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BDD968" w14:textId="245D0118" w:rsidR="00AD1A0C" w:rsidRPr="00077E9C" w:rsidRDefault="00976C3F" w:rsidP="00DF6183">
      <w:pPr>
        <w:pStyle w:val="Footer"/>
        <w:spacing w:after="240" w:line="276" w:lineRule="auto"/>
        <w:jc w:val="center"/>
        <w:rPr>
          <w:rFonts w:cs="Arial"/>
          <w:b/>
          <w:color w:val="007AB7"/>
          <w:sz w:val="32"/>
          <w:szCs w:val="26"/>
        </w:rPr>
      </w:pPr>
      <w:r w:rsidRPr="00077E9C">
        <w:rPr>
          <w:rStyle w:val="Heading1Char"/>
          <w:noProof/>
          <w:lang w:eastAsia="fr-BE"/>
        </w:rPr>
        <w:drawing>
          <wp:anchor distT="0" distB="0" distL="114300" distR="114300" simplePos="0" relativeHeight="251660287" behindDoc="1" locked="0" layoutInCell="1" allowOverlap="1" wp14:anchorId="4A2C2DD4" wp14:editId="1BE709FD">
            <wp:simplePos x="0" y="0"/>
            <wp:positionH relativeFrom="page">
              <wp:posOffset>-552450</wp:posOffset>
            </wp:positionH>
            <wp:positionV relativeFrom="paragraph">
              <wp:posOffset>-962660</wp:posOffset>
            </wp:positionV>
            <wp:extent cx="8410575" cy="1081405"/>
            <wp:effectExtent l="0" t="0" r="9525" b="4445"/>
            <wp:wrapNone/>
            <wp:docPr id="3" name="Picture 3" descr="Description: EDF_HEADER_POSITION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EDF_HEADER_POSITIONPAP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10575" cy="1081405"/>
                    </a:xfrm>
                    <a:prstGeom prst="rect">
                      <a:avLst/>
                    </a:prstGeom>
                    <a:noFill/>
                    <a:ln>
                      <a:noFill/>
                    </a:ln>
                  </pic:spPr>
                </pic:pic>
              </a:graphicData>
            </a:graphic>
            <wp14:sizeRelH relativeFrom="page">
              <wp14:pctWidth>0</wp14:pctWidth>
            </wp14:sizeRelH>
            <wp14:sizeRelV relativeFrom="page">
              <wp14:pctHeight>0</wp14:pctHeight>
            </wp14:sizeRelV>
          </wp:anchor>
        </w:drawing>
      </w:r>
      <w:r w:rsidR="00AF664F" w:rsidRPr="00077E9C">
        <w:rPr>
          <w:rStyle w:val="Heading1Char"/>
          <w:noProof/>
          <w:lang w:eastAsia="fr-BE"/>
        </w:rPr>
        <w:drawing>
          <wp:anchor distT="0" distB="0" distL="114300" distR="114300" simplePos="0" relativeHeight="251662336" behindDoc="0" locked="0" layoutInCell="1" allowOverlap="1" wp14:anchorId="0976FEF0" wp14:editId="351EF05D">
            <wp:simplePos x="0" y="0"/>
            <wp:positionH relativeFrom="column">
              <wp:posOffset>-69215</wp:posOffset>
            </wp:positionH>
            <wp:positionV relativeFrom="paragraph">
              <wp:posOffset>-623570</wp:posOffset>
            </wp:positionV>
            <wp:extent cx="789305" cy="97917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F_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89305" cy="979170"/>
                    </a:xfrm>
                    <a:prstGeom prst="rect">
                      <a:avLst/>
                    </a:prstGeom>
                  </pic:spPr>
                </pic:pic>
              </a:graphicData>
            </a:graphic>
            <wp14:sizeRelH relativeFrom="page">
              <wp14:pctWidth>0</wp14:pctWidth>
            </wp14:sizeRelH>
            <wp14:sizeRelV relativeFrom="page">
              <wp14:pctHeight>0</wp14:pctHeight>
            </wp14:sizeRelV>
          </wp:anchor>
        </w:drawing>
      </w:r>
      <w:r w:rsidR="00691841" w:rsidRPr="00077E9C">
        <w:t xml:space="preserve"> </w:t>
      </w:r>
      <w:r w:rsidR="00691841" w:rsidRPr="00077E9C">
        <w:rPr>
          <w:rStyle w:val="Heading1Char"/>
          <w:noProof/>
          <w:lang w:eastAsia="fr-BE"/>
        </w:rPr>
        <w:t xml:space="preserve">EDF Recommendations on exit measure for transport services </w:t>
      </w:r>
      <w:r w:rsidR="00753A26" w:rsidRPr="00077E9C">
        <w:rPr>
          <w:rStyle w:val="Heading1Char"/>
          <w:noProof/>
          <w:lang w:eastAsia="fr-BE"/>
        </w:rPr>
        <w:t>in light of</w:t>
      </w:r>
      <w:r w:rsidR="00691841" w:rsidRPr="00077E9C">
        <w:rPr>
          <w:rStyle w:val="Heading1Char"/>
          <w:noProof/>
          <w:lang w:eastAsia="fr-BE"/>
        </w:rPr>
        <w:t xml:space="preserve"> covid</w:t>
      </w:r>
      <w:r w:rsidR="00EC43F6" w:rsidRPr="00077E9C">
        <w:rPr>
          <w:rStyle w:val="Heading1Char"/>
          <w:noProof/>
          <w:lang w:eastAsia="fr-BE"/>
        </w:rPr>
        <w:t>-</w:t>
      </w:r>
      <w:r w:rsidR="00691841" w:rsidRPr="00077E9C">
        <w:rPr>
          <w:rStyle w:val="Heading1Char"/>
          <w:noProof/>
          <w:lang w:eastAsia="fr-BE"/>
        </w:rPr>
        <w:t>19</w:t>
      </w:r>
      <w:r w:rsidR="00E55861" w:rsidRPr="00077E9C">
        <w:rPr>
          <w:rFonts w:cs="Arial"/>
          <w:b/>
          <w:color w:val="007AB7"/>
          <w:sz w:val="32"/>
          <w:szCs w:val="26"/>
        </w:rPr>
        <w:br/>
      </w:r>
      <w:r w:rsidR="00AD1A0C" w:rsidRPr="00077E9C">
        <w:rPr>
          <w:rFonts w:cs="Arial"/>
          <w:color w:val="000000"/>
          <w:sz w:val="25"/>
          <w:szCs w:val="25"/>
        </w:rPr>
        <w:t>...................................................................................</w:t>
      </w:r>
      <w:r w:rsidR="00B566B1" w:rsidRPr="00077E9C">
        <w:rPr>
          <w:rFonts w:cs="Arial"/>
          <w:color w:val="000000"/>
          <w:sz w:val="25"/>
          <w:szCs w:val="25"/>
        </w:rPr>
        <w:t>.................</w:t>
      </w:r>
      <w:r w:rsidR="00BB04EE" w:rsidRPr="00077E9C">
        <w:rPr>
          <w:rFonts w:cs="Arial"/>
          <w:color w:val="000000"/>
          <w:sz w:val="25"/>
          <w:szCs w:val="25"/>
        </w:rPr>
        <w:t>........................</w:t>
      </w:r>
    </w:p>
    <w:p w14:paraId="054A5C9A" w14:textId="56499AA6" w:rsidR="00976C3F" w:rsidRPr="00077E9C" w:rsidRDefault="003B5CDC" w:rsidP="00DF6183">
      <w:pPr>
        <w:spacing w:after="240" w:line="276" w:lineRule="auto"/>
        <w:jc w:val="right"/>
      </w:pPr>
      <w:r w:rsidRPr="00077E9C">
        <w:t>18</w:t>
      </w:r>
      <w:r w:rsidR="00B7727F" w:rsidRPr="00077E9C">
        <w:t xml:space="preserve"> </w:t>
      </w:r>
      <w:r w:rsidR="00691841" w:rsidRPr="00077E9C">
        <w:t>May</w:t>
      </w:r>
      <w:r w:rsidR="00E55861" w:rsidRPr="00077E9C">
        <w:t xml:space="preserve"> 2020</w:t>
      </w:r>
    </w:p>
    <w:p w14:paraId="10CF300D" w14:textId="5AF15CE5" w:rsidR="00876869" w:rsidRPr="00077E9C" w:rsidRDefault="00876869" w:rsidP="005B61FB">
      <w:pPr>
        <w:pStyle w:val="Heading1"/>
      </w:pPr>
      <w:bookmarkStart w:id="0" w:name="_Toc258853"/>
      <w:r w:rsidRPr="00077E9C">
        <w:t>Who we are</w:t>
      </w:r>
      <w:bookmarkEnd w:id="0"/>
    </w:p>
    <w:p w14:paraId="7885A75D" w14:textId="77777777" w:rsidR="005B61FB" w:rsidRPr="00077E9C" w:rsidRDefault="005B61FB" w:rsidP="005B61FB">
      <w:pPr>
        <w:rPr>
          <w:rFonts w:eastAsiaTheme="majorEastAsia"/>
        </w:rPr>
      </w:pPr>
    </w:p>
    <w:p w14:paraId="3F22602E" w14:textId="7A8EA666" w:rsidR="00E55861" w:rsidRPr="00077E9C" w:rsidRDefault="00015AE5" w:rsidP="00DF6183">
      <w:pPr>
        <w:spacing w:after="240" w:line="276" w:lineRule="auto"/>
      </w:pPr>
      <w:r w:rsidRPr="00077E9C">
        <w:t>We, the</w:t>
      </w:r>
      <w:r w:rsidR="00E55861" w:rsidRPr="00077E9C">
        <w:t xml:space="preserve"> European Disability Forum (EDF)</w:t>
      </w:r>
      <w:r w:rsidRPr="00077E9C">
        <w:t>,</w:t>
      </w:r>
      <w:r w:rsidR="00E55861" w:rsidRPr="00077E9C">
        <w:t xml:space="preserve"> </w:t>
      </w:r>
      <w:r w:rsidRPr="00077E9C">
        <w:t>are</w:t>
      </w:r>
      <w:r w:rsidR="003302E0" w:rsidRPr="00077E9C">
        <w:t xml:space="preserve"> an umbrella organis</w:t>
      </w:r>
      <w:r w:rsidR="00E55861" w:rsidRPr="00077E9C">
        <w:t xml:space="preserve">ation of persons with disabilities that defends the interests of over 100 million persons with disabilities in the EU. </w:t>
      </w:r>
      <w:r w:rsidRPr="00077E9C">
        <w:t>We are</w:t>
      </w:r>
      <w:r w:rsidR="00E55861" w:rsidRPr="00077E9C">
        <w:t xml:space="preserve"> a unique platform run by persons with disabilities and their families, and a strong, united voice of persons with disabilities advocating for the implementation of the UN Convention on the Rights of Persons with Disabilities (CRPD) in the EU.</w:t>
      </w:r>
    </w:p>
    <w:p w14:paraId="18AE0B98" w14:textId="4A7BDFD0" w:rsidR="00876869" w:rsidRPr="00077E9C" w:rsidRDefault="008B0044" w:rsidP="005B61FB">
      <w:pPr>
        <w:pStyle w:val="Heading1"/>
      </w:pPr>
      <w:r w:rsidRPr="00077E9C">
        <w:t>Introduction</w:t>
      </w:r>
    </w:p>
    <w:p w14:paraId="0D45FB11" w14:textId="77777777" w:rsidR="005B61FB" w:rsidRPr="00077E9C" w:rsidRDefault="005B61FB" w:rsidP="005B61FB">
      <w:pPr>
        <w:rPr>
          <w:rFonts w:eastAsiaTheme="majorEastAsia"/>
        </w:rPr>
      </w:pPr>
    </w:p>
    <w:p w14:paraId="67FF8395" w14:textId="5171B689" w:rsidR="00067956" w:rsidRPr="00077E9C" w:rsidRDefault="00295021" w:rsidP="00AB1329">
      <w:pPr>
        <w:spacing w:after="240" w:line="276" w:lineRule="auto"/>
        <w:rPr>
          <w:rFonts w:cs="Arial"/>
        </w:rPr>
      </w:pPr>
      <w:r w:rsidRPr="00077E9C">
        <w:rPr>
          <w:rFonts w:cs="Arial"/>
        </w:rPr>
        <w:t xml:space="preserve">These </w:t>
      </w:r>
      <w:r w:rsidR="00694154" w:rsidRPr="00077E9C">
        <w:rPr>
          <w:rFonts w:cs="Arial"/>
        </w:rPr>
        <w:t xml:space="preserve">are EDF’s </w:t>
      </w:r>
      <w:r w:rsidRPr="00077E9C">
        <w:rPr>
          <w:rFonts w:cs="Arial"/>
        </w:rPr>
        <w:t xml:space="preserve">recommendations </w:t>
      </w:r>
      <w:r w:rsidR="00694154" w:rsidRPr="00077E9C">
        <w:rPr>
          <w:rFonts w:cs="Arial"/>
        </w:rPr>
        <w:t xml:space="preserve">to European and national policy-makers, public authorities, </w:t>
      </w:r>
      <w:r w:rsidR="002436E8" w:rsidRPr="00077E9C">
        <w:rPr>
          <w:rFonts w:cs="Arial"/>
        </w:rPr>
        <w:t xml:space="preserve">representatives of </w:t>
      </w:r>
      <w:r w:rsidR="00694154" w:rsidRPr="00077E9C">
        <w:rPr>
          <w:rFonts w:cs="Arial"/>
        </w:rPr>
        <w:t xml:space="preserve">transport </w:t>
      </w:r>
      <w:r w:rsidR="002436E8" w:rsidRPr="00077E9C">
        <w:rPr>
          <w:rFonts w:cs="Arial"/>
        </w:rPr>
        <w:t xml:space="preserve">operators, infrastructure managers, </w:t>
      </w:r>
      <w:r w:rsidR="00694154" w:rsidRPr="00077E9C">
        <w:rPr>
          <w:rFonts w:cs="Arial"/>
        </w:rPr>
        <w:t>and related services, and other stakeholders responsible for the development and implementation of covid</w:t>
      </w:r>
      <w:r w:rsidR="00B7727F" w:rsidRPr="00077E9C">
        <w:rPr>
          <w:rFonts w:cs="Arial"/>
        </w:rPr>
        <w:t>-</w:t>
      </w:r>
      <w:r w:rsidR="00694154" w:rsidRPr="00077E9C">
        <w:rPr>
          <w:rFonts w:cs="Arial"/>
        </w:rPr>
        <w:t>19 exit strategies in relation to</w:t>
      </w:r>
      <w:r w:rsidRPr="00077E9C">
        <w:rPr>
          <w:rFonts w:cs="Arial"/>
        </w:rPr>
        <w:t xml:space="preserve"> air, rail, bus </w:t>
      </w:r>
      <w:r w:rsidR="00694154" w:rsidRPr="00077E9C">
        <w:rPr>
          <w:rFonts w:cs="Arial"/>
        </w:rPr>
        <w:t xml:space="preserve">and coach, and waterborne transport at </w:t>
      </w:r>
      <w:r w:rsidRPr="00077E9C">
        <w:rPr>
          <w:rFonts w:cs="Arial"/>
        </w:rPr>
        <w:t xml:space="preserve">urban, suburban, regional, national and transnational </w:t>
      </w:r>
      <w:r w:rsidR="00694154" w:rsidRPr="00077E9C">
        <w:rPr>
          <w:rFonts w:cs="Arial"/>
        </w:rPr>
        <w:t>level</w:t>
      </w:r>
      <w:r w:rsidRPr="00077E9C">
        <w:rPr>
          <w:rFonts w:cs="Arial"/>
        </w:rPr>
        <w:t xml:space="preserve">. </w:t>
      </w:r>
    </w:p>
    <w:p w14:paraId="6C11471D" w14:textId="6C16739A" w:rsidR="00421449" w:rsidRPr="00077E9C" w:rsidRDefault="003D2264" w:rsidP="00AB1329">
      <w:pPr>
        <w:spacing w:after="240" w:line="276" w:lineRule="auto"/>
        <w:rPr>
          <w:rFonts w:cs="Arial"/>
          <w:color w:val="000000"/>
        </w:rPr>
      </w:pPr>
      <w:r w:rsidRPr="00077E9C">
        <w:rPr>
          <w:rFonts w:cs="Arial"/>
          <w:color w:val="000000"/>
        </w:rPr>
        <w:t>The United Nations Convention on the Rights o</w:t>
      </w:r>
      <w:r w:rsidR="001B504B" w:rsidRPr="00077E9C">
        <w:rPr>
          <w:rFonts w:cs="Arial"/>
          <w:color w:val="000000"/>
        </w:rPr>
        <w:t>f Persons with Disabilities (</w:t>
      </w:r>
      <w:r w:rsidR="00097462" w:rsidRPr="00077E9C">
        <w:rPr>
          <w:rFonts w:cs="Arial"/>
          <w:color w:val="000000"/>
        </w:rPr>
        <w:t xml:space="preserve">CRPD) </w:t>
      </w:r>
      <w:r w:rsidRPr="00077E9C">
        <w:rPr>
          <w:rFonts w:cs="Arial"/>
          <w:color w:val="000000"/>
        </w:rPr>
        <w:t>recogni</w:t>
      </w:r>
      <w:r w:rsidR="003302E0" w:rsidRPr="00077E9C">
        <w:rPr>
          <w:rFonts w:cs="Arial"/>
          <w:color w:val="000000"/>
        </w:rPr>
        <w:t>s</w:t>
      </w:r>
      <w:r w:rsidRPr="00077E9C">
        <w:rPr>
          <w:rFonts w:cs="Arial"/>
          <w:color w:val="000000"/>
        </w:rPr>
        <w:t xml:space="preserve">es the importance of </w:t>
      </w:r>
      <w:r w:rsidR="00095CF4" w:rsidRPr="00077E9C">
        <w:rPr>
          <w:rFonts w:cs="Arial"/>
          <w:color w:val="000000"/>
        </w:rPr>
        <w:t>accessible transport</w:t>
      </w:r>
      <w:r w:rsidRPr="00077E9C">
        <w:rPr>
          <w:rFonts w:cs="Arial"/>
          <w:color w:val="000000"/>
        </w:rPr>
        <w:t xml:space="preserve"> in enabling persons with disabilities to fully enjoy all human </w:t>
      </w:r>
      <w:r w:rsidR="00095CF4" w:rsidRPr="00077E9C">
        <w:rPr>
          <w:rFonts w:cs="Arial"/>
          <w:color w:val="000000"/>
        </w:rPr>
        <w:t>rights and fundamental freedoms</w:t>
      </w:r>
      <w:r w:rsidR="008F1822" w:rsidRPr="00077E9C">
        <w:rPr>
          <w:rFonts w:cs="Arial"/>
          <w:color w:val="000000"/>
        </w:rPr>
        <w:t>.</w:t>
      </w:r>
      <w:r w:rsidR="00306B7A" w:rsidRPr="00077E9C">
        <w:rPr>
          <w:rFonts w:cs="Arial"/>
          <w:color w:val="000000"/>
        </w:rPr>
        <w:t xml:space="preserve"> </w:t>
      </w:r>
      <w:r w:rsidRPr="00077E9C">
        <w:rPr>
          <w:rFonts w:cs="Arial"/>
          <w:color w:val="000000"/>
        </w:rPr>
        <w:t xml:space="preserve">As </w:t>
      </w:r>
      <w:r w:rsidR="00095CF4" w:rsidRPr="00077E9C">
        <w:rPr>
          <w:rFonts w:cs="Arial"/>
          <w:color w:val="000000"/>
        </w:rPr>
        <w:t>State</w:t>
      </w:r>
      <w:r w:rsidR="003302E0" w:rsidRPr="00077E9C">
        <w:rPr>
          <w:rFonts w:cs="Arial"/>
          <w:color w:val="000000"/>
        </w:rPr>
        <w:t>s</w:t>
      </w:r>
      <w:r w:rsidR="00095CF4" w:rsidRPr="00077E9C">
        <w:rPr>
          <w:rFonts w:cs="Arial"/>
          <w:color w:val="000000"/>
        </w:rPr>
        <w:t xml:space="preserve"> Part</w:t>
      </w:r>
      <w:r w:rsidR="003302E0" w:rsidRPr="00077E9C">
        <w:rPr>
          <w:rFonts w:cs="Arial"/>
          <w:color w:val="000000"/>
        </w:rPr>
        <w:t>y</w:t>
      </w:r>
      <w:r w:rsidR="00095CF4" w:rsidRPr="00077E9C">
        <w:rPr>
          <w:rFonts w:cs="Arial"/>
          <w:color w:val="000000"/>
        </w:rPr>
        <w:t xml:space="preserve"> to the CRPD, the European Union and all Member States have</w:t>
      </w:r>
      <w:r w:rsidR="001B504B" w:rsidRPr="00077E9C">
        <w:rPr>
          <w:rFonts w:cs="Arial"/>
          <w:color w:val="000000"/>
        </w:rPr>
        <w:t xml:space="preserve"> </w:t>
      </w:r>
      <w:r w:rsidR="003302E0" w:rsidRPr="00077E9C">
        <w:rPr>
          <w:rFonts w:cs="Arial"/>
          <w:color w:val="000000"/>
        </w:rPr>
        <w:t xml:space="preserve">a </w:t>
      </w:r>
      <w:r w:rsidR="005E4A35" w:rsidRPr="00077E9C">
        <w:rPr>
          <w:rFonts w:cs="Arial"/>
          <w:color w:val="000000"/>
        </w:rPr>
        <w:t>legal obligation</w:t>
      </w:r>
      <w:r w:rsidR="001B504B" w:rsidRPr="00077E9C">
        <w:rPr>
          <w:rFonts w:cs="Arial"/>
          <w:color w:val="000000"/>
        </w:rPr>
        <w:t xml:space="preserve"> </w:t>
      </w:r>
      <w:r w:rsidRPr="00077E9C">
        <w:rPr>
          <w:rFonts w:cs="Arial"/>
          <w:color w:val="000000"/>
        </w:rPr>
        <w:t xml:space="preserve">to ensure that the rights of </w:t>
      </w:r>
      <w:r w:rsidR="001B504B" w:rsidRPr="00077E9C">
        <w:rPr>
          <w:rFonts w:cs="Arial"/>
          <w:color w:val="000000"/>
        </w:rPr>
        <w:t>persons with disabilities</w:t>
      </w:r>
      <w:r w:rsidRPr="00077E9C">
        <w:rPr>
          <w:rFonts w:cs="Arial"/>
          <w:color w:val="000000"/>
        </w:rPr>
        <w:t xml:space="preserve"> are fully respected. </w:t>
      </w:r>
      <w:r w:rsidR="00095CF4" w:rsidRPr="00077E9C">
        <w:rPr>
          <w:rFonts w:cs="Arial"/>
          <w:color w:val="000000"/>
        </w:rPr>
        <w:t>Among other crucial accessibility issues, a</w:t>
      </w:r>
      <w:r w:rsidRPr="00077E9C">
        <w:rPr>
          <w:rFonts w:cs="Arial"/>
          <w:color w:val="000000"/>
        </w:rPr>
        <w:t xml:space="preserve">rticle 9 of the </w:t>
      </w:r>
      <w:r w:rsidR="003302E0" w:rsidRPr="00077E9C">
        <w:rPr>
          <w:rFonts w:cs="Arial"/>
          <w:color w:val="000000"/>
        </w:rPr>
        <w:t xml:space="preserve">CRPD </w:t>
      </w:r>
      <w:r w:rsidR="005E4A35" w:rsidRPr="00077E9C">
        <w:rPr>
          <w:rFonts w:cs="Arial"/>
          <w:color w:val="000000"/>
        </w:rPr>
        <w:t>obliges countries</w:t>
      </w:r>
      <w:r w:rsidRPr="00077E9C">
        <w:rPr>
          <w:rFonts w:cs="Arial"/>
          <w:color w:val="000000"/>
        </w:rPr>
        <w:t xml:space="preserve"> to ensure </w:t>
      </w:r>
      <w:r w:rsidR="005E4A35" w:rsidRPr="00077E9C">
        <w:rPr>
          <w:rFonts w:cs="Arial"/>
          <w:color w:val="000000"/>
        </w:rPr>
        <w:t xml:space="preserve">that </w:t>
      </w:r>
      <w:r w:rsidRPr="00077E9C">
        <w:rPr>
          <w:rFonts w:cs="Arial"/>
          <w:color w:val="000000"/>
        </w:rPr>
        <w:t>persons with disabilities access</w:t>
      </w:r>
      <w:r w:rsidR="00095CF4" w:rsidRPr="00077E9C">
        <w:rPr>
          <w:rFonts w:cs="Arial"/>
          <w:color w:val="000000"/>
        </w:rPr>
        <w:t xml:space="preserve"> transport services</w:t>
      </w:r>
      <w:r w:rsidRPr="00077E9C">
        <w:rPr>
          <w:rFonts w:cs="Arial"/>
          <w:color w:val="000000"/>
        </w:rPr>
        <w:t xml:space="preserve"> on an equal basis with others.</w:t>
      </w:r>
      <w:r w:rsidR="001B504B" w:rsidRPr="00077E9C">
        <w:rPr>
          <w:rFonts w:cs="Arial"/>
          <w:color w:val="000000"/>
        </w:rPr>
        <w:t xml:space="preserve"> </w:t>
      </w:r>
      <w:r w:rsidR="003B0C3F" w:rsidRPr="00077E9C">
        <w:rPr>
          <w:rFonts w:cs="Arial"/>
          <w:color w:val="000000"/>
        </w:rPr>
        <w:t>A</w:t>
      </w:r>
      <w:r w:rsidR="001B504B" w:rsidRPr="00077E9C">
        <w:rPr>
          <w:rFonts w:cs="Arial"/>
          <w:color w:val="000000"/>
        </w:rPr>
        <w:t xml:space="preserve">ccessible transport is a vital </w:t>
      </w:r>
      <w:r w:rsidR="00015AE5" w:rsidRPr="00077E9C">
        <w:rPr>
          <w:rFonts w:cs="Arial"/>
          <w:color w:val="000000"/>
        </w:rPr>
        <w:t xml:space="preserve">precondition </w:t>
      </w:r>
      <w:r w:rsidR="001B504B" w:rsidRPr="00077E9C">
        <w:rPr>
          <w:rFonts w:cs="Arial"/>
          <w:color w:val="000000"/>
        </w:rPr>
        <w:t>for</w:t>
      </w:r>
      <w:r w:rsidR="00015AE5" w:rsidRPr="00077E9C">
        <w:rPr>
          <w:rFonts w:cs="Arial"/>
          <w:color w:val="000000"/>
        </w:rPr>
        <w:t xml:space="preserve"> persons with disabilities to exercise </w:t>
      </w:r>
      <w:r w:rsidR="001B504B" w:rsidRPr="00077E9C">
        <w:rPr>
          <w:rFonts w:cs="Arial"/>
          <w:color w:val="000000"/>
        </w:rPr>
        <w:t xml:space="preserve">of one of the four freedoms granted by the </w:t>
      </w:r>
      <w:r w:rsidR="00015AE5" w:rsidRPr="00077E9C">
        <w:rPr>
          <w:rFonts w:cs="Arial"/>
          <w:color w:val="000000"/>
        </w:rPr>
        <w:t>EU Treaties</w:t>
      </w:r>
      <w:r w:rsidR="001B504B" w:rsidRPr="00077E9C">
        <w:rPr>
          <w:rFonts w:cs="Arial"/>
          <w:color w:val="000000"/>
        </w:rPr>
        <w:t xml:space="preserve"> - free movement </w:t>
      </w:r>
      <w:r w:rsidR="00015AE5" w:rsidRPr="00077E9C">
        <w:rPr>
          <w:rFonts w:cs="Arial"/>
          <w:color w:val="000000"/>
        </w:rPr>
        <w:t xml:space="preserve">of citizens </w:t>
      </w:r>
      <w:r w:rsidR="001B504B" w:rsidRPr="00077E9C">
        <w:rPr>
          <w:rFonts w:cs="Arial"/>
          <w:color w:val="000000"/>
        </w:rPr>
        <w:t xml:space="preserve">within </w:t>
      </w:r>
      <w:r w:rsidR="00015AE5" w:rsidRPr="00077E9C">
        <w:rPr>
          <w:rFonts w:cs="Arial"/>
          <w:color w:val="000000"/>
        </w:rPr>
        <w:t>the EU</w:t>
      </w:r>
      <w:r w:rsidR="00095CF4" w:rsidRPr="00077E9C">
        <w:rPr>
          <w:rFonts w:cs="Arial"/>
          <w:color w:val="000000"/>
        </w:rPr>
        <w:t xml:space="preserve">. </w:t>
      </w:r>
      <w:r w:rsidR="003B0C3F" w:rsidRPr="00077E9C">
        <w:rPr>
          <w:rFonts w:cs="Arial"/>
          <w:color w:val="000000"/>
        </w:rPr>
        <w:t xml:space="preserve">The right to equal travel is </w:t>
      </w:r>
      <w:r w:rsidR="00107F85" w:rsidRPr="00077E9C">
        <w:rPr>
          <w:rFonts w:cs="Arial"/>
          <w:color w:val="000000"/>
        </w:rPr>
        <w:t xml:space="preserve">further </w:t>
      </w:r>
      <w:r w:rsidR="003B0C3F" w:rsidRPr="00077E9C">
        <w:rPr>
          <w:rFonts w:cs="Arial"/>
          <w:color w:val="000000"/>
        </w:rPr>
        <w:t xml:space="preserve">underpinned by </w:t>
      </w:r>
      <w:r w:rsidR="00095CF4" w:rsidRPr="00077E9C">
        <w:rPr>
          <w:rFonts w:cs="Arial"/>
          <w:color w:val="000000"/>
        </w:rPr>
        <w:t>E</w:t>
      </w:r>
      <w:r w:rsidR="003B0C3F" w:rsidRPr="00077E9C">
        <w:rPr>
          <w:rFonts w:cs="Arial"/>
          <w:color w:val="000000"/>
        </w:rPr>
        <w:t xml:space="preserve">U passenger rights Regulations. </w:t>
      </w:r>
    </w:p>
    <w:p w14:paraId="22ECCAF4" w14:textId="2C03BFB9" w:rsidR="00095CF4" w:rsidRPr="00077E9C" w:rsidRDefault="00421449" w:rsidP="00095CF4">
      <w:pPr>
        <w:spacing w:after="240" w:line="276" w:lineRule="auto"/>
        <w:rPr>
          <w:rFonts w:cs="Arial"/>
          <w:color w:val="000000"/>
        </w:rPr>
      </w:pPr>
      <w:r w:rsidRPr="00077E9C">
        <w:rPr>
          <w:rFonts w:cs="Arial"/>
          <w:color w:val="000000"/>
        </w:rPr>
        <w:t xml:space="preserve">To ensure the right of equal travel by persons with disabilities </w:t>
      </w:r>
      <w:r w:rsidR="00531A99" w:rsidRPr="00077E9C">
        <w:rPr>
          <w:rFonts w:cs="Arial"/>
          <w:color w:val="000000"/>
        </w:rPr>
        <w:t>considering</w:t>
      </w:r>
      <w:r w:rsidRPr="00077E9C">
        <w:rPr>
          <w:rFonts w:cs="Arial"/>
          <w:color w:val="000000"/>
        </w:rPr>
        <w:t xml:space="preserve"> confinement and exit strategies, </w:t>
      </w:r>
      <w:r w:rsidR="001240C7" w:rsidRPr="00077E9C">
        <w:rPr>
          <w:rFonts w:cs="Arial"/>
          <w:color w:val="000000"/>
        </w:rPr>
        <w:t>several</w:t>
      </w:r>
      <w:r w:rsidR="00095CF4" w:rsidRPr="00077E9C">
        <w:rPr>
          <w:rFonts w:cs="Arial"/>
          <w:color w:val="000000"/>
        </w:rPr>
        <w:t xml:space="preserve"> safeguards and measures should be </w:t>
      </w:r>
      <w:r w:rsidR="000465D1" w:rsidRPr="00077E9C">
        <w:rPr>
          <w:rFonts w:cs="Arial"/>
          <w:color w:val="000000"/>
        </w:rPr>
        <w:t>put in place</w:t>
      </w:r>
      <w:r w:rsidR="00095CF4" w:rsidRPr="00077E9C">
        <w:rPr>
          <w:rFonts w:cs="Arial"/>
          <w:color w:val="000000"/>
        </w:rPr>
        <w:t>.</w:t>
      </w:r>
    </w:p>
    <w:p w14:paraId="5056217B" w14:textId="1413E04E" w:rsidR="00095CF4" w:rsidRPr="00077E9C" w:rsidRDefault="00531A99" w:rsidP="00095CF4">
      <w:pPr>
        <w:pStyle w:val="Heading2"/>
        <w:spacing w:after="240"/>
        <w:rPr>
          <w:rFonts w:ascii="Arial" w:hAnsi="Arial" w:cs="Arial"/>
          <w:b/>
        </w:rPr>
      </w:pPr>
      <w:r w:rsidRPr="00077E9C">
        <w:rPr>
          <w:rFonts w:ascii="Arial" w:hAnsi="Arial" w:cs="Arial"/>
          <w:b/>
        </w:rPr>
        <w:t>R</w:t>
      </w:r>
      <w:r w:rsidR="00095CF4" w:rsidRPr="00077E9C">
        <w:rPr>
          <w:rFonts w:ascii="Arial" w:hAnsi="Arial" w:cs="Arial"/>
          <w:b/>
        </w:rPr>
        <w:t xml:space="preserve">ight to assistance </w:t>
      </w:r>
      <w:r w:rsidR="00E6264E" w:rsidRPr="00077E9C">
        <w:rPr>
          <w:rFonts w:ascii="Arial" w:hAnsi="Arial" w:cs="Arial"/>
          <w:b/>
        </w:rPr>
        <w:t>and other support services</w:t>
      </w:r>
    </w:p>
    <w:p w14:paraId="0C398C24" w14:textId="289A5CBA" w:rsidR="00421449" w:rsidRPr="00077E9C" w:rsidRDefault="00421449" w:rsidP="00AB1329">
      <w:pPr>
        <w:numPr>
          <w:ilvl w:val="0"/>
          <w:numId w:val="40"/>
        </w:numPr>
        <w:spacing w:after="160" w:line="276" w:lineRule="auto"/>
      </w:pPr>
      <w:r w:rsidRPr="00077E9C">
        <w:rPr>
          <w:b/>
        </w:rPr>
        <w:t>Assistance to passengers with disabilities</w:t>
      </w:r>
      <w:r w:rsidR="00E6264E" w:rsidRPr="00077E9C">
        <w:t xml:space="preserve"> by transport companies</w:t>
      </w:r>
      <w:r w:rsidRPr="00077E9C">
        <w:t xml:space="preserve"> should always be provided as it is </w:t>
      </w:r>
      <w:r w:rsidR="001240C7" w:rsidRPr="00077E9C">
        <w:t>the</w:t>
      </w:r>
      <w:r w:rsidRPr="00077E9C">
        <w:t xml:space="preserve"> right</w:t>
      </w:r>
      <w:r w:rsidR="001240C7" w:rsidRPr="00077E9C">
        <w:t xml:space="preserve"> of passengers with disabilities</w:t>
      </w:r>
      <w:r w:rsidRPr="00077E9C">
        <w:t xml:space="preserve"> under EU law</w:t>
      </w:r>
      <w:r w:rsidR="002436E8" w:rsidRPr="00077E9C">
        <w:t xml:space="preserve"> (Regulations 1107/2006, Regulation 1177/2010, Regulation 181/2011, and Regulation 1371/2007)</w:t>
      </w:r>
      <w:r w:rsidRPr="00077E9C">
        <w:t>.</w:t>
      </w:r>
      <w:r w:rsidR="006A6DF5" w:rsidRPr="00077E9C">
        <w:t xml:space="preserve"> Assistance to passengers includes handling, transferring, and storing of passengers’ mobility equipment during travel in addition to supporting passengers themselves.</w:t>
      </w:r>
      <w:r w:rsidRPr="00077E9C">
        <w:t xml:space="preserve"> </w:t>
      </w:r>
      <w:r w:rsidRPr="00077E9C">
        <w:lastRenderedPageBreak/>
        <w:t xml:space="preserve">Social distancing rules </w:t>
      </w:r>
      <w:r w:rsidR="001240C7" w:rsidRPr="00077E9C">
        <w:t>must not</w:t>
      </w:r>
      <w:r w:rsidRPr="00077E9C">
        <w:t xml:space="preserve"> compromise this right. </w:t>
      </w:r>
      <w:r w:rsidR="00077E9C" w:rsidRPr="00077E9C">
        <w:t>To</w:t>
      </w:r>
      <w:r w:rsidR="002436E8" w:rsidRPr="00077E9C">
        <w:t xml:space="preserve"> do this safely see our recommendations below.</w:t>
      </w:r>
    </w:p>
    <w:p w14:paraId="14FF3B34" w14:textId="36902963" w:rsidR="00E6264E" w:rsidRPr="00077E9C" w:rsidRDefault="00E6264E" w:rsidP="00E6264E">
      <w:pPr>
        <w:numPr>
          <w:ilvl w:val="0"/>
          <w:numId w:val="40"/>
        </w:numPr>
        <w:spacing w:after="160" w:line="276" w:lineRule="auto"/>
      </w:pPr>
      <w:r w:rsidRPr="00077E9C">
        <w:t xml:space="preserve">Persons with disabilities should be able to access transport services with their </w:t>
      </w:r>
      <w:r w:rsidRPr="00077E9C">
        <w:rPr>
          <w:b/>
        </w:rPr>
        <w:t>personal assistants or other accompanying persons</w:t>
      </w:r>
      <w:r w:rsidRPr="00077E9C">
        <w:t xml:space="preserve">. This means that social distancing measures </w:t>
      </w:r>
      <w:r w:rsidR="001240C7" w:rsidRPr="00077E9C">
        <w:t>must not</w:t>
      </w:r>
      <w:r w:rsidRPr="00077E9C">
        <w:t xml:space="preserve"> hinder persons with disabilities to be in close contact with their assistants or accompanying persons, and staff of transport services should be aware of this. </w:t>
      </w:r>
    </w:p>
    <w:p w14:paraId="3048A7CA" w14:textId="760D5F8B" w:rsidR="00E6264E" w:rsidRPr="00077E9C" w:rsidRDefault="00E6264E" w:rsidP="00E6264E">
      <w:pPr>
        <w:numPr>
          <w:ilvl w:val="0"/>
          <w:numId w:val="40"/>
        </w:numPr>
        <w:spacing w:after="160" w:line="276" w:lineRule="auto"/>
      </w:pPr>
      <w:r w:rsidRPr="00077E9C">
        <w:t xml:space="preserve">Persons with disabilities should be able to access transport services with their </w:t>
      </w:r>
      <w:r w:rsidRPr="00077E9C">
        <w:rPr>
          <w:b/>
        </w:rPr>
        <w:t>certified guide dogs and other certified assistance animals</w:t>
      </w:r>
      <w:r w:rsidRPr="00077E9C">
        <w:t xml:space="preserve">. </w:t>
      </w:r>
    </w:p>
    <w:p w14:paraId="7A175DEA" w14:textId="2500CAE2" w:rsidR="00531A99" w:rsidRPr="00077E9C" w:rsidRDefault="00531A99" w:rsidP="00531A99">
      <w:pPr>
        <w:pStyle w:val="Heading2"/>
        <w:spacing w:after="240"/>
        <w:rPr>
          <w:rFonts w:ascii="Arial" w:hAnsi="Arial" w:cs="Arial"/>
          <w:b/>
        </w:rPr>
      </w:pPr>
      <w:r w:rsidRPr="00077E9C">
        <w:rPr>
          <w:rFonts w:ascii="Arial" w:hAnsi="Arial" w:cs="Arial"/>
          <w:b/>
        </w:rPr>
        <w:t xml:space="preserve">Accessibility of </w:t>
      </w:r>
      <w:r w:rsidR="000465D1" w:rsidRPr="00077E9C">
        <w:rPr>
          <w:rFonts w:ascii="Arial" w:hAnsi="Arial" w:cs="Arial"/>
          <w:b/>
        </w:rPr>
        <w:t xml:space="preserve">travel </w:t>
      </w:r>
      <w:r w:rsidRPr="00077E9C">
        <w:rPr>
          <w:rFonts w:ascii="Arial" w:hAnsi="Arial" w:cs="Arial"/>
          <w:b/>
        </w:rPr>
        <w:t xml:space="preserve">information, facilities and services </w:t>
      </w:r>
    </w:p>
    <w:p w14:paraId="6CA3CEDE" w14:textId="57318B2E" w:rsidR="0098523A" w:rsidRPr="00077E9C" w:rsidRDefault="00421449" w:rsidP="0098523A">
      <w:pPr>
        <w:numPr>
          <w:ilvl w:val="0"/>
          <w:numId w:val="40"/>
        </w:numPr>
        <w:spacing w:after="160" w:line="276" w:lineRule="auto"/>
      </w:pPr>
      <w:r w:rsidRPr="00077E9C">
        <w:rPr>
          <w:b/>
        </w:rPr>
        <w:t xml:space="preserve">Clear, easy </w:t>
      </w:r>
      <w:r w:rsidR="0098523A" w:rsidRPr="00077E9C">
        <w:rPr>
          <w:b/>
        </w:rPr>
        <w:t>to</w:t>
      </w:r>
      <w:r w:rsidRPr="00077E9C">
        <w:rPr>
          <w:b/>
        </w:rPr>
        <w:t xml:space="preserve"> understand</w:t>
      </w:r>
      <w:r w:rsidR="002436E8" w:rsidRPr="00077E9C">
        <w:rPr>
          <w:b/>
        </w:rPr>
        <w:t>, and accessible</w:t>
      </w:r>
      <w:r w:rsidR="0025138E" w:rsidRPr="00077E9C">
        <w:rPr>
          <w:b/>
        </w:rPr>
        <w:t xml:space="preserve"> </w:t>
      </w:r>
      <w:r w:rsidRPr="00077E9C">
        <w:rPr>
          <w:b/>
        </w:rPr>
        <w:t>behavioural instructions</w:t>
      </w:r>
      <w:r w:rsidRPr="00077E9C">
        <w:t xml:space="preserve"> </w:t>
      </w:r>
      <w:r w:rsidR="00B603B1" w:rsidRPr="00077E9C">
        <w:t>must</w:t>
      </w:r>
      <w:r w:rsidRPr="00077E9C">
        <w:t xml:space="preserve"> be provided</w:t>
      </w:r>
      <w:r w:rsidR="00B603B1" w:rsidRPr="00077E9C">
        <w:t xml:space="preserve"> to passengers</w:t>
      </w:r>
      <w:r w:rsidRPr="00077E9C">
        <w:t xml:space="preserve"> </w:t>
      </w:r>
      <w:r w:rsidR="00B603B1" w:rsidRPr="00077E9C">
        <w:t>at</w:t>
      </w:r>
      <w:r w:rsidRPr="00077E9C">
        <w:t xml:space="preserve"> airports, stations, ports and on </w:t>
      </w:r>
      <w:r w:rsidR="002104B6" w:rsidRPr="00077E9C">
        <w:t xml:space="preserve">transport vehicles and </w:t>
      </w:r>
      <w:r w:rsidRPr="00077E9C">
        <w:t xml:space="preserve">carriers. </w:t>
      </w:r>
      <w:r w:rsidR="001128D1" w:rsidRPr="00077E9C">
        <w:t>Alternative communication means must be provided for persons with sensory disabilities. Specif</w:t>
      </w:r>
      <w:r w:rsidR="00383BD6" w:rsidRPr="00077E9C">
        <w:t>ically</w:t>
      </w:r>
      <w:r w:rsidR="00737EF9" w:rsidRPr="00077E9C">
        <w:t>,</w:t>
      </w:r>
      <w:r w:rsidR="00383BD6" w:rsidRPr="00077E9C">
        <w:t xml:space="preserve"> for blind and partially-</w:t>
      </w:r>
      <w:r w:rsidR="001128D1" w:rsidRPr="00077E9C">
        <w:t>sighted persons</w:t>
      </w:r>
      <w:r w:rsidR="00383BD6" w:rsidRPr="00077E9C">
        <w:t>,</w:t>
      </w:r>
      <w:r w:rsidR="001128D1" w:rsidRPr="00077E9C">
        <w:t xml:space="preserve"> information </w:t>
      </w:r>
      <w:r w:rsidR="00383BD6" w:rsidRPr="00077E9C">
        <w:t>must</w:t>
      </w:r>
      <w:r w:rsidR="001128D1" w:rsidRPr="00077E9C">
        <w:t xml:space="preserve"> be made available in audio or large character formats. For </w:t>
      </w:r>
      <w:r w:rsidR="0098523A" w:rsidRPr="00077E9C">
        <w:t xml:space="preserve">deaf and hard of hearing travellers who lip read, non-transparent masks will create a barrier to communication. Measure </w:t>
      </w:r>
      <w:r w:rsidR="00B603B1" w:rsidRPr="00077E9C">
        <w:t>must</w:t>
      </w:r>
      <w:r w:rsidR="0098523A" w:rsidRPr="00077E9C">
        <w:t xml:space="preserve"> be taken to ensure that these passengers can access information through easily findable, </w:t>
      </w:r>
      <w:r w:rsidR="002104B6" w:rsidRPr="00077E9C">
        <w:t>clear and easy to understand</w:t>
      </w:r>
      <w:r w:rsidR="0098523A" w:rsidRPr="00077E9C">
        <w:t xml:space="preserve"> instructions at the airports, stations, ports and </w:t>
      </w:r>
      <w:r w:rsidR="002104B6" w:rsidRPr="00077E9C">
        <w:t xml:space="preserve">on transport vehicles and </w:t>
      </w:r>
      <w:r w:rsidR="0098523A" w:rsidRPr="00077E9C">
        <w:t>carriers.</w:t>
      </w:r>
      <w:r w:rsidR="002436E8" w:rsidRPr="00077E9C">
        <w:t xml:space="preserve"> Information must also be accessible to persons with intellectual disabilities.</w:t>
      </w:r>
    </w:p>
    <w:p w14:paraId="3B289DFD" w14:textId="190DBC03" w:rsidR="00421449" w:rsidRPr="00077E9C" w:rsidRDefault="00B603B1" w:rsidP="00E469B4">
      <w:pPr>
        <w:numPr>
          <w:ilvl w:val="0"/>
          <w:numId w:val="40"/>
        </w:numPr>
        <w:spacing w:after="160" w:line="276" w:lineRule="auto"/>
      </w:pPr>
      <w:r w:rsidRPr="00077E9C">
        <w:rPr>
          <w:b/>
        </w:rPr>
        <w:t>Information must be easy to find</w:t>
      </w:r>
      <w:r w:rsidRPr="00077E9C">
        <w:t xml:space="preserve">. </w:t>
      </w:r>
      <w:r w:rsidR="00421449" w:rsidRPr="00077E9C">
        <w:t xml:space="preserve">This means focused efforts </w:t>
      </w:r>
      <w:r w:rsidRPr="00077E9C">
        <w:t>must</w:t>
      </w:r>
      <w:r w:rsidR="00421449" w:rsidRPr="00077E9C">
        <w:t xml:space="preserve"> be made to ensure that persons with disabilities are aware </w:t>
      </w:r>
      <w:r w:rsidR="003302E0" w:rsidRPr="00077E9C">
        <w:t xml:space="preserve">of </w:t>
      </w:r>
      <w:r w:rsidR="00421449" w:rsidRPr="00077E9C">
        <w:t>where they can find information</w:t>
      </w:r>
      <w:r w:rsidRPr="00077E9C">
        <w:t xml:space="preserve"> on travel restrictions and requirements, </w:t>
      </w:r>
      <w:r w:rsidR="00421449" w:rsidRPr="00077E9C">
        <w:t>their right</w:t>
      </w:r>
      <w:r w:rsidRPr="00077E9C">
        <w:t xml:space="preserve">s and obligations as passengers, as well as how to protect their and others’ health while travelling. </w:t>
      </w:r>
      <w:r w:rsidR="00421449" w:rsidRPr="00077E9C">
        <w:t xml:space="preserve">Therefore, such information </w:t>
      </w:r>
      <w:r w:rsidRPr="00077E9C">
        <w:t>must</w:t>
      </w:r>
      <w:r w:rsidR="00421449" w:rsidRPr="00077E9C">
        <w:t xml:space="preserve"> be provided through</w:t>
      </w:r>
      <w:r w:rsidR="0098523A" w:rsidRPr="00077E9C">
        <w:t xml:space="preserve"> mainstream information sources such as</w:t>
      </w:r>
      <w:r w:rsidR="00E41078" w:rsidRPr="00077E9C">
        <w:t xml:space="preserve"> websites and social media channels of</w:t>
      </w:r>
      <w:r w:rsidR="0098523A" w:rsidRPr="00077E9C">
        <w:t xml:space="preserve"> public authorities and transport companies. When this information is provided on websites, it </w:t>
      </w:r>
      <w:r w:rsidRPr="00077E9C">
        <w:t>must</w:t>
      </w:r>
      <w:r w:rsidR="0098523A" w:rsidRPr="00077E9C">
        <w:t xml:space="preserve"> be </w:t>
      </w:r>
      <w:r w:rsidR="00421449" w:rsidRPr="00077E9C">
        <w:t xml:space="preserve">on front pages so it is visible without having to search or click through multiple pages. </w:t>
      </w:r>
    </w:p>
    <w:p w14:paraId="5C6B1C77" w14:textId="481E4F41" w:rsidR="00E41078" w:rsidRPr="00077E9C" w:rsidRDefault="00E41078" w:rsidP="00AB1329">
      <w:pPr>
        <w:numPr>
          <w:ilvl w:val="0"/>
          <w:numId w:val="40"/>
        </w:numPr>
        <w:spacing w:after="160" w:line="276" w:lineRule="auto"/>
      </w:pPr>
      <w:r w:rsidRPr="00077E9C">
        <w:t xml:space="preserve">Apart from providing the above information on their websites, transport services </w:t>
      </w:r>
      <w:r w:rsidR="00B603B1" w:rsidRPr="00077E9C">
        <w:t>must</w:t>
      </w:r>
      <w:r w:rsidRPr="00077E9C">
        <w:t xml:space="preserve"> make sure that the </w:t>
      </w:r>
      <w:r w:rsidRPr="00077E9C">
        <w:rPr>
          <w:b/>
        </w:rPr>
        <w:t xml:space="preserve">passenger </w:t>
      </w:r>
      <w:r w:rsidR="00FA31AA" w:rsidRPr="00077E9C">
        <w:rPr>
          <w:b/>
        </w:rPr>
        <w:t>is</w:t>
      </w:r>
      <w:r w:rsidRPr="00077E9C">
        <w:rPr>
          <w:b/>
        </w:rPr>
        <w:t xml:space="preserve"> informed</w:t>
      </w:r>
      <w:r w:rsidRPr="00077E9C">
        <w:t xml:space="preserve"> about travel restrictions, requirements, their rights</w:t>
      </w:r>
      <w:r w:rsidR="00FA31AA" w:rsidRPr="00077E9C">
        <w:t>, including</w:t>
      </w:r>
      <w:r w:rsidR="00B603B1" w:rsidRPr="00077E9C">
        <w:t xml:space="preserve"> right</w:t>
      </w:r>
      <w:r w:rsidR="00FA31AA" w:rsidRPr="00077E9C">
        <w:t xml:space="preserve"> to assistance,</w:t>
      </w:r>
      <w:r w:rsidRPr="00077E9C">
        <w:t xml:space="preserve"> and measures to protect their health</w:t>
      </w:r>
      <w:r w:rsidR="003302E0" w:rsidRPr="00077E9C">
        <w:t>,</w:t>
      </w:r>
      <w:r w:rsidR="00FA31AA" w:rsidRPr="00077E9C">
        <w:t xml:space="preserve"> right </w:t>
      </w:r>
      <w:r w:rsidR="00FA31AA" w:rsidRPr="00077E9C">
        <w:rPr>
          <w:b/>
        </w:rPr>
        <w:t>before purchasing a ticket</w:t>
      </w:r>
      <w:r w:rsidR="00FA31AA" w:rsidRPr="00077E9C">
        <w:t xml:space="preserve">. </w:t>
      </w:r>
      <w:r w:rsidR="00FA31AA" w:rsidRPr="00077E9C">
        <w:rPr>
          <w:b/>
        </w:rPr>
        <w:t>Once the purchase is made</w:t>
      </w:r>
      <w:r w:rsidR="00FA31AA" w:rsidRPr="00077E9C">
        <w:t xml:space="preserve">, a confirmation email with the noted information should be sent to the passenger. </w:t>
      </w:r>
      <w:r w:rsidR="00B603B1" w:rsidRPr="00077E9C">
        <w:t xml:space="preserve">If tickets are purchased </w:t>
      </w:r>
      <w:r w:rsidR="00425C86" w:rsidRPr="00077E9C">
        <w:t xml:space="preserve">at </w:t>
      </w:r>
      <w:r w:rsidR="00B603B1" w:rsidRPr="00077E9C">
        <w:t xml:space="preserve">a </w:t>
      </w:r>
      <w:r w:rsidR="00B603B1" w:rsidRPr="00077E9C">
        <w:lastRenderedPageBreak/>
        <w:t>travel agency or ticketing office, the noted information must be provided to the passenger before</w:t>
      </w:r>
      <w:r w:rsidR="00FA31AA" w:rsidRPr="00077E9C">
        <w:t xml:space="preserve"> </w:t>
      </w:r>
      <w:r w:rsidR="00B603B1" w:rsidRPr="00077E9C">
        <w:t>and after booking as well.</w:t>
      </w:r>
    </w:p>
    <w:p w14:paraId="7FE002AE" w14:textId="76A8583D" w:rsidR="00E469B4" w:rsidRPr="00077E9C" w:rsidRDefault="00E469B4" w:rsidP="00E469B4">
      <w:pPr>
        <w:numPr>
          <w:ilvl w:val="0"/>
          <w:numId w:val="40"/>
        </w:numPr>
        <w:spacing w:after="160" w:line="276" w:lineRule="auto"/>
      </w:pPr>
      <w:r w:rsidRPr="00077E9C">
        <w:t xml:space="preserve">Passengers </w:t>
      </w:r>
      <w:r w:rsidR="00B603B1" w:rsidRPr="00077E9C">
        <w:t>must</w:t>
      </w:r>
      <w:r w:rsidRPr="00077E9C">
        <w:t xml:space="preserve"> be informed </w:t>
      </w:r>
      <w:r w:rsidRPr="00077E9C">
        <w:rPr>
          <w:b/>
        </w:rPr>
        <w:t>who is responsible for what type of safety requirement</w:t>
      </w:r>
      <w:r w:rsidRPr="00077E9C">
        <w:t>. Accessible</w:t>
      </w:r>
      <w:r w:rsidR="00425C86" w:rsidRPr="00077E9C">
        <w:t>, easy to understand</w:t>
      </w:r>
      <w:r w:rsidRPr="00077E9C">
        <w:t xml:space="preserve"> videos with closed captions, sign interpretation, </w:t>
      </w:r>
      <w:r w:rsidR="00731F6D" w:rsidRPr="00077E9C">
        <w:t>and audio description would ensure that all passengers are adequately informed about their rights and obligations when travelling</w:t>
      </w:r>
      <w:r w:rsidRPr="00077E9C">
        <w:t>.</w:t>
      </w:r>
    </w:p>
    <w:p w14:paraId="67BA997E" w14:textId="74749B7C" w:rsidR="00A153CD" w:rsidRPr="00077E9C" w:rsidRDefault="00731F6D" w:rsidP="00E000BC">
      <w:pPr>
        <w:numPr>
          <w:ilvl w:val="0"/>
          <w:numId w:val="40"/>
        </w:numPr>
        <w:spacing w:after="160" w:line="276" w:lineRule="auto"/>
      </w:pPr>
      <w:r w:rsidRPr="00077E9C">
        <w:rPr>
          <w:b/>
        </w:rPr>
        <w:t>Accessible contact points</w:t>
      </w:r>
      <w:r w:rsidRPr="00077E9C">
        <w:t xml:space="preserve"> </w:t>
      </w:r>
      <w:r w:rsidR="00B603B1" w:rsidRPr="00077E9C">
        <w:t>must</w:t>
      </w:r>
      <w:r w:rsidRPr="00077E9C">
        <w:t xml:space="preserve"> be available to passengers, reachable via </w:t>
      </w:r>
      <w:r w:rsidR="00B603B1" w:rsidRPr="00077E9C">
        <w:t>more than one communication channel and in person</w:t>
      </w:r>
      <w:r w:rsidRPr="00077E9C">
        <w:t xml:space="preserve">. </w:t>
      </w:r>
    </w:p>
    <w:p w14:paraId="22472C31" w14:textId="0A295583" w:rsidR="0098523A" w:rsidRPr="00077E9C" w:rsidRDefault="0098523A" w:rsidP="0098523A">
      <w:pPr>
        <w:numPr>
          <w:ilvl w:val="0"/>
          <w:numId w:val="40"/>
        </w:numPr>
        <w:spacing w:after="160" w:line="276" w:lineRule="auto"/>
      </w:pPr>
      <w:r w:rsidRPr="00077E9C">
        <w:t xml:space="preserve">Purchase of online tickets for </w:t>
      </w:r>
      <w:r w:rsidRPr="00077E9C">
        <w:rPr>
          <w:b/>
        </w:rPr>
        <w:t>persons with disabilities</w:t>
      </w:r>
      <w:r w:rsidRPr="00077E9C">
        <w:t xml:space="preserve"> is not always possible due to inaccessible websites, mobile applications and devices,</w:t>
      </w:r>
      <w:r w:rsidR="00BC6454" w:rsidRPr="00077E9C">
        <w:t xml:space="preserve"> or simply because the transport company does not provide such possibility,</w:t>
      </w:r>
      <w:r w:rsidRPr="00077E9C">
        <w:t xml:space="preserve"> so </w:t>
      </w:r>
      <w:r w:rsidRPr="00077E9C">
        <w:rPr>
          <w:b/>
        </w:rPr>
        <w:t>the alternative of purchasing tickets in person</w:t>
      </w:r>
      <w:r w:rsidRPr="00077E9C">
        <w:t xml:space="preserve"> at ticketing offices, travel agencies, at stations</w:t>
      </w:r>
      <w:r w:rsidR="003302E0" w:rsidRPr="00077E9C">
        <w:t xml:space="preserve"> must be allowed</w:t>
      </w:r>
      <w:r w:rsidRPr="00077E9C">
        <w:t xml:space="preserve">. </w:t>
      </w:r>
      <w:r w:rsidR="00BC6454" w:rsidRPr="00077E9C">
        <w:t xml:space="preserve">Alternative ways of purchasing a ticket or booking assistance must always be </w:t>
      </w:r>
      <w:r w:rsidR="00BC6454" w:rsidRPr="00077E9C">
        <w:rPr>
          <w:b/>
        </w:rPr>
        <w:t>without any additional cost</w:t>
      </w:r>
      <w:r w:rsidR="00BC6454" w:rsidRPr="00077E9C">
        <w:t xml:space="preserve"> for persons with disabilities. </w:t>
      </w:r>
    </w:p>
    <w:p w14:paraId="58B3E71E" w14:textId="12116842" w:rsidR="00F10E66" w:rsidRPr="00077E9C" w:rsidRDefault="00F10E66" w:rsidP="0098523A">
      <w:pPr>
        <w:numPr>
          <w:ilvl w:val="0"/>
          <w:numId w:val="40"/>
        </w:numPr>
        <w:spacing w:after="160" w:line="276" w:lineRule="auto"/>
      </w:pPr>
      <w:bookmarkStart w:id="1" w:name="_Hlk40179530"/>
      <w:r w:rsidRPr="00077E9C">
        <w:rPr>
          <w:b/>
        </w:rPr>
        <w:t>Accessible entrances and step-free routes must not be blocked</w:t>
      </w:r>
      <w:r w:rsidRPr="00077E9C">
        <w:t xml:space="preserve"> due to changes in the directions of circulation of passengers.</w:t>
      </w:r>
      <w:r w:rsidR="00BC6454" w:rsidRPr="00077E9C">
        <w:t xml:space="preserve"> In case of any such changes in routes, this should be communicated to passengers in advance, on the transport company’s website, and with email, SMS or other notifications accessible to the passenger. </w:t>
      </w:r>
    </w:p>
    <w:p w14:paraId="68C27425" w14:textId="670EAADC" w:rsidR="00F10E66" w:rsidRPr="00077E9C" w:rsidRDefault="00F10E66" w:rsidP="0098523A">
      <w:pPr>
        <w:numPr>
          <w:ilvl w:val="0"/>
          <w:numId w:val="40"/>
        </w:numPr>
        <w:spacing w:after="160" w:line="276" w:lineRule="auto"/>
      </w:pPr>
      <w:r w:rsidRPr="00077E9C">
        <w:rPr>
          <w:b/>
        </w:rPr>
        <w:t>Social distancing measures must not reduce or block assessable spaces on vehicles for persons with disabilities</w:t>
      </w:r>
      <w:r w:rsidRPr="00077E9C">
        <w:t xml:space="preserve">. Passengers using wheelchairs or other mobility equipment must </w:t>
      </w:r>
      <w:r w:rsidR="003302E0" w:rsidRPr="00077E9C">
        <w:t xml:space="preserve">have </w:t>
      </w:r>
      <w:r w:rsidRPr="00077E9C">
        <w:t>enough space to embark, disembark and manoeuvre within the vehicle. Space next to the passenger for assist</w:t>
      </w:r>
      <w:r w:rsidR="003302E0" w:rsidRPr="00077E9C">
        <w:t>ance</w:t>
      </w:r>
      <w:r w:rsidRPr="00077E9C">
        <w:t xml:space="preserve"> dogs or other certified assistance animals should be ensured as well. </w:t>
      </w:r>
    </w:p>
    <w:bookmarkEnd w:id="1"/>
    <w:p w14:paraId="34A41BB1" w14:textId="5474C2CA" w:rsidR="00EF6FC3" w:rsidRPr="00077E9C" w:rsidRDefault="00EF6FC3" w:rsidP="00EF6FC3">
      <w:pPr>
        <w:numPr>
          <w:ilvl w:val="0"/>
          <w:numId w:val="40"/>
        </w:numPr>
        <w:spacing w:after="160" w:line="276" w:lineRule="auto"/>
      </w:pPr>
      <w:r w:rsidRPr="00077E9C">
        <w:rPr>
          <w:b/>
        </w:rPr>
        <w:t>Financial investment in advancing accessibility of transport infrastructure</w:t>
      </w:r>
      <w:r w:rsidRPr="00077E9C">
        <w:t xml:space="preserve">, including stations, airports, ports, </w:t>
      </w:r>
      <w:r w:rsidR="002D3448" w:rsidRPr="00077E9C">
        <w:t>vehicles and carriers must</w:t>
      </w:r>
      <w:r w:rsidRPr="00077E9C">
        <w:t xml:space="preserve"> continue at least at the current level, to ensure that progre</w:t>
      </w:r>
      <w:r w:rsidR="006A6DF5" w:rsidRPr="00077E9C">
        <w:t xml:space="preserve">ss is maintained and built upon. This funding must also foresee the cost of hiring accessibility experts. </w:t>
      </w:r>
      <w:r w:rsidRPr="00077E9C">
        <w:t>Accessibility of transport infrastructure such as automatic doors</w:t>
      </w:r>
      <w:r w:rsidR="003302E0" w:rsidRPr="00077E9C">
        <w:t xml:space="preserve"> and</w:t>
      </w:r>
      <w:r w:rsidRPr="00077E9C">
        <w:t xml:space="preserve"> electronic gates will contribute to maintaining better hygiene by reducing </w:t>
      </w:r>
      <w:r w:rsidR="003302E0" w:rsidRPr="00077E9C">
        <w:t xml:space="preserve">the </w:t>
      </w:r>
      <w:r w:rsidRPr="00077E9C">
        <w:t xml:space="preserve">number of passengers touching door handles, and other services.  </w:t>
      </w:r>
    </w:p>
    <w:p w14:paraId="32111444" w14:textId="19B8B35F" w:rsidR="003418E4" w:rsidRPr="00077E9C" w:rsidRDefault="003418E4" w:rsidP="003418E4">
      <w:pPr>
        <w:pStyle w:val="Heading2"/>
        <w:spacing w:after="240"/>
        <w:rPr>
          <w:rFonts w:ascii="Arial" w:hAnsi="Arial" w:cs="Arial"/>
          <w:b/>
        </w:rPr>
      </w:pPr>
      <w:r w:rsidRPr="00077E9C">
        <w:rPr>
          <w:rFonts w:ascii="Arial" w:hAnsi="Arial" w:cs="Arial"/>
          <w:b/>
        </w:rPr>
        <w:t>Personal protective equipment</w:t>
      </w:r>
      <w:r w:rsidR="003302E0" w:rsidRPr="00077E9C">
        <w:rPr>
          <w:rFonts w:ascii="Arial" w:hAnsi="Arial" w:cs="Arial"/>
          <w:b/>
        </w:rPr>
        <w:t xml:space="preserve"> and</w:t>
      </w:r>
      <w:r w:rsidRPr="00077E9C">
        <w:rPr>
          <w:rFonts w:ascii="Arial" w:hAnsi="Arial" w:cs="Arial"/>
          <w:b/>
        </w:rPr>
        <w:t xml:space="preserve"> hygiene measures</w:t>
      </w:r>
    </w:p>
    <w:p w14:paraId="4F655A3F" w14:textId="3EB35ADF" w:rsidR="00EF6FC3" w:rsidRPr="00077E9C" w:rsidRDefault="00EF6FC3" w:rsidP="00632530">
      <w:pPr>
        <w:numPr>
          <w:ilvl w:val="0"/>
          <w:numId w:val="40"/>
        </w:numPr>
        <w:spacing w:after="160" w:line="276" w:lineRule="auto"/>
      </w:pPr>
      <w:bookmarkStart w:id="2" w:name="_Hlk39743567"/>
      <w:r w:rsidRPr="00077E9C">
        <w:rPr>
          <w:b/>
        </w:rPr>
        <w:t>All</w:t>
      </w:r>
      <w:r w:rsidR="00383BD6" w:rsidRPr="00077E9C">
        <w:rPr>
          <w:b/>
        </w:rPr>
        <w:t xml:space="preserve"> operators</w:t>
      </w:r>
      <w:r w:rsidR="004B7FC6" w:rsidRPr="00077E9C">
        <w:t>, including security</w:t>
      </w:r>
      <w:r w:rsidRPr="00077E9C">
        <w:t xml:space="preserve"> </w:t>
      </w:r>
      <w:r w:rsidRPr="00077E9C">
        <w:rPr>
          <w:b/>
        </w:rPr>
        <w:t>staff</w:t>
      </w:r>
      <w:r w:rsidRPr="00077E9C">
        <w:t xml:space="preserve"> of transport services, and </w:t>
      </w:r>
      <w:r w:rsidRPr="00077E9C">
        <w:rPr>
          <w:b/>
        </w:rPr>
        <w:t xml:space="preserve">especially those providing assistance, </w:t>
      </w:r>
      <w:r w:rsidR="002D3448" w:rsidRPr="00077E9C">
        <w:rPr>
          <w:b/>
        </w:rPr>
        <w:t>must</w:t>
      </w:r>
      <w:r w:rsidRPr="00077E9C">
        <w:rPr>
          <w:b/>
        </w:rPr>
        <w:t xml:space="preserve"> </w:t>
      </w:r>
      <w:r w:rsidR="00EC685A" w:rsidRPr="00077E9C">
        <w:rPr>
          <w:b/>
        </w:rPr>
        <w:t>be equipped with personal protective equipment</w:t>
      </w:r>
      <w:r w:rsidRPr="00077E9C">
        <w:rPr>
          <w:b/>
        </w:rPr>
        <w:t xml:space="preserve">, </w:t>
      </w:r>
      <w:r w:rsidR="004B7FC6" w:rsidRPr="00077E9C">
        <w:rPr>
          <w:b/>
        </w:rPr>
        <w:lastRenderedPageBreak/>
        <w:t>including face-masks and gloves</w:t>
      </w:r>
      <w:r w:rsidR="004B7FC6" w:rsidRPr="00077E9C">
        <w:t>. These should be regularly changed. Protective equipment of staff assisting passengers with disabilities must be</w:t>
      </w:r>
      <w:r w:rsidRPr="00077E9C">
        <w:t xml:space="preserve"> </w:t>
      </w:r>
      <w:r w:rsidR="004B7FC6" w:rsidRPr="00077E9C">
        <w:t xml:space="preserve">changed after each time </w:t>
      </w:r>
      <w:r w:rsidR="00AA11E8" w:rsidRPr="00077E9C">
        <w:t xml:space="preserve">assistance is provided </w:t>
      </w:r>
      <w:r w:rsidR="004B7FC6" w:rsidRPr="00077E9C">
        <w:t xml:space="preserve">to a passenger. </w:t>
      </w:r>
    </w:p>
    <w:p w14:paraId="4D46BE45" w14:textId="27343671" w:rsidR="00731F6D" w:rsidRPr="00077E9C" w:rsidRDefault="00731F6D" w:rsidP="00731F6D">
      <w:pPr>
        <w:numPr>
          <w:ilvl w:val="0"/>
          <w:numId w:val="40"/>
        </w:numPr>
        <w:spacing w:after="160" w:line="276" w:lineRule="auto"/>
      </w:pPr>
      <w:r w:rsidRPr="00077E9C">
        <w:rPr>
          <w:b/>
        </w:rPr>
        <w:t xml:space="preserve">Provision of personal protection equipment to passengers </w:t>
      </w:r>
      <w:r w:rsidR="00AA11E8" w:rsidRPr="00077E9C">
        <w:rPr>
          <w:b/>
        </w:rPr>
        <w:t>must</w:t>
      </w:r>
      <w:r w:rsidRPr="00077E9C">
        <w:rPr>
          <w:b/>
        </w:rPr>
        <w:t xml:space="preserve"> be the responsibility of transport services</w:t>
      </w:r>
      <w:r w:rsidR="003302E0" w:rsidRPr="00077E9C">
        <w:rPr>
          <w:b/>
        </w:rPr>
        <w:t xml:space="preserve">; </w:t>
      </w:r>
      <w:r w:rsidR="003302E0" w:rsidRPr="00077E9C">
        <w:t>the</w:t>
      </w:r>
      <w:r w:rsidR="003302E0" w:rsidRPr="00077E9C">
        <w:rPr>
          <w:b/>
        </w:rPr>
        <w:t xml:space="preserve"> </w:t>
      </w:r>
      <w:r w:rsidRPr="00077E9C">
        <w:t xml:space="preserve">extra burden </w:t>
      </w:r>
      <w:r w:rsidR="00737EF9" w:rsidRPr="00077E9C">
        <w:t>must</w:t>
      </w:r>
      <w:r w:rsidR="003302E0" w:rsidRPr="00077E9C">
        <w:t xml:space="preserve"> not be placed </w:t>
      </w:r>
      <w:r w:rsidRPr="00077E9C">
        <w:t xml:space="preserve">on passengers. </w:t>
      </w:r>
    </w:p>
    <w:p w14:paraId="73F48B4B" w14:textId="1DCDCBB5" w:rsidR="00632530" w:rsidRPr="00077E9C" w:rsidRDefault="00632530" w:rsidP="009B3586">
      <w:pPr>
        <w:numPr>
          <w:ilvl w:val="0"/>
          <w:numId w:val="40"/>
        </w:numPr>
        <w:spacing w:after="160" w:line="276" w:lineRule="auto"/>
      </w:pPr>
      <w:r w:rsidRPr="00077E9C">
        <w:rPr>
          <w:b/>
        </w:rPr>
        <w:t xml:space="preserve">Personal protection </w:t>
      </w:r>
      <w:r w:rsidR="004B7FC6" w:rsidRPr="00077E9C">
        <w:rPr>
          <w:b/>
        </w:rPr>
        <w:t>equipment</w:t>
      </w:r>
      <w:r w:rsidRPr="00077E9C">
        <w:rPr>
          <w:b/>
        </w:rPr>
        <w:t>, s</w:t>
      </w:r>
      <w:r w:rsidR="001B68D9" w:rsidRPr="00077E9C">
        <w:rPr>
          <w:b/>
        </w:rPr>
        <w:t xml:space="preserve">anitary products and other hygiene materials </w:t>
      </w:r>
      <w:r w:rsidR="009B3586" w:rsidRPr="00077E9C">
        <w:rPr>
          <w:b/>
        </w:rPr>
        <w:t>must</w:t>
      </w:r>
      <w:r w:rsidR="001B68D9" w:rsidRPr="00077E9C">
        <w:rPr>
          <w:b/>
        </w:rPr>
        <w:t xml:space="preserve"> be equally available for persons with disabilities</w:t>
      </w:r>
      <w:r w:rsidR="001B68D9" w:rsidRPr="00077E9C">
        <w:t>.</w:t>
      </w:r>
      <w:r w:rsidR="00731F6D" w:rsidRPr="00077E9C">
        <w:t xml:space="preserve"> </w:t>
      </w:r>
      <w:r w:rsidR="001B68D9" w:rsidRPr="00077E9C">
        <w:t xml:space="preserve">These should </w:t>
      </w:r>
      <w:r w:rsidR="009B3586" w:rsidRPr="00077E9C">
        <w:t xml:space="preserve">be at easily reachable </w:t>
      </w:r>
      <w:r w:rsidR="001B68D9" w:rsidRPr="00077E9C">
        <w:t xml:space="preserve">accessible </w:t>
      </w:r>
      <w:r w:rsidR="009B3586" w:rsidRPr="00077E9C">
        <w:t>locations</w:t>
      </w:r>
      <w:r w:rsidR="001B68D9" w:rsidRPr="00077E9C">
        <w:t xml:space="preserve">, and </w:t>
      </w:r>
      <w:r w:rsidR="009B3586" w:rsidRPr="00077E9C">
        <w:t>easy to find</w:t>
      </w:r>
      <w:r w:rsidR="001B68D9" w:rsidRPr="00077E9C">
        <w:t xml:space="preserve"> with accessible signage </w:t>
      </w:r>
      <w:r w:rsidR="009B3586" w:rsidRPr="00077E9C">
        <w:t xml:space="preserve">indicating </w:t>
      </w:r>
      <w:r w:rsidR="001B68D9" w:rsidRPr="00077E9C">
        <w:t>their location</w:t>
      </w:r>
      <w:r w:rsidR="004B7FC6" w:rsidRPr="00077E9C">
        <w:t xml:space="preserve"> at transport facilities</w:t>
      </w:r>
      <w:r w:rsidR="001B68D9" w:rsidRPr="00077E9C">
        <w:t>.</w:t>
      </w:r>
      <w:r w:rsidR="009B3586" w:rsidRPr="00077E9C">
        <w:t xml:space="preserve"> In addition, sanitary and protective materials must be provided to passengers on board carriers and vehicles. </w:t>
      </w:r>
      <w:r w:rsidR="001B68D9" w:rsidRPr="00077E9C">
        <w:t xml:space="preserve">The mechanism and information to dispose of hygiene and sanitary materials </w:t>
      </w:r>
      <w:r w:rsidR="009B3586" w:rsidRPr="00077E9C">
        <w:t>must</w:t>
      </w:r>
      <w:r w:rsidR="001B68D9" w:rsidRPr="00077E9C">
        <w:t xml:space="preserve"> be accessible.</w:t>
      </w:r>
      <w:bookmarkStart w:id="3" w:name="_Hlk39743157"/>
      <w:r w:rsidR="004B7FC6" w:rsidRPr="00077E9C">
        <w:t xml:space="preserve"> </w:t>
      </w:r>
    </w:p>
    <w:p w14:paraId="76FF5767" w14:textId="23BA7157" w:rsidR="001B68D9" w:rsidRPr="00077E9C" w:rsidRDefault="00421449" w:rsidP="00632530">
      <w:pPr>
        <w:numPr>
          <w:ilvl w:val="0"/>
          <w:numId w:val="40"/>
        </w:numPr>
        <w:spacing w:after="160" w:line="276" w:lineRule="auto"/>
      </w:pPr>
      <w:r w:rsidRPr="00077E9C">
        <w:rPr>
          <w:b/>
        </w:rPr>
        <w:t xml:space="preserve">Personal protection </w:t>
      </w:r>
      <w:r w:rsidR="009B3586" w:rsidRPr="00077E9C">
        <w:rPr>
          <w:b/>
        </w:rPr>
        <w:t>equipment</w:t>
      </w:r>
      <w:r w:rsidR="00632530" w:rsidRPr="00077E9C">
        <w:rPr>
          <w:b/>
        </w:rPr>
        <w:t>, sanitary products and other hygiene materials</w:t>
      </w:r>
      <w:r w:rsidRPr="00077E9C">
        <w:rPr>
          <w:b/>
        </w:rPr>
        <w:t xml:space="preserve"> </w:t>
      </w:r>
      <w:r w:rsidR="009B3586" w:rsidRPr="00077E9C">
        <w:rPr>
          <w:b/>
        </w:rPr>
        <w:t>must</w:t>
      </w:r>
      <w:r w:rsidRPr="00077E9C">
        <w:rPr>
          <w:b/>
        </w:rPr>
        <w:t xml:space="preserve"> </w:t>
      </w:r>
      <w:r w:rsidR="00632530" w:rsidRPr="00077E9C">
        <w:rPr>
          <w:b/>
        </w:rPr>
        <w:t xml:space="preserve">also </w:t>
      </w:r>
      <w:r w:rsidRPr="00077E9C">
        <w:rPr>
          <w:b/>
        </w:rPr>
        <w:t xml:space="preserve">be provided </w:t>
      </w:r>
      <w:r w:rsidR="00632530" w:rsidRPr="00077E9C">
        <w:rPr>
          <w:b/>
        </w:rPr>
        <w:t xml:space="preserve">to personal </w:t>
      </w:r>
      <w:r w:rsidRPr="00077E9C">
        <w:rPr>
          <w:b/>
        </w:rPr>
        <w:t>assistant</w:t>
      </w:r>
      <w:r w:rsidR="001B68D9" w:rsidRPr="00077E9C">
        <w:rPr>
          <w:b/>
        </w:rPr>
        <w:t>s or other accompanying persons, including sign language interpreters and all others that support persons with disabilities</w:t>
      </w:r>
      <w:r w:rsidR="001B68D9" w:rsidRPr="00077E9C">
        <w:t>. Give</w:t>
      </w:r>
      <w:r w:rsidR="00632530" w:rsidRPr="00077E9C">
        <w:t>n</w:t>
      </w:r>
      <w:r w:rsidR="001B68D9" w:rsidRPr="00077E9C">
        <w:t xml:space="preserve"> their close contact with persons with disabilities they </w:t>
      </w:r>
      <w:r w:rsidR="009B3586" w:rsidRPr="00077E9C">
        <w:t>must</w:t>
      </w:r>
      <w:r w:rsidR="001B68D9" w:rsidRPr="00077E9C">
        <w:t xml:space="preserve"> be given the sa</w:t>
      </w:r>
      <w:r w:rsidR="009B3586" w:rsidRPr="00077E9C">
        <w:t>me health and safety protection</w:t>
      </w:r>
      <w:r w:rsidR="001B68D9" w:rsidRPr="00077E9C">
        <w:t xml:space="preserve"> as other health care workers dealing with </w:t>
      </w:r>
      <w:r w:rsidR="004B7FC6" w:rsidRPr="00077E9C">
        <w:t>covid-</w:t>
      </w:r>
      <w:r w:rsidR="001B68D9" w:rsidRPr="00077E9C">
        <w:t>19.</w:t>
      </w:r>
    </w:p>
    <w:p w14:paraId="0E0EC5A0" w14:textId="616D02C7" w:rsidR="00EF6FC3" w:rsidRPr="00077E9C" w:rsidRDefault="00421449" w:rsidP="00AB1329">
      <w:pPr>
        <w:numPr>
          <w:ilvl w:val="0"/>
          <w:numId w:val="40"/>
        </w:numPr>
        <w:spacing w:after="160" w:line="276" w:lineRule="auto"/>
      </w:pPr>
      <w:bookmarkStart w:id="4" w:name="_Hlk39743749"/>
      <w:bookmarkEnd w:id="3"/>
      <w:bookmarkEnd w:id="2"/>
      <w:r w:rsidRPr="00077E9C">
        <w:rPr>
          <w:b/>
        </w:rPr>
        <w:t>All entry points to transport faci</w:t>
      </w:r>
      <w:bookmarkStart w:id="5" w:name="_GoBack"/>
      <w:bookmarkEnd w:id="5"/>
      <w:r w:rsidRPr="00077E9C">
        <w:rPr>
          <w:b/>
        </w:rPr>
        <w:t xml:space="preserve">lities </w:t>
      </w:r>
      <w:r w:rsidR="009B3586" w:rsidRPr="00077E9C">
        <w:rPr>
          <w:b/>
        </w:rPr>
        <w:t>must</w:t>
      </w:r>
      <w:r w:rsidRPr="00077E9C">
        <w:rPr>
          <w:b/>
        </w:rPr>
        <w:t xml:space="preserve"> be treated with the same hygiene protocols as all other parts of the service</w:t>
      </w:r>
      <w:r w:rsidRPr="00077E9C">
        <w:t>.</w:t>
      </w:r>
      <w:r w:rsidR="002436E8" w:rsidRPr="00077E9C">
        <w:t xml:space="preserve"> </w:t>
      </w:r>
      <w:r w:rsidRPr="00077E9C">
        <w:t xml:space="preserve">This includes cleaning handrails of ramps or staircases, accessibility knobs for doors, </w:t>
      </w:r>
      <w:r w:rsidR="00EF6FC3" w:rsidRPr="00077E9C">
        <w:t>and other surfaces</w:t>
      </w:r>
      <w:r w:rsidR="00425C86" w:rsidRPr="00077E9C">
        <w:t>.</w:t>
      </w:r>
      <w:r w:rsidR="00DE520C" w:rsidRPr="00077E9C">
        <w:t xml:space="preserve"> </w:t>
      </w:r>
    </w:p>
    <w:p w14:paraId="3E12EA27" w14:textId="73D5EB60" w:rsidR="004B7FC6" w:rsidRPr="00077E9C" w:rsidRDefault="004B7FC6" w:rsidP="004B7FC6">
      <w:pPr>
        <w:numPr>
          <w:ilvl w:val="0"/>
          <w:numId w:val="40"/>
        </w:numPr>
        <w:spacing w:after="160" w:line="276" w:lineRule="auto"/>
      </w:pPr>
      <w:r w:rsidRPr="00077E9C">
        <w:rPr>
          <w:b/>
        </w:rPr>
        <w:t>Assistive equipment</w:t>
      </w:r>
      <w:r w:rsidRPr="00077E9C">
        <w:t xml:space="preserve"> such as wheelchairs, ambulifts, minivans,</w:t>
      </w:r>
      <w:r w:rsidR="006A6DF5" w:rsidRPr="00077E9C">
        <w:t xml:space="preserve"> as well as mobility equipment of passengers which are handled by assistance or other transport staff,</w:t>
      </w:r>
      <w:r w:rsidRPr="00077E9C">
        <w:t xml:space="preserve"> </w:t>
      </w:r>
      <w:r w:rsidRPr="00077E9C">
        <w:rPr>
          <w:b/>
        </w:rPr>
        <w:t xml:space="preserve">must be cleaned after each </w:t>
      </w:r>
      <w:r w:rsidR="009B3586" w:rsidRPr="00077E9C">
        <w:rPr>
          <w:b/>
        </w:rPr>
        <w:t>use</w:t>
      </w:r>
      <w:r w:rsidRPr="00077E9C">
        <w:t>.</w:t>
      </w:r>
      <w:r w:rsidR="006A6DF5" w:rsidRPr="00077E9C">
        <w:t xml:space="preserve"> </w:t>
      </w:r>
    </w:p>
    <w:p w14:paraId="208C4AEB" w14:textId="5CD796E9" w:rsidR="00421449" w:rsidRPr="00077E9C" w:rsidRDefault="00EF6FC3" w:rsidP="00EF6FC3">
      <w:pPr>
        <w:pStyle w:val="Heading2"/>
        <w:spacing w:after="240"/>
        <w:rPr>
          <w:rFonts w:ascii="Arial" w:hAnsi="Arial" w:cs="Arial"/>
          <w:b/>
        </w:rPr>
      </w:pPr>
      <w:r w:rsidRPr="00077E9C">
        <w:rPr>
          <w:rFonts w:ascii="Arial" w:hAnsi="Arial" w:cs="Arial"/>
          <w:b/>
        </w:rPr>
        <w:t>Training and awareness of service providers and decision-makers</w:t>
      </w:r>
      <w:r w:rsidR="00421449" w:rsidRPr="00077E9C">
        <w:rPr>
          <w:rFonts w:ascii="Arial" w:hAnsi="Arial" w:cs="Arial"/>
          <w:b/>
        </w:rPr>
        <w:t xml:space="preserve"> </w:t>
      </w:r>
    </w:p>
    <w:bookmarkEnd w:id="4"/>
    <w:p w14:paraId="222F579E" w14:textId="77777777" w:rsidR="00871D84" w:rsidRPr="00077E9C" w:rsidRDefault="00421449" w:rsidP="00AB1329">
      <w:pPr>
        <w:numPr>
          <w:ilvl w:val="0"/>
          <w:numId w:val="40"/>
        </w:numPr>
        <w:spacing w:after="160" w:line="276" w:lineRule="auto"/>
      </w:pPr>
      <w:r w:rsidRPr="00077E9C">
        <w:rPr>
          <w:b/>
        </w:rPr>
        <w:t xml:space="preserve">All staff of transport services, and especially those providing assistance, </w:t>
      </w:r>
      <w:r w:rsidR="00871D84" w:rsidRPr="00077E9C">
        <w:rPr>
          <w:b/>
        </w:rPr>
        <w:t>must</w:t>
      </w:r>
      <w:r w:rsidRPr="00077E9C">
        <w:rPr>
          <w:b/>
        </w:rPr>
        <w:t xml:space="preserve"> be made aware of the risks persons with pre-existing conditions face</w:t>
      </w:r>
      <w:r w:rsidRPr="00077E9C">
        <w:t xml:space="preserve">, which leave them vulnerable to respiratory </w:t>
      </w:r>
      <w:r w:rsidR="00871D84" w:rsidRPr="00077E9C">
        <w:t>complications</w:t>
      </w:r>
      <w:r w:rsidRPr="00077E9C">
        <w:t>.</w:t>
      </w:r>
      <w:r w:rsidR="001B68D9" w:rsidRPr="00077E9C">
        <w:t xml:space="preserve"> </w:t>
      </w:r>
    </w:p>
    <w:p w14:paraId="43FCAC37" w14:textId="08B2149F" w:rsidR="001B68D9" w:rsidRPr="00077E9C" w:rsidRDefault="001B68D9" w:rsidP="00AB1329">
      <w:pPr>
        <w:numPr>
          <w:ilvl w:val="0"/>
          <w:numId w:val="40"/>
        </w:numPr>
        <w:spacing w:after="160" w:line="276" w:lineRule="auto"/>
      </w:pPr>
      <w:r w:rsidRPr="00077E9C">
        <w:rPr>
          <w:b/>
        </w:rPr>
        <w:t xml:space="preserve">Training programmes </w:t>
      </w:r>
      <w:r w:rsidR="00871D84" w:rsidRPr="00077E9C">
        <w:rPr>
          <w:b/>
        </w:rPr>
        <w:t>must</w:t>
      </w:r>
      <w:r w:rsidRPr="00077E9C">
        <w:rPr>
          <w:b/>
        </w:rPr>
        <w:t xml:space="preserve"> be updated with awareness on health and social impact of </w:t>
      </w:r>
      <w:r w:rsidR="002A1701" w:rsidRPr="00077E9C">
        <w:rPr>
          <w:b/>
        </w:rPr>
        <w:t>covid</w:t>
      </w:r>
      <w:r w:rsidR="00B7727F" w:rsidRPr="00077E9C">
        <w:rPr>
          <w:b/>
        </w:rPr>
        <w:t>-</w:t>
      </w:r>
      <w:r w:rsidR="007916AD" w:rsidRPr="00077E9C">
        <w:rPr>
          <w:b/>
        </w:rPr>
        <w:t xml:space="preserve">19 </w:t>
      </w:r>
      <w:r w:rsidR="002A1701" w:rsidRPr="00077E9C">
        <w:rPr>
          <w:b/>
        </w:rPr>
        <w:t>confinement and social distancing measures on travellers with disabiliti</w:t>
      </w:r>
      <w:r w:rsidR="007916AD" w:rsidRPr="00077E9C">
        <w:rPr>
          <w:b/>
        </w:rPr>
        <w:t>es</w:t>
      </w:r>
      <w:r w:rsidR="007916AD" w:rsidRPr="00077E9C">
        <w:t xml:space="preserve">. Special focus in training curricula should be on how to </w:t>
      </w:r>
      <w:r w:rsidR="002A1701" w:rsidRPr="00077E9C">
        <w:t xml:space="preserve">ensure passengers with disabilities are adequately protected from health risks while </w:t>
      </w:r>
      <w:r w:rsidR="007916AD" w:rsidRPr="00077E9C">
        <w:t xml:space="preserve">they </w:t>
      </w:r>
      <w:r w:rsidR="002A1701" w:rsidRPr="00077E9C">
        <w:t xml:space="preserve">exercise their right to travel and assistance. </w:t>
      </w:r>
    </w:p>
    <w:p w14:paraId="0CACA945" w14:textId="31788403" w:rsidR="002A1701" w:rsidRPr="00077E9C" w:rsidRDefault="00421449" w:rsidP="00AB1329">
      <w:pPr>
        <w:numPr>
          <w:ilvl w:val="0"/>
          <w:numId w:val="40"/>
        </w:numPr>
        <w:spacing w:after="160" w:line="276" w:lineRule="auto"/>
      </w:pPr>
      <w:r w:rsidRPr="00077E9C">
        <w:lastRenderedPageBreak/>
        <w:t xml:space="preserve">In relation to the above, </w:t>
      </w:r>
      <w:r w:rsidR="007916AD" w:rsidRPr="00077E9C">
        <w:t xml:space="preserve">regular </w:t>
      </w:r>
      <w:r w:rsidRPr="00077E9C">
        <w:rPr>
          <w:b/>
        </w:rPr>
        <w:t xml:space="preserve">focused training for assistance staff and general training for all staff in relation to travel of persons with disabilities </w:t>
      </w:r>
      <w:r w:rsidR="007B55AF" w:rsidRPr="00077E9C">
        <w:rPr>
          <w:b/>
        </w:rPr>
        <w:t>must be</w:t>
      </w:r>
      <w:r w:rsidRPr="00077E9C">
        <w:rPr>
          <w:b/>
        </w:rPr>
        <w:t xml:space="preserve"> c</w:t>
      </w:r>
      <w:r w:rsidR="007B55AF" w:rsidRPr="00077E9C">
        <w:rPr>
          <w:b/>
        </w:rPr>
        <w:t>ontinued, and necessary funding</w:t>
      </w:r>
      <w:r w:rsidRPr="00077E9C">
        <w:rPr>
          <w:b/>
        </w:rPr>
        <w:t xml:space="preserve"> maintained </w:t>
      </w:r>
      <w:r w:rsidR="004B3B89" w:rsidRPr="00077E9C">
        <w:rPr>
          <w:b/>
        </w:rPr>
        <w:t>for this purpose</w:t>
      </w:r>
      <w:r w:rsidRPr="00077E9C">
        <w:t>.</w:t>
      </w:r>
      <w:r w:rsidR="001B68D9" w:rsidRPr="00077E9C">
        <w:t xml:space="preserve"> This is especially true in relation to modes of transport where turnover of </w:t>
      </w:r>
      <w:r w:rsidR="007916AD" w:rsidRPr="00077E9C">
        <w:t xml:space="preserve">assistance staff is quite high. </w:t>
      </w:r>
    </w:p>
    <w:p w14:paraId="18438C30" w14:textId="31E7A6F9" w:rsidR="00874562" w:rsidRPr="00077E9C" w:rsidRDefault="00421449" w:rsidP="002A4D3F">
      <w:pPr>
        <w:numPr>
          <w:ilvl w:val="0"/>
          <w:numId w:val="40"/>
        </w:numPr>
        <w:spacing w:after="160" w:line="276" w:lineRule="auto"/>
      </w:pPr>
      <w:r w:rsidRPr="00077E9C">
        <w:rPr>
          <w:b/>
        </w:rPr>
        <w:t>Public authorities and other policy-makers must consider that mobility and</w:t>
      </w:r>
      <w:r w:rsidR="00383BD6" w:rsidRPr="00077E9C">
        <w:rPr>
          <w:b/>
        </w:rPr>
        <w:t xml:space="preserve"> operational</w:t>
      </w:r>
      <w:r w:rsidRPr="00077E9C">
        <w:rPr>
          <w:b/>
        </w:rPr>
        <w:t xml:space="preserve"> business restrictions disproportionately impact persons </w:t>
      </w:r>
      <w:r w:rsidR="00715B13" w:rsidRPr="00077E9C">
        <w:rPr>
          <w:b/>
        </w:rPr>
        <w:t>with disabilities</w:t>
      </w:r>
      <w:r w:rsidR="00A818A7" w:rsidRPr="00077E9C">
        <w:rPr>
          <w:b/>
        </w:rPr>
        <w:t xml:space="preserve">; adaptations and </w:t>
      </w:r>
      <w:r w:rsidR="00715B13" w:rsidRPr="00077E9C">
        <w:rPr>
          <w:b/>
        </w:rPr>
        <w:t xml:space="preserve">exceptions </w:t>
      </w:r>
      <w:r w:rsidR="00737EF9" w:rsidRPr="00077E9C">
        <w:rPr>
          <w:b/>
        </w:rPr>
        <w:t>must</w:t>
      </w:r>
      <w:r w:rsidR="00A818A7" w:rsidRPr="00077E9C">
        <w:rPr>
          <w:b/>
        </w:rPr>
        <w:t xml:space="preserve"> be put in place to </w:t>
      </w:r>
      <w:r w:rsidR="00715B13" w:rsidRPr="00077E9C">
        <w:rPr>
          <w:b/>
        </w:rPr>
        <w:t xml:space="preserve">for </w:t>
      </w:r>
      <w:r w:rsidR="00383BD6" w:rsidRPr="00077E9C">
        <w:rPr>
          <w:b/>
        </w:rPr>
        <w:t>them</w:t>
      </w:r>
      <w:r w:rsidRPr="00077E9C">
        <w:t xml:space="preserve">. </w:t>
      </w:r>
      <w:r w:rsidR="00DE520C" w:rsidRPr="00077E9C">
        <w:t>For a visually impaired person for example, public transport is the only way to get around</w:t>
      </w:r>
      <w:r w:rsidR="00383BD6" w:rsidRPr="00077E9C">
        <w:t xml:space="preserve"> independently</w:t>
      </w:r>
      <w:r w:rsidR="00DE520C" w:rsidRPr="00077E9C">
        <w:t xml:space="preserve"> and </w:t>
      </w:r>
      <w:r w:rsidR="00383BD6" w:rsidRPr="00077E9C">
        <w:t>a private car</w:t>
      </w:r>
      <w:r w:rsidR="00DE520C" w:rsidRPr="00077E9C">
        <w:t xml:space="preserve"> </w:t>
      </w:r>
      <w:r w:rsidR="00383BD6" w:rsidRPr="00077E9C">
        <w:t>is</w:t>
      </w:r>
      <w:r w:rsidR="00DE520C" w:rsidRPr="00077E9C">
        <w:t xml:space="preserve"> not an option. </w:t>
      </w:r>
      <w:r w:rsidR="002A1701" w:rsidRPr="00077E9C">
        <w:t xml:space="preserve">It is important that continuous and meaningful dialogue is maintained with organisations of persons with disabilities to ensure </w:t>
      </w:r>
      <w:r w:rsidR="007916AD" w:rsidRPr="00077E9C">
        <w:t>policies</w:t>
      </w:r>
      <w:r w:rsidR="002A1701" w:rsidRPr="00077E9C">
        <w:t xml:space="preserve"> do not negatively </w:t>
      </w:r>
      <w:r w:rsidR="007916AD" w:rsidRPr="00077E9C">
        <w:t>affect</w:t>
      </w:r>
      <w:r w:rsidR="00383BD6" w:rsidRPr="00077E9C">
        <w:t xml:space="preserve"> persons with disabilities, causing</w:t>
      </w:r>
      <w:r w:rsidR="002A1701" w:rsidRPr="00077E9C">
        <w:t xml:space="preserve"> further marginalisation. </w:t>
      </w:r>
    </w:p>
    <w:p w14:paraId="37F66402" w14:textId="2BBC2289" w:rsidR="00823B9B" w:rsidRPr="00077E9C" w:rsidRDefault="00254174" w:rsidP="002774A8">
      <w:pPr>
        <w:numPr>
          <w:ilvl w:val="0"/>
          <w:numId w:val="40"/>
        </w:numPr>
        <w:spacing w:after="160" w:line="276" w:lineRule="auto"/>
      </w:pPr>
      <w:r w:rsidRPr="00077E9C">
        <w:t xml:space="preserve">In relation of the above, </w:t>
      </w:r>
      <w:r w:rsidR="00823B9B" w:rsidRPr="00077E9C">
        <w:rPr>
          <w:b/>
        </w:rPr>
        <w:t>Public authorities and transport services must also consider the vast diversity of persons with disabilities</w:t>
      </w:r>
      <w:r w:rsidR="00823B9B" w:rsidRPr="00077E9C">
        <w:t xml:space="preserve">. It is important to understand that persons with disabilities are a very heterogeneous ‘group’ and necessary accessibility and assistance measures can vary greatly from one person to another. That is why it is vital to cooperate closely with organisations </w:t>
      </w:r>
      <w:r w:rsidR="00A818A7" w:rsidRPr="00077E9C">
        <w:t>of persons with</w:t>
      </w:r>
      <w:r w:rsidRPr="00077E9C">
        <w:t xml:space="preserve"> disabilities</w:t>
      </w:r>
      <w:r w:rsidR="005A42FC" w:rsidRPr="00077E9C">
        <w:t xml:space="preserve"> at EU-level and national-level</w:t>
      </w:r>
      <w:r w:rsidRPr="00077E9C">
        <w:t xml:space="preserve">, </w:t>
      </w:r>
      <w:r w:rsidR="00A818A7" w:rsidRPr="00077E9C">
        <w:t xml:space="preserve">ensuring that attention is given to the diversity of accessibility requirements of persons with different </w:t>
      </w:r>
      <w:r w:rsidR="00C55AD0" w:rsidRPr="00077E9C">
        <w:t>disabilities,</w:t>
      </w:r>
      <w:r w:rsidR="00A818A7" w:rsidRPr="00077E9C">
        <w:t xml:space="preserve"> including </w:t>
      </w:r>
      <w:r w:rsidR="00823B9B" w:rsidRPr="00077E9C">
        <w:t xml:space="preserve">blind, deaf, </w:t>
      </w:r>
      <w:r w:rsidR="002774A8" w:rsidRPr="00077E9C">
        <w:t>hard of hearing, deafblind persons, persons with intellectual disabilities, persons with autism, persons with differ</w:t>
      </w:r>
      <w:r w:rsidR="005A42FC" w:rsidRPr="00077E9C">
        <w:t>ent physical disabilities, etc.</w:t>
      </w:r>
    </w:p>
    <w:p w14:paraId="002026BF" w14:textId="1BC46B83" w:rsidR="00F91CBC" w:rsidRPr="00077E9C" w:rsidRDefault="0016533D" w:rsidP="005B61FB">
      <w:pPr>
        <w:pStyle w:val="Heading1"/>
      </w:pPr>
      <w:r w:rsidRPr="00077E9C">
        <w:t>Reference documents</w:t>
      </w:r>
      <w:r w:rsidR="00F91CBC" w:rsidRPr="00077E9C">
        <w:t>:</w:t>
      </w:r>
    </w:p>
    <w:p w14:paraId="595D50FD" w14:textId="11B60B7C" w:rsidR="0016533D" w:rsidRPr="00077E9C" w:rsidRDefault="0016533D" w:rsidP="0016533D"/>
    <w:p w14:paraId="0FE344A3" w14:textId="1E2B62E9" w:rsidR="0016533D" w:rsidRPr="00077E9C" w:rsidRDefault="00077E9C" w:rsidP="00AB1329">
      <w:pPr>
        <w:pStyle w:val="ListParagraph"/>
        <w:numPr>
          <w:ilvl w:val="0"/>
          <w:numId w:val="41"/>
        </w:numPr>
        <w:spacing w:after="240" w:line="276" w:lineRule="auto"/>
      </w:pPr>
      <w:hyperlink r:id="rId10" w:history="1">
        <w:r w:rsidR="0016533D" w:rsidRPr="00077E9C">
          <w:rPr>
            <w:rStyle w:val="Hyperlink"/>
          </w:rPr>
          <w:t>EDF resources on covid</w:t>
        </w:r>
        <w:r w:rsidR="009B314C" w:rsidRPr="00077E9C">
          <w:rPr>
            <w:rStyle w:val="Hyperlink"/>
          </w:rPr>
          <w:t>-</w:t>
        </w:r>
        <w:r w:rsidR="0016533D" w:rsidRPr="00077E9C">
          <w:rPr>
            <w:rStyle w:val="Hyperlink"/>
          </w:rPr>
          <w:t>19</w:t>
        </w:r>
      </w:hyperlink>
    </w:p>
    <w:p w14:paraId="487E8570" w14:textId="3FA6B73A" w:rsidR="00AB1329" w:rsidRPr="00077E9C" w:rsidRDefault="00077E9C" w:rsidP="00AB1329">
      <w:pPr>
        <w:pStyle w:val="ListParagraph"/>
        <w:numPr>
          <w:ilvl w:val="0"/>
          <w:numId w:val="41"/>
        </w:numPr>
        <w:spacing w:after="240" w:line="276" w:lineRule="auto"/>
      </w:pPr>
      <w:hyperlink r:id="rId11" w:history="1">
        <w:r w:rsidR="00AB1329" w:rsidRPr="00077E9C">
          <w:rPr>
            <w:rStyle w:val="Hyperlink"/>
          </w:rPr>
          <w:t>UN Convention on the Rights of Persons with Disabilities</w:t>
        </w:r>
      </w:hyperlink>
      <w:r w:rsidR="00AB1329" w:rsidRPr="00077E9C">
        <w:t xml:space="preserve"> </w:t>
      </w:r>
    </w:p>
    <w:p w14:paraId="51739213" w14:textId="77777777" w:rsidR="003862C3" w:rsidRPr="00077E9C" w:rsidRDefault="00077E9C" w:rsidP="00AB1329">
      <w:pPr>
        <w:pStyle w:val="ListParagraph"/>
        <w:numPr>
          <w:ilvl w:val="0"/>
          <w:numId w:val="41"/>
        </w:numPr>
        <w:spacing w:after="240" w:line="276" w:lineRule="auto"/>
      </w:pPr>
      <w:hyperlink r:id="rId12" w:history="1">
        <w:r w:rsidR="00753A26" w:rsidRPr="00077E9C">
          <w:rPr>
            <w:rStyle w:val="Hyperlink"/>
          </w:rPr>
          <w:t>Regulation (EC) No 1107/2006 concerning the rights of disabled persons and persons with reduced mobility when travelling by air</w:t>
        </w:r>
      </w:hyperlink>
    </w:p>
    <w:p w14:paraId="6501FAAF" w14:textId="77777777" w:rsidR="003862C3" w:rsidRPr="00077E9C" w:rsidRDefault="00077E9C" w:rsidP="00AB1329">
      <w:pPr>
        <w:pStyle w:val="ListParagraph"/>
        <w:numPr>
          <w:ilvl w:val="0"/>
          <w:numId w:val="41"/>
        </w:numPr>
        <w:spacing w:after="240" w:line="276" w:lineRule="auto"/>
      </w:pPr>
      <w:hyperlink r:id="rId13" w:history="1">
        <w:r w:rsidR="00753A26" w:rsidRPr="00077E9C">
          <w:rPr>
            <w:rStyle w:val="Hyperlink"/>
          </w:rPr>
          <w:t>Regulation (EC) No 261/2004 establishing common rules on compensation and assistance to passengers in the event of denied boarding and of cancellation or long delay of flights (‘General’ Reg)</w:t>
        </w:r>
      </w:hyperlink>
    </w:p>
    <w:p w14:paraId="049B332F" w14:textId="77777777" w:rsidR="003862C3" w:rsidRPr="00077E9C" w:rsidRDefault="00077E9C" w:rsidP="00AB1329">
      <w:pPr>
        <w:pStyle w:val="ListParagraph"/>
        <w:numPr>
          <w:ilvl w:val="0"/>
          <w:numId w:val="41"/>
        </w:numPr>
        <w:spacing w:after="240" w:line="276" w:lineRule="auto"/>
      </w:pPr>
      <w:hyperlink r:id="rId14" w:history="1">
        <w:r w:rsidR="00753A26" w:rsidRPr="00077E9C">
          <w:rPr>
            <w:rStyle w:val="Hyperlink"/>
          </w:rPr>
          <w:t>Regulation (EC) No 1371/2007 on rail passengers’ rights and obligations</w:t>
        </w:r>
      </w:hyperlink>
    </w:p>
    <w:p w14:paraId="2E2DA60E" w14:textId="77777777" w:rsidR="003862C3" w:rsidRPr="00077E9C" w:rsidRDefault="00077E9C" w:rsidP="00AB1329">
      <w:pPr>
        <w:pStyle w:val="ListParagraph"/>
        <w:numPr>
          <w:ilvl w:val="0"/>
          <w:numId w:val="41"/>
        </w:numPr>
        <w:spacing w:after="240" w:line="276" w:lineRule="auto"/>
      </w:pPr>
      <w:hyperlink r:id="rId15" w:history="1">
        <w:r w:rsidR="00753A26" w:rsidRPr="00077E9C">
          <w:rPr>
            <w:rStyle w:val="Hyperlink"/>
          </w:rPr>
          <w:t>Regulation (EU) No 181/2011 concerning the rights of passengers in bus and coach transport</w:t>
        </w:r>
      </w:hyperlink>
    </w:p>
    <w:p w14:paraId="0FAB470B" w14:textId="77777777" w:rsidR="003862C3" w:rsidRPr="00077E9C" w:rsidRDefault="00077E9C" w:rsidP="00AB1329">
      <w:pPr>
        <w:pStyle w:val="ListParagraph"/>
        <w:numPr>
          <w:ilvl w:val="0"/>
          <w:numId w:val="41"/>
        </w:numPr>
        <w:spacing w:after="240" w:line="276" w:lineRule="auto"/>
      </w:pPr>
      <w:hyperlink r:id="rId16" w:history="1">
        <w:r w:rsidR="00753A26" w:rsidRPr="00077E9C">
          <w:rPr>
            <w:rStyle w:val="Hyperlink"/>
          </w:rPr>
          <w:t>Regulation (EU) No 1177/2010 concerning the rights of passengers when travelling by sea and inland waterway</w:t>
        </w:r>
      </w:hyperlink>
      <w:r w:rsidR="00753A26" w:rsidRPr="00077E9C">
        <w:t> </w:t>
      </w:r>
    </w:p>
    <w:p w14:paraId="70309225" w14:textId="77777777" w:rsidR="003862C3" w:rsidRPr="00077E9C" w:rsidRDefault="00077E9C" w:rsidP="00AB1329">
      <w:pPr>
        <w:pStyle w:val="ListParagraph"/>
        <w:numPr>
          <w:ilvl w:val="0"/>
          <w:numId w:val="41"/>
        </w:numPr>
        <w:spacing w:after="240" w:line="276" w:lineRule="auto"/>
      </w:pPr>
      <w:hyperlink r:id="rId17" w:history="1">
        <w:r w:rsidR="00753A26" w:rsidRPr="00077E9C">
          <w:rPr>
            <w:rStyle w:val="Hyperlink"/>
          </w:rPr>
          <w:t>European Union Interpretative Guidelines of Passenger Rights Regulations in the context of Covid19</w:t>
        </w:r>
      </w:hyperlink>
    </w:p>
    <w:p w14:paraId="126385C3" w14:textId="77777777" w:rsidR="003862C3" w:rsidRPr="00077E9C" w:rsidRDefault="00077E9C" w:rsidP="00AB1329">
      <w:pPr>
        <w:pStyle w:val="ListParagraph"/>
        <w:numPr>
          <w:ilvl w:val="0"/>
          <w:numId w:val="41"/>
        </w:numPr>
        <w:spacing w:after="240" w:line="276" w:lineRule="auto"/>
      </w:pPr>
      <w:hyperlink r:id="rId18" w:history="1">
        <w:r w:rsidR="00753A26" w:rsidRPr="00077E9C">
          <w:rPr>
            <w:rStyle w:val="Hyperlink"/>
          </w:rPr>
          <w:t>Passenger rights and covid19</w:t>
        </w:r>
      </w:hyperlink>
    </w:p>
    <w:p w14:paraId="0F0F481C" w14:textId="02EAC31A" w:rsidR="003862C3" w:rsidRPr="00077E9C" w:rsidRDefault="00077E9C" w:rsidP="00AB1329">
      <w:pPr>
        <w:pStyle w:val="ListParagraph"/>
        <w:numPr>
          <w:ilvl w:val="0"/>
          <w:numId w:val="41"/>
        </w:numPr>
        <w:spacing w:after="240" w:line="276" w:lineRule="auto"/>
        <w:rPr>
          <w:rStyle w:val="Hyperlink"/>
          <w:color w:val="auto"/>
          <w:u w:val="none"/>
        </w:rPr>
      </w:pPr>
      <w:hyperlink r:id="rId19" w:history="1">
        <w:r w:rsidR="00753A26" w:rsidRPr="00077E9C">
          <w:rPr>
            <w:rStyle w:val="Hyperlink"/>
          </w:rPr>
          <w:t>Frequently asked questions on passenger rights in the context of covid19</w:t>
        </w:r>
      </w:hyperlink>
    </w:p>
    <w:p w14:paraId="034B7E3D" w14:textId="711E2FEF" w:rsidR="00A924CF" w:rsidRPr="00077E9C" w:rsidRDefault="00077E9C" w:rsidP="00A924CF">
      <w:pPr>
        <w:pStyle w:val="ListParagraph"/>
        <w:numPr>
          <w:ilvl w:val="0"/>
          <w:numId w:val="41"/>
        </w:numPr>
        <w:spacing w:after="240" w:line="276" w:lineRule="auto"/>
      </w:pPr>
      <w:hyperlink r:id="rId20" w:history="1">
        <w:r w:rsidR="00A924CF" w:rsidRPr="00077E9C">
          <w:rPr>
            <w:rStyle w:val="Hyperlink"/>
          </w:rPr>
          <w:t>National Councils of Persons with Disabilities and European Organisations representing persons with disabilities</w:t>
        </w:r>
      </w:hyperlink>
    </w:p>
    <w:p w14:paraId="6E2A7399" w14:textId="77777777" w:rsidR="005B61FB" w:rsidRPr="00077E9C" w:rsidRDefault="005B61FB" w:rsidP="005B61FB">
      <w:pPr>
        <w:rPr>
          <w:rFonts w:eastAsiaTheme="majorEastAsia"/>
        </w:rPr>
      </w:pPr>
    </w:p>
    <w:p w14:paraId="20C5B8A5" w14:textId="793DE319" w:rsidR="003C658C" w:rsidRPr="00077E9C" w:rsidRDefault="003C658C" w:rsidP="005B61FB">
      <w:pPr>
        <w:pStyle w:val="Heading1"/>
      </w:pPr>
      <w:r w:rsidRPr="00077E9C">
        <w:t>Contacts</w:t>
      </w:r>
      <w:r w:rsidR="005B61FB" w:rsidRPr="00077E9C">
        <w:t>:</w:t>
      </w:r>
    </w:p>
    <w:p w14:paraId="563E1D55" w14:textId="77777777" w:rsidR="005B61FB" w:rsidRPr="00077E9C" w:rsidRDefault="005B61FB" w:rsidP="005B61FB">
      <w:pPr>
        <w:rPr>
          <w:rFonts w:eastAsiaTheme="majorEastAsia"/>
        </w:rPr>
      </w:pPr>
    </w:p>
    <w:p w14:paraId="6C7B2C66" w14:textId="5B285DCD" w:rsidR="001C405E" w:rsidRPr="00077E9C" w:rsidRDefault="001C405E" w:rsidP="00DF6183">
      <w:pPr>
        <w:spacing w:after="240" w:line="276" w:lineRule="auto"/>
        <w:jc w:val="both"/>
        <w:rPr>
          <w:rFonts w:eastAsiaTheme="majorEastAsia"/>
          <w:color w:val="000000"/>
          <w:szCs w:val="20"/>
          <w:lang w:eastAsia="fr-FR"/>
        </w:rPr>
      </w:pPr>
      <w:r w:rsidRPr="00077E9C">
        <w:rPr>
          <w:rFonts w:eastAsiaTheme="majorEastAsia"/>
          <w:color w:val="000000"/>
          <w:szCs w:val="20"/>
          <w:lang w:eastAsia="fr-FR"/>
        </w:rPr>
        <w:t xml:space="preserve">Marie Denninghaus, Policy Coordinator | </w:t>
      </w:r>
      <w:hyperlink r:id="rId21" w:history="1">
        <w:r w:rsidRPr="00077E9C">
          <w:rPr>
            <w:rStyle w:val="Hyperlink"/>
            <w:rFonts w:eastAsiaTheme="majorEastAsia"/>
            <w:szCs w:val="20"/>
            <w:lang w:eastAsia="fr-FR"/>
          </w:rPr>
          <w:t>marie.denninghaus@edf-feph.org</w:t>
        </w:r>
      </w:hyperlink>
      <w:r w:rsidRPr="00077E9C">
        <w:rPr>
          <w:rFonts w:eastAsiaTheme="majorEastAsia"/>
          <w:color w:val="000000"/>
          <w:szCs w:val="20"/>
          <w:lang w:eastAsia="fr-FR"/>
        </w:rPr>
        <w:t xml:space="preserve"> </w:t>
      </w:r>
    </w:p>
    <w:p w14:paraId="335B21CB" w14:textId="40916D30" w:rsidR="00976C3F" w:rsidRPr="00077E9C" w:rsidRDefault="00F91CBC" w:rsidP="00DF6183">
      <w:pPr>
        <w:spacing w:after="240" w:line="276" w:lineRule="auto"/>
        <w:jc w:val="both"/>
      </w:pPr>
      <w:r w:rsidRPr="00077E9C">
        <w:t>Mher Hakobyan, Accessibility Officer</w:t>
      </w:r>
      <w:r w:rsidR="001C405E" w:rsidRPr="00077E9C">
        <w:t xml:space="preserve"> </w:t>
      </w:r>
      <w:r w:rsidR="001C405E" w:rsidRPr="00077E9C">
        <w:rPr>
          <w:rFonts w:eastAsiaTheme="majorEastAsia"/>
          <w:color w:val="000000"/>
          <w:szCs w:val="20"/>
          <w:lang w:eastAsia="fr-FR"/>
        </w:rPr>
        <w:t xml:space="preserve">| </w:t>
      </w:r>
      <w:hyperlink r:id="rId22" w:history="1">
        <w:r w:rsidRPr="00077E9C">
          <w:rPr>
            <w:rStyle w:val="Hyperlink"/>
          </w:rPr>
          <w:t>mher.hakobyan@edf-feph.org</w:t>
        </w:r>
      </w:hyperlink>
      <w:r w:rsidRPr="00077E9C">
        <w:t xml:space="preserve"> </w:t>
      </w:r>
    </w:p>
    <w:sectPr w:rsidR="00976C3F" w:rsidRPr="00077E9C" w:rsidSect="000465D1">
      <w:headerReference w:type="default" r:id="rId23"/>
      <w:footerReference w:type="default" r:id="rId24"/>
      <w:footerReference w:type="first" r:id="rId25"/>
      <w:pgSz w:w="12240" w:h="15840"/>
      <w:pgMar w:top="1843" w:right="1134" w:bottom="851" w:left="1134" w:header="426" w:footer="14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0F400F" w14:textId="77777777" w:rsidR="00130555" w:rsidRDefault="00130555" w:rsidP="00713123">
      <w:r>
        <w:separator/>
      </w:r>
    </w:p>
  </w:endnote>
  <w:endnote w:type="continuationSeparator" w:id="0">
    <w:p w14:paraId="5C4A42AB" w14:textId="77777777" w:rsidR="00130555" w:rsidRDefault="00130555" w:rsidP="00713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Segoe UI"/>
    <w:charset w:val="00"/>
    <w:family w:val="swiss"/>
    <w:pitch w:val="variable"/>
    <w:sig w:usb0="E1000AEF" w:usb1="5000A1FF" w:usb2="00000000" w:usb3="00000000" w:csb0="000001BF" w:csb1="00000000"/>
  </w:font>
  <w:font w:name="EUAlbertina">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0CF45D" w14:textId="77777777" w:rsidR="00130555" w:rsidRDefault="00130555">
    <w:pPr>
      <w:pStyle w:val="Footer"/>
      <w:jc w:val="center"/>
    </w:pPr>
  </w:p>
  <w:p w14:paraId="3E077425" w14:textId="77777777" w:rsidR="00130555" w:rsidRDefault="00130555">
    <w:pPr>
      <w:pStyle w:val="Footer"/>
      <w:jc w:val="center"/>
    </w:pPr>
  </w:p>
  <w:p w14:paraId="3EFF798C" w14:textId="77777777" w:rsidR="00130555" w:rsidRDefault="00130555">
    <w:pPr>
      <w:pStyle w:val="Footer"/>
      <w:jc w:val="center"/>
    </w:pPr>
    <w:r>
      <w:rPr>
        <w:noProof/>
        <w:lang w:val="fr-BE" w:eastAsia="fr-BE"/>
      </w:rPr>
      <mc:AlternateContent>
        <mc:Choice Requires="wps">
          <w:drawing>
            <wp:anchor distT="0" distB="0" distL="114300" distR="114300" simplePos="0" relativeHeight="251659264" behindDoc="0" locked="0" layoutInCell="1" allowOverlap="1" wp14:anchorId="24316113" wp14:editId="1565CDF4">
              <wp:simplePos x="0" y="0"/>
              <wp:positionH relativeFrom="column">
                <wp:posOffset>-310515</wp:posOffset>
              </wp:positionH>
              <wp:positionV relativeFrom="paragraph">
                <wp:posOffset>36195</wp:posOffset>
              </wp:positionV>
              <wp:extent cx="6858000" cy="600075"/>
              <wp:effectExtent l="0" t="0" r="0" b="952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600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49140" w14:textId="188A522F" w:rsidR="004B7AE4" w:rsidRPr="00D51D35" w:rsidRDefault="00130555" w:rsidP="004B7AE4">
                          <w:pPr>
                            <w:pStyle w:val="Footer"/>
                            <w:pBdr>
                              <w:left w:val="single" w:sz="2" w:space="31" w:color="000000"/>
                            </w:pBdr>
                            <w:tabs>
                              <w:tab w:val="left" w:pos="1701"/>
                              <w:tab w:val="left" w:pos="4395"/>
                              <w:tab w:val="center" w:pos="5310"/>
                              <w:tab w:val="left" w:pos="6930"/>
                              <w:tab w:val="left" w:pos="7650"/>
                              <w:tab w:val="right" w:pos="7740"/>
                            </w:tabs>
                            <w:ind w:left="-787"/>
                            <w:rPr>
                              <w:sz w:val="20"/>
                              <w:lang w:val="fr-BE"/>
                            </w:rPr>
                          </w:pPr>
                          <w:r w:rsidRPr="007A60C9">
                            <w:rPr>
                              <w:sz w:val="20"/>
                            </w:rPr>
                            <w:tab/>
                          </w:r>
                          <w:r w:rsidR="004B7AE4" w:rsidRPr="009317CE">
                            <w:rPr>
                              <w:sz w:val="20"/>
                              <w:lang w:val="fr-BE"/>
                            </w:rPr>
                            <w:t>Avenue des Arts 7– 8</w:t>
                          </w:r>
                          <w:r w:rsidR="004B7AE4" w:rsidRPr="009317CE">
                            <w:rPr>
                              <w:sz w:val="20"/>
                              <w:lang w:val="fr-BE"/>
                            </w:rPr>
                            <w:tab/>
                          </w:r>
                          <w:hyperlink r:id="rId1" w:history="1">
                            <w:r w:rsidR="00737EF9" w:rsidRPr="00737EF9">
                              <w:rPr>
                                <w:rStyle w:val="Hyperlink"/>
                                <w:color w:val="auto"/>
                                <w:sz w:val="20"/>
                                <w:lang w:val="fr-BE"/>
                              </w:rPr>
                              <w:t>info@edf-feph.org</w:t>
                            </w:r>
                          </w:hyperlink>
                          <w:r w:rsidR="00737EF9">
                            <w:rPr>
                              <w:sz w:val="20"/>
                              <w:lang w:val="fr-BE"/>
                            </w:rPr>
                            <w:t xml:space="preserve"> </w:t>
                          </w:r>
                          <w:r w:rsidR="007B55AF">
                            <w:rPr>
                              <w:sz w:val="20"/>
                              <w:lang w:val="fr-BE"/>
                            </w:rPr>
                            <w:tab/>
                          </w:r>
                          <w:r w:rsidR="004B7AE4" w:rsidRPr="00D51D35">
                            <w:rPr>
                              <w:b/>
                              <w:color w:val="007AB7"/>
                              <w:sz w:val="20"/>
                              <w:lang w:val="fr-BE"/>
                            </w:rPr>
                            <w:t>tel</w:t>
                          </w:r>
                          <w:r w:rsidR="007B55AF">
                            <w:rPr>
                              <w:sz w:val="20"/>
                              <w:lang w:val="fr-BE"/>
                            </w:rPr>
                            <w:t xml:space="preserve"> </w:t>
                          </w:r>
                          <w:r w:rsidR="007B55AF" w:rsidRPr="007B55AF">
                            <w:rPr>
                              <w:sz w:val="20"/>
                              <w:lang w:val="fr-BE"/>
                            </w:rPr>
                            <w:t>+32 2 329 00 59</w:t>
                          </w:r>
                          <w:r w:rsidR="004B7AE4" w:rsidRPr="00D51D35">
                            <w:rPr>
                              <w:sz w:val="20"/>
                              <w:lang w:val="fr-BE"/>
                            </w:rPr>
                            <w:tab/>
                          </w:r>
                        </w:p>
                        <w:p w14:paraId="4ED5219C" w14:textId="03A22883" w:rsidR="004B7AE4" w:rsidRPr="00425C86" w:rsidRDefault="004B7AE4" w:rsidP="004B7AE4">
                          <w:pPr>
                            <w:pStyle w:val="Footer"/>
                            <w:tabs>
                              <w:tab w:val="left" w:pos="1701"/>
                              <w:tab w:val="left" w:pos="4395"/>
                              <w:tab w:val="center" w:pos="5310"/>
                              <w:tab w:val="left" w:pos="6930"/>
                              <w:tab w:val="left" w:pos="7650"/>
                              <w:tab w:val="right" w:pos="7740"/>
                            </w:tabs>
                            <w:rPr>
                              <w:b/>
                              <w:color w:val="FF0000"/>
                              <w:sz w:val="20"/>
                              <w:lang w:val="de-DE"/>
                            </w:rPr>
                          </w:pPr>
                          <w:r w:rsidRPr="00D51D35">
                            <w:rPr>
                              <w:sz w:val="20"/>
                              <w:lang w:val="fr-BE"/>
                            </w:rPr>
                            <w:tab/>
                          </w:r>
                          <w:r w:rsidRPr="00425C86">
                            <w:rPr>
                              <w:sz w:val="20"/>
                              <w:lang w:val="de-DE"/>
                            </w:rPr>
                            <w:t xml:space="preserve">B-1210 Brussels, Belgium </w:t>
                          </w:r>
                          <w:r w:rsidRPr="00425C86">
                            <w:rPr>
                              <w:sz w:val="20"/>
                              <w:lang w:val="de-DE"/>
                            </w:rPr>
                            <w:tab/>
                          </w:r>
                          <w:r w:rsidRPr="00425C86">
                            <w:rPr>
                              <w:sz w:val="20"/>
                              <w:lang w:val="de-DE"/>
                            </w:rPr>
                            <w:tab/>
                          </w:r>
                          <w:hyperlink r:id="rId2" w:history="1">
                            <w:r w:rsidRPr="00425C86">
                              <w:rPr>
                                <w:rStyle w:val="Hyperlink"/>
                                <w:color w:val="auto"/>
                                <w:sz w:val="20"/>
                                <w:lang w:val="de-DE"/>
                              </w:rPr>
                              <w:t>www.edf-feph.org</w:t>
                            </w:r>
                          </w:hyperlink>
                        </w:p>
                        <w:p w14:paraId="16A00F04" w14:textId="0E4FFE1F" w:rsidR="00130555" w:rsidRPr="00425C86" w:rsidRDefault="00130555" w:rsidP="004B7AE4">
                          <w:pPr>
                            <w:pStyle w:val="Footer"/>
                            <w:pBdr>
                              <w:left w:val="single" w:sz="2" w:space="31" w:color="000000"/>
                            </w:pBdr>
                            <w:tabs>
                              <w:tab w:val="left" w:pos="1701"/>
                              <w:tab w:val="left" w:pos="4395"/>
                              <w:tab w:val="center" w:pos="5310"/>
                              <w:tab w:val="left" w:pos="6930"/>
                              <w:tab w:val="left" w:pos="7650"/>
                              <w:tab w:val="right" w:pos="7740"/>
                            </w:tabs>
                            <w:ind w:left="-787"/>
                            <w:rPr>
                              <w:lang w:val="de-D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316113" id="_x0000_t202" coordsize="21600,21600" o:spt="202" path="m,l,21600r21600,l21600,xe">
              <v:stroke joinstyle="miter"/>
              <v:path gradientshapeok="t" o:connecttype="rect"/>
            </v:shapetype>
            <v:shape id="Text Box 4" o:spid="_x0000_s1026" type="#_x0000_t202" style="position:absolute;left:0;text-align:left;margin-left:-24.45pt;margin-top:2.85pt;width:540pt;height:4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LgtAIAALkFAAAOAAAAZHJzL2Uyb0RvYy54bWysVO1umzAU/T9p72D5P+VjJgFUUrUhTJO6&#10;D6ndAzhggjWwme2EdNXefdcmSdNWk6Zt/EC27/W5H+f4Xl7t+w7tmNJcihyHFwFGTFSy5mKT46/3&#10;pZdgpA0VNe2kYDl+YBpfLd6+uRyHjEWylV3NFAIQobNxyHFrzJD5vq5a1lN9IQcmwNhI1VMDW7Xx&#10;a0VHQO87PwqCmT9KVQ9KVkxrOC0mI144/KZhlfncNJoZ1OUYcjPur9x/bf/+4pJmG0WHlleHNOhf&#10;ZNFTLiDoCaqghqKt4q+gel4pqWVjLirZ+7JpeMVcDVBNGLyo5q6lA3O1QHP0cGqT/n+w1afdF4V4&#10;DdxhJGgPFN2zvUE3co+I7c446Ayc7gZwM3s4tp62Uj3cyuqbRkIuWyo27FopObaM1pBdaG/6Z1cn&#10;HG1B1uNHWUMYujXSAe0b1VtAaAYCdGDp4cSMTaWCw1kSJ0EApgpsM1jNYxeCZsfbg9LmPZM9sosc&#10;K2DeodPdrTY2G5odXWwwIUvedY79Tjw7AMfpBGLDVWuzWTgyH9MgXSWrhHgkmq08EhSFd10uiTcr&#10;w3lcvCuWyyL8aeOGJGt5XTNhwxyFFZI/I+4g8UkSJ2lp2fHawtmUtNqsl51COwrCLt13aMiZm/88&#10;DdcEqOVFSWFEgpso9cpZMvdISWIvnQeJF4TpTToLSEqK8nlJt1ywfy8JjTlO4yiexPTb2oBr+F7X&#10;RrOeGxgdHe9zbLUxOdHMSnAlaketobyb1metsOk/tQLoPhLtBGs1OqnV7Nd7QLEqXsv6AaSrJCgL&#10;RAjzDhatVD8wGmF25Fh/31LFMOo+CJB/GhJih43bkHgewUadW9bnFioqgMqxwWhaLs00oLaD4psW&#10;Ik0PTshreDINd2p+yurw0GA+uKIOs8wOoPO983qauItfAAAA//8DAFBLAwQUAAYACAAAACEAvoKH&#10;Pt4AAAAKAQAADwAAAGRycy9kb3ducmV2LnhtbEyPzW7CMBCE75X6DtYi9QZ2KFAI2aCqVa+toD9S&#10;byZekqjxOooNSd++zqncZjWjmW+z3WAbcaHO144RkpkCQVw4U3OJ8PH+Ml2D8EGz0Y1jQvglD7v8&#10;9ibTqXE97+lyCKWIJexTjVCF0KZS+qIiq/3MtcTRO7nO6hDPrpSm030st42cK7WSVtccFyrd0lNF&#10;xc/hbBE+X0/fXwv1Vj7bZdu7QUm2G4l4NxketyACDeE/DCN+RIc8Mh3dmY0XDcJ0sd7EKMLyAcTo&#10;q/skAXEclZqDzDN5/UL+BwAA//8DAFBLAQItABQABgAIAAAAIQC2gziS/gAAAOEBAAATAAAAAAAA&#10;AAAAAAAAAAAAAABbQ29udGVudF9UeXBlc10ueG1sUEsBAi0AFAAGAAgAAAAhADj9If/WAAAAlAEA&#10;AAsAAAAAAAAAAAAAAAAALwEAAF9yZWxzLy5yZWxzUEsBAi0AFAAGAAgAAAAhAIR/4uC0AgAAuQUA&#10;AA4AAAAAAAAAAAAAAAAALgIAAGRycy9lMm9Eb2MueG1sUEsBAi0AFAAGAAgAAAAhAL6Chz7eAAAA&#10;CgEAAA8AAAAAAAAAAAAAAAAADgUAAGRycy9kb3ducmV2LnhtbFBLBQYAAAAABAAEAPMAAAAZBgAA&#10;AAA=&#10;" filled="f" stroked="f">
              <v:textbox>
                <w:txbxContent>
                  <w:p w14:paraId="2DD49140" w14:textId="188A522F" w:rsidR="004B7AE4" w:rsidRPr="00D51D35" w:rsidRDefault="00130555" w:rsidP="004B7AE4">
                    <w:pPr>
                      <w:pStyle w:val="Footer"/>
                      <w:pBdr>
                        <w:left w:val="single" w:sz="2" w:space="31" w:color="000000"/>
                      </w:pBdr>
                      <w:tabs>
                        <w:tab w:val="left" w:pos="1701"/>
                        <w:tab w:val="left" w:pos="4395"/>
                        <w:tab w:val="center" w:pos="5310"/>
                        <w:tab w:val="left" w:pos="6930"/>
                        <w:tab w:val="left" w:pos="7650"/>
                        <w:tab w:val="right" w:pos="7740"/>
                      </w:tabs>
                      <w:ind w:left="-787"/>
                      <w:rPr>
                        <w:sz w:val="20"/>
                        <w:lang w:val="fr-BE"/>
                      </w:rPr>
                    </w:pPr>
                    <w:r w:rsidRPr="007A60C9">
                      <w:rPr>
                        <w:sz w:val="20"/>
                      </w:rPr>
                      <w:tab/>
                    </w:r>
                    <w:r w:rsidR="004B7AE4" w:rsidRPr="009317CE">
                      <w:rPr>
                        <w:sz w:val="20"/>
                        <w:lang w:val="fr-BE"/>
                      </w:rPr>
                      <w:t>Avenue des Arts 7– 8</w:t>
                    </w:r>
                    <w:r w:rsidR="004B7AE4" w:rsidRPr="009317CE">
                      <w:rPr>
                        <w:sz w:val="20"/>
                        <w:lang w:val="fr-BE"/>
                      </w:rPr>
                      <w:tab/>
                    </w:r>
                    <w:hyperlink r:id="rId3" w:history="1">
                      <w:r w:rsidR="00737EF9" w:rsidRPr="00737EF9">
                        <w:rPr>
                          <w:rStyle w:val="Hyperlink"/>
                          <w:color w:val="auto"/>
                          <w:sz w:val="20"/>
                          <w:lang w:val="fr-BE"/>
                        </w:rPr>
                        <w:t>info@edf-feph.org</w:t>
                      </w:r>
                    </w:hyperlink>
                    <w:r w:rsidR="00737EF9">
                      <w:rPr>
                        <w:sz w:val="20"/>
                        <w:lang w:val="fr-BE"/>
                      </w:rPr>
                      <w:t xml:space="preserve"> </w:t>
                    </w:r>
                    <w:r w:rsidR="007B55AF">
                      <w:rPr>
                        <w:sz w:val="20"/>
                        <w:lang w:val="fr-BE"/>
                      </w:rPr>
                      <w:tab/>
                    </w:r>
                    <w:r w:rsidR="004B7AE4" w:rsidRPr="00D51D35">
                      <w:rPr>
                        <w:b/>
                        <w:color w:val="007AB7"/>
                        <w:sz w:val="20"/>
                        <w:lang w:val="fr-BE"/>
                      </w:rPr>
                      <w:t>tel</w:t>
                    </w:r>
                    <w:r w:rsidR="007B55AF">
                      <w:rPr>
                        <w:sz w:val="20"/>
                        <w:lang w:val="fr-BE"/>
                      </w:rPr>
                      <w:t xml:space="preserve"> </w:t>
                    </w:r>
                    <w:r w:rsidR="007B55AF" w:rsidRPr="007B55AF">
                      <w:rPr>
                        <w:sz w:val="20"/>
                        <w:lang w:val="fr-BE"/>
                      </w:rPr>
                      <w:t>+32 2 329 00 59</w:t>
                    </w:r>
                    <w:r w:rsidR="004B7AE4" w:rsidRPr="00D51D35">
                      <w:rPr>
                        <w:sz w:val="20"/>
                        <w:lang w:val="fr-BE"/>
                      </w:rPr>
                      <w:tab/>
                    </w:r>
                  </w:p>
                  <w:p w14:paraId="4ED5219C" w14:textId="03A22883" w:rsidR="004B7AE4" w:rsidRPr="00425C86" w:rsidRDefault="004B7AE4" w:rsidP="004B7AE4">
                    <w:pPr>
                      <w:pStyle w:val="Footer"/>
                      <w:tabs>
                        <w:tab w:val="left" w:pos="1701"/>
                        <w:tab w:val="left" w:pos="4395"/>
                        <w:tab w:val="center" w:pos="5310"/>
                        <w:tab w:val="left" w:pos="6930"/>
                        <w:tab w:val="left" w:pos="7650"/>
                        <w:tab w:val="right" w:pos="7740"/>
                      </w:tabs>
                      <w:rPr>
                        <w:b/>
                        <w:color w:val="FF0000"/>
                        <w:sz w:val="20"/>
                        <w:lang w:val="de-DE"/>
                      </w:rPr>
                    </w:pPr>
                    <w:r w:rsidRPr="00D51D35">
                      <w:rPr>
                        <w:sz w:val="20"/>
                        <w:lang w:val="fr-BE"/>
                      </w:rPr>
                      <w:tab/>
                    </w:r>
                    <w:r w:rsidRPr="00425C86">
                      <w:rPr>
                        <w:sz w:val="20"/>
                        <w:lang w:val="de-DE"/>
                      </w:rPr>
                      <w:t xml:space="preserve">B-1210 Brussels, Belgium </w:t>
                    </w:r>
                    <w:r w:rsidRPr="00425C86">
                      <w:rPr>
                        <w:sz w:val="20"/>
                        <w:lang w:val="de-DE"/>
                      </w:rPr>
                      <w:tab/>
                    </w:r>
                    <w:r w:rsidRPr="00425C86">
                      <w:rPr>
                        <w:sz w:val="20"/>
                        <w:lang w:val="de-DE"/>
                      </w:rPr>
                      <w:tab/>
                    </w:r>
                    <w:hyperlink r:id="rId4" w:history="1">
                      <w:r w:rsidRPr="00425C86">
                        <w:rPr>
                          <w:rStyle w:val="Hyperlink"/>
                          <w:color w:val="auto"/>
                          <w:sz w:val="20"/>
                          <w:lang w:val="de-DE"/>
                        </w:rPr>
                        <w:t>www.edf-feph.org</w:t>
                      </w:r>
                    </w:hyperlink>
                  </w:p>
                  <w:p w14:paraId="16A00F04" w14:textId="0E4FFE1F" w:rsidR="00130555" w:rsidRPr="00425C86" w:rsidRDefault="00130555" w:rsidP="004B7AE4">
                    <w:pPr>
                      <w:pStyle w:val="Footer"/>
                      <w:pBdr>
                        <w:left w:val="single" w:sz="2" w:space="31" w:color="000000"/>
                      </w:pBdr>
                      <w:tabs>
                        <w:tab w:val="left" w:pos="1701"/>
                        <w:tab w:val="left" w:pos="4395"/>
                        <w:tab w:val="center" w:pos="5310"/>
                        <w:tab w:val="left" w:pos="6930"/>
                        <w:tab w:val="left" w:pos="7650"/>
                        <w:tab w:val="right" w:pos="7740"/>
                      </w:tabs>
                      <w:ind w:left="-787"/>
                      <w:rPr>
                        <w:lang w:val="de-DE"/>
                      </w:rPr>
                    </w:pPr>
                  </w:p>
                </w:txbxContent>
              </v:textbox>
            </v:shape>
          </w:pict>
        </mc:Fallback>
      </mc:AlternateContent>
    </w:r>
  </w:p>
  <w:p w14:paraId="69E6BBFC" w14:textId="77777777" w:rsidR="00130555" w:rsidRDefault="00130555">
    <w:pPr>
      <w:pStyle w:val="Footer"/>
      <w:jc w:val="center"/>
    </w:pPr>
  </w:p>
  <w:p w14:paraId="53C6A15D" w14:textId="77777777" w:rsidR="00130555" w:rsidRDefault="00130555">
    <w:pPr>
      <w:pStyle w:val="Footer"/>
      <w:jc w:val="center"/>
    </w:pPr>
  </w:p>
  <w:p w14:paraId="06295F6E" w14:textId="36A3D602" w:rsidR="00130555" w:rsidRDefault="00130555">
    <w:pPr>
      <w:pStyle w:val="Footer"/>
      <w:jc w:val="center"/>
    </w:pPr>
    <w:r>
      <w:fldChar w:fldCharType="begin"/>
    </w:r>
    <w:r>
      <w:instrText xml:space="preserve"> PAGE   \* MERGEFORMAT </w:instrText>
    </w:r>
    <w:r>
      <w:fldChar w:fldCharType="separate"/>
    </w:r>
    <w:r w:rsidR="00077E9C">
      <w:rPr>
        <w:noProof/>
      </w:rPr>
      <w:t>6</w:t>
    </w:r>
    <w:r>
      <w:rPr>
        <w:noProof/>
      </w:rPr>
      <w:fldChar w:fldCharType="end"/>
    </w:r>
  </w:p>
  <w:p w14:paraId="7C3EAEFD" w14:textId="77777777" w:rsidR="00130555" w:rsidRDefault="001305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5656669"/>
      <w:docPartObj>
        <w:docPartGallery w:val="Page Numbers (Bottom of Page)"/>
        <w:docPartUnique/>
      </w:docPartObj>
    </w:sdtPr>
    <w:sdtEndPr>
      <w:rPr>
        <w:noProof/>
      </w:rPr>
    </w:sdtEndPr>
    <w:sdtContent>
      <w:p w14:paraId="4121F645" w14:textId="46172607" w:rsidR="000465D1" w:rsidRDefault="000465D1">
        <w:pPr>
          <w:pStyle w:val="Footer"/>
          <w:jc w:val="center"/>
        </w:pPr>
        <w:r>
          <w:fldChar w:fldCharType="begin"/>
        </w:r>
        <w:r>
          <w:instrText xml:space="preserve"> PAGE   \* MERGEFORMAT </w:instrText>
        </w:r>
        <w:r>
          <w:fldChar w:fldCharType="separate"/>
        </w:r>
        <w:r w:rsidR="00077E9C">
          <w:rPr>
            <w:noProof/>
          </w:rPr>
          <w:t>1</w:t>
        </w:r>
        <w:r>
          <w:rPr>
            <w:noProof/>
          </w:rPr>
          <w:fldChar w:fldCharType="end"/>
        </w:r>
      </w:p>
    </w:sdtContent>
  </w:sdt>
  <w:p w14:paraId="4E2BC7D3" w14:textId="77777777" w:rsidR="000465D1" w:rsidRDefault="000465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18848D" w14:textId="77777777" w:rsidR="00130555" w:rsidRDefault="00130555" w:rsidP="00713123">
      <w:r>
        <w:separator/>
      </w:r>
    </w:p>
  </w:footnote>
  <w:footnote w:type="continuationSeparator" w:id="0">
    <w:p w14:paraId="7C352350" w14:textId="77777777" w:rsidR="00130555" w:rsidRDefault="00130555" w:rsidP="007131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DDDFDA" w14:textId="77777777" w:rsidR="00130555" w:rsidRDefault="00130555">
    <w:pPr>
      <w:pStyle w:val="Header"/>
    </w:pPr>
    <w:r>
      <w:rPr>
        <w:noProof/>
        <w:lang w:val="fr-BE" w:eastAsia="fr-BE"/>
      </w:rPr>
      <w:drawing>
        <wp:anchor distT="0" distB="0" distL="114300" distR="114300" simplePos="0" relativeHeight="251658240" behindDoc="0" locked="0" layoutInCell="1" allowOverlap="1" wp14:anchorId="7967CE75" wp14:editId="1E68592A">
          <wp:simplePos x="0" y="0"/>
          <wp:positionH relativeFrom="column">
            <wp:posOffset>-716280</wp:posOffset>
          </wp:positionH>
          <wp:positionV relativeFrom="paragraph">
            <wp:posOffset>-114935</wp:posOffset>
          </wp:positionV>
          <wp:extent cx="7658100" cy="1081405"/>
          <wp:effectExtent l="0" t="0" r="0" b="4445"/>
          <wp:wrapNone/>
          <wp:docPr id="8" name="Picture 3" descr="Description: EDF_HEADER_POSITION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EDF_HEADER_POSITIONPAP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100" cy="10814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8716D"/>
    <w:multiLevelType w:val="hybridMultilevel"/>
    <w:tmpl w:val="E5FC8F1A"/>
    <w:lvl w:ilvl="0" w:tplc="080C0001">
      <w:start w:val="1"/>
      <w:numFmt w:val="bullet"/>
      <w:lvlText w:val=""/>
      <w:lvlJc w:val="left"/>
      <w:pPr>
        <w:ind w:left="786" w:hanging="360"/>
      </w:pPr>
      <w:rPr>
        <w:rFonts w:ascii="Symbol" w:hAnsi="Symbol" w:hint="default"/>
      </w:rPr>
    </w:lvl>
    <w:lvl w:ilvl="1" w:tplc="080C0003" w:tentative="1">
      <w:start w:val="1"/>
      <w:numFmt w:val="bullet"/>
      <w:lvlText w:val="o"/>
      <w:lvlJc w:val="left"/>
      <w:pPr>
        <w:ind w:left="1506" w:hanging="360"/>
      </w:pPr>
      <w:rPr>
        <w:rFonts w:ascii="Courier New" w:hAnsi="Courier New" w:cs="Courier New" w:hint="default"/>
      </w:rPr>
    </w:lvl>
    <w:lvl w:ilvl="2" w:tplc="080C0005" w:tentative="1">
      <w:start w:val="1"/>
      <w:numFmt w:val="bullet"/>
      <w:lvlText w:val=""/>
      <w:lvlJc w:val="left"/>
      <w:pPr>
        <w:ind w:left="2226" w:hanging="360"/>
      </w:pPr>
      <w:rPr>
        <w:rFonts w:ascii="Wingdings" w:hAnsi="Wingdings" w:hint="default"/>
      </w:rPr>
    </w:lvl>
    <w:lvl w:ilvl="3" w:tplc="080C0001" w:tentative="1">
      <w:start w:val="1"/>
      <w:numFmt w:val="bullet"/>
      <w:lvlText w:val=""/>
      <w:lvlJc w:val="left"/>
      <w:pPr>
        <w:ind w:left="2946" w:hanging="360"/>
      </w:pPr>
      <w:rPr>
        <w:rFonts w:ascii="Symbol" w:hAnsi="Symbol" w:hint="default"/>
      </w:rPr>
    </w:lvl>
    <w:lvl w:ilvl="4" w:tplc="080C0003" w:tentative="1">
      <w:start w:val="1"/>
      <w:numFmt w:val="bullet"/>
      <w:lvlText w:val="o"/>
      <w:lvlJc w:val="left"/>
      <w:pPr>
        <w:ind w:left="3666" w:hanging="360"/>
      </w:pPr>
      <w:rPr>
        <w:rFonts w:ascii="Courier New" w:hAnsi="Courier New" w:cs="Courier New" w:hint="default"/>
      </w:rPr>
    </w:lvl>
    <w:lvl w:ilvl="5" w:tplc="080C0005" w:tentative="1">
      <w:start w:val="1"/>
      <w:numFmt w:val="bullet"/>
      <w:lvlText w:val=""/>
      <w:lvlJc w:val="left"/>
      <w:pPr>
        <w:ind w:left="4386" w:hanging="360"/>
      </w:pPr>
      <w:rPr>
        <w:rFonts w:ascii="Wingdings" w:hAnsi="Wingdings" w:hint="default"/>
      </w:rPr>
    </w:lvl>
    <w:lvl w:ilvl="6" w:tplc="080C0001" w:tentative="1">
      <w:start w:val="1"/>
      <w:numFmt w:val="bullet"/>
      <w:lvlText w:val=""/>
      <w:lvlJc w:val="left"/>
      <w:pPr>
        <w:ind w:left="5106" w:hanging="360"/>
      </w:pPr>
      <w:rPr>
        <w:rFonts w:ascii="Symbol" w:hAnsi="Symbol" w:hint="default"/>
      </w:rPr>
    </w:lvl>
    <w:lvl w:ilvl="7" w:tplc="080C0003" w:tentative="1">
      <w:start w:val="1"/>
      <w:numFmt w:val="bullet"/>
      <w:lvlText w:val="o"/>
      <w:lvlJc w:val="left"/>
      <w:pPr>
        <w:ind w:left="5826" w:hanging="360"/>
      </w:pPr>
      <w:rPr>
        <w:rFonts w:ascii="Courier New" w:hAnsi="Courier New" w:cs="Courier New" w:hint="default"/>
      </w:rPr>
    </w:lvl>
    <w:lvl w:ilvl="8" w:tplc="080C0005" w:tentative="1">
      <w:start w:val="1"/>
      <w:numFmt w:val="bullet"/>
      <w:lvlText w:val=""/>
      <w:lvlJc w:val="left"/>
      <w:pPr>
        <w:ind w:left="6546" w:hanging="360"/>
      </w:pPr>
      <w:rPr>
        <w:rFonts w:ascii="Wingdings" w:hAnsi="Wingdings" w:hint="default"/>
      </w:rPr>
    </w:lvl>
  </w:abstractNum>
  <w:abstractNum w:abstractNumId="1" w15:restartNumberingAfterBreak="0">
    <w:nsid w:val="0BC25636"/>
    <w:multiLevelType w:val="hybridMultilevel"/>
    <w:tmpl w:val="4AFAC0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AF081C"/>
    <w:multiLevelType w:val="hybridMultilevel"/>
    <w:tmpl w:val="A71EB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C8545B"/>
    <w:multiLevelType w:val="hybridMultilevel"/>
    <w:tmpl w:val="FEA494A4"/>
    <w:lvl w:ilvl="0" w:tplc="ADD67FE6">
      <w:start w:val="4"/>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13000876"/>
    <w:multiLevelType w:val="hybridMultilevel"/>
    <w:tmpl w:val="A67EA9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B06E81"/>
    <w:multiLevelType w:val="hybridMultilevel"/>
    <w:tmpl w:val="C076F4CC"/>
    <w:lvl w:ilvl="0" w:tplc="0F441B8A">
      <w:start w:val="3"/>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15010647"/>
    <w:multiLevelType w:val="hybridMultilevel"/>
    <w:tmpl w:val="253000A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19020B08"/>
    <w:multiLevelType w:val="hybridMultilevel"/>
    <w:tmpl w:val="EAF41610"/>
    <w:lvl w:ilvl="0" w:tplc="C9C8A5C0">
      <w:start w:val="1"/>
      <w:numFmt w:val="bullet"/>
      <w:lvlText w:val="-"/>
      <w:lvlJc w:val="left"/>
      <w:pPr>
        <w:tabs>
          <w:tab w:val="num" w:pos="720"/>
        </w:tabs>
        <w:ind w:left="720" w:hanging="360"/>
      </w:pPr>
      <w:rPr>
        <w:rFonts w:ascii="Times New Roman" w:hAnsi="Times New Roman" w:hint="default"/>
      </w:rPr>
    </w:lvl>
    <w:lvl w:ilvl="1" w:tplc="2FFE915C" w:tentative="1">
      <w:start w:val="1"/>
      <w:numFmt w:val="bullet"/>
      <w:lvlText w:val="-"/>
      <w:lvlJc w:val="left"/>
      <w:pPr>
        <w:tabs>
          <w:tab w:val="num" w:pos="1440"/>
        </w:tabs>
        <w:ind w:left="1440" w:hanging="360"/>
      </w:pPr>
      <w:rPr>
        <w:rFonts w:ascii="Times New Roman" w:hAnsi="Times New Roman" w:hint="default"/>
      </w:rPr>
    </w:lvl>
    <w:lvl w:ilvl="2" w:tplc="F18ABA54" w:tentative="1">
      <w:start w:val="1"/>
      <w:numFmt w:val="bullet"/>
      <w:lvlText w:val="-"/>
      <w:lvlJc w:val="left"/>
      <w:pPr>
        <w:tabs>
          <w:tab w:val="num" w:pos="2160"/>
        </w:tabs>
        <w:ind w:left="2160" w:hanging="360"/>
      </w:pPr>
      <w:rPr>
        <w:rFonts w:ascii="Times New Roman" w:hAnsi="Times New Roman" w:hint="default"/>
      </w:rPr>
    </w:lvl>
    <w:lvl w:ilvl="3" w:tplc="AD508386" w:tentative="1">
      <w:start w:val="1"/>
      <w:numFmt w:val="bullet"/>
      <w:lvlText w:val="-"/>
      <w:lvlJc w:val="left"/>
      <w:pPr>
        <w:tabs>
          <w:tab w:val="num" w:pos="2880"/>
        </w:tabs>
        <w:ind w:left="2880" w:hanging="360"/>
      </w:pPr>
      <w:rPr>
        <w:rFonts w:ascii="Times New Roman" w:hAnsi="Times New Roman" w:hint="default"/>
      </w:rPr>
    </w:lvl>
    <w:lvl w:ilvl="4" w:tplc="2CBA4EB2" w:tentative="1">
      <w:start w:val="1"/>
      <w:numFmt w:val="bullet"/>
      <w:lvlText w:val="-"/>
      <w:lvlJc w:val="left"/>
      <w:pPr>
        <w:tabs>
          <w:tab w:val="num" w:pos="3600"/>
        </w:tabs>
        <w:ind w:left="3600" w:hanging="360"/>
      </w:pPr>
      <w:rPr>
        <w:rFonts w:ascii="Times New Roman" w:hAnsi="Times New Roman" w:hint="default"/>
      </w:rPr>
    </w:lvl>
    <w:lvl w:ilvl="5" w:tplc="606CAC9C" w:tentative="1">
      <w:start w:val="1"/>
      <w:numFmt w:val="bullet"/>
      <w:lvlText w:val="-"/>
      <w:lvlJc w:val="left"/>
      <w:pPr>
        <w:tabs>
          <w:tab w:val="num" w:pos="4320"/>
        </w:tabs>
        <w:ind w:left="4320" w:hanging="360"/>
      </w:pPr>
      <w:rPr>
        <w:rFonts w:ascii="Times New Roman" w:hAnsi="Times New Roman" w:hint="default"/>
      </w:rPr>
    </w:lvl>
    <w:lvl w:ilvl="6" w:tplc="906280E4" w:tentative="1">
      <w:start w:val="1"/>
      <w:numFmt w:val="bullet"/>
      <w:lvlText w:val="-"/>
      <w:lvlJc w:val="left"/>
      <w:pPr>
        <w:tabs>
          <w:tab w:val="num" w:pos="5040"/>
        </w:tabs>
        <w:ind w:left="5040" w:hanging="360"/>
      </w:pPr>
      <w:rPr>
        <w:rFonts w:ascii="Times New Roman" w:hAnsi="Times New Roman" w:hint="default"/>
      </w:rPr>
    </w:lvl>
    <w:lvl w:ilvl="7" w:tplc="106670FE" w:tentative="1">
      <w:start w:val="1"/>
      <w:numFmt w:val="bullet"/>
      <w:lvlText w:val="-"/>
      <w:lvlJc w:val="left"/>
      <w:pPr>
        <w:tabs>
          <w:tab w:val="num" w:pos="5760"/>
        </w:tabs>
        <w:ind w:left="5760" w:hanging="360"/>
      </w:pPr>
      <w:rPr>
        <w:rFonts w:ascii="Times New Roman" w:hAnsi="Times New Roman" w:hint="default"/>
      </w:rPr>
    </w:lvl>
    <w:lvl w:ilvl="8" w:tplc="2C6466F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1B733967"/>
    <w:multiLevelType w:val="hybridMultilevel"/>
    <w:tmpl w:val="129090F8"/>
    <w:lvl w:ilvl="0" w:tplc="3E12C95A">
      <w:start w:val="4"/>
      <w:numFmt w:val="bullet"/>
      <w:lvlText w:val=""/>
      <w:lvlJc w:val="left"/>
      <w:pPr>
        <w:ind w:left="720" w:hanging="360"/>
      </w:pPr>
      <w:rPr>
        <w:rFonts w:ascii="Wingdings" w:eastAsia="Times New Roman" w:hAnsi="Wingdings"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208A7CC1"/>
    <w:multiLevelType w:val="hybridMultilevel"/>
    <w:tmpl w:val="71927EF2"/>
    <w:lvl w:ilvl="0" w:tplc="70B68DF0">
      <w:start w:val="1"/>
      <w:numFmt w:val="bullet"/>
      <w:lvlText w:val="•"/>
      <w:lvlJc w:val="left"/>
      <w:pPr>
        <w:tabs>
          <w:tab w:val="num" w:pos="720"/>
        </w:tabs>
        <w:ind w:left="720" w:hanging="360"/>
      </w:pPr>
      <w:rPr>
        <w:rFonts w:ascii="Arial" w:hAnsi="Arial" w:hint="default"/>
      </w:rPr>
    </w:lvl>
    <w:lvl w:ilvl="1" w:tplc="AC28008C" w:tentative="1">
      <w:start w:val="1"/>
      <w:numFmt w:val="bullet"/>
      <w:lvlText w:val="•"/>
      <w:lvlJc w:val="left"/>
      <w:pPr>
        <w:tabs>
          <w:tab w:val="num" w:pos="1440"/>
        </w:tabs>
        <w:ind w:left="1440" w:hanging="360"/>
      </w:pPr>
      <w:rPr>
        <w:rFonts w:ascii="Arial" w:hAnsi="Arial" w:hint="default"/>
      </w:rPr>
    </w:lvl>
    <w:lvl w:ilvl="2" w:tplc="6010BCE6" w:tentative="1">
      <w:start w:val="1"/>
      <w:numFmt w:val="bullet"/>
      <w:lvlText w:val="•"/>
      <w:lvlJc w:val="left"/>
      <w:pPr>
        <w:tabs>
          <w:tab w:val="num" w:pos="2160"/>
        </w:tabs>
        <w:ind w:left="2160" w:hanging="360"/>
      </w:pPr>
      <w:rPr>
        <w:rFonts w:ascii="Arial" w:hAnsi="Arial" w:hint="default"/>
      </w:rPr>
    </w:lvl>
    <w:lvl w:ilvl="3" w:tplc="599066F4" w:tentative="1">
      <w:start w:val="1"/>
      <w:numFmt w:val="bullet"/>
      <w:lvlText w:val="•"/>
      <w:lvlJc w:val="left"/>
      <w:pPr>
        <w:tabs>
          <w:tab w:val="num" w:pos="2880"/>
        </w:tabs>
        <w:ind w:left="2880" w:hanging="360"/>
      </w:pPr>
      <w:rPr>
        <w:rFonts w:ascii="Arial" w:hAnsi="Arial" w:hint="default"/>
      </w:rPr>
    </w:lvl>
    <w:lvl w:ilvl="4" w:tplc="FFB208C0" w:tentative="1">
      <w:start w:val="1"/>
      <w:numFmt w:val="bullet"/>
      <w:lvlText w:val="•"/>
      <w:lvlJc w:val="left"/>
      <w:pPr>
        <w:tabs>
          <w:tab w:val="num" w:pos="3600"/>
        </w:tabs>
        <w:ind w:left="3600" w:hanging="360"/>
      </w:pPr>
      <w:rPr>
        <w:rFonts w:ascii="Arial" w:hAnsi="Arial" w:hint="default"/>
      </w:rPr>
    </w:lvl>
    <w:lvl w:ilvl="5" w:tplc="1ED8C72C" w:tentative="1">
      <w:start w:val="1"/>
      <w:numFmt w:val="bullet"/>
      <w:lvlText w:val="•"/>
      <w:lvlJc w:val="left"/>
      <w:pPr>
        <w:tabs>
          <w:tab w:val="num" w:pos="4320"/>
        </w:tabs>
        <w:ind w:left="4320" w:hanging="360"/>
      </w:pPr>
      <w:rPr>
        <w:rFonts w:ascii="Arial" w:hAnsi="Arial" w:hint="default"/>
      </w:rPr>
    </w:lvl>
    <w:lvl w:ilvl="6" w:tplc="713A4A2A" w:tentative="1">
      <w:start w:val="1"/>
      <w:numFmt w:val="bullet"/>
      <w:lvlText w:val="•"/>
      <w:lvlJc w:val="left"/>
      <w:pPr>
        <w:tabs>
          <w:tab w:val="num" w:pos="5040"/>
        </w:tabs>
        <w:ind w:left="5040" w:hanging="360"/>
      </w:pPr>
      <w:rPr>
        <w:rFonts w:ascii="Arial" w:hAnsi="Arial" w:hint="default"/>
      </w:rPr>
    </w:lvl>
    <w:lvl w:ilvl="7" w:tplc="B002E49A" w:tentative="1">
      <w:start w:val="1"/>
      <w:numFmt w:val="bullet"/>
      <w:lvlText w:val="•"/>
      <w:lvlJc w:val="left"/>
      <w:pPr>
        <w:tabs>
          <w:tab w:val="num" w:pos="5760"/>
        </w:tabs>
        <w:ind w:left="5760" w:hanging="360"/>
      </w:pPr>
      <w:rPr>
        <w:rFonts w:ascii="Arial" w:hAnsi="Arial" w:hint="default"/>
      </w:rPr>
    </w:lvl>
    <w:lvl w:ilvl="8" w:tplc="6FA0A84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172546E"/>
    <w:multiLevelType w:val="hybridMultilevel"/>
    <w:tmpl w:val="AD16B1DE"/>
    <w:lvl w:ilvl="0" w:tplc="BF5E2E6C">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26D32946"/>
    <w:multiLevelType w:val="hybridMultilevel"/>
    <w:tmpl w:val="510A5A2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270512C9"/>
    <w:multiLevelType w:val="hybridMultilevel"/>
    <w:tmpl w:val="971EE8F0"/>
    <w:lvl w:ilvl="0" w:tplc="D57ED64E">
      <w:start w:val="1"/>
      <w:numFmt w:val="bullet"/>
      <w:lvlText w:val="•"/>
      <w:lvlJc w:val="left"/>
      <w:pPr>
        <w:tabs>
          <w:tab w:val="num" w:pos="720"/>
        </w:tabs>
        <w:ind w:left="720" w:hanging="360"/>
      </w:pPr>
      <w:rPr>
        <w:rFonts w:ascii="Arial" w:hAnsi="Arial" w:hint="default"/>
      </w:rPr>
    </w:lvl>
    <w:lvl w:ilvl="1" w:tplc="292E223C" w:tentative="1">
      <w:start w:val="1"/>
      <w:numFmt w:val="bullet"/>
      <w:lvlText w:val="•"/>
      <w:lvlJc w:val="left"/>
      <w:pPr>
        <w:tabs>
          <w:tab w:val="num" w:pos="1440"/>
        </w:tabs>
        <w:ind w:left="1440" w:hanging="360"/>
      </w:pPr>
      <w:rPr>
        <w:rFonts w:ascii="Arial" w:hAnsi="Arial" w:hint="default"/>
      </w:rPr>
    </w:lvl>
    <w:lvl w:ilvl="2" w:tplc="E0909EDA" w:tentative="1">
      <w:start w:val="1"/>
      <w:numFmt w:val="bullet"/>
      <w:lvlText w:val="•"/>
      <w:lvlJc w:val="left"/>
      <w:pPr>
        <w:tabs>
          <w:tab w:val="num" w:pos="2160"/>
        </w:tabs>
        <w:ind w:left="2160" w:hanging="360"/>
      </w:pPr>
      <w:rPr>
        <w:rFonts w:ascii="Arial" w:hAnsi="Arial" w:hint="default"/>
      </w:rPr>
    </w:lvl>
    <w:lvl w:ilvl="3" w:tplc="AFC823D6" w:tentative="1">
      <w:start w:val="1"/>
      <w:numFmt w:val="bullet"/>
      <w:lvlText w:val="•"/>
      <w:lvlJc w:val="left"/>
      <w:pPr>
        <w:tabs>
          <w:tab w:val="num" w:pos="2880"/>
        </w:tabs>
        <w:ind w:left="2880" w:hanging="360"/>
      </w:pPr>
      <w:rPr>
        <w:rFonts w:ascii="Arial" w:hAnsi="Arial" w:hint="default"/>
      </w:rPr>
    </w:lvl>
    <w:lvl w:ilvl="4" w:tplc="342CE368" w:tentative="1">
      <w:start w:val="1"/>
      <w:numFmt w:val="bullet"/>
      <w:lvlText w:val="•"/>
      <w:lvlJc w:val="left"/>
      <w:pPr>
        <w:tabs>
          <w:tab w:val="num" w:pos="3600"/>
        </w:tabs>
        <w:ind w:left="3600" w:hanging="360"/>
      </w:pPr>
      <w:rPr>
        <w:rFonts w:ascii="Arial" w:hAnsi="Arial" w:hint="default"/>
      </w:rPr>
    </w:lvl>
    <w:lvl w:ilvl="5" w:tplc="AB28AE70" w:tentative="1">
      <w:start w:val="1"/>
      <w:numFmt w:val="bullet"/>
      <w:lvlText w:val="•"/>
      <w:lvlJc w:val="left"/>
      <w:pPr>
        <w:tabs>
          <w:tab w:val="num" w:pos="4320"/>
        </w:tabs>
        <w:ind w:left="4320" w:hanging="360"/>
      </w:pPr>
      <w:rPr>
        <w:rFonts w:ascii="Arial" w:hAnsi="Arial" w:hint="default"/>
      </w:rPr>
    </w:lvl>
    <w:lvl w:ilvl="6" w:tplc="7E809AB0" w:tentative="1">
      <w:start w:val="1"/>
      <w:numFmt w:val="bullet"/>
      <w:lvlText w:val="•"/>
      <w:lvlJc w:val="left"/>
      <w:pPr>
        <w:tabs>
          <w:tab w:val="num" w:pos="5040"/>
        </w:tabs>
        <w:ind w:left="5040" w:hanging="360"/>
      </w:pPr>
      <w:rPr>
        <w:rFonts w:ascii="Arial" w:hAnsi="Arial" w:hint="default"/>
      </w:rPr>
    </w:lvl>
    <w:lvl w:ilvl="7" w:tplc="BDC8283C" w:tentative="1">
      <w:start w:val="1"/>
      <w:numFmt w:val="bullet"/>
      <w:lvlText w:val="•"/>
      <w:lvlJc w:val="left"/>
      <w:pPr>
        <w:tabs>
          <w:tab w:val="num" w:pos="5760"/>
        </w:tabs>
        <w:ind w:left="5760" w:hanging="360"/>
      </w:pPr>
      <w:rPr>
        <w:rFonts w:ascii="Arial" w:hAnsi="Arial" w:hint="default"/>
      </w:rPr>
    </w:lvl>
    <w:lvl w:ilvl="8" w:tplc="F9B4F0C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782573B"/>
    <w:multiLevelType w:val="hybridMultilevel"/>
    <w:tmpl w:val="85BC1C4C"/>
    <w:lvl w:ilvl="0" w:tplc="F992FFC0">
      <w:start w:val="1"/>
      <w:numFmt w:val="bullet"/>
      <w:lvlText w:val="•"/>
      <w:lvlJc w:val="left"/>
      <w:pPr>
        <w:tabs>
          <w:tab w:val="num" w:pos="720"/>
        </w:tabs>
        <w:ind w:left="720" w:hanging="360"/>
      </w:pPr>
      <w:rPr>
        <w:rFonts w:ascii="Arial" w:hAnsi="Arial" w:hint="default"/>
      </w:rPr>
    </w:lvl>
    <w:lvl w:ilvl="1" w:tplc="1068C488" w:tentative="1">
      <w:start w:val="1"/>
      <w:numFmt w:val="bullet"/>
      <w:lvlText w:val="•"/>
      <w:lvlJc w:val="left"/>
      <w:pPr>
        <w:tabs>
          <w:tab w:val="num" w:pos="1440"/>
        </w:tabs>
        <w:ind w:left="1440" w:hanging="360"/>
      </w:pPr>
      <w:rPr>
        <w:rFonts w:ascii="Arial" w:hAnsi="Arial" w:hint="default"/>
      </w:rPr>
    </w:lvl>
    <w:lvl w:ilvl="2" w:tplc="46C46228" w:tentative="1">
      <w:start w:val="1"/>
      <w:numFmt w:val="bullet"/>
      <w:lvlText w:val="•"/>
      <w:lvlJc w:val="left"/>
      <w:pPr>
        <w:tabs>
          <w:tab w:val="num" w:pos="2160"/>
        </w:tabs>
        <w:ind w:left="2160" w:hanging="360"/>
      </w:pPr>
      <w:rPr>
        <w:rFonts w:ascii="Arial" w:hAnsi="Arial" w:hint="default"/>
      </w:rPr>
    </w:lvl>
    <w:lvl w:ilvl="3" w:tplc="0E00691E" w:tentative="1">
      <w:start w:val="1"/>
      <w:numFmt w:val="bullet"/>
      <w:lvlText w:val="•"/>
      <w:lvlJc w:val="left"/>
      <w:pPr>
        <w:tabs>
          <w:tab w:val="num" w:pos="2880"/>
        </w:tabs>
        <w:ind w:left="2880" w:hanging="360"/>
      </w:pPr>
      <w:rPr>
        <w:rFonts w:ascii="Arial" w:hAnsi="Arial" w:hint="default"/>
      </w:rPr>
    </w:lvl>
    <w:lvl w:ilvl="4" w:tplc="03344534" w:tentative="1">
      <w:start w:val="1"/>
      <w:numFmt w:val="bullet"/>
      <w:lvlText w:val="•"/>
      <w:lvlJc w:val="left"/>
      <w:pPr>
        <w:tabs>
          <w:tab w:val="num" w:pos="3600"/>
        </w:tabs>
        <w:ind w:left="3600" w:hanging="360"/>
      </w:pPr>
      <w:rPr>
        <w:rFonts w:ascii="Arial" w:hAnsi="Arial" w:hint="default"/>
      </w:rPr>
    </w:lvl>
    <w:lvl w:ilvl="5" w:tplc="3DD68736" w:tentative="1">
      <w:start w:val="1"/>
      <w:numFmt w:val="bullet"/>
      <w:lvlText w:val="•"/>
      <w:lvlJc w:val="left"/>
      <w:pPr>
        <w:tabs>
          <w:tab w:val="num" w:pos="4320"/>
        </w:tabs>
        <w:ind w:left="4320" w:hanging="360"/>
      </w:pPr>
      <w:rPr>
        <w:rFonts w:ascii="Arial" w:hAnsi="Arial" w:hint="default"/>
      </w:rPr>
    </w:lvl>
    <w:lvl w:ilvl="6" w:tplc="CB506AD4" w:tentative="1">
      <w:start w:val="1"/>
      <w:numFmt w:val="bullet"/>
      <w:lvlText w:val="•"/>
      <w:lvlJc w:val="left"/>
      <w:pPr>
        <w:tabs>
          <w:tab w:val="num" w:pos="5040"/>
        </w:tabs>
        <w:ind w:left="5040" w:hanging="360"/>
      </w:pPr>
      <w:rPr>
        <w:rFonts w:ascii="Arial" w:hAnsi="Arial" w:hint="default"/>
      </w:rPr>
    </w:lvl>
    <w:lvl w:ilvl="7" w:tplc="9E9AE892" w:tentative="1">
      <w:start w:val="1"/>
      <w:numFmt w:val="bullet"/>
      <w:lvlText w:val="•"/>
      <w:lvlJc w:val="left"/>
      <w:pPr>
        <w:tabs>
          <w:tab w:val="num" w:pos="5760"/>
        </w:tabs>
        <w:ind w:left="5760" w:hanging="360"/>
      </w:pPr>
      <w:rPr>
        <w:rFonts w:ascii="Arial" w:hAnsi="Arial" w:hint="default"/>
      </w:rPr>
    </w:lvl>
    <w:lvl w:ilvl="8" w:tplc="E37E101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7DA0475"/>
    <w:multiLevelType w:val="hybridMultilevel"/>
    <w:tmpl w:val="482C1140"/>
    <w:lvl w:ilvl="0" w:tplc="17CC2FD8">
      <w:start w:val="1"/>
      <w:numFmt w:val="bullet"/>
      <w:lvlText w:val="-"/>
      <w:lvlJc w:val="left"/>
      <w:pPr>
        <w:tabs>
          <w:tab w:val="num" w:pos="720"/>
        </w:tabs>
        <w:ind w:left="720" w:hanging="360"/>
      </w:pPr>
      <w:rPr>
        <w:rFonts w:ascii="Times New Roman" w:hAnsi="Times New Roman" w:hint="default"/>
      </w:rPr>
    </w:lvl>
    <w:lvl w:ilvl="1" w:tplc="01E2B5FE">
      <w:start w:val="1"/>
      <w:numFmt w:val="bullet"/>
      <w:lvlText w:val="-"/>
      <w:lvlJc w:val="left"/>
      <w:pPr>
        <w:tabs>
          <w:tab w:val="num" w:pos="1440"/>
        </w:tabs>
        <w:ind w:left="1440" w:hanging="360"/>
      </w:pPr>
      <w:rPr>
        <w:rFonts w:ascii="Times New Roman" w:hAnsi="Times New Roman" w:hint="default"/>
      </w:rPr>
    </w:lvl>
    <w:lvl w:ilvl="2" w:tplc="756C1FC2" w:tentative="1">
      <w:start w:val="1"/>
      <w:numFmt w:val="bullet"/>
      <w:lvlText w:val="-"/>
      <w:lvlJc w:val="left"/>
      <w:pPr>
        <w:tabs>
          <w:tab w:val="num" w:pos="2160"/>
        </w:tabs>
        <w:ind w:left="2160" w:hanging="360"/>
      </w:pPr>
      <w:rPr>
        <w:rFonts w:ascii="Times New Roman" w:hAnsi="Times New Roman" w:hint="default"/>
      </w:rPr>
    </w:lvl>
    <w:lvl w:ilvl="3" w:tplc="BB344472" w:tentative="1">
      <w:start w:val="1"/>
      <w:numFmt w:val="bullet"/>
      <w:lvlText w:val="-"/>
      <w:lvlJc w:val="left"/>
      <w:pPr>
        <w:tabs>
          <w:tab w:val="num" w:pos="2880"/>
        </w:tabs>
        <w:ind w:left="2880" w:hanging="360"/>
      </w:pPr>
      <w:rPr>
        <w:rFonts w:ascii="Times New Roman" w:hAnsi="Times New Roman" w:hint="default"/>
      </w:rPr>
    </w:lvl>
    <w:lvl w:ilvl="4" w:tplc="3C8C2B6A" w:tentative="1">
      <w:start w:val="1"/>
      <w:numFmt w:val="bullet"/>
      <w:lvlText w:val="-"/>
      <w:lvlJc w:val="left"/>
      <w:pPr>
        <w:tabs>
          <w:tab w:val="num" w:pos="3600"/>
        </w:tabs>
        <w:ind w:left="3600" w:hanging="360"/>
      </w:pPr>
      <w:rPr>
        <w:rFonts w:ascii="Times New Roman" w:hAnsi="Times New Roman" w:hint="default"/>
      </w:rPr>
    </w:lvl>
    <w:lvl w:ilvl="5" w:tplc="E50EC8DC" w:tentative="1">
      <w:start w:val="1"/>
      <w:numFmt w:val="bullet"/>
      <w:lvlText w:val="-"/>
      <w:lvlJc w:val="left"/>
      <w:pPr>
        <w:tabs>
          <w:tab w:val="num" w:pos="4320"/>
        </w:tabs>
        <w:ind w:left="4320" w:hanging="360"/>
      </w:pPr>
      <w:rPr>
        <w:rFonts w:ascii="Times New Roman" w:hAnsi="Times New Roman" w:hint="default"/>
      </w:rPr>
    </w:lvl>
    <w:lvl w:ilvl="6" w:tplc="2B6E6C88" w:tentative="1">
      <w:start w:val="1"/>
      <w:numFmt w:val="bullet"/>
      <w:lvlText w:val="-"/>
      <w:lvlJc w:val="left"/>
      <w:pPr>
        <w:tabs>
          <w:tab w:val="num" w:pos="5040"/>
        </w:tabs>
        <w:ind w:left="5040" w:hanging="360"/>
      </w:pPr>
      <w:rPr>
        <w:rFonts w:ascii="Times New Roman" w:hAnsi="Times New Roman" w:hint="default"/>
      </w:rPr>
    </w:lvl>
    <w:lvl w:ilvl="7" w:tplc="3FFC388E" w:tentative="1">
      <w:start w:val="1"/>
      <w:numFmt w:val="bullet"/>
      <w:lvlText w:val="-"/>
      <w:lvlJc w:val="left"/>
      <w:pPr>
        <w:tabs>
          <w:tab w:val="num" w:pos="5760"/>
        </w:tabs>
        <w:ind w:left="5760" w:hanging="360"/>
      </w:pPr>
      <w:rPr>
        <w:rFonts w:ascii="Times New Roman" w:hAnsi="Times New Roman" w:hint="default"/>
      </w:rPr>
    </w:lvl>
    <w:lvl w:ilvl="8" w:tplc="16ECD7C0"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28310B09"/>
    <w:multiLevelType w:val="hybridMultilevel"/>
    <w:tmpl w:val="012A2896"/>
    <w:lvl w:ilvl="0" w:tplc="63DC482A">
      <w:start w:val="1"/>
      <w:numFmt w:val="bullet"/>
      <w:lvlText w:val="•"/>
      <w:lvlJc w:val="left"/>
      <w:pPr>
        <w:tabs>
          <w:tab w:val="num" w:pos="1068"/>
        </w:tabs>
        <w:ind w:left="1068" w:hanging="360"/>
      </w:pPr>
      <w:rPr>
        <w:rFonts w:ascii="Arial" w:hAnsi="Arial" w:hint="default"/>
      </w:rPr>
    </w:lvl>
    <w:lvl w:ilvl="1" w:tplc="CA5CA706" w:tentative="1">
      <w:start w:val="1"/>
      <w:numFmt w:val="bullet"/>
      <w:lvlText w:val="•"/>
      <w:lvlJc w:val="left"/>
      <w:pPr>
        <w:tabs>
          <w:tab w:val="num" w:pos="1788"/>
        </w:tabs>
        <w:ind w:left="1788" w:hanging="360"/>
      </w:pPr>
      <w:rPr>
        <w:rFonts w:ascii="Arial" w:hAnsi="Arial" w:hint="default"/>
      </w:rPr>
    </w:lvl>
    <w:lvl w:ilvl="2" w:tplc="315AACAC" w:tentative="1">
      <w:start w:val="1"/>
      <w:numFmt w:val="bullet"/>
      <w:lvlText w:val="•"/>
      <w:lvlJc w:val="left"/>
      <w:pPr>
        <w:tabs>
          <w:tab w:val="num" w:pos="2508"/>
        </w:tabs>
        <w:ind w:left="2508" w:hanging="360"/>
      </w:pPr>
      <w:rPr>
        <w:rFonts w:ascii="Arial" w:hAnsi="Arial" w:hint="default"/>
      </w:rPr>
    </w:lvl>
    <w:lvl w:ilvl="3" w:tplc="E33405B6" w:tentative="1">
      <w:start w:val="1"/>
      <w:numFmt w:val="bullet"/>
      <w:lvlText w:val="•"/>
      <w:lvlJc w:val="left"/>
      <w:pPr>
        <w:tabs>
          <w:tab w:val="num" w:pos="3228"/>
        </w:tabs>
        <w:ind w:left="3228" w:hanging="360"/>
      </w:pPr>
      <w:rPr>
        <w:rFonts w:ascii="Arial" w:hAnsi="Arial" w:hint="default"/>
      </w:rPr>
    </w:lvl>
    <w:lvl w:ilvl="4" w:tplc="5816DEDC" w:tentative="1">
      <w:start w:val="1"/>
      <w:numFmt w:val="bullet"/>
      <w:lvlText w:val="•"/>
      <w:lvlJc w:val="left"/>
      <w:pPr>
        <w:tabs>
          <w:tab w:val="num" w:pos="3948"/>
        </w:tabs>
        <w:ind w:left="3948" w:hanging="360"/>
      </w:pPr>
      <w:rPr>
        <w:rFonts w:ascii="Arial" w:hAnsi="Arial" w:hint="default"/>
      </w:rPr>
    </w:lvl>
    <w:lvl w:ilvl="5" w:tplc="46104D04" w:tentative="1">
      <w:start w:val="1"/>
      <w:numFmt w:val="bullet"/>
      <w:lvlText w:val="•"/>
      <w:lvlJc w:val="left"/>
      <w:pPr>
        <w:tabs>
          <w:tab w:val="num" w:pos="4668"/>
        </w:tabs>
        <w:ind w:left="4668" w:hanging="360"/>
      </w:pPr>
      <w:rPr>
        <w:rFonts w:ascii="Arial" w:hAnsi="Arial" w:hint="default"/>
      </w:rPr>
    </w:lvl>
    <w:lvl w:ilvl="6" w:tplc="1ED65BBA" w:tentative="1">
      <w:start w:val="1"/>
      <w:numFmt w:val="bullet"/>
      <w:lvlText w:val="•"/>
      <w:lvlJc w:val="left"/>
      <w:pPr>
        <w:tabs>
          <w:tab w:val="num" w:pos="5388"/>
        </w:tabs>
        <w:ind w:left="5388" w:hanging="360"/>
      </w:pPr>
      <w:rPr>
        <w:rFonts w:ascii="Arial" w:hAnsi="Arial" w:hint="default"/>
      </w:rPr>
    </w:lvl>
    <w:lvl w:ilvl="7" w:tplc="63121478" w:tentative="1">
      <w:start w:val="1"/>
      <w:numFmt w:val="bullet"/>
      <w:lvlText w:val="•"/>
      <w:lvlJc w:val="left"/>
      <w:pPr>
        <w:tabs>
          <w:tab w:val="num" w:pos="6108"/>
        </w:tabs>
        <w:ind w:left="6108" w:hanging="360"/>
      </w:pPr>
      <w:rPr>
        <w:rFonts w:ascii="Arial" w:hAnsi="Arial" w:hint="default"/>
      </w:rPr>
    </w:lvl>
    <w:lvl w:ilvl="8" w:tplc="B122EF7C" w:tentative="1">
      <w:start w:val="1"/>
      <w:numFmt w:val="bullet"/>
      <w:lvlText w:val="•"/>
      <w:lvlJc w:val="left"/>
      <w:pPr>
        <w:tabs>
          <w:tab w:val="num" w:pos="6828"/>
        </w:tabs>
        <w:ind w:left="6828" w:hanging="360"/>
      </w:pPr>
      <w:rPr>
        <w:rFonts w:ascii="Arial" w:hAnsi="Arial" w:hint="default"/>
      </w:rPr>
    </w:lvl>
  </w:abstractNum>
  <w:abstractNum w:abstractNumId="16" w15:restartNumberingAfterBreak="0">
    <w:nsid w:val="296F4C38"/>
    <w:multiLevelType w:val="hybridMultilevel"/>
    <w:tmpl w:val="9C14358E"/>
    <w:lvl w:ilvl="0" w:tplc="06C85FDE">
      <w:start w:val="1"/>
      <w:numFmt w:val="bullet"/>
      <w:lvlText w:val="•"/>
      <w:lvlJc w:val="left"/>
      <w:pPr>
        <w:tabs>
          <w:tab w:val="num" w:pos="720"/>
        </w:tabs>
        <w:ind w:left="720" w:hanging="360"/>
      </w:pPr>
      <w:rPr>
        <w:rFonts w:ascii="Arial" w:hAnsi="Arial" w:hint="default"/>
      </w:rPr>
    </w:lvl>
    <w:lvl w:ilvl="1" w:tplc="289091FA" w:tentative="1">
      <w:start w:val="1"/>
      <w:numFmt w:val="bullet"/>
      <w:lvlText w:val="•"/>
      <w:lvlJc w:val="left"/>
      <w:pPr>
        <w:tabs>
          <w:tab w:val="num" w:pos="1440"/>
        </w:tabs>
        <w:ind w:left="1440" w:hanging="360"/>
      </w:pPr>
      <w:rPr>
        <w:rFonts w:ascii="Arial" w:hAnsi="Arial" w:hint="default"/>
      </w:rPr>
    </w:lvl>
    <w:lvl w:ilvl="2" w:tplc="A4FE2EDA" w:tentative="1">
      <w:start w:val="1"/>
      <w:numFmt w:val="bullet"/>
      <w:lvlText w:val="•"/>
      <w:lvlJc w:val="left"/>
      <w:pPr>
        <w:tabs>
          <w:tab w:val="num" w:pos="2160"/>
        </w:tabs>
        <w:ind w:left="2160" w:hanging="360"/>
      </w:pPr>
      <w:rPr>
        <w:rFonts w:ascii="Arial" w:hAnsi="Arial" w:hint="default"/>
      </w:rPr>
    </w:lvl>
    <w:lvl w:ilvl="3" w:tplc="C720977C" w:tentative="1">
      <w:start w:val="1"/>
      <w:numFmt w:val="bullet"/>
      <w:lvlText w:val="•"/>
      <w:lvlJc w:val="left"/>
      <w:pPr>
        <w:tabs>
          <w:tab w:val="num" w:pos="2880"/>
        </w:tabs>
        <w:ind w:left="2880" w:hanging="360"/>
      </w:pPr>
      <w:rPr>
        <w:rFonts w:ascii="Arial" w:hAnsi="Arial" w:hint="default"/>
      </w:rPr>
    </w:lvl>
    <w:lvl w:ilvl="4" w:tplc="FD6CE5DE" w:tentative="1">
      <w:start w:val="1"/>
      <w:numFmt w:val="bullet"/>
      <w:lvlText w:val="•"/>
      <w:lvlJc w:val="left"/>
      <w:pPr>
        <w:tabs>
          <w:tab w:val="num" w:pos="3600"/>
        </w:tabs>
        <w:ind w:left="3600" w:hanging="360"/>
      </w:pPr>
      <w:rPr>
        <w:rFonts w:ascii="Arial" w:hAnsi="Arial" w:hint="default"/>
      </w:rPr>
    </w:lvl>
    <w:lvl w:ilvl="5" w:tplc="274AA27E" w:tentative="1">
      <w:start w:val="1"/>
      <w:numFmt w:val="bullet"/>
      <w:lvlText w:val="•"/>
      <w:lvlJc w:val="left"/>
      <w:pPr>
        <w:tabs>
          <w:tab w:val="num" w:pos="4320"/>
        </w:tabs>
        <w:ind w:left="4320" w:hanging="360"/>
      </w:pPr>
      <w:rPr>
        <w:rFonts w:ascii="Arial" w:hAnsi="Arial" w:hint="default"/>
      </w:rPr>
    </w:lvl>
    <w:lvl w:ilvl="6" w:tplc="64683E40" w:tentative="1">
      <w:start w:val="1"/>
      <w:numFmt w:val="bullet"/>
      <w:lvlText w:val="•"/>
      <w:lvlJc w:val="left"/>
      <w:pPr>
        <w:tabs>
          <w:tab w:val="num" w:pos="5040"/>
        </w:tabs>
        <w:ind w:left="5040" w:hanging="360"/>
      </w:pPr>
      <w:rPr>
        <w:rFonts w:ascii="Arial" w:hAnsi="Arial" w:hint="default"/>
      </w:rPr>
    </w:lvl>
    <w:lvl w:ilvl="7" w:tplc="9D4036C0" w:tentative="1">
      <w:start w:val="1"/>
      <w:numFmt w:val="bullet"/>
      <w:lvlText w:val="•"/>
      <w:lvlJc w:val="left"/>
      <w:pPr>
        <w:tabs>
          <w:tab w:val="num" w:pos="5760"/>
        </w:tabs>
        <w:ind w:left="5760" w:hanging="360"/>
      </w:pPr>
      <w:rPr>
        <w:rFonts w:ascii="Arial" w:hAnsi="Arial" w:hint="default"/>
      </w:rPr>
    </w:lvl>
    <w:lvl w:ilvl="8" w:tplc="F0800FE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9B12AE8"/>
    <w:multiLevelType w:val="hybridMultilevel"/>
    <w:tmpl w:val="68CCF4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29C6592D"/>
    <w:multiLevelType w:val="hybridMultilevel"/>
    <w:tmpl w:val="95EA9CD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2A3613A5"/>
    <w:multiLevelType w:val="hybridMultilevel"/>
    <w:tmpl w:val="B5C02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E5060DA"/>
    <w:multiLevelType w:val="hybridMultilevel"/>
    <w:tmpl w:val="C31EF32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2EC45504"/>
    <w:multiLevelType w:val="hybridMultilevel"/>
    <w:tmpl w:val="D458B72A"/>
    <w:lvl w:ilvl="0" w:tplc="5A6AFA92">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346131AE"/>
    <w:multiLevelType w:val="hybridMultilevel"/>
    <w:tmpl w:val="9FF29AC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367D2580"/>
    <w:multiLevelType w:val="hybridMultilevel"/>
    <w:tmpl w:val="BBC89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6B31CA3"/>
    <w:multiLevelType w:val="hybridMultilevel"/>
    <w:tmpl w:val="860C1678"/>
    <w:lvl w:ilvl="0" w:tplc="56A6A43E">
      <w:start w:val="1"/>
      <w:numFmt w:val="bullet"/>
      <w:lvlText w:val="-"/>
      <w:lvlJc w:val="left"/>
      <w:pPr>
        <w:tabs>
          <w:tab w:val="num" w:pos="720"/>
        </w:tabs>
        <w:ind w:left="720" w:hanging="360"/>
      </w:pPr>
      <w:rPr>
        <w:rFonts w:ascii="Times New Roman" w:hAnsi="Times New Roman" w:hint="default"/>
      </w:rPr>
    </w:lvl>
    <w:lvl w:ilvl="1" w:tplc="4E7C59EC" w:tentative="1">
      <w:start w:val="1"/>
      <w:numFmt w:val="bullet"/>
      <w:lvlText w:val="-"/>
      <w:lvlJc w:val="left"/>
      <w:pPr>
        <w:tabs>
          <w:tab w:val="num" w:pos="1440"/>
        </w:tabs>
        <w:ind w:left="1440" w:hanging="360"/>
      </w:pPr>
      <w:rPr>
        <w:rFonts w:ascii="Times New Roman" w:hAnsi="Times New Roman" w:hint="default"/>
      </w:rPr>
    </w:lvl>
    <w:lvl w:ilvl="2" w:tplc="3E525320" w:tentative="1">
      <w:start w:val="1"/>
      <w:numFmt w:val="bullet"/>
      <w:lvlText w:val="-"/>
      <w:lvlJc w:val="left"/>
      <w:pPr>
        <w:tabs>
          <w:tab w:val="num" w:pos="2160"/>
        </w:tabs>
        <w:ind w:left="2160" w:hanging="360"/>
      </w:pPr>
      <w:rPr>
        <w:rFonts w:ascii="Times New Roman" w:hAnsi="Times New Roman" w:hint="default"/>
      </w:rPr>
    </w:lvl>
    <w:lvl w:ilvl="3" w:tplc="8B46857A" w:tentative="1">
      <w:start w:val="1"/>
      <w:numFmt w:val="bullet"/>
      <w:lvlText w:val="-"/>
      <w:lvlJc w:val="left"/>
      <w:pPr>
        <w:tabs>
          <w:tab w:val="num" w:pos="2880"/>
        </w:tabs>
        <w:ind w:left="2880" w:hanging="360"/>
      </w:pPr>
      <w:rPr>
        <w:rFonts w:ascii="Times New Roman" w:hAnsi="Times New Roman" w:hint="default"/>
      </w:rPr>
    </w:lvl>
    <w:lvl w:ilvl="4" w:tplc="1F5C6C82" w:tentative="1">
      <w:start w:val="1"/>
      <w:numFmt w:val="bullet"/>
      <w:lvlText w:val="-"/>
      <w:lvlJc w:val="left"/>
      <w:pPr>
        <w:tabs>
          <w:tab w:val="num" w:pos="3600"/>
        </w:tabs>
        <w:ind w:left="3600" w:hanging="360"/>
      </w:pPr>
      <w:rPr>
        <w:rFonts w:ascii="Times New Roman" w:hAnsi="Times New Roman" w:hint="default"/>
      </w:rPr>
    </w:lvl>
    <w:lvl w:ilvl="5" w:tplc="3CACFE98" w:tentative="1">
      <w:start w:val="1"/>
      <w:numFmt w:val="bullet"/>
      <w:lvlText w:val="-"/>
      <w:lvlJc w:val="left"/>
      <w:pPr>
        <w:tabs>
          <w:tab w:val="num" w:pos="4320"/>
        </w:tabs>
        <w:ind w:left="4320" w:hanging="360"/>
      </w:pPr>
      <w:rPr>
        <w:rFonts w:ascii="Times New Roman" w:hAnsi="Times New Roman" w:hint="default"/>
      </w:rPr>
    </w:lvl>
    <w:lvl w:ilvl="6" w:tplc="C4EC15D6" w:tentative="1">
      <w:start w:val="1"/>
      <w:numFmt w:val="bullet"/>
      <w:lvlText w:val="-"/>
      <w:lvlJc w:val="left"/>
      <w:pPr>
        <w:tabs>
          <w:tab w:val="num" w:pos="5040"/>
        </w:tabs>
        <w:ind w:left="5040" w:hanging="360"/>
      </w:pPr>
      <w:rPr>
        <w:rFonts w:ascii="Times New Roman" w:hAnsi="Times New Roman" w:hint="default"/>
      </w:rPr>
    </w:lvl>
    <w:lvl w:ilvl="7" w:tplc="14BCF60A" w:tentative="1">
      <w:start w:val="1"/>
      <w:numFmt w:val="bullet"/>
      <w:lvlText w:val="-"/>
      <w:lvlJc w:val="left"/>
      <w:pPr>
        <w:tabs>
          <w:tab w:val="num" w:pos="5760"/>
        </w:tabs>
        <w:ind w:left="5760" w:hanging="360"/>
      </w:pPr>
      <w:rPr>
        <w:rFonts w:ascii="Times New Roman" w:hAnsi="Times New Roman" w:hint="default"/>
      </w:rPr>
    </w:lvl>
    <w:lvl w:ilvl="8" w:tplc="8AFE98FE"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38426F28"/>
    <w:multiLevelType w:val="hybridMultilevel"/>
    <w:tmpl w:val="5F5E120E"/>
    <w:lvl w:ilvl="0" w:tplc="F312A622">
      <w:start w:val="1"/>
      <w:numFmt w:val="bullet"/>
      <w:lvlText w:val="-"/>
      <w:lvlJc w:val="left"/>
      <w:pPr>
        <w:tabs>
          <w:tab w:val="num" w:pos="720"/>
        </w:tabs>
        <w:ind w:left="720" w:hanging="360"/>
      </w:pPr>
      <w:rPr>
        <w:rFonts w:ascii="Times New Roman" w:hAnsi="Times New Roman" w:hint="default"/>
      </w:rPr>
    </w:lvl>
    <w:lvl w:ilvl="1" w:tplc="DDA470B6" w:tentative="1">
      <w:start w:val="1"/>
      <w:numFmt w:val="bullet"/>
      <w:lvlText w:val="-"/>
      <w:lvlJc w:val="left"/>
      <w:pPr>
        <w:tabs>
          <w:tab w:val="num" w:pos="1440"/>
        </w:tabs>
        <w:ind w:left="1440" w:hanging="360"/>
      </w:pPr>
      <w:rPr>
        <w:rFonts w:ascii="Times New Roman" w:hAnsi="Times New Roman" w:hint="default"/>
      </w:rPr>
    </w:lvl>
    <w:lvl w:ilvl="2" w:tplc="55D8C01E" w:tentative="1">
      <w:start w:val="1"/>
      <w:numFmt w:val="bullet"/>
      <w:lvlText w:val="-"/>
      <w:lvlJc w:val="left"/>
      <w:pPr>
        <w:tabs>
          <w:tab w:val="num" w:pos="2160"/>
        </w:tabs>
        <w:ind w:left="2160" w:hanging="360"/>
      </w:pPr>
      <w:rPr>
        <w:rFonts w:ascii="Times New Roman" w:hAnsi="Times New Roman" w:hint="default"/>
      </w:rPr>
    </w:lvl>
    <w:lvl w:ilvl="3" w:tplc="DB3E5B9C" w:tentative="1">
      <w:start w:val="1"/>
      <w:numFmt w:val="bullet"/>
      <w:lvlText w:val="-"/>
      <w:lvlJc w:val="left"/>
      <w:pPr>
        <w:tabs>
          <w:tab w:val="num" w:pos="2880"/>
        </w:tabs>
        <w:ind w:left="2880" w:hanging="360"/>
      </w:pPr>
      <w:rPr>
        <w:rFonts w:ascii="Times New Roman" w:hAnsi="Times New Roman" w:hint="default"/>
      </w:rPr>
    </w:lvl>
    <w:lvl w:ilvl="4" w:tplc="F688735E" w:tentative="1">
      <w:start w:val="1"/>
      <w:numFmt w:val="bullet"/>
      <w:lvlText w:val="-"/>
      <w:lvlJc w:val="left"/>
      <w:pPr>
        <w:tabs>
          <w:tab w:val="num" w:pos="3600"/>
        </w:tabs>
        <w:ind w:left="3600" w:hanging="360"/>
      </w:pPr>
      <w:rPr>
        <w:rFonts w:ascii="Times New Roman" w:hAnsi="Times New Roman" w:hint="default"/>
      </w:rPr>
    </w:lvl>
    <w:lvl w:ilvl="5" w:tplc="6CDA3EEA" w:tentative="1">
      <w:start w:val="1"/>
      <w:numFmt w:val="bullet"/>
      <w:lvlText w:val="-"/>
      <w:lvlJc w:val="left"/>
      <w:pPr>
        <w:tabs>
          <w:tab w:val="num" w:pos="4320"/>
        </w:tabs>
        <w:ind w:left="4320" w:hanging="360"/>
      </w:pPr>
      <w:rPr>
        <w:rFonts w:ascii="Times New Roman" w:hAnsi="Times New Roman" w:hint="default"/>
      </w:rPr>
    </w:lvl>
    <w:lvl w:ilvl="6" w:tplc="1368C21E" w:tentative="1">
      <w:start w:val="1"/>
      <w:numFmt w:val="bullet"/>
      <w:lvlText w:val="-"/>
      <w:lvlJc w:val="left"/>
      <w:pPr>
        <w:tabs>
          <w:tab w:val="num" w:pos="5040"/>
        </w:tabs>
        <w:ind w:left="5040" w:hanging="360"/>
      </w:pPr>
      <w:rPr>
        <w:rFonts w:ascii="Times New Roman" w:hAnsi="Times New Roman" w:hint="default"/>
      </w:rPr>
    </w:lvl>
    <w:lvl w:ilvl="7" w:tplc="7CCE713C" w:tentative="1">
      <w:start w:val="1"/>
      <w:numFmt w:val="bullet"/>
      <w:lvlText w:val="-"/>
      <w:lvlJc w:val="left"/>
      <w:pPr>
        <w:tabs>
          <w:tab w:val="num" w:pos="5760"/>
        </w:tabs>
        <w:ind w:left="5760" w:hanging="360"/>
      </w:pPr>
      <w:rPr>
        <w:rFonts w:ascii="Times New Roman" w:hAnsi="Times New Roman" w:hint="default"/>
      </w:rPr>
    </w:lvl>
    <w:lvl w:ilvl="8" w:tplc="70644D08"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388F7C28"/>
    <w:multiLevelType w:val="hybridMultilevel"/>
    <w:tmpl w:val="9D3CAC6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15:restartNumberingAfterBreak="0">
    <w:nsid w:val="3C3929EB"/>
    <w:multiLevelType w:val="hybridMultilevel"/>
    <w:tmpl w:val="A582E554"/>
    <w:lvl w:ilvl="0" w:tplc="17CC2FD8">
      <w:start w:val="1"/>
      <w:numFmt w:val="bullet"/>
      <w:lvlText w:val="-"/>
      <w:lvlJc w:val="left"/>
      <w:pPr>
        <w:tabs>
          <w:tab w:val="num" w:pos="720"/>
        </w:tabs>
        <w:ind w:left="720" w:hanging="360"/>
      </w:pPr>
      <w:rPr>
        <w:rFonts w:ascii="Times New Roman" w:hAnsi="Times New Roman" w:hint="default"/>
      </w:rPr>
    </w:lvl>
    <w:lvl w:ilvl="1" w:tplc="0809000B">
      <w:start w:val="1"/>
      <w:numFmt w:val="bullet"/>
      <w:lvlText w:val=""/>
      <w:lvlJc w:val="left"/>
      <w:pPr>
        <w:tabs>
          <w:tab w:val="num" w:pos="1440"/>
        </w:tabs>
        <w:ind w:left="1440" w:hanging="360"/>
      </w:pPr>
      <w:rPr>
        <w:rFonts w:ascii="Wingdings" w:hAnsi="Wingdings" w:hint="default"/>
      </w:rPr>
    </w:lvl>
    <w:lvl w:ilvl="2" w:tplc="756C1FC2" w:tentative="1">
      <w:start w:val="1"/>
      <w:numFmt w:val="bullet"/>
      <w:lvlText w:val="-"/>
      <w:lvlJc w:val="left"/>
      <w:pPr>
        <w:tabs>
          <w:tab w:val="num" w:pos="2160"/>
        </w:tabs>
        <w:ind w:left="2160" w:hanging="360"/>
      </w:pPr>
      <w:rPr>
        <w:rFonts w:ascii="Times New Roman" w:hAnsi="Times New Roman" w:hint="default"/>
      </w:rPr>
    </w:lvl>
    <w:lvl w:ilvl="3" w:tplc="BB344472" w:tentative="1">
      <w:start w:val="1"/>
      <w:numFmt w:val="bullet"/>
      <w:lvlText w:val="-"/>
      <w:lvlJc w:val="left"/>
      <w:pPr>
        <w:tabs>
          <w:tab w:val="num" w:pos="2880"/>
        </w:tabs>
        <w:ind w:left="2880" w:hanging="360"/>
      </w:pPr>
      <w:rPr>
        <w:rFonts w:ascii="Times New Roman" w:hAnsi="Times New Roman" w:hint="default"/>
      </w:rPr>
    </w:lvl>
    <w:lvl w:ilvl="4" w:tplc="3C8C2B6A" w:tentative="1">
      <w:start w:val="1"/>
      <w:numFmt w:val="bullet"/>
      <w:lvlText w:val="-"/>
      <w:lvlJc w:val="left"/>
      <w:pPr>
        <w:tabs>
          <w:tab w:val="num" w:pos="3600"/>
        </w:tabs>
        <w:ind w:left="3600" w:hanging="360"/>
      </w:pPr>
      <w:rPr>
        <w:rFonts w:ascii="Times New Roman" w:hAnsi="Times New Roman" w:hint="default"/>
      </w:rPr>
    </w:lvl>
    <w:lvl w:ilvl="5" w:tplc="E50EC8DC" w:tentative="1">
      <w:start w:val="1"/>
      <w:numFmt w:val="bullet"/>
      <w:lvlText w:val="-"/>
      <w:lvlJc w:val="left"/>
      <w:pPr>
        <w:tabs>
          <w:tab w:val="num" w:pos="4320"/>
        </w:tabs>
        <w:ind w:left="4320" w:hanging="360"/>
      </w:pPr>
      <w:rPr>
        <w:rFonts w:ascii="Times New Roman" w:hAnsi="Times New Roman" w:hint="default"/>
      </w:rPr>
    </w:lvl>
    <w:lvl w:ilvl="6" w:tplc="2B6E6C88" w:tentative="1">
      <w:start w:val="1"/>
      <w:numFmt w:val="bullet"/>
      <w:lvlText w:val="-"/>
      <w:lvlJc w:val="left"/>
      <w:pPr>
        <w:tabs>
          <w:tab w:val="num" w:pos="5040"/>
        </w:tabs>
        <w:ind w:left="5040" w:hanging="360"/>
      </w:pPr>
      <w:rPr>
        <w:rFonts w:ascii="Times New Roman" w:hAnsi="Times New Roman" w:hint="default"/>
      </w:rPr>
    </w:lvl>
    <w:lvl w:ilvl="7" w:tplc="3FFC388E" w:tentative="1">
      <w:start w:val="1"/>
      <w:numFmt w:val="bullet"/>
      <w:lvlText w:val="-"/>
      <w:lvlJc w:val="left"/>
      <w:pPr>
        <w:tabs>
          <w:tab w:val="num" w:pos="5760"/>
        </w:tabs>
        <w:ind w:left="5760" w:hanging="360"/>
      </w:pPr>
      <w:rPr>
        <w:rFonts w:ascii="Times New Roman" w:hAnsi="Times New Roman" w:hint="default"/>
      </w:rPr>
    </w:lvl>
    <w:lvl w:ilvl="8" w:tplc="16ECD7C0"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3EAB6564"/>
    <w:multiLevelType w:val="hybridMultilevel"/>
    <w:tmpl w:val="E3420A2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15:restartNumberingAfterBreak="0">
    <w:nsid w:val="415636BC"/>
    <w:multiLevelType w:val="hybridMultilevel"/>
    <w:tmpl w:val="3646A36A"/>
    <w:lvl w:ilvl="0" w:tplc="A9CA56C4">
      <w:numFmt w:val="bullet"/>
      <w:lvlText w:val="•"/>
      <w:lvlJc w:val="left"/>
      <w:pPr>
        <w:ind w:left="1065" w:hanging="705"/>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15:restartNumberingAfterBreak="0">
    <w:nsid w:val="466F4F3D"/>
    <w:multiLevelType w:val="hybridMultilevel"/>
    <w:tmpl w:val="2790116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 w15:restartNumberingAfterBreak="0">
    <w:nsid w:val="473D3252"/>
    <w:multiLevelType w:val="multilevel"/>
    <w:tmpl w:val="6660D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4B0F499B"/>
    <w:multiLevelType w:val="hybridMultilevel"/>
    <w:tmpl w:val="23249EA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3" w15:restartNumberingAfterBreak="0">
    <w:nsid w:val="4C023EDF"/>
    <w:multiLevelType w:val="hybridMultilevel"/>
    <w:tmpl w:val="F780B24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4" w15:restartNumberingAfterBreak="0">
    <w:nsid w:val="52E155ED"/>
    <w:multiLevelType w:val="hybridMultilevel"/>
    <w:tmpl w:val="4BAA3496"/>
    <w:lvl w:ilvl="0" w:tplc="08090001">
      <w:start w:val="1"/>
      <w:numFmt w:val="bullet"/>
      <w:lvlText w:val=""/>
      <w:lvlJc w:val="left"/>
      <w:pPr>
        <w:ind w:left="720" w:hanging="360"/>
      </w:pPr>
      <w:rPr>
        <w:rFonts w:ascii="Symbol" w:hAnsi="Symbol" w:hint="default"/>
      </w:rPr>
    </w:lvl>
    <w:lvl w:ilvl="1" w:tplc="080C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62C0E9E"/>
    <w:multiLevelType w:val="hybridMultilevel"/>
    <w:tmpl w:val="DEF04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B3E3112"/>
    <w:multiLevelType w:val="hybridMultilevel"/>
    <w:tmpl w:val="8BF25C7A"/>
    <w:lvl w:ilvl="0" w:tplc="21C4C00E">
      <w:start w:val="1"/>
      <w:numFmt w:val="bullet"/>
      <w:lvlText w:val="-"/>
      <w:lvlJc w:val="left"/>
      <w:pPr>
        <w:tabs>
          <w:tab w:val="num" w:pos="720"/>
        </w:tabs>
        <w:ind w:left="720" w:hanging="360"/>
      </w:pPr>
      <w:rPr>
        <w:rFonts w:ascii="Times New Roman" w:hAnsi="Times New Roman" w:hint="default"/>
      </w:rPr>
    </w:lvl>
    <w:lvl w:ilvl="1" w:tplc="8C727394" w:tentative="1">
      <w:start w:val="1"/>
      <w:numFmt w:val="bullet"/>
      <w:lvlText w:val="-"/>
      <w:lvlJc w:val="left"/>
      <w:pPr>
        <w:tabs>
          <w:tab w:val="num" w:pos="1440"/>
        </w:tabs>
        <w:ind w:left="1440" w:hanging="360"/>
      </w:pPr>
      <w:rPr>
        <w:rFonts w:ascii="Times New Roman" w:hAnsi="Times New Roman" w:hint="default"/>
      </w:rPr>
    </w:lvl>
    <w:lvl w:ilvl="2" w:tplc="65D8AEB8" w:tentative="1">
      <w:start w:val="1"/>
      <w:numFmt w:val="bullet"/>
      <w:lvlText w:val="-"/>
      <w:lvlJc w:val="left"/>
      <w:pPr>
        <w:tabs>
          <w:tab w:val="num" w:pos="2160"/>
        </w:tabs>
        <w:ind w:left="2160" w:hanging="360"/>
      </w:pPr>
      <w:rPr>
        <w:rFonts w:ascii="Times New Roman" w:hAnsi="Times New Roman" w:hint="default"/>
      </w:rPr>
    </w:lvl>
    <w:lvl w:ilvl="3" w:tplc="5BAE7D30" w:tentative="1">
      <w:start w:val="1"/>
      <w:numFmt w:val="bullet"/>
      <w:lvlText w:val="-"/>
      <w:lvlJc w:val="left"/>
      <w:pPr>
        <w:tabs>
          <w:tab w:val="num" w:pos="2880"/>
        </w:tabs>
        <w:ind w:left="2880" w:hanging="360"/>
      </w:pPr>
      <w:rPr>
        <w:rFonts w:ascii="Times New Roman" w:hAnsi="Times New Roman" w:hint="default"/>
      </w:rPr>
    </w:lvl>
    <w:lvl w:ilvl="4" w:tplc="413A97BA" w:tentative="1">
      <w:start w:val="1"/>
      <w:numFmt w:val="bullet"/>
      <w:lvlText w:val="-"/>
      <w:lvlJc w:val="left"/>
      <w:pPr>
        <w:tabs>
          <w:tab w:val="num" w:pos="3600"/>
        </w:tabs>
        <w:ind w:left="3600" w:hanging="360"/>
      </w:pPr>
      <w:rPr>
        <w:rFonts w:ascii="Times New Roman" w:hAnsi="Times New Roman" w:hint="default"/>
      </w:rPr>
    </w:lvl>
    <w:lvl w:ilvl="5" w:tplc="5D561274" w:tentative="1">
      <w:start w:val="1"/>
      <w:numFmt w:val="bullet"/>
      <w:lvlText w:val="-"/>
      <w:lvlJc w:val="left"/>
      <w:pPr>
        <w:tabs>
          <w:tab w:val="num" w:pos="4320"/>
        </w:tabs>
        <w:ind w:left="4320" w:hanging="360"/>
      </w:pPr>
      <w:rPr>
        <w:rFonts w:ascii="Times New Roman" w:hAnsi="Times New Roman" w:hint="default"/>
      </w:rPr>
    </w:lvl>
    <w:lvl w:ilvl="6" w:tplc="41D4C600" w:tentative="1">
      <w:start w:val="1"/>
      <w:numFmt w:val="bullet"/>
      <w:lvlText w:val="-"/>
      <w:lvlJc w:val="left"/>
      <w:pPr>
        <w:tabs>
          <w:tab w:val="num" w:pos="5040"/>
        </w:tabs>
        <w:ind w:left="5040" w:hanging="360"/>
      </w:pPr>
      <w:rPr>
        <w:rFonts w:ascii="Times New Roman" w:hAnsi="Times New Roman" w:hint="default"/>
      </w:rPr>
    </w:lvl>
    <w:lvl w:ilvl="7" w:tplc="67BCEF9A" w:tentative="1">
      <w:start w:val="1"/>
      <w:numFmt w:val="bullet"/>
      <w:lvlText w:val="-"/>
      <w:lvlJc w:val="left"/>
      <w:pPr>
        <w:tabs>
          <w:tab w:val="num" w:pos="5760"/>
        </w:tabs>
        <w:ind w:left="5760" w:hanging="360"/>
      </w:pPr>
      <w:rPr>
        <w:rFonts w:ascii="Times New Roman" w:hAnsi="Times New Roman" w:hint="default"/>
      </w:rPr>
    </w:lvl>
    <w:lvl w:ilvl="8" w:tplc="756AED6A" w:tentative="1">
      <w:start w:val="1"/>
      <w:numFmt w:val="bullet"/>
      <w:lvlText w:val="-"/>
      <w:lvlJc w:val="left"/>
      <w:pPr>
        <w:tabs>
          <w:tab w:val="num" w:pos="6480"/>
        </w:tabs>
        <w:ind w:left="6480" w:hanging="360"/>
      </w:pPr>
      <w:rPr>
        <w:rFonts w:ascii="Times New Roman" w:hAnsi="Times New Roman" w:hint="default"/>
      </w:rPr>
    </w:lvl>
  </w:abstractNum>
  <w:abstractNum w:abstractNumId="37" w15:restartNumberingAfterBreak="0">
    <w:nsid w:val="5D4150CE"/>
    <w:multiLevelType w:val="hybridMultilevel"/>
    <w:tmpl w:val="2DDA929C"/>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8" w15:restartNumberingAfterBreak="0">
    <w:nsid w:val="611A5CB1"/>
    <w:multiLevelType w:val="hybridMultilevel"/>
    <w:tmpl w:val="681C8C2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620235A6"/>
    <w:multiLevelType w:val="multilevel"/>
    <w:tmpl w:val="03A0736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Theme="minorEastAsia" w:hAnsi="Arial" w:cs="Arial"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9A12501"/>
    <w:multiLevelType w:val="hybridMultilevel"/>
    <w:tmpl w:val="FA48364C"/>
    <w:lvl w:ilvl="0" w:tplc="080C000B">
      <w:numFmt w:val="bullet"/>
      <w:lvlText w:val=""/>
      <w:lvlJc w:val="left"/>
      <w:pPr>
        <w:ind w:left="720" w:hanging="360"/>
      </w:pPr>
      <w:rPr>
        <w:rFonts w:ascii="Wingdings" w:eastAsia="Times New Roman" w:hAnsi="Wingdings"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1" w15:restartNumberingAfterBreak="0">
    <w:nsid w:val="6CB41672"/>
    <w:multiLevelType w:val="hybridMultilevel"/>
    <w:tmpl w:val="A46C41A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2" w15:restartNumberingAfterBreak="0">
    <w:nsid w:val="6D9C55E5"/>
    <w:multiLevelType w:val="hybridMultilevel"/>
    <w:tmpl w:val="13D4F578"/>
    <w:lvl w:ilvl="0" w:tplc="80CEF03E">
      <w:start w:val="1"/>
      <w:numFmt w:val="bullet"/>
      <w:lvlText w:val="-"/>
      <w:lvlJc w:val="left"/>
      <w:pPr>
        <w:tabs>
          <w:tab w:val="num" w:pos="720"/>
        </w:tabs>
        <w:ind w:left="720" w:hanging="360"/>
      </w:pPr>
      <w:rPr>
        <w:rFonts w:ascii="Times New Roman" w:hAnsi="Times New Roman" w:hint="default"/>
      </w:rPr>
    </w:lvl>
    <w:lvl w:ilvl="1" w:tplc="3B523E54" w:tentative="1">
      <w:start w:val="1"/>
      <w:numFmt w:val="bullet"/>
      <w:lvlText w:val="-"/>
      <w:lvlJc w:val="left"/>
      <w:pPr>
        <w:tabs>
          <w:tab w:val="num" w:pos="1440"/>
        </w:tabs>
        <w:ind w:left="1440" w:hanging="360"/>
      </w:pPr>
      <w:rPr>
        <w:rFonts w:ascii="Times New Roman" w:hAnsi="Times New Roman" w:hint="default"/>
      </w:rPr>
    </w:lvl>
    <w:lvl w:ilvl="2" w:tplc="A776CC18" w:tentative="1">
      <w:start w:val="1"/>
      <w:numFmt w:val="bullet"/>
      <w:lvlText w:val="-"/>
      <w:lvlJc w:val="left"/>
      <w:pPr>
        <w:tabs>
          <w:tab w:val="num" w:pos="2160"/>
        </w:tabs>
        <w:ind w:left="2160" w:hanging="360"/>
      </w:pPr>
      <w:rPr>
        <w:rFonts w:ascii="Times New Roman" w:hAnsi="Times New Roman" w:hint="default"/>
      </w:rPr>
    </w:lvl>
    <w:lvl w:ilvl="3" w:tplc="63BA76C4" w:tentative="1">
      <w:start w:val="1"/>
      <w:numFmt w:val="bullet"/>
      <w:lvlText w:val="-"/>
      <w:lvlJc w:val="left"/>
      <w:pPr>
        <w:tabs>
          <w:tab w:val="num" w:pos="2880"/>
        </w:tabs>
        <w:ind w:left="2880" w:hanging="360"/>
      </w:pPr>
      <w:rPr>
        <w:rFonts w:ascii="Times New Roman" w:hAnsi="Times New Roman" w:hint="default"/>
      </w:rPr>
    </w:lvl>
    <w:lvl w:ilvl="4" w:tplc="C782588E" w:tentative="1">
      <w:start w:val="1"/>
      <w:numFmt w:val="bullet"/>
      <w:lvlText w:val="-"/>
      <w:lvlJc w:val="left"/>
      <w:pPr>
        <w:tabs>
          <w:tab w:val="num" w:pos="3600"/>
        </w:tabs>
        <w:ind w:left="3600" w:hanging="360"/>
      </w:pPr>
      <w:rPr>
        <w:rFonts w:ascii="Times New Roman" w:hAnsi="Times New Roman" w:hint="default"/>
      </w:rPr>
    </w:lvl>
    <w:lvl w:ilvl="5" w:tplc="B9A0AEDA" w:tentative="1">
      <w:start w:val="1"/>
      <w:numFmt w:val="bullet"/>
      <w:lvlText w:val="-"/>
      <w:lvlJc w:val="left"/>
      <w:pPr>
        <w:tabs>
          <w:tab w:val="num" w:pos="4320"/>
        </w:tabs>
        <w:ind w:left="4320" w:hanging="360"/>
      </w:pPr>
      <w:rPr>
        <w:rFonts w:ascii="Times New Roman" w:hAnsi="Times New Roman" w:hint="default"/>
      </w:rPr>
    </w:lvl>
    <w:lvl w:ilvl="6" w:tplc="90383FD0" w:tentative="1">
      <w:start w:val="1"/>
      <w:numFmt w:val="bullet"/>
      <w:lvlText w:val="-"/>
      <w:lvlJc w:val="left"/>
      <w:pPr>
        <w:tabs>
          <w:tab w:val="num" w:pos="5040"/>
        </w:tabs>
        <w:ind w:left="5040" w:hanging="360"/>
      </w:pPr>
      <w:rPr>
        <w:rFonts w:ascii="Times New Roman" w:hAnsi="Times New Roman" w:hint="default"/>
      </w:rPr>
    </w:lvl>
    <w:lvl w:ilvl="7" w:tplc="606ECE76" w:tentative="1">
      <w:start w:val="1"/>
      <w:numFmt w:val="bullet"/>
      <w:lvlText w:val="-"/>
      <w:lvlJc w:val="left"/>
      <w:pPr>
        <w:tabs>
          <w:tab w:val="num" w:pos="5760"/>
        </w:tabs>
        <w:ind w:left="5760" w:hanging="360"/>
      </w:pPr>
      <w:rPr>
        <w:rFonts w:ascii="Times New Roman" w:hAnsi="Times New Roman" w:hint="default"/>
      </w:rPr>
    </w:lvl>
    <w:lvl w:ilvl="8" w:tplc="29924566" w:tentative="1">
      <w:start w:val="1"/>
      <w:numFmt w:val="bullet"/>
      <w:lvlText w:val="-"/>
      <w:lvlJc w:val="left"/>
      <w:pPr>
        <w:tabs>
          <w:tab w:val="num" w:pos="6480"/>
        </w:tabs>
        <w:ind w:left="6480" w:hanging="360"/>
      </w:pPr>
      <w:rPr>
        <w:rFonts w:ascii="Times New Roman" w:hAnsi="Times New Roman" w:hint="default"/>
      </w:rPr>
    </w:lvl>
  </w:abstractNum>
  <w:abstractNum w:abstractNumId="43" w15:restartNumberingAfterBreak="0">
    <w:nsid w:val="6E712B72"/>
    <w:multiLevelType w:val="hybridMultilevel"/>
    <w:tmpl w:val="FBE63B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76E005F"/>
    <w:multiLevelType w:val="hybridMultilevel"/>
    <w:tmpl w:val="606446CC"/>
    <w:lvl w:ilvl="0" w:tplc="BF5E2E6C">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5" w15:restartNumberingAfterBreak="0">
    <w:nsid w:val="7F11757C"/>
    <w:multiLevelType w:val="hybridMultilevel"/>
    <w:tmpl w:val="B080CBD2"/>
    <w:lvl w:ilvl="0" w:tplc="F5F20920">
      <w:start w:val="1"/>
      <w:numFmt w:val="bullet"/>
      <w:lvlText w:val="•"/>
      <w:lvlJc w:val="left"/>
      <w:pPr>
        <w:tabs>
          <w:tab w:val="num" w:pos="720"/>
        </w:tabs>
        <w:ind w:left="720" w:hanging="360"/>
      </w:pPr>
      <w:rPr>
        <w:rFonts w:ascii="Arial" w:hAnsi="Arial" w:hint="default"/>
      </w:rPr>
    </w:lvl>
    <w:lvl w:ilvl="1" w:tplc="63065628" w:tentative="1">
      <w:start w:val="1"/>
      <w:numFmt w:val="bullet"/>
      <w:lvlText w:val="•"/>
      <w:lvlJc w:val="left"/>
      <w:pPr>
        <w:tabs>
          <w:tab w:val="num" w:pos="1440"/>
        </w:tabs>
        <w:ind w:left="1440" w:hanging="360"/>
      </w:pPr>
      <w:rPr>
        <w:rFonts w:ascii="Arial" w:hAnsi="Arial" w:hint="default"/>
      </w:rPr>
    </w:lvl>
    <w:lvl w:ilvl="2" w:tplc="B0428368" w:tentative="1">
      <w:start w:val="1"/>
      <w:numFmt w:val="bullet"/>
      <w:lvlText w:val="•"/>
      <w:lvlJc w:val="left"/>
      <w:pPr>
        <w:tabs>
          <w:tab w:val="num" w:pos="2160"/>
        </w:tabs>
        <w:ind w:left="2160" w:hanging="360"/>
      </w:pPr>
      <w:rPr>
        <w:rFonts w:ascii="Arial" w:hAnsi="Arial" w:hint="default"/>
      </w:rPr>
    </w:lvl>
    <w:lvl w:ilvl="3" w:tplc="C16CEE06" w:tentative="1">
      <w:start w:val="1"/>
      <w:numFmt w:val="bullet"/>
      <w:lvlText w:val="•"/>
      <w:lvlJc w:val="left"/>
      <w:pPr>
        <w:tabs>
          <w:tab w:val="num" w:pos="2880"/>
        </w:tabs>
        <w:ind w:left="2880" w:hanging="360"/>
      </w:pPr>
      <w:rPr>
        <w:rFonts w:ascii="Arial" w:hAnsi="Arial" w:hint="default"/>
      </w:rPr>
    </w:lvl>
    <w:lvl w:ilvl="4" w:tplc="1278073E" w:tentative="1">
      <w:start w:val="1"/>
      <w:numFmt w:val="bullet"/>
      <w:lvlText w:val="•"/>
      <w:lvlJc w:val="left"/>
      <w:pPr>
        <w:tabs>
          <w:tab w:val="num" w:pos="3600"/>
        </w:tabs>
        <w:ind w:left="3600" w:hanging="360"/>
      </w:pPr>
      <w:rPr>
        <w:rFonts w:ascii="Arial" w:hAnsi="Arial" w:hint="default"/>
      </w:rPr>
    </w:lvl>
    <w:lvl w:ilvl="5" w:tplc="214CD04A" w:tentative="1">
      <w:start w:val="1"/>
      <w:numFmt w:val="bullet"/>
      <w:lvlText w:val="•"/>
      <w:lvlJc w:val="left"/>
      <w:pPr>
        <w:tabs>
          <w:tab w:val="num" w:pos="4320"/>
        </w:tabs>
        <w:ind w:left="4320" w:hanging="360"/>
      </w:pPr>
      <w:rPr>
        <w:rFonts w:ascii="Arial" w:hAnsi="Arial" w:hint="default"/>
      </w:rPr>
    </w:lvl>
    <w:lvl w:ilvl="6" w:tplc="2C1EFD7E" w:tentative="1">
      <w:start w:val="1"/>
      <w:numFmt w:val="bullet"/>
      <w:lvlText w:val="•"/>
      <w:lvlJc w:val="left"/>
      <w:pPr>
        <w:tabs>
          <w:tab w:val="num" w:pos="5040"/>
        </w:tabs>
        <w:ind w:left="5040" w:hanging="360"/>
      </w:pPr>
      <w:rPr>
        <w:rFonts w:ascii="Arial" w:hAnsi="Arial" w:hint="default"/>
      </w:rPr>
    </w:lvl>
    <w:lvl w:ilvl="7" w:tplc="8042E8DE" w:tentative="1">
      <w:start w:val="1"/>
      <w:numFmt w:val="bullet"/>
      <w:lvlText w:val="•"/>
      <w:lvlJc w:val="left"/>
      <w:pPr>
        <w:tabs>
          <w:tab w:val="num" w:pos="5760"/>
        </w:tabs>
        <w:ind w:left="5760" w:hanging="360"/>
      </w:pPr>
      <w:rPr>
        <w:rFonts w:ascii="Arial" w:hAnsi="Arial" w:hint="default"/>
      </w:rPr>
    </w:lvl>
    <w:lvl w:ilvl="8" w:tplc="3E70DE5C" w:tentative="1">
      <w:start w:val="1"/>
      <w:numFmt w:val="bullet"/>
      <w:lvlText w:val="•"/>
      <w:lvlJc w:val="left"/>
      <w:pPr>
        <w:tabs>
          <w:tab w:val="num" w:pos="6480"/>
        </w:tabs>
        <w:ind w:left="6480" w:hanging="360"/>
      </w:pPr>
      <w:rPr>
        <w:rFonts w:ascii="Arial" w:hAnsi="Arial" w:hint="default"/>
      </w:rPr>
    </w:lvl>
  </w:abstractNum>
  <w:num w:numId="1">
    <w:abstractNumId w:val="40"/>
  </w:num>
  <w:num w:numId="2">
    <w:abstractNumId w:val="22"/>
  </w:num>
  <w:num w:numId="3">
    <w:abstractNumId w:val="17"/>
  </w:num>
  <w:num w:numId="4">
    <w:abstractNumId w:val="35"/>
  </w:num>
  <w:num w:numId="5">
    <w:abstractNumId w:val="0"/>
  </w:num>
  <w:num w:numId="6">
    <w:abstractNumId w:val="37"/>
  </w:num>
  <w:num w:numId="7">
    <w:abstractNumId w:val="32"/>
  </w:num>
  <w:num w:numId="8">
    <w:abstractNumId w:val="6"/>
  </w:num>
  <w:num w:numId="9">
    <w:abstractNumId w:val="8"/>
  </w:num>
  <w:num w:numId="10">
    <w:abstractNumId w:val="3"/>
  </w:num>
  <w:num w:numId="11">
    <w:abstractNumId w:val="39"/>
  </w:num>
  <w:num w:numId="12">
    <w:abstractNumId w:val="31"/>
  </w:num>
  <w:num w:numId="13">
    <w:abstractNumId w:val="21"/>
  </w:num>
  <w:num w:numId="14">
    <w:abstractNumId w:val="30"/>
  </w:num>
  <w:num w:numId="15">
    <w:abstractNumId w:val="24"/>
  </w:num>
  <w:num w:numId="16">
    <w:abstractNumId w:val="15"/>
  </w:num>
  <w:num w:numId="17">
    <w:abstractNumId w:val="19"/>
  </w:num>
  <w:num w:numId="18">
    <w:abstractNumId w:val="42"/>
  </w:num>
  <w:num w:numId="19">
    <w:abstractNumId w:val="2"/>
  </w:num>
  <w:num w:numId="20">
    <w:abstractNumId w:val="25"/>
  </w:num>
  <w:num w:numId="21">
    <w:abstractNumId w:val="14"/>
  </w:num>
  <w:num w:numId="22">
    <w:abstractNumId w:val="27"/>
  </w:num>
  <w:num w:numId="23">
    <w:abstractNumId w:val="41"/>
  </w:num>
  <w:num w:numId="24">
    <w:abstractNumId w:val="36"/>
  </w:num>
  <w:num w:numId="25">
    <w:abstractNumId w:val="29"/>
  </w:num>
  <w:num w:numId="26">
    <w:abstractNumId w:val="7"/>
  </w:num>
  <w:num w:numId="27">
    <w:abstractNumId w:val="28"/>
  </w:num>
  <w:num w:numId="28">
    <w:abstractNumId w:val="26"/>
  </w:num>
  <w:num w:numId="29">
    <w:abstractNumId w:val="18"/>
  </w:num>
  <w:num w:numId="30">
    <w:abstractNumId w:val="43"/>
  </w:num>
  <w:num w:numId="31">
    <w:abstractNumId w:val="23"/>
  </w:num>
  <w:num w:numId="32">
    <w:abstractNumId w:val="1"/>
  </w:num>
  <w:num w:numId="33">
    <w:abstractNumId w:val="34"/>
  </w:num>
  <w:num w:numId="34">
    <w:abstractNumId w:val="33"/>
  </w:num>
  <w:num w:numId="35">
    <w:abstractNumId w:val="44"/>
  </w:num>
  <w:num w:numId="36">
    <w:abstractNumId w:val="10"/>
  </w:num>
  <w:num w:numId="37">
    <w:abstractNumId w:val="38"/>
  </w:num>
  <w:num w:numId="38">
    <w:abstractNumId w:val="5"/>
  </w:num>
  <w:num w:numId="39">
    <w:abstractNumId w:val="20"/>
  </w:num>
  <w:num w:numId="40">
    <w:abstractNumId w:val="4"/>
  </w:num>
  <w:num w:numId="41">
    <w:abstractNumId w:val="11"/>
  </w:num>
  <w:num w:numId="42">
    <w:abstractNumId w:val="9"/>
  </w:num>
  <w:num w:numId="43">
    <w:abstractNumId w:val="45"/>
  </w:num>
  <w:num w:numId="44">
    <w:abstractNumId w:val="12"/>
  </w:num>
  <w:num w:numId="45">
    <w:abstractNumId w:val="13"/>
  </w:num>
  <w:num w:numId="46">
    <w:abstractNumId w:val="16"/>
  </w:num>
  <w:num w:numId="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387"/>
    <w:rsid w:val="0000376A"/>
    <w:rsid w:val="00015AE5"/>
    <w:rsid w:val="00024E66"/>
    <w:rsid w:val="000449D9"/>
    <w:rsid w:val="000465D1"/>
    <w:rsid w:val="00046EF6"/>
    <w:rsid w:val="00056074"/>
    <w:rsid w:val="0006111C"/>
    <w:rsid w:val="00067956"/>
    <w:rsid w:val="000703C2"/>
    <w:rsid w:val="00071B60"/>
    <w:rsid w:val="0007598F"/>
    <w:rsid w:val="00075B88"/>
    <w:rsid w:val="00077E9C"/>
    <w:rsid w:val="00077F61"/>
    <w:rsid w:val="000904BC"/>
    <w:rsid w:val="00095CF4"/>
    <w:rsid w:val="00097462"/>
    <w:rsid w:val="00097DF0"/>
    <w:rsid w:val="000A15A4"/>
    <w:rsid w:val="000A2A45"/>
    <w:rsid w:val="000A43CD"/>
    <w:rsid w:val="000A4480"/>
    <w:rsid w:val="000B7079"/>
    <w:rsid w:val="000C45E7"/>
    <w:rsid w:val="000C6002"/>
    <w:rsid w:val="000F1B97"/>
    <w:rsid w:val="000F4AB9"/>
    <w:rsid w:val="00102689"/>
    <w:rsid w:val="00103CD4"/>
    <w:rsid w:val="00107F85"/>
    <w:rsid w:val="001128D1"/>
    <w:rsid w:val="00114151"/>
    <w:rsid w:val="001240C7"/>
    <w:rsid w:val="0012516D"/>
    <w:rsid w:val="001279C5"/>
    <w:rsid w:val="00130555"/>
    <w:rsid w:val="001336BF"/>
    <w:rsid w:val="00137C8E"/>
    <w:rsid w:val="00140A1F"/>
    <w:rsid w:val="001440E2"/>
    <w:rsid w:val="001508EA"/>
    <w:rsid w:val="001527F3"/>
    <w:rsid w:val="00162B87"/>
    <w:rsid w:val="0016533D"/>
    <w:rsid w:val="001847D8"/>
    <w:rsid w:val="00191413"/>
    <w:rsid w:val="001A661F"/>
    <w:rsid w:val="001B504B"/>
    <w:rsid w:val="001B68D9"/>
    <w:rsid w:val="001C2229"/>
    <w:rsid w:val="001C369B"/>
    <w:rsid w:val="001C405E"/>
    <w:rsid w:val="001C43AD"/>
    <w:rsid w:val="001C4EB1"/>
    <w:rsid w:val="001C4FA3"/>
    <w:rsid w:val="001C73FC"/>
    <w:rsid w:val="001D3CC5"/>
    <w:rsid w:val="001D3EA2"/>
    <w:rsid w:val="001E02FA"/>
    <w:rsid w:val="001E4079"/>
    <w:rsid w:val="001E6E37"/>
    <w:rsid w:val="001F21B2"/>
    <w:rsid w:val="001F241A"/>
    <w:rsid w:val="00204084"/>
    <w:rsid w:val="002104B6"/>
    <w:rsid w:val="0022169C"/>
    <w:rsid w:val="00221B1E"/>
    <w:rsid w:val="00222B10"/>
    <w:rsid w:val="002436E8"/>
    <w:rsid w:val="002451C7"/>
    <w:rsid w:val="002469BE"/>
    <w:rsid w:val="00250E9A"/>
    <w:rsid w:val="0025138E"/>
    <w:rsid w:val="00252E81"/>
    <w:rsid w:val="00254174"/>
    <w:rsid w:val="002774A8"/>
    <w:rsid w:val="002872CA"/>
    <w:rsid w:val="00291F95"/>
    <w:rsid w:val="00295021"/>
    <w:rsid w:val="002A1701"/>
    <w:rsid w:val="002A170C"/>
    <w:rsid w:val="002A4D3F"/>
    <w:rsid w:val="002A6F34"/>
    <w:rsid w:val="002A7856"/>
    <w:rsid w:val="002C0635"/>
    <w:rsid w:val="002C0788"/>
    <w:rsid w:val="002C0AAD"/>
    <w:rsid w:val="002C1562"/>
    <w:rsid w:val="002C4387"/>
    <w:rsid w:val="002D3448"/>
    <w:rsid w:val="002E2B82"/>
    <w:rsid w:val="003015B5"/>
    <w:rsid w:val="00306B7A"/>
    <w:rsid w:val="00313D8F"/>
    <w:rsid w:val="00314D36"/>
    <w:rsid w:val="00320ACB"/>
    <w:rsid w:val="003267E9"/>
    <w:rsid w:val="00327CAB"/>
    <w:rsid w:val="003302E0"/>
    <w:rsid w:val="003418E4"/>
    <w:rsid w:val="00354E28"/>
    <w:rsid w:val="003652B0"/>
    <w:rsid w:val="00370533"/>
    <w:rsid w:val="00372578"/>
    <w:rsid w:val="00375A00"/>
    <w:rsid w:val="003823FE"/>
    <w:rsid w:val="00383BD6"/>
    <w:rsid w:val="0038443A"/>
    <w:rsid w:val="003862C3"/>
    <w:rsid w:val="003A527F"/>
    <w:rsid w:val="003B0C3F"/>
    <w:rsid w:val="003B56F3"/>
    <w:rsid w:val="003B5CDC"/>
    <w:rsid w:val="003B7D45"/>
    <w:rsid w:val="003C04D4"/>
    <w:rsid w:val="003C0AC9"/>
    <w:rsid w:val="003C658C"/>
    <w:rsid w:val="003D2264"/>
    <w:rsid w:val="003E3CE3"/>
    <w:rsid w:val="003F4FBC"/>
    <w:rsid w:val="00400EB6"/>
    <w:rsid w:val="00405F3D"/>
    <w:rsid w:val="004150C9"/>
    <w:rsid w:val="00417C41"/>
    <w:rsid w:val="00421449"/>
    <w:rsid w:val="00425BAD"/>
    <w:rsid w:val="00425C86"/>
    <w:rsid w:val="00436C3A"/>
    <w:rsid w:val="004439D1"/>
    <w:rsid w:val="00453587"/>
    <w:rsid w:val="00462109"/>
    <w:rsid w:val="004643FF"/>
    <w:rsid w:val="00470DBA"/>
    <w:rsid w:val="0048107F"/>
    <w:rsid w:val="00490807"/>
    <w:rsid w:val="004B3B89"/>
    <w:rsid w:val="004B7AE4"/>
    <w:rsid w:val="004B7FC6"/>
    <w:rsid w:val="004C0606"/>
    <w:rsid w:val="004D571B"/>
    <w:rsid w:val="004E43A6"/>
    <w:rsid w:val="004E545A"/>
    <w:rsid w:val="005003FD"/>
    <w:rsid w:val="0050069C"/>
    <w:rsid w:val="005059B3"/>
    <w:rsid w:val="00505DA1"/>
    <w:rsid w:val="00511167"/>
    <w:rsid w:val="00517718"/>
    <w:rsid w:val="00525103"/>
    <w:rsid w:val="005251C9"/>
    <w:rsid w:val="00531A99"/>
    <w:rsid w:val="00533003"/>
    <w:rsid w:val="00546C7B"/>
    <w:rsid w:val="005528D9"/>
    <w:rsid w:val="005529B1"/>
    <w:rsid w:val="00553774"/>
    <w:rsid w:val="00561B12"/>
    <w:rsid w:val="005727E5"/>
    <w:rsid w:val="00573674"/>
    <w:rsid w:val="00580A57"/>
    <w:rsid w:val="005830EA"/>
    <w:rsid w:val="0058449C"/>
    <w:rsid w:val="00593E79"/>
    <w:rsid w:val="00597AD6"/>
    <w:rsid w:val="005A42FC"/>
    <w:rsid w:val="005A56A6"/>
    <w:rsid w:val="005A69EF"/>
    <w:rsid w:val="005B2D7D"/>
    <w:rsid w:val="005B466D"/>
    <w:rsid w:val="005B61FB"/>
    <w:rsid w:val="005B7CBF"/>
    <w:rsid w:val="005C5AAF"/>
    <w:rsid w:val="005D2E73"/>
    <w:rsid w:val="005E1D4B"/>
    <w:rsid w:val="005E325E"/>
    <w:rsid w:val="005E36A8"/>
    <w:rsid w:val="005E4A35"/>
    <w:rsid w:val="005F3CE1"/>
    <w:rsid w:val="0060081A"/>
    <w:rsid w:val="00603F95"/>
    <w:rsid w:val="006055B8"/>
    <w:rsid w:val="00614254"/>
    <w:rsid w:val="006155C4"/>
    <w:rsid w:val="00621305"/>
    <w:rsid w:val="006224C2"/>
    <w:rsid w:val="00632530"/>
    <w:rsid w:val="006352E9"/>
    <w:rsid w:val="0065702A"/>
    <w:rsid w:val="006634E5"/>
    <w:rsid w:val="006657DD"/>
    <w:rsid w:val="00673C82"/>
    <w:rsid w:val="0067572F"/>
    <w:rsid w:val="0068542D"/>
    <w:rsid w:val="0068783D"/>
    <w:rsid w:val="00691841"/>
    <w:rsid w:val="00694154"/>
    <w:rsid w:val="006A5D49"/>
    <w:rsid w:val="006A6DF5"/>
    <w:rsid w:val="006C527A"/>
    <w:rsid w:val="006C7FF9"/>
    <w:rsid w:val="006D5FCA"/>
    <w:rsid w:val="006E5153"/>
    <w:rsid w:val="006E67B5"/>
    <w:rsid w:val="006F0CF6"/>
    <w:rsid w:val="006F7334"/>
    <w:rsid w:val="00700268"/>
    <w:rsid w:val="00705FBE"/>
    <w:rsid w:val="00711F74"/>
    <w:rsid w:val="00713123"/>
    <w:rsid w:val="007131A2"/>
    <w:rsid w:val="0071386A"/>
    <w:rsid w:val="00715B13"/>
    <w:rsid w:val="00722E65"/>
    <w:rsid w:val="007303F9"/>
    <w:rsid w:val="00731F6D"/>
    <w:rsid w:val="00735038"/>
    <w:rsid w:val="00735459"/>
    <w:rsid w:val="00737DDB"/>
    <w:rsid w:val="00737EC8"/>
    <w:rsid w:val="00737EF9"/>
    <w:rsid w:val="0074034C"/>
    <w:rsid w:val="00744C46"/>
    <w:rsid w:val="00750D12"/>
    <w:rsid w:val="007529BE"/>
    <w:rsid w:val="00753A26"/>
    <w:rsid w:val="007552F7"/>
    <w:rsid w:val="00784E79"/>
    <w:rsid w:val="0079041F"/>
    <w:rsid w:val="007916AD"/>
    <w:rsid w:val="00796F56"/>
    <w:rsid w:val="007A3CD4"/>
    <w:rsid w:val="007B01A9"/>
    <w:rsid w:val="007B55AF"/>
    <w:rsid w:val="007B7C0F"/>
    <w:rsid w:val="007C4F06"/>
    <w:rsid w:val="007D0A98"/>
    <w:rsid w:val="007D4C09"/>
    <w:rsid w:val="007E0E57"/>
    <w:rsid w:val="007E2DD5"/>
    <w:rsid w:val="007E3BB5"/>
    <w:rsid w:val="007E642A"/>
    <w:rsid w:val="00801753"/>
    <w:rsid w:val="00806F10"/>
    <w:rsid w:val="0081556D"/>
    <w:rsid w:val="0082222E"/>
    <w:rsid w:val="00823B9B"/>
    <w:rsid w:val="00825C06"/>
    <w:rsid w:val="008367C0"/>
    <w:rsid w:val="00836922"/>
    <w:rsid w:val="008374A6"/>
    <w:rsid w:val="008412A0"/>
    <w:rsid w:val="00846389"/>
    <w:rsid w:val="00847FD3"/>
    <w:rsid w:val="0085561F"/>
    <w:rsid w:val="00856AFA"/>
    <w:rsid w:val="0086065A"/>
    <w:rsid w:val="00871D84"/>
    <w:rsid w:val="00872C49"/>
    <w:rsid w:val="00874562"/>
    <w:rsid w:val="00876869"/>
    <w:rsid w:val="00881B09"/>
    <w:rsid w:val="008830AB"/>
    <w:rsid w:val="00883D21"/>
    <w:rsid w:val="0088561E"/>
    <w:rsid w:val="00887636"/>
    <w:rsid w:val="008A3B9E"/>
    <w:rsid w:val="008B0044"/>
    <w:rsid w:val="008B7893"/>
    <w:rsid w:val="008D6371"/>
    <w:rsid w:val="008E1F16"/>
    <w:rsid w:val="008E40D6"/>
    <w:rsid w:val="008F1822"/>
    <w:rsid w:val="008F6AD3"/>
    <w:rsid w:val="008F7F6D"/>
    <w:rsid w:val="00910BF8"/>
    <w:rsid w:val="00926031"/>
    <w:rsid w:val="00933747"/>
    <w:rsid w:val="0093622D"/>
    <w:rsid w:val="0094184F"/>
    <w:rsid w:val="00946339"/>
    <w:rsid w:val="00947AB1"/>
    <w:rsid w:val="009558EA"/>
    <w:rsid w:val="009624E4"/>
    <w:rsid w:val="00976C3F"/>
    <w:rsid w:val="0098523A"/>
    <w:rsid w:val="00986151"/>
    <w:rsid w:val="00997287"/>
    <w:rsid w:val="009A0CEE"/>
    <w:rsid w:val="009A1B94"/>
    <w:rsid w:val="009A4F6E"/>
    <w:rsid w:val="009B151F"/>
    <w:rsid w:val="009B314C"/>
    <w:rsid w:val="009B3586"/>
    <w:rsid w:val="009B5EAC"/>
    <w:rsid w:val="009B7351"/>
    <w:rsid w:val="009C1779"/>
    <w:rsid w:val="009D4D2F"/>
    <w:rsid w:val="009D4E33"/>
    <w:rsid w:val="009D7499"/>
    <w:rsid w:val="009E27D3"/>
    <w:rsid w:val="009F1153"/>
    <w:rsid w:val="009F1536"/>
    <w:rsid w:val="009F7FFB"/>
    <w:rsid w:val="00A1130A"/>
    <w:rsid w:val="00A14897"/>
    <w:rsid w:val="00A153CD"/>
    <w:rsid w:val="00A34E52"/>
    <w:rsid w:val="00A34FEA"/>
    <w:rsid w:val="00A35347"/>
    <w:rsid w:val="00A47686"/>
    <w:rsid w:val="00A55A79"/>
    <w:rsid w:val="00A64E83"/>
    <w:rsid w:val="00A74905"/>
    <w:rsid w:val="00A76C5A"/>
    <w:rsid w:val="00A818A7"/>
    <w:rsid w:val="00A8378B"/>
    <w:rsid w:val="00A90AAD"/>
    <w:rsid w:val="00A90ECA"/>
    <w:rsid w:val="00A924CF"/>
    <w:rsid w:val="00A92BCC"/>
    <w:rsid w:val="00A9452E"/>
    <w:rsid w:val="00AA11E8"/>
    <w:rsid w:val="00AA1269"/>
    <w:rsid w:val="00AA5410"/>
    <w:rsid w:val="00AB1329"/>
    <w:rsid w:val="00AB32C0"/>
    <w:rsid w:val="00AB33EF"/>
    <w:rsid w:val="00AB745F"/>
    <w:rsid w:val="00AD0811"/>
    <w:rsid w:val="00AD1A0C"/>
    <w:rsid w:val="00AF1A25"/>
    <w:rsid w:val="00AF23D7"/>
    <w:rsid w:val="00AF38EC"/>
    <w:rsid w:val="00AF664F"/>
    <w:rsid w:val="00B0175E"/>
    <w:rsid w:val="00B0224D"/>
    <w:rsid w:val="00B0497F"/>
    <w:rsid w:val="00B13032"/>
    <w:rsid w:val="00B2221B"/>
    <w:rsid w:val="00B32329"/>
    <w:rsid w:val="00B3448E"/>
    <w:rsid w:val="00B43C75"/>
    <w:rsid w:val="00B56637"/>
    <w:rsid w:val="00B566B1"/>
    <w:rsid w:val="00B603B1"/>
    <w:rsid w:val="00B64F6E"/>
    <w:rsid w:val="00B73C44"/>
    <w:rsid w:val="00B7727F"/>
    <w:rsid w:val="00B77A39"/>
    <w:rsid w:val="00B82795"/>
    <w:rsid w:val="00B909D6"/>
    <w:rsid w:val="00B936EA"/>
    <w:rsid w:val="00B96672"/>
    <w:rsid w:val="00B96DC6"/>
    <w:rsid w:val="00BB04EE"/>
    <w:rsid w:val="00BB1543"/>
    <w:rsid w:val="00BB4AD5"/>
    <w:rsid w:val="00BB5070"/>
    <w:rsid w:val="00BC566D"/>
    <w:rsid w:val="00BC6454"/>
    <w:rsid w:val="00BD2BA2"/>
    <w:rsid w:val="00BE0055"/>
    <w:rsid w:val="00BE72C7"/>
    <w:rsid w:val="00BF144E"/>
    <w:rsid w:val="00BF3B3E"/>
    <w:rsid w:val="00C009EE"/>
    <w:rsid w:val="00C0787B"/>
    <w:rsid w:val="00C135CE"/>
    <w:rsid w:val="00C33C81"/>
    <w:rsid w:val="00C34207"/>
    <w:rsid w:val="00C46874"/>
    <w:rsid w:val="00C505C1"/>
    <w:rsid w:val="00C5225C"/>
    <w:rsid w:val="00C55AD0"/>
    <w:rsid w:val="00C56219"/>
    <w:rsid w:val="00C64EF3"/>
    <w:rsid w:val="00C6543A"/>
    <w:rsid w:val="00C66002"/>
    <w:rsid w:val="00C75A66"/>
    <w:rsid w:val="00C8005C"/>
    <w:rsid w:val="00C80B52"/>
    <w:rsid w:val="00C917B9"/>
    <w:rsid w:val="00CA24FC"/>
    <w:rsid w:val="00CA4DC8"/>
    <w:rsid w:val="00CC7085"/>
    <w:rsid w:val="00CC7C8B"/>
    <w:rsid w:val="00CD3B73"/>
    <w:rsid w:val="00CD4A24"/>
    <w:rsid w:val="00CD7A9F"/>
    <w:rsid w:val="00CE0C42"/>
    <w:rsid w:val="00CF3059"/>
    <w:rsid w:val="00D0085A"/>
    <w:rsid w:val="00D00BB4"/>
    <w:rsid w:val="00D04884"/>
    <w:rsid w:val="00D06CF7"/>
    <w:rsid w:val="00D120F2"/>
    <w:rsid w:val="00D122C9"/>
    <w:rsid w:val="00D22BB1"/>
    <w:rsid w:val="00D324B8"/>
    <w:rsid w:val="00D32BFF"/>
    <w:rsid w:val="00D36E11"/>
    <w:rsid w:val="00D449BD"/>
    <w:rsid w:val="00D468C1"/>
    <w:rsid w:val="00D62630"/>
    <w:rsid w:val="00D634C2"/>
    <w:rsid w:val="00D71308"/>
    <w:rsid w:val="00D82807"/>
    <w:rsid w:val="00D93090"/>
    <w:rsid w:val="00DA1B69"/>
    <w:rsid w:val="00DB125A"/>
    <w:rsid w:val="00DB6F08"/>
    <w:rsid w:val="00DC03F1"/>
    <w:rsid w:val="00DD167A"/>
    <w:rsid w:val="00DE4025"/>
    <w:rsid w:val="00DE520C"/>
    <w:rsid w:val="00DE60C9"/>
    <w:rsid w:val="00DE72C0"/>
    <w:rsid w:val="00DF6183"/>
    <w:rsid w:val="00DF78E4"/>
    <w:rsid w:val="00E019C4"/>
    <w:rsid w:val="00E0328F"/>
    <w:rsid w:val="00E04CFE"/>
    <w:rsid w:val="00E06E64"/>
    <w:rsid w:val="00E17397"/>
    <w:rsid w:val="00E22099"/>
    <w:rsid w:val="00E24DEC"/>
    <w:rsid w:val="00E27256"/>
    <w:rsid w:val="00E3534B"/>
    <w:rsid w:val="00E35B67"/>
    <w:rsid w:val="00E41078"/>
    <w:rsid w:val="00E428AD"/>
    <w:rsid w:val="00E43A53"/>
    <w:rsid w:val="00E469B4"/>
    <w:rsid w:val="00E555E1"/>
    <w:rsid w:val="00E55861"/>
    <w:rsid w:val="00E6264E"/>
    <w:rsid w:val="00E671CB"/>
    <w:rsid w:val="00E70467"/>
    <w:rsid w:val="00E761E5"/>
    <w:rsid w:val="00E80CB1"/>
    <w:rsid w:val="00E85380"/>
    <w:rsid w:val="00E95765"/>
    <w:rsid w:val="00E9763D"/>
    <w:rsid w:val="00EA001D"/>
    <w:rsid w:val="00EA2B70"/>
    <w:rsid w:val="00EA42D6"/>
    <w:rsid w:val="00EB4C57"/>
    <w:rsid w:val="00EC43F6"/>
    <w:rsid w:val="00EC4CAB"/>
    <w:rsid w:val="00EC685A"/>
    <w:rsid w:val="00ED1A6B"/>
    <w:rsid w:val="00ED2E1D"/>
    <w:rsid w:val="00EF2242"/>
    <w:rsid w:val="00EF6FC3"/>
    <w:rsid w:val="00F10E66"/>
    <w:rsid w:val="00F2383A"/>
    <w:rsid w:val="00F30204"/>
    <w:rsid w:val="00F57824"/>
    <w:rsid w:val="00F60C88"/>
    <w:rsid w:val="00F86A65"/>
    <w:rsid w:val="00F90594"/>
    <w:rsid w:val="00F91CBC"/>
    <w:rsid w:val="00F9637D"/>
    <w:rsid w:val="00FA18A2"/>
    <w:rsid w:val="00FA190D"/>
    <w:rsid w:val="00FA31AA"/>
    <w:rsid w:val="00FA4C1B"/>
    <w:rsid w:val="00FA608E"/>
    <w:rsid w:val="00FB1575"/>
    <w:rsid w:val="00FB16B2"/>
    <w:rsid w:val="00FB26AA"/>
    <w:rsid w:val="00FB4D86"/>
    <w:rsid w:val="00FD136C"/>
    <w:rsid w:val="00FF03BC"/>
    <w:rsid w:val="00FF4D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oNotEmbedSmartTags/>
  <w:decimalSymbol w:val=","/>
  <w:listSeparator w:val=";"/>
  <w14:docId w14:val="2DEC8469"/>
  <w15:docId w15:val="{BE38106A-9B2D-4EF5-B9FE-DF2C4BFC0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B1543"/>
    <w:rPr>
      <w:rFonts w:ascii="Arial" w:hAnsi="Arial"/>
      <w:sz w:val="24"/>
      <w:szCs w:val="24"/>
      <w:lang w:val="en-GB"/>
    </w:rPr>
  </w:style>
  <w:style w:type="paragraph" w:styleId="Heading1">
    <w:name w:val="heading 1"/>
    <w:basedOn w:val="Normal"/>
    <w:next w:val="Normal"/>
    <w:link w:val="Heading1Char"/>
    <w:autoRedefine/>
    <w:uiPriority w:val="9"/>
    <w:qFormat/>
    <w:rsid w:val="007A3CD4"/>
    <w:pPr>
      <w:keepNext/>
      <w:keepLines/>
      <w:outlineLvl w:val="0"/>
    </w:pPr>
    <w:rPr>
      <w:rFonts w:eastAsiaTheme="majorEastAsia" w:cstheme="majorBidi"/>
      <w:b/>
      <w:bCs/>
      <w:color w:val="007AB7"/>
      <w:sz w:val="28"/>
      <w:szCs w:val="28"/>
    </w:rPr>
  </w:style>
  <w:style w:type="paragraph" w:styleId="Heading2">
    <w:name w:val="heading 2"/>
    <w:basedOn w:val="Normal"/>
    <w:next w:val="Normal"/>
    <w:link w:val="Heading2Char"/>
    <w:uiPriority w:val="9"/>
    <w:unhideWhenUsed/>
    <w:qFormat/>
    <w:rsid w:val="0087686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5">
    <w:name w:val="heading 5"/>
    <w:basedOn w:val="Normal"/>
    <w:next w:val="Normal"/>
    <w:qFormat/>
    <w:rsid w:val="004643FF"/>
    <w:pPr>
      <w:keepNext/>
      <w:outlineLvl w:val="4"/>
    </w:pPr>
    <w:rPr>
      <w:b/>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15402"/>
    <w:rPr>
      <w:color w:val="0000FF"/>
      <w:u w:val="single"/>
    </w:rPr>
  </w:style>
  <w:style w:type="paragraph" w:customStyle="1" w:styleId="txt1">
    <w:name w:val="txt1"/>
    <w:basedOn w:val="Normal"/>
    <w:rsid w:val="00215402"/>
    <w:pPr>
      <w:spacing w:before="100" w:beforeAutospacing="1" w:after="100" w:afterAutospacing="1"/>
    </w:pPr>
  </w:style>
  <w:style w:type="character" w:styleId="Strong">
    <w:name w:val="Strong"/>
    <w:uiPriority w:val="22"/>
    <w:qFormat/>
    <w:rsid w:val="00215402"/>
    <w:rPr>
      <w:b/>
      <w:bCs/>
    </w:rPr>
  </w:style>
  <w:style w:type="character" w:customStyle="1" w:styleId="Helena">
    <w:name w:val="Helena"/>
    <w:semiHidden/>
    <w:rsid w:val="00215402"/>
    <w:rPr>
      <w:rFonts w:ascii="Arial" w:hAnsi="Arial" w:cs="Arial" w:hint="default"/>
      <w:color w:val="000000"/>
      <w:sz w:val="24"/>
      <w:szCs w:val="24"/>
    </w:rPr>
  </w:style>
  <w:style w:type="character" w:styleId="FollowedHyperlink">
    <w:name w:val="FollowedHyperlink"/>
    <w:rsid w:val="00215402"/>
    <w:rPr>
      <w:color w:val="800080"/>
      <w:u w:val="single"/>
    </w:rPr>
  </w:style>
  <w:style w:type="paragraph" w:styleId="BalloonText">
    <w:name w:val="Balloon Text"/>
    <w:basedOn w:val="Normal"/>
    <w:semiHidden/>
    <w:rsid w:val="00215402"/>
    <w:rPr>
      <w:rFonts w:ascii="Lucida Grande" w:hAnsi="Lucida Grande"/>
      <w:sz w:val="18"/>
      <w:szCs w:val="18"/>
    </w:rPr>
  </w:style>
  <w:style w:type="character" w:styleId="Emphasis">
    <w:name w:val="Emphasis"/>
    <w:qFormat/>
    <w:rsid w:val="00F57824"/>
    <w:rPr>
      <w:i/>
      <w:iCs/>
    </w:rPr>
  </w:style>
  <w:style w:type="character" w:customStyle="1" w:styleId="apple-style-span">
    <w:name w:val="apple-style-span"/>
    <w:basedOn w:val="DefaultParagraphFont"/>
    <w:rsid w:val="00F57824"/>
  </w:style>
  <w:style w:type="paragraph" w:styleId="Header">
    <w:name w:val="header"/>
    <w:basedOn w:val="Normal"/>
    <w:link w:val="HeaderChar"/>
    <w:uiPriority w:val="99"/>
    <w:unhideWhenUsed/>
    <w:rsid w:val="00713123"/>
    <w:pPr>
      <w:tabs>
        <w:tab w:val="center" w:pos="4536"/>
        <w:tab w:val="right" w:pos="9072"/>
      </w:tabs>
    </w:pPr>
  </w:style>
  <w:style w:type="character" w:customStyle="1" w:styleId="HeaderChar">
    <w:name w:val="Header Char"/>
    <w:link w:val="Header"/>
    <w:uiPriority w:val="99"/>
    <w:rsid w:val="00713123"/>
    <w:rPr>
      <w:sz w:val="24"/>
      <w:szCs w:val="24"/>
      <w:lang w:val="en-US" w:eastAsia="en-US"/>
    </w:rPr>
  </w:style>
  <w:style w:type="paragraph" w:styleId="Footer">
    <w:name w:val="footer"/>
    <w:basedOn w:val="Normal"/>
    <w:link w:val="FooterChar"/>
    <w:uiPriority w:val="99"/>
    <w:unhideWhenUsed/>
    <w:rsid w:val="00713123"/>
    <w:pPr>
      <w:tabs>
        <w:tab w:val="center" w:pos="4536"/>
        <w:tab w:val="right" w:pos="9072"/>
      </w:tabs>
    </w:pPr>
  </w:style>
  <w:style w:type="character" w:customStyle="1" w:styleId="FooterChar">
    <w:name w:val="Footer Char"/>
    <w:link w:val="Footer"/>
    <w:uiPriority w:val="99"/>
    <w:rsid w:val="00713123"/>
    <w:rPr>
      <w:sz w:val="24"/>
      <w:szCs w:val="24"/>
      <w:lang w:val="en-US" w:eastAsia="en-US"/>
    </w:rPr>
  </w:style>
  <w:style w:type="paragraph" w:styleId="NoSpacing">
    <w:name w:val="No Spacing"/>
    <w:aliases w:val="Sub-heading"/>
    <w:autoRedefine/>
    <w:uiPriority w:val="1"/>
    <w:qFormat/>
    <w:rsid w:val="005B61FB"/>
    <w:pPr>
      <w:spacing w:after="240"/>
    </w:pPr>
    <w:rPr>
      <w:rFonts w:ascii="Arial" w:eastAsiaTheme="majorEastAsia" w:hAnsi="Arial" w:cs="Arial"/>
      <w:color w:val="000000"/>
      <w:sz w:val="24"/>
      <w:lang w:val="en-GB" w:eastAsia="fr-FR"/>
    </w:rPr>
  </w:style>
  <w:style w:type="character" w:customStyle="1" w:styleId="st">
    <w:name w:val="st"/>
    <w:rsid w:val="00C6543A"/>
  </w:style>
  <w:style w:type="character" w:styleId="CommentReference">
    <w:name w:val="annotation reference"/>
    <w:uiPriority w:val="99"/>
    <w:semiHidden/>
    <w:unhideWhenUsed/>
    <w:rsid w:val="003267E9"/>
    <w:rPr>
      <w:sz w:val="16"/>
      <w:szCs w:val="16"/>
    </w:rPr>
  </w:style>
  <w:style w:type="paragraph" w:styleId="CommentText">
    <w:name w:val="annotation text"/>
    <w:basedOn w:val="Normal"/>
    <w:link w:val="CommentTextChar"/>
    <w:uiPriority w:val="99"/>
    <w:semiHidden/>
    <w:unhideWhenUsed/>
    <w:rsid w:val="003267E9"/>
    <w:rPr>
      <w:sz w:val="20"/>
      <w:szCs w:val="20"/>
    </w:rPr>
  </w:style>
  <w:style w:type="character" w:customStyle="1" w:styleId="CommentTextChar">
    <w:name w:val="Comment Text Char"/>
    <w:basedOn w:val="DefaultParagraphFont"/>
    <w:link w:val="CommentText"/>
    <w:uiPriority w:val="99"/>
    <w:semiHidden/>
    <w:rsid w:val="003267E9"/>
  </w:style>
  <w:style w:type="paragraph" w:styleId="CommentSubject">
    <w:name w:val="annotation subject"/>
    <w:basedOn w:val="CommentText"/>
    <w:next w:val="CommentText"/>
    <w:link w:val="CommentSubjectChar"/>
    <w:uiPriority w:val="99"/>
    <w:semiHidden/>
    <w:unhideWhenUsed/>
    <w:rsid w:val="003267E9"/>
    <w:rPr>
      <w:b/>
      <w:bCs/>
      <w:lang w:val="x-none" w:eastAsia="x-none"/>
    </w:rPr>
  </w:style>
  <w:style w:type="character" w:customStyle="1" w:styleId="CommentSubjectChar">
    <w:name w:val="Comment Subject Char"/>
    <w:link w:val="CommentSubject"/>
    <w:uiPriority w:val="99"/>
    <w:semiHidden/>
    <w:rsid w:val="003267E9"/>
    <w:rPr>
      <w:b/>
      <w:bCs/>
    </w:rPr>
  </w:style>
  <w:style w:type="character" w:customStyle="1" w:styleId="Heading1Char">
    <w:name w:val="Heading 1 Char"/>
    <w:basedOn w:val="DefaultParagraphFont"/>
    <w:link w:val="Heading1"/>
    <w:uiPriority w:val="9"/>
    <w:rsid w:val="007A3CD4"/>
    <w:rPr>
      <w:rFonts w:ascii="Arial" w:eastAsiaTheme="majorEastAsia" w:hAnsi="Arial" w:cstheme="majorBidi"/>
      <w:b/>
      <w:bCs/>
      <w:color w:val="007AB7"/>
      <w:sz w:val="28"/>
      <w:szCs w:val="28"/>
      <w:lang w:val="en-GB"/>
    </w:rPr>
  </w:style>
  <w:style w:type="paragraph" w:styleId="ListParagraph">
    <w:name w:val="List Paragraph"/>
    <w:basedOn w:val="Normal"/>
    <w:uiPriority w:val="34"/>
    <w:qFormat/>
    <w:rsid w:val="001C4FA3"/>
    <w:pPr>
      <w:ind w:left="720"/>
      <w:contextualSpacing/>
    </w:pPr>
  </w:style>
  <w:style w:type="character" w:styleId="Mention">
    <w:name w:val="Mention"/>
    <w:basedOn w:val="DefaultParagraphFont"/>
    <w:uiPriority w:val="99"/>
    <w:semiHidden/>
    <w:unhideWhenUsed/>
    <w:rsid w:val="00976C3F"/>
    <w:rPr>
      <w:color w:val="2B579A"/>
      <w:shd w:val="clear" w:color="auto" w:fill="E6E6E6"/>
    </w:rPr>
  </w:style>
  <w:style w:type="character" w:customStyle="1" w:styleId="Heading2Char">
    <w:name w:val="Heading 2 Char"/>
    <w:basedOn w:val="DefaultParagraphFont"/>
    <w:link w:val="Heading2"/>
    <w:uiPriority w:val="9"/>
    <w:rsid w:val="00876869"/>
    <w:rPr>
      <w:rFonts w:asciiTheme="majorHAnsi" w:eastAsiaTheme="majorEastAsia" w:hAnsiTheme="majorHAnsi" w:cstheme="majorBidi"/>
      <w:color w:val="365F91" w:themeColor="accent1" w:themeShade="BF"/>
      <w:sz w:val="26"/>
      <w:szCs w:val="26"/>
      <w:lang w:val="en-GB"/>
    </w:rPr>
  </w:style>
  <w:style w:type="paragraph" w:customStyle="1" w:styleId="Default">
    <w:name w:val="Default"/>
    <w:rsid w:val="00C64EF3"/>
    <w:pPr>
      <w:autoSpaceDE w:val="0"/>
      <w:autoSpaceDN w:val="0"/>
      <w:adjustRightInd w:val="0"/>
    </w:pPr>
    <w:rPr>
      <w:color w:val="000000"/>
      <w:sz w:val="24"/>
      <w:szCs w:val="24"/>
      <w:lang w:val="en-GB"/>
    </w:rPr>
  </w:style>
  <w:style w:type="paragraph" w:styleId="FootnoteText">
    <w:name w:val="footnote text"/>
    <w:basedOn w:val="Normal"/>
    <w:link w:val="FootnoteTextChar"/>
    <w:uiPriority w:val="99"/>
    <w:semiHidden/>
    <w:unhideWhenUsed/>
    <w:rsid w:val="00997287"/>
    <w:rPr>
      <w:sz w:val="20"/>
      <w:szCs w:val="20"/>
    </w:rPr>
  </w:style>
  <w:style w:type="character" w:customStyle="1" w:styleId="FootnoteTextChar">
    <w:name w:val="Footnote Text Char"/>
    <w:basedOn w:val="DefaultParagraphFont"/>
    <w:link w:val="FootnoteText"/>
    <w:uiPriority w:val="99"/>
    <w:semiHidden/>
    <w:rsid w:val="00997287"/>
    <w:rPr>
      <w:rFonts w:ascii="Arial" w:hAnsi="Arial"/>
      <w:lang w:val="en-GB"/>
    </w:rPr>
  </w:style>
  <w:style w:type="character" w:styleId="FootnoteReference">
    <w:name w:val="footnote reference"/>
    <w:uiPriority w:val="99"/>
    <w:semiHidden/>
    <w:unhideWhenUsed/>
    <w:rsid w:val="00997287"/>
    <w:rPr>
      <w:vertAlign w:val="superscript"/>
    </w:rPr>
  </w:style>
  <w:style w:type="character" w:customStyle="1" w:styleId="UnresolvedMention1">
    <w:name w:val="Unresolved Mention1"/>
    <w:basedOn w:val="DefaultParagraphFont"/>
    <w:uiPriority w:val="99"/>
    <w:semiHidden/>
    <w:unhideWhenUsed/>
    <w:rsid w:val="00553774"/>
    <w:rPr>
      <w:color w:val="605E5C"/>
      <w:shd w:val="clear" w:color="auto" w:fill="E1DFDD"/>
    </w:rPr>
  </w:style>
  <w:style w:type="character" w:customStyle="1" w:styleId="UnresolvedMention2">
    <w:name w:val="Unresolved Mention2"/>
    <w:basedOn w:val="DefaultParagraphFont"/>
    <w:uiPriority w:val="99"/>
    <w:semiHidden/>
    <w:unhideWhenUsed/>
    <w:rsid w:val="001C405E"/>
    <w:rPr>
      <w:color w:val="605E5C"/>
      <w:shd w:val="clear" w:color="auto" w:fill="E1DFDD"/>
    </w:rPr>
  </w:style>
  <w:style w:type="paragraph" w:customStyle="1" w:styleId="Normal1">
    <w:name w:val="Normal1"/>
    <w:basedOn w:val="Normal"/>
    <w:rsid w:val="007552F7"/>
    <w:pPr>
      <w:spacing w:before="100" w:beforeAutospacing="1" w:after="100" w:afterAutospacing="1"/>
    </w:pPr>
    <w:rPr>
      <w:rFonts w:ascii="Times New Roman" w:hAnsi="Times New Roman"/>
      <w:lang w:eastAsia="en-GB"/>
    </w:rPr>
  </w:style>
  <w:style w:type="paragraph" w:customStyle="1" w:styleId="CM1">
    <w:name w:val="CM1"/>
    <w:basedOn w:val="Default"/>
    <w:next w:val="Default"/>
    <w:uiPriority w:val="99"/>
    <w:rsid w:val="003B7D45"/>
    <w:rPr>
      <w:rFonts w:ascii="EUAlbertina" w:hAnsi="EUAlbertina"/>
      <w:color w:val="auto"/>
    </w:rPr>
  </w:style>
  <w:style w:type="paragraph" w:customStyle="1" w:styleId="CM3">
    <w:name w:val="CM3"/>
    <w:basedOn w:val="Default"/>
    <w:next w:val="Default"/>
    <w:uiPriority w:val="99"/>
    <w:rsid w:val="003B7D45"/>
    <w:rPr>
      <w:rFonts w:ascii="EUAlbertina" w:hAnsi="EUAlbertina"/>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978066">
      <w:bodyDiv w:val="1"/>
      <w:marLeft w:val="0"/>
      <w:marRight w:val="0"/>
      <w:marTop w:val="0"/>
      <w:marBottom w:val="0"/>
      <w:divBdr>
        <w:top w:val="none" w:sz="0" w:space="0" w:color="auto"/>
        <w:left w:val="none" w:sz="0" w:space="0" w:color="auto"/>
        <w:bottom w:val="none" w:sz="0" w:space="0" w:color="auto"/>
        <w:right w:val="none" w:sz="0" w:space="0" w:color="auto"/>
      </w:divBdr>
    </w:div>
    <w:div w:id="143160801">
      <w:bodyDiv w:val="1"/>
      <w:marLeft w:val="0"/>
      <w:marRight w:val="0"/>
      <w:marTop w:val="0"/>
      <w:marBottom w:val="0"/>
      <w:divBdr>
        <w:top w:val="none" w:sz="0" w:space="0" w:color="auto"/>
        <w:left w:val="none" w:sz="0" w:space="0" w:color="auto"/>
        <w:bottom w:val="none" w:sz="0" w:space="0" w:color="auto"/>
        <w:right w:val="none" w:sz="0" w:space="0" w:color="auto"/>
      </w:divBdr>
    </w:div>
    <w:div w:id="356540739">
      <w:bodyDiv w:val="1"/>
      <w:marLeft w:val="0"/>
      <w:marRight w:val="0"/>
      <w:marTop w:val="0"/>
      <w:marBottom w:val="0"/>
      <w:divBdr>
        <w:top w:val="none" w:sz="0" w:space="0" w:color="auto"/>
        <w:left w:val="none" w:sz="0" w:space="0" w:color="auto"/>
        <w:bottom w:val="none" w:sz="0" w:space="0" w:color="auto"/>
        <w:right w:val="none" w:sz="0" w:space="0" w:color="auto"/>
      </w:divBdr>
      <w:divsChild>
        <w:div w:id="1367833599">
          <w:marLeft w:val="360"/>
          <w:marRight w:val="0"/>
          <w:marTop w:val="200"/>
          <w:marBottom w:val="0"/>
          <w:divBdr>
            <w:top w:val="none" w:sz="0" w:space="0" w:color="auto"/>
            <w:left w:val="none" w:sz="0" w:space="0" w:color="auto"/>
            <w:bottom w:val="none" w:sz="0" w:space="0" w:color="auto"/>
            <w:right w:val="none" w:sz="0" w:space="0" w:color="auto"/>
          </w:divBdr>
        </w:div>
      </w:divsChild>
    </w:div>
    <w:div w:id="382949674">
      <w:bodyDiv w:val="1"/>
      <w:marLeft w:val="0"/>
      <w:marRight w:val="0"/>
      <w:marTop w:val="0"/>
      <w:marBottom w:val="0"/>
      <w:divBdr>
        <w:top w:val="none" w:sz="0" w:space="0" w:color="auto"/>
        <w:left w:val="none" w:sz="0" w:space="0" w:color="auto"/>
        <w:bottom w:val="none" w:sz="0" w:space="0" w:color="auto"/>
        <w:right w:val="none" w:sz="0" w:space="0" w:color="auto"/>
      </w:divBdr>
      <w:divsChild>
        <w:div w:id="961572981">
          <w:marLeft w:val="562"/>
          <w:marRight w:val="0"/>
          <w:marTop w:val="0"/>
          <w:marBottom w:val="0"/>
          <w:divBdr>
            <w:top w:val="none" w:sz="0" w:space="0" w:color="auto"/>
            <w:left w:val="none" w:sz="0" w:space="0" w:color="auto"/>
            <w:bottom w:val="none" w:sz="0" w:space="0" w:color="auto"/>
            <w:right w:val="none" w:sz="0" w:space="0" w:color="auto"/>
          </w:divBdr>
        </w:div>
        <w:div w:id="2041859025">
          <w:marLeft w:val="562"/>
          <w:marRight w:val="0"/>
          <w:marTop w:val="0"/>
          <w:marBottom w:val="0"/>
          <w:divBdr>
            <w:top w:val="none" w:sz="0" w:space="0" w:color="auto"/>
            <w:left w:val="none" w:sz="0" w:space="0" w:color="auto"/>
            <w:bottom w:val="none" w:sz="0" w:space="0" w:color="auto"/>
            <w:right w:val="none" w:sz="0" w:space="0" w:color="auto"/>
          </w:divBdr>
        </w:div>
        <w:div w:id="1170489815">
          <w:marLeft w:val="562"/>
          <w:marRight w:val="0"/>
          <w:marTop w:val="0"/>
          <w:marBottom w:val="0"/>
          <w:divBdr>
            <w:top w:val="none" w:sz="0" w:space="0" w:color="auto"/>
            <w:left w:val="none" w:sz="0" w:space="0" w:color="auto"/>
            <w:bottom w:val="none" w:sz="0" w:space="0" w:color="auto"/>
            <w:right w:val="none" w:sz="0" w:space="0" w:color="auto"/>
          </w:divBdr>
        </w:div>
        <w:div w:id="1831360011">
          <w:marLeft w:val="562"/>
          <w:marRight w:val="0"/>
          <w:marTop w:val="0"/>
          <w:marBottom w:val="0"/>
          <w:divBdr>
            <w:top w:val="none" w:sz="0" w:space="0" w:color="auto"/>
            <w:left w:val="none" w:sz="0" w:space="0" w:color="auto"/>
            <w:bottom w:val="none" w:sz="0" w:space="0" w:color="auto"/>
            <w:right w:val="none" w:sz="0" w:space="0" w:color="auto"/>
          </w:divBdr>
        </w:div>
        <w:div w:id="506334798">
          <w:marLeft w:val="562"/>
          <w:marRight w:val="0"/>
          <w:marTop w:val="0"/>
          <w:marBottom w:val="0"/>
          <w:divBdr>
            <w:top w:val="none" w:sz="0" w:space="0" w:color="auto"/>
            <w:left w:val="none" w:sz="0" w:space="0" w:color="auto"/>
            <w:bottom w:val="none" w:sz="0" w:space="0" w:color="auto"/>
            <w:right w:val="none" w:sz="0" w:space="0" w:color="auto"/>
          </w:divBdr>
        </w:div>
        <w:div w:id="853416888">
          <w:marLeft w:val="562"/>
          <w:marRight w:val="0"/>
          <w:marTop w:val="0"/>
          <w:marBottom w:val="0"/>
          <w:divBdr>
            <w:top w:val="none" w:sz="0" w:space="0" w:color="auto"/>
            <w:left w:val="none" w:sz="0" w:space="0" w:color="auto"/>
            <w:bottom w:val="none" w:sz="0" w:space="0" w:color="auto"/>
            <w:right w:val="none" w:sz="0" w:space="0" w:color="auto"/>
          </w:divBdr>
        </w:div>
        <w:div w:id="105857539">
          <w:marLeft w:val="562"/>
          <w:marRight w:val="0"/>
          <w:marTop w:val="0"/>
          <w:marBottom w:val="0"/>
          <w:divBdr>
            <w:top w:val="none" w:sz="0" w:space="0" w:color="auto"/>
            <w:left w:val="none" w:sz="0" w:space="0" w:color="auto"/>
            <w:bottom w:val="none" w:sz="0" w:space="0" w:color="auto"/>
            <w:right w:val="none" w:sz="0" w:space="0" w:color="auto"/>
          </w:divBdr>
        </w:div>
      </w:divsChild>
    </w:div>
    <w:div w:id="403140159">
      <w:bodyDiv w:val="1"/>
      <w:marLeft w:val="0"/>
      <w:marRight w:val="0"/>
      <w:marTop w:val="0"/>
      <w:marBottom w:val="0"/>
      <w:divBdr>
        <w:top w:val="none" w:sz="0" w:space="0" w:color="auto"/>
        <w:left w:val="none" w:sz="0" w:space="0" w:color="auto"/>
        <w:bottom w:val="none" w:sz="0" w:space="0" w:color="auto"/>
        <w:right w:val="none" w:sz="0" w:space="0" w:color="auto"/>
      </w:divBdr>
    </w:div>
    <w:div w:id="478227063">
      <w:bodyDiv w:val="1"/>
      <w:marLeft w:val="0"/>
      <w:marRight w:val="0"/>
      <w:marTop w:val="0"/>
      <w:marBottom w:val="0"/>
      <w:divBdr>
        <w:top w:val="none" w:sz="0" w:space="0" w:color="auto"/>
        <w:left w:val="none" w:sz="0" w:space="0" w:color="auto"/>
        <w:bottom w:val="none" w:sz="0" w:space="0" w:color="auto"/>
        <w:right w:val="none" w:sz="0" w:space="0" w:color="auto"/>
      </w:divBdr>
      <w:divsChild>
        <w:div w:id="346910301">
          <w:marLeft w:val="562"/>
          <w:marRight w:val="0"/>
          <w:marTop w:val="0"/>
          <w:marBottom w:val="0"/>
          <w:divBdr>
            <w:top w:val="none" w:sz="0" w:space="0" w:color="auto"/>
            <w:left w:val="none" w:sz="0" w:space="0" w:color="auto"/>
            <w:bottom w:val="none" w:sz="0" w:space="0" w:color="auto"/>
            <w:right w:val="none" w:sz="0" w:space="0" w:color="auto"/>
          </w:divBdr>
        </w:div>
        <w:div w:id="1103107709">
          <w:marLeft w:val="562"/>
          <w:marRight w:val="0"/>
          <w:marTop w:val="0"/>
          <w:marBottom w:val="0"/>
          <w:divBdr>
            <w:top w:val="none" w:sz="0" w:space="0" w:color="auto"/>
            <w:left w:val="none" w:sz="0" w:space="0" w:color="auto"/>
            <w:bottom w:val="none" w:sz="0" w:space="0" w:color="auto"/>
            <w:right w:val="none" w:sz="0" w:space="0" w:color="auto"/>
          </w:divBdr>
        </w:div>
        <w:div w:id="1838809305">
          <w:marLeft w:val="562"/>
          <w:marRight w:val="0"/>
          <w:marTop w:val="0"/>
          <w:marBottom w:val="0"/>
          <w:divBdr>
            <w:top w:val="none" w:sz="0" w:space="0" w:color="auto"/>
            <w:left w:val="none" w:sz="0" w:space="0" w:color="auto"/>
            <w:bottom w:val="none" w:sz="0" w:space="0" w:color="auto"/>
            <w:right w:val="none" w:sz="0" w:space="0" w:color="auto"/>
          </w:divBdr>
        </w:div>
      </w:divsChild>
    </w:div>
    <w:div w:id="704136252">
      <w:bodyDiv w:val="1"/>
      <w:marLeft w:val="0"/>
      <w:marRight w:val="0"/>
      <w:marTop w:val="0"/>
      <w:marBottom w:val="0"/>
      <w:divBdr>
        <w:top w:val="none" w:sz="0" w:space="0" w:color="auto"/>
        <w:left w:val="none" w:sz="0" w:space="0" w:color="auto"/>
        <w:bottom w:val="none" w:sz="0" w:space="0" w:color="auto"/>
        <w:right w:val="none" w:sz="0" w:space="0" w:color="auto"/>
      </w:divBdr>
    </w:div>
    <w:div w:id="751509251">
      <w:bodyDiv w:val="1"/>
      <w:marLeft w:val="0"/>
      <w:marRight w:val="0"/>
      <w:marTop w:val="0"/>
      <w:marBottom w:val="0"/>
      <w:divBdr>
        <w:top w:val="none" w:sz="0" w:space="0" w:color="auto"/>
        <w:left w:val="none" w:sz="0" w:space="0" w:color="auto"/>
        <w:bottom w:val="none" w:sz="0" w:space="0" w:color="auto"/>
        <w:right w:val="none" w:sz="0" w:space="0" w:color="auto"/>
      </w:divBdr>
    </w:div>
    <w:div w:id="757866396">
      <w:bodyDiv w:val="1"/>
      <w:marLeft w:val="0"/>
      <w:marRight w:val="0"/>
      <w:marTop w:val="0"/>
      <w:marBottom w:val="0"/>
      <w:divBdr>
        <w:top w:val="none" w:sz="0" w:space="0" w:color="auto"/>
        <w:left w:val="none" w:sz="0" w:space="0" w:color="auto"/>
        <w:bottom w:val="none" w:sz="0" w:space="0" w:color="auto"/>
        <w:right w:val="none" w:sz="0" w:space="0" w:color="auto"/>
      </w:divBdr>
    </w:div>
    <w:div w:id="767307722">
      <w:bodyDiv w:val="1"/>
      <w:marLeft w:val="0"/>
      <w:marRight w:val="0"/>
      <w:marTop w:val="0"/>
      <w:marBottom w:val="0"/>
      <w:divBdr>
        <w:top w:val="none" w:sz="0" w:space="0" w:color="auto"/>
        <w:left w:val="none" w:sz="0" w:space="0" w:color="auto"/>
        <w:bottom w:val="none" w:sz="0" w:space="0" w:color="auto"/>
        <w:right w:val="none" w:sz="0" w:space="0" w:color="auto"/>
      </w:divBdr>
      <w:divsChild>
        <w:div w:id="392778800">
          <w:marLeft w:val="562"/>
          <w:marRight w:val="0"/>
          <w:marTop w:val="0"/>
          <w:marBottom w:val="0"/>
          <w:divBdr>
            <w:top w:val="none" w:sz="0" w:space="0" w:color="auto"/>
            <w:left w:val="none" w:sz="0" w:space="0" w:color="auto"/>
            <w:bottom w:val="none" w:sz="0" w:space="0" w:color="auto"/>
            <w:right w:val="none" w:sz="0" w:space="0" w:color="auto"/>
          </w:divBdr>
        </w:div>
        <w:div w:id="832837836">
          <w:marLeft w:val="562"/>
          <w:marRight w:val="0"/>
          <w:marTop w:val="0"/>
          <w:marBottom w:val="0"/>
          <w:divBdr>
            <w:top w:val="none" w:sz="0" w:space="0" w:color="auto"/>
            <w:left w:val="none" w:sz="0" w:space="0" w:color="auto"/>
            <w:bottom w:val="none" w:sz="0" w:space="0" w:color="auto"/>
            <w:right w:val="none" w:sz="0" w:space="0" w:color="auto"/>
          </w:divBdr>
        </w:div>
        <w:div w:id="492109845">
          <w:marLeft w:val="562"/>
          <w:marRight w:val="0"/>
          <w:marTop w:val="0"/>
          <w:marBottom w:val="0"/>
          <w:divBdr>
            <w:top w:val="none" w:sz="0" w:space="0" w:color="auto"/>
            <w:left w:val="none" w:sz="0" w:space="0" w:color="auto"/>
            <w:bottom w:val="none" w:sz="0" w:space="0" w:color="auto"/>
            <w:right w:val="none" w:sz="0" w:space="0" w:color="auto"/>
          </w:divBdr>
        </w:div>
      </w:divsChild>
    </w:div>
    <w:div w:id="858010268">
      <w:bodyDiv w:val="1"/>
      <w:marLeft w:val="0"/>
      <w:marRight w:val="0"/>
      <w:marTop w:val="0"/>
      <w:marBottom w:val="0"/>
      <w:divBdr>
        <w:top w:val="none" w:sz="0" w:space="0" w:color="auto"/>
        <w:left w:val="none" w:sz="0" w:space="0" w:color="auto"/>
        <w:bottom w:val="none" w:sz="0" w:space="0" w:color="auto"/>
        <w:right w:val="none" w:sz="0" w:space="0" w:color="auto"/>
      </w:divBdr>
      <w:divsChild>
        <w:div w:id="1330250879">
          <w:marLeft w:val="562"/>
          <w:marRight w:val="0"/>
          <w:marTop w:val="0"/>
          <w:marBottom w:val="0"/>
          <w:divBdr>
            <w:top w:val="none" w:sz="0" w:space="0" w:color="auto"/>
            <w:left w:val="none" w:sz="0" w:space="0" w:color="auto"/>
            <w:bottom w:val="none" w:sz="0" w:space="0" w:color="auto"/>
            <w:right w:val="none" w:sz="0" w:space="0" w:color="auto"/>
          </w:divBdr>
        </w:div>
        <w:div w:id="243955808">
          <w:marLeft w:val="562"/>
          <w:marRight w:val="0"/>
          <w:marTop w:val="0"/>
          <w:marBottom w:val="0"/>
          <w:divBdr>
            <w:top w:val="none" w:sz="0" w:space="0" w:color="auto"/>
            <w:left w:val="none" w:sz="0" w:space="0" w:color="auto"/>
            <w:bottom w:val="none" w:sz="0" w:space="0" w:color="auto"/>
            <w:right w:val="none" w:sz="0" w:space="0" w:color="auto"/>
          </w:divBdr>
        </w:div>
        <w:div w:id="2112237120">
          <w:marLeft w:val="562"/>
          <w:marRight w:val="0"/>
          <w:marTop w:val="0"/>
          <w:marBottom w:val="0"/>
          <w:divBdr>
            <w:top w:val="none" w:sz="0" w:space="0" w:color="auto"/>
            <w:left w:val="none" w:sz="0" w:space="0" w:color="auto"/>
            <w:bottom w:val="none" w:sz="0" w:space="0" w:color="auto"/>
            <w:right w:val="none" w:sz="0" w:space="0" w:color="auto"/>
          </w:divBdr>
        </w:div>
        <w:div w:id="374086684">
          <w:marLeft w:val="562"/>
          <w:marRight w:val="0"/>
          <w:marTop w:val="0"/>
          <w:marBottom w:val="0"/>
          <w:divBdr>
            <w:top w:val="none" w:sz="0" w:space="0" w:color="auto"/>
            <w:left w:val="none" w:sz="0" w:space="0" w:color="auto"/>
            <w:bottom w:val="none" w:sz="0" w:space="0" w:color="auto"/>
            <w:right w:val="none" w:sz="0" w:space="0" w:color="auto"/>
          </w:divBdr>
        </w:div>
        <w:div w:id="1364750218">
          <w:marLeft w:val="562"/>
          <w:marRight w:val="0"/>
          <w:marTop w:val="0"/>
          <w:marBottom w:val="0"/>
          <w:divBdr>
            <w:top w:val="none" w:sz="0" w:space="0" w:color="auto"/>
            <w:left w:val="none" w:sz="0" w:space="0" w:color="auto"/>
            <w:bottom w:val="none" w:sz="0" w:space="0" w:color="auto"/>
            <w:right w:val="none" w:sz="0" w:space="0" w:color="auto"/>
          </w:divBdr>
        </w:div>
      </w:divsChild>
    </w:div>
    <w:div w:id="873153903">
      <w:bodyDiv w:val="1"/>
      <w:marLeft w:val="0"/>
      <w:marRight w:val="0"/>
      <w:marTop w:val="0"/>
      <w:marBottom w:val="0"/>
      <w:divBdr>
        <w:top w:val="none" w:sz="0" w:space="0" w:color="auto"/>
        <w:left w:val="none" w:sz="0" w:space="0" w:color="auto"/>
        <w:bottom w:val="none" w:sz="0" w:space="0" w:color="auto"/>
        <w:right w:val="none" w:sz="0" w:space="0" w:color="auto"/>
      </w:divBdr>
    </w:div>
    <w:div w:id="917858681">
      <w:bodyDiv w:val="1"/>
      <w:marLeft w:val="0"/>
      <w:marRight w:val="0"/>
      <w:marTop w:val="0"/>
      <w:marBottom w:val="0"/>
      <w:divBdr>
        <w:top w:val="none" w:sz="0" w:space="0" w:color="auto"/>
        <w:left w:val="none" w:sz="0" w:space="0" w:color="auto"/>
        <w:bottom w:val="none" w:sz="0" w:space="0" w:color="auto"/>
        <w:right w:val="none" w:sz="0" w:space="0" w:color="auto"/>
      </w:divBdr>
    </w:div>
    <w:div w:id="923220183">
      <w:bodyDiv w:val="1"/>
      <w:marLeft w:val="0"/>
      <w:marRight w:val="0"/>
      <w:marTop w:val="0"/>
      <w:marBottom w:val="0"/>
      <w:divBdr>
        <w:top w:val="none" w:sz="0" w:space="0" w:color="auto"/>
        <w:left w:val="none" w:sz="0" w:space="0" w:color="auto"/>
        <w:bottom w:val="none" w:sz="0" w:space="0" w:color="auto"/>
        <w:right w:val="none" w:sz="0" w:space="0" w:color="auto"/>
      </w:divBdr>
    </w:div>
    <w:div w:id="1054817532">
      <w:bodyDiv w:val="1"/>
      <w:marLeft w:val="0"/>
      <w:marRight w:val="0"/>
      <w:marTop w:val="0"/>
      <w:marBottom w:val="0"/>
      <w:divBdr>
        <w:top w:val="none" w:sz="0" w:space="0" w:color="auto"/>
        <w:left w:val="none" w:sz="0" w:space="0" w:color="auto"/>
        <w:bottom w:val="none" w:sz="0" w:space="0" w:color="auto"/>
        <w:right w:val="none" w:sz="0" w:space="0" w:color="auto"/>
      </w:divBdr>
    </w:div>
    <w:div w:id="1143813248">
      <w:bodyDiv w:val="1"/>
      <w:marLeft w:val="0"/>
      <w:marRight w:val="0"/>
      <w:marTop w:val="0"/>
      <w:marBottom w:val="0"/>
      <w:divBdr>
        <w:top w:val="none" w:sz="0" w:space="0" w:color="auto"/>
        <w:left w:val="none" w:sz="0" w:space="0" w:color="auto"/>
        <w:bottom w:val="none" w:sz="0" w:space="0" w:color="auto"/>
        <w:right w:val="none" w:sz="0" w:space="0" w:color="auto"/>
      </w:divBdr>
      <w:divsChild>
        <w:div w:id="478111870">
          <w:marLeft w:val="360"/>
          <w:marRight w:val="0"/>
          <w:marTop w:val="200"/>
          <w:marBottom w:val="0"/>
          <w:divBdr>
            <w:top w:val="none" w:sz="0" w:space="0" w:color="auto"/>
            <w:left w:val="none" w:sz="0" w:space="0" w:color="auto"/>
            <w:bottom w:val="none" w:sz="0" w:space="0" w:color="auto"/>
            <w:right w:val="none" w:sz="0" w:space="0" w:color="auto"/>
          </w:divBdr>
        </w:div>
      </w:divsChild>
    </w:div>
    <w:div w:id="1217618212">
      <w:bodyDiv w:val="1"/>
      <w:marLeft w:val="0"/>
      <w:marRight w:val="0"/>
      <w:marTop w:val="0"/>
      <w:marBottom w:val="0"/>
      <w:divBdr>
        <w:top w:val="none" w:sz="0" w:space="0" w:color="auto"/>
        <w:left w:val="none" w:sz="0" w:space="0" w:color="auto"/>
        <w:bottom w:val="none" w:sz="0" w:space="0" w:color="auto"/>
        <w:right w:val="none" w:sz="0" w:space="0" w:color="auto"/>
      </w:divBdr>
      <w:divsChild>
        <w:div w:id="805855980">
          <w:marLeft w:val="288"/>
          <w:marRight w:val="0"/>
          <w:marTop w:val="0"/>
          <w:marBottom w:val="0"/>
          <w:divBdr>
            <w:top w:val="none" w:sz="0" w:space="0" w:color="auto"/>
            <w:left w:val="none" w:sz="0" w:space="0" w:color="auto"/>
            <w:bottom w:val="none" w:sz="0" w:space="0" w:color="auto"/>
            <w:right w:val="none" w:sz="0" w:space="0" w:color="auto"/>
          </w:divBdr>
        </w:div>
        <w:div w:id="181632183">
          <w:marLeft w:val="288"/>
          <w:marRight w:val="0"/>
          <w:marTop w:val="0"/>
          <w:marBottom w:val="0"/>
          <w:divBdr>
            <w:top w:val="none" w:sz="0" w:space="0" w:color="auto"/>
            <w:left w:val="none" w:sz="0" w:space="0" w:color="auto"/>
            <w:bottom w:val="none" w:sz="0" w:space="0" w:color="auto"/>
            <w:right w:val="none" w:sz="0" w:space="0" w:color="auto"/>
          </w:divBdr>
        </w:div>
        <w:div w:id="301084800">
          <w:marLeft w:val="1267"/>
          <w:marRight w:val="0"/>
          <w:marTop w:val="0"/>
          <w:marBottom w:val="0"/>
          <w:divBdr>
            <w:top w:val="none" w:sz="0" w:space="0" w:color="auto"/>
            <w:left w:val="none" w:sz="0" w:space="0" w:color="auto"/>
            <w:bottom w:val="none" w:sz="0" w:space="0" w:color="auto"/>
            <w:right w:val="none" w:sz="0" w:space="0" w:color="auto"/>
          </w:divBdr>
        </w:div>
        <w:div w:id="1912037884">
          <w:marLeft w:val="1267"/>
          <w:marRight w:val="0"/>
          <w:marTop w:val="0"/>
          <w:marBottom w:val="0"/>
          <w:divBdr>
            <w:top w:val="none" w:sz="0" w:space="0" w:color="auto"/>
            <w:left w:val="none" w:sz="0" w:space="0" w:color="auto"/>
            <w:bottom w:val="none" w:sz="0" w:space="0" w:color="auto"/>
            <w:right w:val="none" w:sz="0" w:space="0" w:color="auto"/>
          </w:divBdr>
        </w:div>
        <w:div w:id="1464424922">
          <w:marLeft w:val="1267"/>
          <w:marRight w:val="0"/>
          <w:marTop w:val="0"/>
          <w:marBottom w:val="0"/>
          <w:divBdr>
            <w:top w:val="none" w:sz="0" w:space="0" w:color="auto"/>
            <w:left w:val="none" w:sz="0" w:space="0" w:color="auto"/>
            <w:bottom w:val="none" w:sz="0" w:space="0" w:color="auto"/>
            <w:right w:val="none" w:sz="0" w:space="0" w:color="auto"/>
          </w:divBdr>
        </w:div>
        <w:div w:id="1066074481">
          <w:marLeft w:val="1267"/>
          <w:marRight w:val="0"/>
          <w:marTop w:val="0"/>
          <w:marBottom w:val="0"/>
          <w:divBdr>
            <w:top w:val="none" w:sz="0" w:space="0" w:color="auto"/>
            <w:left w:val="none" w:sz="0" w:space="0" w:color="auto"/>
            <w:bottom w:val="none" w:sz="0" w:space="0" w:color="auto"/>
            <w:right w:val="none" w:sz="0" w:space="0" w:color="auto"/>
          </w:divBdr>
        </w:div>
        <w:div w:id="1894925255">
          <w:marLeft w:val="1267"/>
          <w:marRight w:val="0"/>
          <w:marTop w:val="0"/>
          <w:marBottom w:val="0"/>
          <w:divBdr>
            <w:top w:val="none" w:sz="0" w:space="0" w:color="auto"/>
            <w:left w:val="none" w:sz="0" w:space="0" w:color="auto"/>
            <w:bottom w:val="none" w:sz="0" w:space="0" w:color="auto"/>
            <w:right w:val="none" w:sz="0" w:space="0" w:color="auto"/>
          </w:divBdr>
        </w:div>
      </w:divsChild>
    </w:div>
    <w:div w:id="1280333744">
      <w:bodyDiv w:val="1"/>
      <w:marLeft w:val="0"/>
      <w:marRight w:val="0"/>
      <w:marTop w:val="0"/>
      <w:marBottom w:val="0"/>
      <w:divBdr>
        <w:top w:val="none" w:sz="0" w:space="0" w:color="auto"/>
        <w:left w:val="none" w:sz="0" w:space="0" w:color="auto"/>
        <w:bottom w:val="none" w:sz="0" w:space="0" w:color="auto"/>
        <w:right w:val="none" w:sz="0" w:space="0" w:color="auto"/>
      </w:divBdr>
    </w:div>
    <w:div w:id="1486698226">
      <w:bodyDiv w:val="1"/>
      <w:marLeft w:val="0"/>
      <w:marRight w:val="0"/>
      <w:marTop w:val="0"/>
      <w:marBottom w:val="0"/>
      <w:divBdr>
        <w:top w:val="none" w:sz="0" w:space="0" w:color="auto"/>
        <w:left w:val="none" w:sz="0" w:space="0" w:color="auto"/>
        <w:bottom w:val="none" w:sz="0" w:space="0" w:color="auto"/>
        <w:right w:val="none" w:sz="0" w:space="0" w:color="auto"/>
      </w:divBdr>
    </w:div>
    <w:div w:id="1605184870">
      <w:bodyDiv w:val="1"/>
      <w:marLeft w:val="0"/>
      <w:marRight w:val="0"/>
      <w:marTop w:val="0"/>
      <w:marBottom w:val="0"/>
      <w:divBdr>
        <w:top w:val="none" w:sz="0" w:space="0" w:color="auto"/>
        <w:left w:val="none" w:sz="0" w:space="0" w:color="auto"/>
        <w:bottom w:val="none" w:sz="0" w:space="0" w:color="auto"/>
        <w:right w:val="none" w:sz="0" w:space="0" w:color="auto"/>
      </w:divBdr>
    </w:div>
    <w:div w:id="1631088269">
      <w:bodyDiv w:val="1"/>
      <w:marLeft w:val="0"/>
      <w:marRight w:val="0"/>
      <w:marTop w:val="0"/>
      <w:marBottom w:val="0"/>
      <w:divBdr>
        <w:top w:val="none" w:sz="0" w:space="0" w:color="auto"/>
        <w:left w:val="none" w:sz="0" w:space="0" w:color="auto"/>
        <w:bottom w:val="none" w:sz="0" w:space="0" w:color="auto"/>
        <w:right w:val="none" w:sz="0" w:space="0" w:color="auto"/>
      </w:divBdr>
    </w:div>
    <w:div w:id="1752776508">
      <w:bodyDiv w:val="1"/>
      <w:marLeft w:val="0"/>
      <w:marRight w:val="0"/>
      <w:marTop w:val="0"/>
      <w:marBottom w:val="0"/>
      <w:divBdr>
        <w:top w:val="none" w:sz="0" w:space="0" w:color="auto"/>
        <w:left w:val="none" w:sz="0" w:space="0" w:color="auto"/>
        <w:bottom w:val="none" w:sz="0" w:space="0" w:color="auto"/>
        <w:right w:val="none" w:sz="0" w:space="0" w:color="auto"/>
      </w:divBdr>
      <w:divsChild>
        <w:div w:id="204100329">
          <w:marLeft w:val="360"/>
          <w:marRight w:val="0"/>
          <w:marTop w:val="200"/>
          <w:marBottom w:val="0"/>
          <w:divBdr>
            <w:top w:val="none" w:sz="0" w:space="0" w:color="auto"/>
            <w:left w:val="none" w:sz="0" w:space="0" w:color="auto"/>
            <w:bottom w:val="none" w:sz="0" w:space="0" w:color="auto"/>
            <w:right w:val="none" w:sz="0" w:space="0" w:color="auto"/>
          </w:divBdr>
        </w:div>
      </w:divsChild>
    </w:div>
    <w:div w:id="1756315171">
      <w:bodyDiv w:val="1"/>
      <w:marLeft w:val="0"/>
      <w:marRight w:val="0"/>
      <w:marTop w:val="0"/>
      <w:marBottom w:val="0"/>
      <w:divBdr>
        <w:top w:val="none" w:sz="0" w:space="0" w:color="auto"/>
        <w:left w:val="none" w:sz="0" w:space="0" w:color="auto"/>
        <w:bottom w:val="none" w:sz="0" w:space="0" w:color="auto"/>
        <w:right w:val="none" w:sz="0" w:space="0" w:color="auto"/>
      </w:divBdr>
    </w:div>
    <w:div w:id="1785733885">
      <w:bodyDiv w:val="1"/>
      <w:marLeft w:val="0"/>
      <w:marRight w:val="0"/>
      <w:marTop w:val="0"/>
      <w:marBottom w:val="0"/>
      <w:divBdr>
        <w:top w:val="none" w:sz="0" w:space="0" w:color="auto"/>
        <w:left w:val="none" w:sz="0" w:space="0" w:color="auto"/>
        <w:bottom w:val="none" w:sz="0" w:space="0" w:color="auto"/>
        <w:right w:val="none" w:sz="0" w:space="0" w:color="auto"/>
      </w:divBdr>
    </w:div>
    <w:div w:id="1898399308">
      <w:bodyDiv w:val="1"/>
      <w:marLeft w:val="0"/>
      <w:marRight w:val="0"/>
      <w:marTop w:val="0"/>
      <w:marBottom w:val="0"/>
      <w:divBdr>
        <w:top w:val="none" w:sz="0" w:space="0" w:color="auto"/>
        <w:left w:val="none" w:sz="0" w:space="0" w:color="auto"/>
        <w:bottom w:val="none" w:sz="0" w:space="0" w:color="auto"/>
        <w:right w:val="none" w:sz="0" w:space="0" w:color="auto"/>
      </w:divBdr>
      <w:divsChild>
        <w:div w:id="387340020">
          <w:marLeft w:val="360"/>
          <w:marRight w:val="0"/>
          <w:marTop w:val="200"/>
          <w:marBottom w:val="0"/>
          <w:divBdr>
            <w:top w:val="none" w:sz="0" w:space="0" w:color="auto"/>
            <w:left w:val="none" w:sz="0" w:space="0" w:color="auto"/>
            <w:bottom w:val="none" w:sz="0" w:space="0" w:color="auto"/>
            <w:right w:val="none" w:sz="0" w:space="0" w:color="auto"/>
          </w:divBdr>
        </w:div>
        <w:div w:id="1341081890">
          <w:marLeft w:val="360"/>
          <w:marRight w:val="0"/>
          <w:marTop w:val="200"/>
          <w:marBottom w:val="0"/>
          <w:divBdr>
            <w:top w:val="none" w:sz="0" w:space="0" w:color="auto"/>
            <w:left w:val="none" w:sz="0" w:space="0" w:color="auto"/>
            <w:bottom w:val="none" w:sz="0" w:space="0" w:color="auto"/>
            <w:right w:val="none" w:sz="0" w:space="0" w:color="auto"/>
          </w:divBdr>
        </w:div>
        <w:div w:id="994341348">
          <w:marLeft w:val="360"/>
          <w:marRight w:val="0"/>
          <w:marTop w:val="200"/>
          <w:marBottom w:val="0"/>
          <w:divBdr>
            <w:top w:val="none" w:sz="0" w:space="0" w:color="auto"/>
            <w:left w:val="none" w:sz="0" w:space="0" w:color="auto"/>
            <w:bottom w:val="none" w:sz="0" w:space="0" w:color="auto"/>
            <w:right w:val="none" w:sz="0" w:space="0" w:color="auto"/>
          </w:divBdr>
        </w:div>
      </w:divsChild>
    </w:div>
    <w:div w:id="1899970689">
      <w:bodyDiv w:val="1"/>
      <w:marLeft w:val="0"/>
      <w:marRight w:val="0"/>
      <w:marTop w:val="0"/>
      <w:marBottom w:val="0"/>
      <w:divBdr>
        <w:top w:val="none" w:sz="0" w:space="0" w:color="auto"/>
        <w:left w:val="none" w:sz="0" w:space="0" w:color="auto"/>
        <w:bottom w:val="none" w:sz="0" w:space="0" w:color="auto"/>
        <w:right w:val="none" w:sz="0" w:space="0" w:color="auto"/>
      </w:divBdr>
    </w:div>
    <w:div w:id="1965116466">
      <w:bodyDiv w:val="1"/>
      <w:marLeft w:val="0"/>
      <w:marRight w:val="0"/>
      <w:marTop w:val="0"/>
      <w:marBottom w:val="0"/>
      <w:divBdr>
        <w:top w:val="none" w:sz="0" w:space="0" w:color="auto"/>
        <w:left w:val="none" w:sz="0" w:space="0" w:color="auto"/>
        <w:bottom w:val="none" w:sz="0" w:space="0" w:color="auto"/>
        <w:right w:val="none" w:sz="0" w:space="0" w:color="auto"/>
      </w:divBdr>
    </w:div>
    <w:div w:id="1972051557">
      <w:bodyDiv w:val="1"/>
      <w:marLeft w:val="0"/>
      <w:marRight w:val="0"/>
      <w:marTop w:val="0"/>
      <w:marBottom w:val="0"/>
      <w:divBdr>
        <w:top w:val="none" w:sz="0" w:space="0" w:color="auto"/>
        <w:left w:val="none" w:sz="0" w:space="0" w:color="auto"/>
        <w:bottom w:val="none" w:sz="0" w:space="0" w:color="auto"/>
        <w:right w:val="none" w:sz="0" w:space="0" w:color="auto"/>
      </w:divBdr>
      <w:divsChild>
        <w:div w:id="37512861">
          <w:marLeft w:val="562"/>
          <w:marRight w:val="0"/>
          <w:marTop w:val="0"/>
          <w:marBottom w:val="0"/>
          <w:divBdr>
            <w:top w:val="none" w:sz="0" w:space="0" w:color="auto"/>
            <w:left w:val="none" w:sz="0" w:space="0" w:color="auto"/>
            <w:bottom w:val="none" w:sz="0" w:space="0" w:color="auto"/>
            <w:right w:val="none" w:sz="0" w:space="0" w:color="auto"/>
          </w:divBdr>
        </w:div>
        <w:div w:id="333269339">
          <w:marLeft w:val="562"/>
          <w:marRight w:val="0"/>
          <w:marTop w:val="0"/>
          <w:marBottom w:val="0"/>
          <w:divBdr>
            <w:top w:val="none" w:sz="0" w:space="0" w:color="auto"/>
            <w:left w:val="none" w:sz="0" w:space="0" w:color="auto"/>
            <w:bottom w:val="none" w:sz="0" w:space="0" w:color="auto"/>
            <w:right w:val="none" w:sz="0" w:space="0" w:color="auto"/>
          </w:divBdr>
        </w:div>
        <w:div w:id="1567035932">
          <w:marLeft w:val="562"/>
          <w:marRight w:val="0"/>
          <w:marTop w:val="0"/>
          <w:marBottom w:val="0"/>
          <w:divBdr>
            <w:top w:val="none" w:sz="0" w:space="0" w:color="auto"/>
            <w:left w:val="none" w:sz="0" w:space="0" w:color="auto"/>
            <w:bottom w:val="none" w:sz="0" w:space="0" w:color="auto"/>
            <w:right w:val="none" w:sz="0" w:space="0" w:color="auto"/>
          </w:divBdr>
        </w:div>
        <w:div w:id="1303851524">
          <w:marLeft w:val="562"/>
          <w:marRight w:val="0"/>
          <w:marTop w:val="0"/>
          <w:marBottom w:val="0"/>
          <w:divBdr>
            <w:top w:val="none" w:sz="0" w:space="0" w:color="auto"/>
            <w:left w:val="none" w:sz="0" w:space="0" w:color="auto"/>
            <w:bottom w:val="none" w:sz="0" w:space="0" w:color="auto"/>
            <w:right w:val="none" w:sz="0" w:space="0" w:color="auto"/>
          </w:divBdr>
        </w:div>
        <w:div w:id="750152337">
          <w:marLeft w:val="562"/>
          <w:marRight w:val="0"/>
          <w:marTop w:val="0"/>
          <w:marBottom w:val="0"/>
          <w:divBdr>
            <w:top w:val="none" w:sz="0" w:space="0" w:color="auto"/>
            <w:left w:val="none" w:sz="0" w:space="0" w:color="auto"/>
            <w:bottom w:val="none" w:sz="0" w:space="0" w:color="auto"/>
            <w:right w:val="none" w:sz="0" w:space="0" w:color="auto"/>
          </w:divBdr>
        </w:div>
        <w:div w:id="68426426">
          <w:marLeft w:val="562"/>
          <w:marRight w:val="0"/>
          <w:marTop w:val="0"/>
          <w:marBottom w:val="0"/>
          <w:divBdr>
            <w:top w:val="none" w:sz="0" w:space="0" w:color="auto"/>
            <w:left w:val="none" w:sz="0" w:space="0" w:color="auto"/>
            <w:bottom w:val="none" w:sz="0" w:space="0" w:color="auto"/>
            <w:right w:val="none" w:sz="0" w:space="0" w:color="auto"/>
          </w:divBdr>
        </w:div>
        <w:div w:id="110364198">
          <w:marLeft w:val="562"/>
          <w:marRight w:val="0"/>
          <w:marTop w:val="0"/>
          <w:marBottom w:val="0"/>
          <w:divBdr>
            <w:top w:val="none" w:sz="0" w:space="0" w:color="auto"/>
            <w:left w:val="none" w:sz="0" w:space="0" w:color="auto"/>
            <w:bottom w:val="none" w:sz="0" w:space="0" w:color="auto"/>
            <w:right w:val="none" w:sz="0" w:space="0" w:color="auto"/>
          </w:divBdr>
        </w:div>
      </w:divsChild>
    </w:div>
    <w:div w:id="1991713294">
      <w:bodyDiv w:val="1"/>
      <w:marLeft w:val="0"/>
      <w:marRight w:val="0"/>
      <w:marTop w:val="0"/>
      <w:marBottom w:val="0"/>
      <w:divBdr>
        <w:top w:val="none" w:sz="0" w:space="0" w:color="auto"/>
        <w:left w:val="none" w:sz="0" w:space="0" w:color="auto"/>
        <w:bottom w:val="none" w:sz="0" w:space="0" w:color="auto"/>
        <w:right w:val="none" w:sz="0" w:space="0" w:color="auto"/>
      </w:divBdr>
    </w:div>
    <w:div w:id="2035299474">
      <w:bodyDiv w:val="1"/>
      <w:marLeft w:val="0"/>
      <w:marRight w:val="0"/>
      <w:marTop w:val="0"/>
      <w:marBottom w:val="0"/>
      <w:divBdr>
        <w:top w:val="none" w:sz="0" w:space="0" w:color="auto"/>
        <w:left w:val="none" w:sz="0" w:space="0" w:color="auto"/>
        <w:bottom w:val="none" w:sz="0" w:space="0" w:color="auto"/>
        <w:right w:val="none" w:sz="0" w:space="0" w:color="auto"/>
      </w:divBdr>
    </w:div>
    <w:div w:id="2146313383">
      <w:bodyDiv w:val="1"/>
      <w:marLeft w:val="0"/>
      <w:marRight w:val="0"/>
      <w:marTop w:val="0"/>
      <w:marBottom w:val="0"/>
      <w:divBdr>
        <w:top w:val="none" w:sz="0" w:space="0" w:color="auto"/>
        <w:left w:val="none" w:sz="0" w:space="0" w:color="auto"/>
        <w:bottom w:val="none" w:sz="0" w:space="0" w:color="auto"/>
        <w:right w:val="none" w:sz="0" w:space="0" w:color="auto"/>
      </w:divBdr>
      <w:divsChild>
        <w:div w:id="2089687375">
          <w:marLeft w:val="360"/>
          <w:marRight w:val="0"/>
          <w:marTop w:val="200"/>
          <w:marBottom w:val="0"/>
          <w:divBdr>
            <w:top w:val="none" w:sz="0" w:space="0" w:color="auto"/>
            <w:left w:val="none" w:sz="0" w:space="0" w:color="auto"/>
            <w:bottom w:val="none" w:sz="0" w:space="0" w:color="auto"/>
            <w:right w:val="none" w:sz="0" w:space="0" w:color="auto"/>
          </w:divBdr>
        </w:div>
        <w:div w:id="1420297860">
          <w:marLeft w:val="360"/>
          <w:marRight w:val="0"/>
          <w:marTop w:val="200"/>
          <w:marBottom w:val="0"/>
          <w:divBdr>
            <w:top w:val="none" w:sz="0" w:space="0" w:color="auto"/>
            <w:left w:val="none" w:sz="0" w:space="0" w:color="auto"/>
            <w:bottom w:val="none" w:sz="0" w:space="0" w:color="auto"/>
            <w:right w:val="none" w:sz="0" w:space="0" w:color="auto"/>
          </w:divBdr>
        </w:div>
        <w:div w:id="662782035">
          <w:marLeft w:val="360"/>
          <w:marRight w:val="0"/>
          <w:marTop w:val="200"/>
          <w:marBottom w:val="0"/>
          <w:divBdr>
            <w:top w:val="none" w:sz="0" w:space="0" w:color="auto"/>
            <w:left w:val="none" w:sz="0" w:space="0" w:color="auto"/>
            <w:bottom w:val="none" w:sz="0" w:space="0" w:color="auto"/>
            <w:right w:val="none" w:sz="0" w:space="0" w:color="auto"/>
          </w:divBdr>
        </w:div>
        <w:div w:id="1194268360">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ur-lex.europa.eu/legal-content/EN/TXT/?uri=CELEX:32004R0261" TargetMode="External"/><Relationship Id="rId18" Type="http://schemas.openxmlformats.org/officeDocument/2006/relationships/hyperlink" Target="https://ec.europa.eu/info/live-work-travel-eu/health/coronavirus-response/travel-and-transportation_en"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marie.denninghaus@edf-feph.org" TargetMode="External"/><Relationship Id="rId7" Type="http://schemas.openxmlformats.org/officeDocument/2006/relationships/endnotes" Target="endnotes.xml"/><Relationship Id="rId12" Type="http://schemas.openxmlformats.org/officeDocument/2006/relationships/hyperlink" Target="https://eur-lex.europa.eu/legal-content/EN/TXT/?uri=CELEX:32006R1107" TargetMode="External"/><Relationship Id="rId17" Type="http://schemas.openxmlformats.org/officeDocument/2006/relationships/hyperlink" Target="https://eur-lex.europa.eu/legal-content/EN/TXT/?uri=celex:52020XC0318(04)"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eur-lex.europa.eu/legal-content/EN/TXT/?uri=CELEX:32010R1177" TargetMode="External"/><Relationship Id="rId20" Type="http://schemas.openxmlformats.org/officeDocument/2006/relationships/hyperlink" Target="http://edf-feph.org/about-us/members/full-memb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org/development/desa/disabilities/convention-on-the-rights-of-persons-with-disabilities/article-9-accessibility.htm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eur-lex.europa.eu/legal-content/EN/TXT/?uri=celex:32011R0181" TargetMode="External"/><Relationship Id="rId23" Type="http://schemas.openxmlformats.org/officeDocument/2006/relationships/header" Target="header1.xml"/><Relationship Id="rId10" Type="http://schemas.openxmlformats.org/officeDocument/2006/relationships/hyperlink" Target="http://edf-feph.org/covid19" TargetMode="External"/><Relationship Id="rId19" Type="http://schemas.openxmlformats.org/officeDocument/2006/relationships/hyperlink" Target="https://ec.europa.eu/info/sites/info/files/passengers-rights-faq.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Regulation%20(EC)%20No%201371/2007%20of%20the%20European%20Parliament%20and%20of%20the%20Council%20of%2023%20October%202007%20on%20rail%20passengers&#8217;%20rights%20and%20obligations" TargetMode="External"/><Relationship Id="rId22" Type="http://schemas.openxmlformats.org/officeDocument/2006/relationships/hyperlink" Target="mailto:mher.hakobyan@edf-feph.org"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info@edf-feph.org" TargetMode="External"/><Relationship Id="rId2" Type="http://schemas.openxmlformats.org/officeDocument/2006/relationships/hyperlink" Target="http://www.edf-feph.org" TargetMode="External"/><Relationship Id="rId1" Type="http://schemas.openxmlformats.org/officeDocument/2006/relationships/hyperlink" Target="mailto:info@edf-feph.org" TargetMode="External"/><Relationship Id="rId4" Type="http://schemas.openxmlformats.org/officeDocument/2006/relationships/hyperlink" Target="http://www.edf-feph.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780D01-08D0-4495-9575-F993C0999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2052</TotalTime>
  <Pages>6</Pages>
  <Words>1976</Words>
  <Characters>11898</Characters>
  <Application>Microsoft Office Word</Application>
  <DocSecurity>0</DocSecurity>
  <Lines>198</Lines>
  <Paragraphs>63</Paragraphs>
  <ScaleCrop>false</ScaleCrop>
  <HeadingPairs>
    <vt:vector size="2" baseType="variant">
      <vt:variant>
        <vt:lpstr>Title</vt:lpstr>
      </vt:variant>
      <vt:variant>
        <vt:i4>1</vt:i4>
      </vt:variant>
    </vt:vector>
  </HeadingPairs>
  <TitlesOfParts>
    <vt:vector size="1" baseType="lpstr">
      <vt:lpstr>Briefing for Gunta Anca, DI event on Rail Passengers Rights, 28/02/2018</vt:lpstr>
    </vt:vector>
  </TitlesOfParts>
  <Company>HP</Company>
  <LinksUpToDate>false</LinksUpToDate>
  <CharactersWithSpaces>13811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Briefing for Gunta Anca, DI event on Rail Passengers Rights, 28/02/2018</dc:title>
  <dc:creator>Marie Denninghaus</dc:creator>
  <cp:lastModifiedBy>Mher Hakobyan</cp:lastModifiedBy>
  <cp:revision>97</cp:revision>
  <cp:lastPrinted>2019-03-15T14:59:00Z</cp:lastPrinted>
  <dcterms:created xsi:type="dcterms:W3CDTF">2018-02-19T14:05:00Z</dcterms:created>
  <dcterms:modified xsi:type="dcterms:W3CDTF">2020-05-19T11:49:00Z</dcterms:modified>
</cp:coreProperties>
</file>