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05ABE" w14:textId="77777777" w:rsidR="00750D12" w:rsidRPr="009710B6" w:rsidRDefault="003C04D4" w:rsidP="00D120F2">
      <w:pPr>
        <w:pStyle w:val="Footer"/>
        <w:jc w:val="both"/>
      </w:pPr>
      <w:r>
        <w:rPr>
          <w:noProof/>
          <w:lang w:val="fr-BE" w:eastAsia="fr-BE"/>
        </w:rPr>
        <w:drawing>
          <wp:anchor distT="0" distB="0" distL="114300" distR="114300" simplePos="0" relativeHeight="251658240" behindDoc="0" locked="0" layoutInCell="1" allowOverlap="1">
            <wp:simplePos x="0" y="0"/>
            <wp:positionH relativeFrom="column">
              <wp:posOffset>-763905</wp:posOffset>
            </wp:positionH>
            <wp:positionV relativeFrom="paragraph">
              <wp:posOffset>-1200150</wp:posOffset>
            </wp:positionV>
            <wp:extent cx="7840980" cy="9133205"/>
            <wp:effectExtent l="0" t="0" r="7620" b="0"/>
            <wp:wrapNone/>
            <wp:docPr id="9" name="Picture 2" descr="Description: POSITION_COUV_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OSITION_COUV_LAW"/>
                    <pic:cNvPicPr>
                      <a:picLocks noChangeAspect="1" noChangeArrowheads="1"/>
                    </pic:cNvPicPr>
                  </pic:nvPicPr>
                  <pic:blipFill>
                    <a:blip r:embed="rId10">
                      <a:extLst>
                        <a:ext uri="{28A0092B-C50C-407E-A947-70E740481C1C}">
                          <a14:useLocalDpi xmlns:a14="http://schemas.microsoft.com/office/drawing/2010/main" val="0"/>
                        </a:ext>
                      </a:extLst>
                    </a:blip>
                    <a:srcRect b="5954"/>
                    <a:stretch>
                      <a:fillRect/>
                    </a:stretch>
                  </pic:blipFill>
                  <pic:spPr bwMode="auto">
                    <a:xfrm>
                      <a:off x="0" y="0"/>
                      <a:ext cx="7840980" cy="9133205"/>
                    </a:xfrm>
                    <a:prstGeom prst="rect">
                      <a:avLst/>
                    </a:prstGeom>
                    <a:noFill/>
                    <a:ln>
                      <a:noFill/>
                    </a:ln>
                  </pic:spPr>
                </pic:pic>
              </a:graphicData>
            </a:graphic>
            <wp14:sizeRelH relativeFrom="page">
              <wp14:pctWidth>0</wp14:pctWidth>
            </wp14:sizeRelH>
            <wp14:sizeRelV relativeFrom="page">
              <wp14:pctHeight>0</wp14:pctHeight>
            </wp14:sizeRelV>
          </wp:anchor>
        </w:drawing>
      </w:r>
      <w:r w:rsidR="008E1F16" w:rsidRPr="009710B6">
        <w:t xml:space="preserve"> </w:t>
      </w:r>
    </w:p>
    <w:p w14:paraId="29060BC2" w14:textId="77777777" w:rsidR="008E1F16" w:rsidRPr="009710B6" w:rsidRDefault="008E1F16" w:rsidP="00D120F2">
      <w:pPr>
        <w:pStyle w:val="Footer"/>
        <w:jc w:val="both"/>
      </w:pPr>
    </w:p>
    <w:p w14:paraId="67FDD80F" w14:textId="77777777" w:rsidR="008E1F16" w:rsidRPr="009710B6" w:rsidRDefault="008E1F16" w:rsidP="00D120F2">
      <w:pPr>
        <w:pStyle w:val="Footer"/>
        <w:jc w:val="both"/>
      </w:pPr>
    </w:p>
    <w:p w14:paraId="10569556" w14:textId="77777777" w:rsidR="008E1F16" w:rsidRPr="009710B6" w:rsidRDefault="008E1F16" w:rsidP="00D120F2">
      <w:pPr>
        <w:pStyle w:val="Footer"/>
        <w:jc w:val="both"/>
      </w:pPr>
    </w:p>
    <w:p w14:paraId="64ABCE92" w14:textId="77777777" w:rsidR="008E1F16" w:rsidRPr="009710B6" w:rsidRDefault="008E1F16" w:rsidP="00D120F2">
      <w:pPr>
        <w:pStyle w:val="Footer"/>
        <w:jc w:val="both"/>
      </w:pPr>
    </w:p>
    <w:p w14:paraId="2E209813" w14:textId="77777777" w:rsidR="008E1F16" w:rsidRPr="009710B6" w:rsidRDefault="008E1F16" w:rsidP="00D120F2">
      <w:pPr>
        <w:pStyle w:val="Footer"/>
        <w:jc w:val="both"/>
      </w:pPr>
    </w:p>
    <w:p w14:paraId="3376CCFF" w14:textId="77777777" w:rsidR="008E1F16" w:rsidRPr="009710B6" w:rsidRDefault="008E1F16" w:rsidP="00D120F2">
      <w:pPr>
        <w:pStyle w:val="Footer"/>
        <w:jc w:val="both"/>
      </w:pPr>
    </w:p>
    <w:p w14:paraId="6FA32009" w14:textId="77777777" w:rsidR="00510BF6" w:rsidRPr="00510BF6" w:rsidRDefault="00FF1DD5" w:rsidP="00510BF6">
      <w:pPr>
        <w:pStyle w:val="Heading1"/>
      </w:pPr>
      <w:bookmarkStart w:id="0" w:name="_Toc462326471"/>
      <w:r>
        <w:rPr>
          <w:noProof/>
          <w:lang w:val="fr-BE" w:eastAsia="fr-BE"/>
        </w:rPr>
        <mc:AlternateContent>
          <mc:Choice Requires="wps">
            <w:drawing>
              <wp:anchor distT="0" distB="0" distL="114300" distR="114300" simplePos="0" relativeHeight="251660288" behindDoc="0" locked="0" layoutInCell="1" allowOverlap="1" wp14:anchorId="55BA8C57" wp14:editId="70A6C7C2">
                <wp:simplePos x="0" y="0"/>
                <wp:positionH relativeFrom="column">
                  <wp:posOffset>-405765</wp:posOffset>
                </wp:positionH>
                <wp:positionV relativeFrom="paragraph">
                  <wp:posOffset>2268220</wp:posOffset>
                </wp:positionV>
                <wp:extent cx="7077075" cy="1885950"/>
                <wp:effectExtent l="0" t="0" r="0" b="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188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6F3EB" w14:textId="77777777" w:rsidR="00BC566D" w:rsidRPr="002453BA" w:rsidRDefault="002453BA" w:rsidP="00510BF6">
                            <w:pPr>
                              <w:pStyle w:val="Title"/>
                            </w:pPr>
                            <w:r>
                              <w:t>European Disability</w:t>
                            </w:r>
                            <w:r w:rsidRPr="002453BA">
                              <w:t xml:space="preserve"> Card: State of play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31.95pt;margin-top:178.6pt;width:557.25pt;height:1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" filled="f" stroked="f">
                <v:textbox>
                  <w:txbxContent>
                    <w:p w14:paraId="1646F3EB" w14:textId="77777777" w:rsidR="00BC566D" w:rsidRPr="002453BA" w:rsidRDefault="002453BA" w:rsidP="00510BF6">
                      <w:pPr>
                        <w:pStyle w:val="Title"/>
                      </w:pPr>
                      <w:r>
                        <w:t>European Disability</w:t>
                      </w:r>
                      <w:r w:rsidRPr="002453BA">
                        <w:t xml:space="preserve"> Card: State of play </w:t>
                      </w:r>
                    </w:p>
                  </w:txbxContent>
                </v:textbox>
              </v:shape>
            </w:pict>
          </mc:Fallback>
        </mc:AlternateContent>
      </w:r>
      <w:r w:rsidR="00AC423D">
        <w:rPr>
          <w:noProof/>
          <w:lang w:val="fr-BE" w:eastAsia="fr-BE"/>
        </w:rPr>
        <mc:AlternateContent>
          <mc:Choice Requires="wps">
            <w:drawing>
              <wp:anchor distT="0" distB="0" distL="114300" distR="114300" simplePos="0" relativeHeight="251659264" behindDoc="0" locked="0" layoutInCell="1" allowOverlap="1" wp14:anchorId="494A5BBB" wp14:editId="44ADF152">
                <wp:simplePos x="0" y="0"/>
                <wp:positionH relativeFrom="column">
                  <wp:posOffset>-462915</wp:posOffset>
                </wp:positionH>
                <wp:positionV relativeFrom="paragraph">
                  <wp:posOffset>4906645</wp:posOffset>
                </wp:positionV>
                <wp:extent cx="2333625" cy="365760"/>
                <wp:effectExtent l="0" t="0" r="9525"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3657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63D5DA" w14:textId="77777777" w:rsidR="00BC566D" w:rsidRPr="004E3FC5" w:rsidRDefault="002453BA" w:rsidP="004E3FC5">
                            <w:pPr>
                              <w:pStyle w:val="Subtitle"/>
                            </w:pPr>
                            <w:r w:rsidRPr="004E3FC5">
                              <w:t>EDF | August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36.45pt;margin-top:386.35pt;width:183.75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" fillcolor="red" stroked="f">
                <v:textbox>
                  <w:txbxContent>
                    <w:p w14:paraId="4863D5DA" w14:textId="77777777" w:rsidR="00BC566D" w:rsidRPr="004E3FC5" w:rsidRDefault="002453BA" w:rsidP="004E3FC5">
                      <w:pPr>
                        <w:pStyle w:val="Subtitle"/>
                      </w:pPr>
                      <w:r w:rsidRPr="004E3FC5">
                        <w:t>EDF | August 2016</w:t>
                      </w:r>
                    </w:p>
                  </w:txbxContent>
                </v:textbox>
              </v:shape>
            </w:pict>
          </mc:Fallback>
        </mc:AlternateContent>
      </w:r>
      <w:r w:rsidR="003C04D4">
        <w:rPr>
          <w:noProof/>
          <w:lang w:val="fr-BE" w:eastAsia="fr-BE"/>
        </w:rPr>
        <mc:AlternateContent>
          <mc:Choice Requires="wps">
            <w:drawing>
              <wp:anchor distT="0" distB="0" distL="114300" distR="114300" simplePos="0" relativeHeight="251661312" behindDoc="0" locked="0" layoutInCell="1" allowOverlap="1" wp14:anchorId="600FAF34" wp14:editId="54C1449E">
                <wp:simplePos x="0" y="0"/>
                <wp:positionH relativeFrom="column">
                  <wp:posOffset>-310515</wp:posOffset>
                </wp:positionH>
                <wp:positionV relativeFrom="paragraph">
                  <wp:posOffset>6998335</wp:posOffset>
                </wp:positionV>
                <wp:extent cx="6858000" cy="45720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D546B" w14:textId="77777777" w:rsidR="008E1F16" w:rsidRPr="008E1F16" w:rsidRDefault="008E1F16" w:rsidP="00AD1A0C">
                            <w:pPr>
                              <w:pStyle w:val="Footer"/>
                              <w:pBdr>
                                <w:left w:val="single" w:sz="2" w:space="31" w:color="000000"/>
                              </w:pBdr>
                              <w:tabs>
                                <w:tab w:val="left" w:pos="1440"/>
                                <w:tab w:val="left" w:pos="4320"/>
                                <w:tab w:val="center" w:pos="5310"/>
                                <w:tab w:val="left" w:pos="6930"/>
                                <w:tab w:val="left" w:pos="7650"/>
                                <w:tab w:val="right" w:pos="7740"/>
                              </w:tabs>
                              <w:ind w:left="-787"/>
                              <w:rPr>
                                <w:rFonts w:cs="Arial"/>
                                <w:sz w:val="20"/>
                              </w:rPr>
                            </w:pPr>
                            <w:r w:rsidRPr="007A60C9">
                              <w:rPr>
                                <w:sz w:val="20"/>
                              </w:rPr>
                              <w:tab/>
                            </w:r>
                            <w:r w:rsidRPr="00DA2918">
                              <w:rPr>
                                <w:rFonts w:cs="Arial"/>
                                <w:sz w:val="20"/>
                              </w:rPr>
                              <w:t xml:space="preserve">35 square de </w:t>
                            </w:r>
                            <w:proofErr w:type="spellStart"/>
                            <w:r w:rsidRPr="00DA2918">
                              <w:rPr>
                                <w:rFonts w:cs="Arial"/>
                                <w:sz w:val="20"/>
                              </w:rPr>
                              <w:t>Meeûs</w:t>
                            </w:r>
                            <w:proofErr w:type="spellEnd"/>
                            <w:r w:rsidRPr="00DA2918">
                              <w:rPr>
                                <w:rFonts w:cs="Arial"/>
                                <w:sz w:val="20"/>
                              </w:rPr>
                              <w:tab/>
                            </w:r>
                            <w:proofErr w:type="spellStart"/>
                            <w:r w:rsidRPr="00DA2918">
                              <w:rPr>
                                <w:rFonts w:cs="Arial"/>
                                <w:b/>
                                <w:color w:val="007AB7"/>
                                <w:sz w:val="20"/>
                              </w:rPr>
                              <w:t>tel</w:t>
                            </w:r>
                            <w:proofErr w:type="spellEnd"/>
                            <w:r w:rsidRPr="00DA2918">
                              <w:rPr>
                                <w:rFonts w:cs="Arial"/>
                                <w:sz w:val="20"/>
                              </w:rPr>
                              <w:t xml:space="preserve"> +32 2 282 46 00</w:t>
                            </w:r>
                            <w:r w:rsidRPr="00DA2918">
                              <w:rPr>
                                <w:rFonts w:cs="Arial"/>
                                <w:sz w:val="20"/>
                              </w:rPr>
                              <w:tab/>
                            </w:r>
                            <w:hyperlink r:id="rId11" w:history="1">
                              <w:r w:rsidRPr="008E1F16">
                                <w:rPr>
                                  <w:rStyle w:val="Hyperlink"/>
                                  <w:rFonts w:cs="Arial"/>
                                  <w:color w:val="auto"/>
                                  <w:sz w:val="20"/>
                                </w:rPr>
                                <w:t>info@edf-feph.og</w:t>
                              </w:r>
                            </w:hyperlink>
                          </w:p>
                          <w:p w14:paraId="417C491D" w14:textId="77777777" w:rsidR="008E1F16" w:rsidRDefault="008E1F16" w:rsidP="008E1F16">
                            <w:pPr>
                              <w:pStyle w:val="Footer"/>
                              <w:tabs>
                                <w:tab w:val="left" w:pos="1440"/>
                                <w:tab w:val="left" w:pos="4320"/>
                                <w:tab w:val="center" w:pos="5310"/>
                                <w:tab w:val="left" w:pos="6930"/>
                                <w:tab w:val="left" w:pos="7650"/>
                                <w:tab w:val="right" w:pos="7740"/>
                              </w:tabs>
                              <w:rPr>
                                <w:rStyle w:val="Hyperlink"/>
                                <w:rFonts w:cs="Arial"/>
                                <w:b/>
                                <w:color w:val="auto"/>
                                <w:sz w:val="20"/>
                              </w:rPr>
                            </w:pPr>
                            <w:r w:rsidRPr="00DA2918">
                              <w:rPr>
                                <w:rFonts w:cs="Arial"/>
                                <w:sz w:val="20"/>
                              </w:rPr>
                              <w:tab/>
                              <w:t>1000 Brussels - Belgium</w:t>
                            </w:r>
                            <w:r w:rsidRPr="00DA2918">
                              <w:rPr>
                                <w:rFonts w:cs="Arial"/>
                                <w:sz w:val="20"/>
                              </w:rPr>
                              <w:tab/>
                            </w:r>
                            <w:r w:rsidRPr="00DA2918">
                              <w:rPr>
                                <w:rFonts w:cs="Arial"/>
                                <w:b/>
                                <w:color w:val="007AB7"/>
                                <w:sz w:val="20"/>
                              </w:rPr>
                              <w:t>fax</w:t>
                            </w:r>
                            <w:r w:rsidRPr="00DA2918">
                              <w:rPr>
                                <w:rFonts w:cs="Arial"/>
                                <w:sz w:val="20"/>
                              </w:rPr>
                              <w:t xml:space="preserve"> +32 2 282 46 09</w:t>
                            </w:r>
                            <w:r w:rsidRPr="00DA2918">
                              <w:rPr>
                                <w:rFonts w:cs="Arial"/>
                                <w:sz w:val="20"/>
                              </w:rPr>
                              <w:tab/>
                            </w:r>
                            <w:hyperlink r:id="rId12" w:history="1">
                              <w:r w:rsidRPr="002453BA">
                                <w:rPr>
                                  <w:rStyle w:val="Hyperlink"/>
                                  <w:rFonts w:cs="Arial"/>
                                  <w:color w:val="auto"/>
                                  <w:sz w:val="20"/>
                                </w:rPr>
                                <w:t>www.edf-feph.org</w:t>
                              </w:r>
                            </w:hyperlink>
                          </w:p>
                          <w:p w14:paraId="580DB8DF" w14:textId="77777777" w:rsidR="008E1F16" w:rsidRDefault="008E1F16" w:rsidP="008E1F16">
                            <w:pPr>
                              <w:pStyle w:val="Footer"/>
                              <w:tabs>
                                <w:tab w:val="left" w:pos="1440"/>
                                <w:tab w:val="left" w:pos="4320"/>
                                <w:tab w:val="center" w:pos="5310"/>
                                <w:tab w:val="left" w:pos="6930"/>
                                <w:tab w:val="left" w:pos="7650"/>
                                <w:tab w:val="right" w:pos="7740"/>
                              </w:tabs>
                              <w:rPr>
                                <w:rStyle w:val="Hyperlink"/>
                                <w:rFonts w:cs="Arial"/>
                                <w:b/>
                                <w:color w:val="auto"/>
                                <w:sz w:val="20"/>
                              </w:rPr>
                            </w:pPr>
                          </w:p>
                          <w:p w14:paraId="217A2CF6" w14:textId="77777777" w:rsidR="008E1F16" w:rsidRDefault="008E1F16" w:rsidP="008E1F16">
                            <w:pPr>
                              <w:pStyle w:val="Footer"/>
                              <w:tabs>
                                <w:tab w:val="left" w:pos="1440"/>
                                <w:tab w:val="left" w:pos="4320"/>
                                <w:tab w:val="center" w:pos="5310"/>
                                <w:tab w:val="left" w:pos="6930"/>
                                <w:tab w:val="left" w:pos="7650"/>
                                <w:tab w:val="right" w:pos="7740"/>
                              </w:tabs>
                              <w:rPr>
                                <w:rStyle w:val="Hyperlink"/>
                                <w:rFonts w:cs="Arial"/>
                                <w:b/>
                                <w:color w:val="auto"/>
                                <w:sz w:val="20"/>
                              </w:rPr>
                            </w:pPr>
                          </w:p>
                          <w:p w14:paraId="671BAD0F" w14:textId="77777777" w:rsidR="008E1F16" w:rsidRDefault="008E1F16" w:rsidP="008E1F16">
                            <w:pPr>
                              <w:pStyle w:val="Footer"/>
                              <w:tabs>
                                <w:tab w:val="left" w:pos="1440"/>
                                <w:tab w:val="left" w:pos="4320"/>
                                <w:tab w:val="center" w:pos="5310"/>
                                <w:tab w:val="left" w:pos="6930"/>
                                <w:tab w:val="left" w:pos="7650"/>
                                <w:tab w:val="right" w:pos="7740"/>
                              </w:tabs>
                              <w:rPr>
                                <w:rStyle w:val="Hyperlink"/>
                                <w:rFonts w:cs="Arial"/>
                                <w:b/>
                                <w:color w:val="auto"/>
                                <w:sz w:val="20"/>
                              </w:rPr>
                            </w:pPr>
                          </w:p>
                          <w:p w14:paraId="2BCB1488" w14:textId="77777777" w:rsidR="008E1F16" w:rsidRDefault="008E1F16" w:rsidP="008E1F16">
                            <w:pPr>
                              <w:pStyle w:val="Footer"/>
                              <w:tabs>
                                <w:tab w:val="left" w:pos="1440"/>
                                <w:tab w:val="left" w:pos="4320"/>
                                <w:tab w:val="center" w:pos="5310"/>
                                <w:tab w:val="left" w:pos="6930"/>
                                <w:tab w:val="left" w:pos="7650"/>
                                <w:tab w:val="right" w:pos="7740"/>
                              </w:tabs>
                              <w:rPr>
                                <w:rStyle w:val="Hyperlink"/>
                                <w:rFonts w:cs="Arial"/>
                                <w:b/>
                                <w:color w:val="auto"/>
                                <w:sz w:val="20"/>
                              </w:rPr>
                            </w:pPr>
                          </w:p>
                          <w:p w14:paraId="28DF7774" w14:textId="77777777" w:rsidR="008E1F16" w:rsidRPr="00DA2918" w:rsidRDefault="008E1F16" w:rsidP="008E1F16">
                            <w:pPr>
                              <w:pStyle w:val="Footer"/>
                              <w:tabs>
                                <w:tab w:val="left" w:pos="1440"/>
                                <w:tab w:val="left" w:pos="4320"/>
                                <w:tab w:val="center" w:pos="5310"/>
                                <w:tab w:val="left" w:pos="6930"/>
                                <w:tab w:val="left" w:pos="7650"/>
                                <w:tab w:val="right" w:pos="7740"/>
                              </w:tabs>
                              <w:rPr>
                                <w:rFonts w:cs="Arial"/>
                                <w:b/>
                                <w:color w:val="FF0000"/>
                                <w:sz w:val="20"/>
                              </w:rPr>
                            </w:pPr>
                          </w:p>
                          <w:p w14:paraId="1FF67303" w14:textId="77777777" w:rsidR="008E1F16" w:rsidRDefault="008E1F16" w:rsidP="008E1F16">
                            <w:pPr>
                              <w:tabs>
                                <w:tab w:val="left" w:pos="1440"/>
                                <w:tab w:val="left" w:pos="2160"/>
                                <w:tab w:val="left" w:pos="3960"/>
                                <w:tab w:val="center" w:pos="5310"/>
                                <w:tab w:val="left" w:pos="675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24.45pt;margin-top:551.05pt;width:540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" filled="f" stroked="f">
                <v:textbox>
                  <w:txbxContent>
                    <w:p w14:paraId="325D546B" w14:textId="77777777" w:rsidR="008E1F16" w:rsidRPr="008E1F16" w:rsidRDefault="008E1F16" w:rsidP="00AD1A0C">
                      <w:pPr>
                        <w:pStyle w:val="Footer"/>
                        <w:pBdr>
                          <w:left w:val="single" w:sz="2" w:space="31" w:color="000000"/>
                        </w:pBdr>
                        <w:tabs>
                          <w:tab w:val="left" w:pos="1440"/>
                          <w:tab w:val="left" w:pos="4320"/>
                          <w:tab w:val="center" w:pos="5310"/>
                          <w:tab w:val="left" w:pos="6930"/>
                          <w:tab w:val="left" w:pos="7650"/>
                          <w:tab w:val="right" w:pos="7740"/>
                        </w:tabs>
                        <w:ind w:left="-787"/>
                        <w:rPr>
                          <w:rFonts w:cs="Arial"/>
                          <w:sz w:val="20"/>
                        </w:rPr>
                      </w:pPr>
                      <w:r w:rsidRPr="007A60C9">
                        <w:rPr>
                          <w:sz w:val="20"/>
                        </w:rPr>
                        <w:tab/>
                      </w:r>
                      <w:r w:rsidRPr="00DA2918">
                        <w:rPr>
                          <w:rFonts w:cs="Arial"/>
                          <w:sz w:val="20"/>
                        </w:rPr>
                        <w:t xml:space="preserve">35 square de </w:t>
                      </w:r>
                      <w:proofErr w:type="spellStart"/>
                      <w:r w:rsidRPr="00DA2918">
                        <w:rPr>
                          <w:rFonts w:cs="Arial"/>
                          <w:sz w:val="20"/>
                        </w:rPr>
                        <w:t>Meeûs</w:t>
                      </w:r>
                      <w:proofErr w:type="spellEnd"/>
                      <w:r w:rsidRPr="00DA2918">
                        <w:rPr>
                          <w:rFonts w:cs="Arial"/>
                          <w:sz w:val="20"/>
                        </w:rPr>
                        <w:tab/>
                      </w:r>
                      <w:proofErr w:type="spellStart"/>
                      <w:r w:rsidRPr="00DA2918">
                        <w:rPr>
                          <w:rFonts w:cs="Arial"/>
                          <w:b/>
                          <w:color w:val="007AB7"/>
                          <w:sz w:val="20"/>
                        </w:rPr>
                        <w:t>tel</w:t>
                      </w:r>
                      <w:proofErr w:type="spellEnd"/>
                      <w:r w:rsidRPr="00DA2918">
                        <w:rPr>
                          <w:rFonts w:cs="Arial"/>
                          <w:sz w:val="20"/>
                        </w:rPr>
                        <w:t xml:space="preserve"> +32 2 282 46 00</w:t>
                      </w:r>
                      <w:r w:rsidRPr="00DA2918">
                        <w:rPr>
                          <w:rFonts w:cs="Arial"/>
                          <w:sz w:val="20"/>
                        </w:rPr>
                        <w:tab/>
                      </w:r>
                      <w:hyperlink r:id="rId13" w:history="1">
                        <w:r w:rsidRPr="008E1F16">
                          <w:rPr>
                            <w:rStyle w:val="Hyperlink"/>
                            <w:rFonts w:cs="Arial"/>
                            <w:color w:val="auto"/>
                            <w:sz w:val="20"/>
                          </w:rPr>
                          <w:t>info@edf-feph.og</w:t>
                        </w:r>
                      </w:hyperlink>
                    </w:p>
                    <w:p w14:paraId="417C491D" w14:textId="77777777" w:rsidR="008E1F16" w:rsidRDefault="008E1F16" w:rsidP="008E1F16">
                      <w:pPr>
                        <w:pStyle w:val="Footer"/>
                        <w:tabs>
                          <w:tab w:val="left" w:pos="1440"/>
                          <w:tab w:val="left" w:pos="4320"/>
                          <w:tab w:val="center" w:pos="5310"/>
                          <w:tab w:val="left" w:pos="6930"/>
                          <w:tab w:val="left" w:pos="7650"/>
                          <w:tab w:val="right" w:pos="7740"/>
                        </w:tabs>
                        <w:rPr>
                          <w:rStyle w:val="Hyperlink"/>
                          <w:rFonts w:cs="Arial"/>
                          <w:b/>
                          <w:color w:val="auto"/>
                          <w:sz w:val="20"/>
                        </w:rPr>
                      </w:pPr>
                      <w:r w:rsidRPr="00DA2918">
                        <w:rPr>
                          <w:rFonts w:cs="Arial"/>
                          <w:sz w:val="20"/>
                        </w:rPr>
                        <w:tab/>
                        <w:t>1000 Brussels - Belgium</w:t>
                      </w:r>
                      <w:r w:rsidRPr="00DA2918">
                        <w:rPr>
                          <w:rFonts w:cs="Arial"/>
                          <w:sz w:val="20"/>
                        </w:rPr>
                        <w:tab/>
                      </w:r>
                      <w:r w:rsidRPr="00DA2918">
                        <w:rPr>
                          <w:rFonts w:cs="Arial"/>
                          <w:b/>
                          <w:color w:val="007AB7"/>
                          <w:sz w:val="20"/>
                        </w:rPr>
                        <w:t>fax</w:t>
                      </w:r>
                      <w:r w:rsidRPr="00DA2918">
                        <w:rPr>
                          <w:rFonts w:cs="Arial"/>
                          <w:sz w:val="20"/>
                        </w:rPr>
                        <w:t xml:space="preserve"> +32 2 282 46 09</w:t>
                      </w:r>
                      <w:r w:rsidRPr="00DA2918">
                        <w:rPr>
                          <w:rFonts w:cs="Arial"/>
                          <w:sz w:val="20"/>
                        </w:rPr>
                        <w:tab/>
                      </w:r>
                      <w:hyperlink r:id="rId14" w:history="1">
                        <w:r w:rsidRPr="002453BA">
                          <w:rPr>
                            <w:rStyle w:val="Hyperlink"/>
                            <w:rFonts w:cs="Arial"/>
                            <w:color w:val="auto"/>
                            <w:sz w:val="20"/>
                          </w:rPr>
                          <w:t>www.edf-feph.org</w:t>
                        </w:r>
                      </w:hyperlink>
                    </w:p>
                    <w:p w14:paraId="580DB8DF" w14:textId="77777777" w:rsidR="008E1F16" w:rsidRDefault="008E1F16" w:rsidP="008E1F16">
                      <w:pPr>
                        <w:pStyle w:val="Footer"/>
                        <w:tabs>
                          <w:tab w:val="left" w:pos="1440"/>
                          <w:tab w:val="left" w:pos="4320"/>
                          <w:tab w:val="center" w:pos="5310"/>
                          <w:tab w:val="left" w:pos="6930"/>
                          <w:tab w:val="left" w:pos="7650"/>
                          <w:tab w:val="right" w:pos="7740"/>
                        </w:tabs>
                        <w:rPr>
                          <w:rStyle w:val="Hyperlink"/>
                          <w:rFonts w:cs="Arial"/>
                          <w:b/>
                          <w:color w:val="auto"/>
                          <w:sz w:val="20"/>
                        </w:rPr>
                      </w:pPr>
                    </w:p>
                    <w:p w14:paraId="217A2CF6" w14:textId="77777777" w:rsidR="008E1F16" w:rsidRDefault="008E1F16" w:rsidP="008E1F16">
                      <w:pPr>
                        <w:pStyle w:val="Footer"/>
                        <w:tabs>
                          <w:tab w:val="left" w:pos="1440"/>
                          <w:tab w:val="left" w:pos="4320"/>
                          <w:tab w:val="center" w:pos="5310"/>
                          <w:tab w:val="left" w:pos="6930"/>
                          <w:tab w:val="left" w:pos="7650"/>
                          <w:tab w:val="right" w:pos="7740"/>
                        </w:tabs>
                        <w:rPr>
                          <w:rStyle w:val="Hyperlink"/>
                          <w:rFonts w:cs="Arial"/>
                          <w:b/>
                          <w:color w:val="auto"/>
                          <w:sz w:val="20"/>
                        </w:rPr>
                      </w:pPr>
                    </w:p>
                    <w:p w14:paraId="671BAD0F" w14:textId="77777777" w:rsidR="008E1F16" w:rsidRDefault="008E1F16" w:rsidP="008E1F16">
                      <w:pPr>
                        <w:pStyle w:val="Footer"/>
                        <w:tabs>
                          <w:tab w:val="left" w:pos="1440"/>
                          <w:tab w:val="left" w:pos="4320"/>
                          <w:tab w:val="center" w:pos="5310"/>
                          <w:tab w:val="left" w:pos="6930"/>
                          <w:tab w:val="left" w:pos="7650"/>
                          <w:tab w:val="right" w:pos="7740"/>
                        </w:tabs>
                        <w:rPr>
                          <w:rStyle w:val="Hyperlink"/>
                          <w:rFonts w:cs="Arial"/>
                          <w:b/>
                          <w:color w:val="auto"/>
                          <w:sz w:val="20"/>
                        </w:rPr>
                      </w:pPr>
                    </w:p>
                    <w:p w14:paraId="2BCB1488" w14:textId="77777777" w:rsidR="008E1F16" w:rsidRDefault="008E1F16" w:rsidP="008E1F16">
                      <w:pPr>
                        <w:pStyle w:val="Footer"/>
                        <w:tabs>
                          <w:tab w:val="left" w:pos="1440"/>
                          <w:tab w:val="left" w:pos="4320"/>
                          <w:tab w:val="center" w:pos="5310"/>
                          <w:tab w:val="left" w:pos="6930"/>
                          <w:tab w:val="left" w:pos="7650"/>
                          <w:tab w:val="right" w:pos="7740"/>
                        </w:tabs>
                        <w:rPr>
                          <w:rStyle w:val="Hyperlink"/>
                          <w:rFonts w:cs="Arial"/>
                          <w:b/>
                          <w:color w:val="auto"/>
                          <w:sz w:val="20"/>
                        </w:rPr>
                      </w:pPr>
                    </w:p>
                    <w:p w14:paraId="28DF7774" w14:textId="77777777" w:rsidR="008E1F16" w:rsidRPr="00DA2918" w:rsidRDefault="008E1F16" w:rsidP="008E1F16">
                      <w:pPr>
                        <w:pStyle w:val="Footer"/>
                        <w:tabs>
                          <w:tab w:val="left" w:pos="1440"/>
                          <w:tab w:val="left" w:pos="4320"/>
                          <w:tab w:val="center" w:pos="5310"/>
                          <w:tab w:val="left" w:pos="6930"/>
                          <w:tab w:val="left" w:pos="7650"/>
                          <w:tab w:val="right" w:pos="7740"/>
                        </w:tabs>
                        <w:rPr>
                          <w:rFonts w:cs="Arial"/>
                          <w:b/>
                          <w:color w:val="FF0000"/>
                          <w:sz w:val="20"/>
                        </w:rPr>
                      </w:pPr>
                    </w:p>
                    <w:p w14:paraId="1FF67303" w14:textId="77777777" w:rsidR="008E1F16" w:rsidRDefault="008E1F16" w:rsidP="008E1F16">
                      <w:pPr>
                        <w:tabs>
                          <w:tab w:val="left" w:pos="1440"/>
                          <w:tab w:val="left" w:pos="2160"/>
                          <w:tab w:val="left" w:pos="3960"/>
                          <w:tab w:val="center" w:pos="5310"/>
                          <w:tab w:val="left" w:pos="6750"/>
                        </w:tabs>
                      </w:pPr>
                    </w:p>
                  </w:txbxContent>
                </v:textbox>
              </v:shape>
            </w:pict>
          </mc:Fallback>
        </mc:AlternateContent>
      </w:r>
      <w:r w:rsidR="008E1F16" w:rsidRPr="00721C13">
        <w:rPr>
          <w:lang w:val="en-US"/>
        </w:rPr>
        <w:br w:type="page"/>
      </w:r>
      <w:r>
        <w:lastRenderedPageBreak/>
        <w:t xml:space="preserve">The European </w:t>
      </w:r>
      <w:r w:rsidRPr="00F81D24">
        <w:t>Disability</w:t>
      </w:r>
      <w:r>
        <w:t xml:space="preserve"> Card – State of play</w:t>
      </w:r>
      <w:bookmarkEnd w:id="0"/>
      <w:r>
        <w:t xml:space="preserve"> </w:t>
      </w:r>
    </w:p>
    <w:p w14:paraId="6010EB75" w14:textId="77777777" w:rsidR="00AD1A0C" w:rsidRPr="00721C13" w:rsidRDefault="00AD1A0C" w:rsidP="00AD1A0C">
      <w:pPr>
        <w:widowControl w:val="0"/>
        <w:autoSpaceDE w:val="0"/>
        <w:autoSpaceDN w:val="0"/>
        <w:adjustRightInd w:val="0"/>
        <w:spacing w:line="360" w:lineRule="auto"/>
        <w:ind w:right="78"/>
        <w:rPr>
          <w:rFonts w:cs="Arial"/>
          <w:b/>
          <w:color w:val="007AB7"/>
          <w:sz w:val="32"/>
          <w:szCs w:val="26"/>
          <w:lang w:val="en-US"/>
        </w:rPr>
      </w:pPr>
      <w:r w:rsidRPr="00721C13">
        <w:rPr>
          <w:rFonts w:cs="Arial"/>
          <w:color w:val="000000"/>
          <w:sz w:val="25"/>
          <w:szCs w:val="25"/>
          <w:lang w:val="en-US"/>
        </w:rPr>
        <w:t>...................................................................................................................</w:t>
      </w:r>
    </w:p>
    <w:p w14:paraId="0425E0D1" w14:textId="77777777" w:rsidR="00FF1DD5" w:rsidRDefault="00FF1DD5" w:rsidP="00903E49">
      <w:pPr>
        <w:widowControl w:val="0"/>
        <w:autoSpaceDE w:val="0"/>
        <w:autoSpaceDN w:val="0"/>
        <w:adjustRightInd w:val="0"/>
        <w:spacing w:line="360" w:lineRule="auto"/>
        <w:ind w:right="78"/>
        <w:rPr>
          <w:rFonts w:cs="Arial"/>
          <w:lang w:val="en-US"/>
        </w:rPr>
      </w:pPr>
      <w:r w:rsidRPr="00FF1DD5">
        <w:rPr>
          <w:rFonts w:cs="Arial"/>
          <w:lang w:val="en-US"/>
        </w:rPr>
        <w:t xml:space="preserve">The European Disability Forum is an independent NGO that represents the interests of 80 million Europeans with disabilities. EDF is a unique platform which brings together representative </w:t>
      </w:r>
      <w:proofErr w:type="spellStart"/>
      <w:r w:rsidRPr="00FF1DD5">
        <w:rPr>
          <w:rFonts w:cs="Arial"/>
          <w:lang w:val="en-US"/>
        </w:rPr>
        <w:t>organisations</w:t>
      </w:r>
      <w:proofErr w:type="spellEnd"/>
      <w:r w:rsidRPr="00FF1DD5">
        <w:rPr>
          <w:rFonts w:cs="Arial"/>
          <w:lang w:val="en-US"/>
        </w:rPr>
        <w:t xml:space="preserve"> of persons with disabilities from across Europe. EDF is run by persons with disabilities and their families. We are a strong, united voice of persons with disabilities in Europe.</w:t>
      </w:r>
    </w:p>
    <w:p w14:paraId="3C2E6853" w14:textId="77777777" w:rsidR="00C11B01" w:rsidRDefault="00C11B01" w:rsidP="00903E49">
      <w:pPr>
        <w:widowControl w:val="0"/>
        <w:autoSpaceDE w:val="0"/>
        <w:autoSpaceDN w:val="0"/>
        <w:adjustRightInd w:val="0"/>
        <w:spacing w:line="360" w:lineRule="auto"/>
        <w:ind w:right="78"/>
        <w:rPr>
          <w:rFonts w:cs="Arial"/>
          <w:lang w:val="en-US"/>
        </w:rPr>
      </w:pPr>
    </w:p>
    <w:sdt>
      <w:sdtPr>
        <w:rPr>
          <w:rFonts w:ascii="Arial" w:eastAsia="Times New Roman" w:hAnsi="Arial" w:cs="Times New Roman"/>
          <w:b w:val="0"/>
          <w:bCs w:val="0"/>
          <w:color w:val="auto"/>
          <w:sz w:val="24"/>
          <w:szCs w:val="24"/>
          <w:lang w:val="en-GB" w:eastAsia="en-US"/>
        </w:rPr>
        <w:id w:val="1648558737"/>
        <w:docPartObj>
          <w:docPartGallery w:val="Table of Contents"/>
          <w:docPartUnique/>
        </w:docPartObj>
      </w:sdtPr>
      <w:sdtEndPr>
        <w:rPr>
          <w:noProof/>
        </w:rPr>
      </w:sdtEndPr>
      <w:sdtContent>
        <w:p w14:paraId="5B650D0B" w14:textId="77777777" w:rsidR="009E6A54" w:rsidRPr="00F81D24" w:rsidRDefault="009E6A54" w:rsidP="00903E49">
          <w:pPr>
            <w:pStyle w:val="TOCHeading"/>
            <w:rPr>
              <w:rFonts w:asciiTheme="minorHAnsi" w:hAnsiTheme="minorHAnsi"/>
              <w:color w:val="0A77B3"/>
            </w:rPr>
          </w:pPr>
          <w:r w:rsidRPr="00F81D24">
            <w:rPr>
              <w:rFonts w:asciiTheme="minorHAnsi" w:hAnsiTheme="minorHAnsi"/>
              <w:color w:val="0A77B3"/>
            </w:rPr>
            <w:t>Contents</w:t>
          </w:r>
        </w:p>
        <w:p w14:paraId="6F48D3E8" w14:textId="77777777" w:rsidR="007C40F9" w:rsidRDefault="009E6A54">
          <w:pPr>
            <w:pStyle w:val="TOC1"/>
            <w:tabs>
              <w:tab w:val="right" w:leader="dot" w:pos="9962"/>
            </w:tabs>
            <w:rPr>
              <w:rFonts w:asciiTheme="minorHAnsi" w:eastAsiaTheme="minorEastAsia" w:hAnsiTheme="minorHAnsi" w:cstheme="minorBidi"/>
              <w:noProof/>
              <w:sz w:val="22"/>
              <w:szCs w:val="22"/>
              <w:lang w:val="fr-BE" w:eastAsia="fr-BE"/>
            </w:rPr>
          </w:pPr>
          <w:r>
            <w:fldChar w:fldCharType="begin"/>
          </w:r>
          <w:r>
            <w:instrText xml:space="preserve"> TOC \o "1-5" \h \z \u </w:instrText>
          </w:r>
          <w:r>
            <w:fldChar w:fldCharType="separate"/>
          </w:r>
          <w:hyperlink w:anchor="_Toc462326471" w:history="1">
            <w:r w:rsidR="007C40F9" w:rsidRPr="006C6902">
              <w:rPr>
                <w:rStyle w:val="Hyperlink"/>
                <w:noProof/>
              </w:rPr>
              <w:t>The European Disability Card – State of play</w:t>
            </w:r>
            <w:r w:rsidR="007C40F9">
              <w:rPr>
                <w:noProof/>
                <w:webHidden/>
              </w:rPr>
              <w:tab/>
            </w:r>
            <w:r w:rsidR="007C40F9">
              <w:rPr>
                <w:noProof/>
                <w:webHidden/>
              </w:rPr>
              <w:fldChar w:fldCharType="begin"/>
            </w:r>
            <w:r w:rsidR="007C40F9">
              <w:rPr>
                <w:noProof/>
                <w:webHidden/>
              </w:rPr>
              <w:instrText xml:space="preserve"> PAGEREF _Toc462326471 \h </w:instrText>
            </w:r>
            <w:r w:rsidR="007C40F9">
              <w:rPr>
                <w:noProof/>
                <w:webHidden/>
              </w:rPr>
            </w:r>
            <w:r w:rsidR="007C40F9">
              <w:rPr>
                <w:noProof/>
                <w:webHidden/>
              </w:rPr>
              <w:fldChar w:fldCharType="separate"/>
            </w:r>
            <w:r w:rsidR="007C40F9">
              <w:rPr>
                <w:noProof/>
                <w:webHidden/>
              </w:rPr>
              <w:t>1</w:t>
            </w:r>
            <w:r w:rsidR="007C40F9">
              <w:rPr>
                <w:noProof/>
                <w:webHidden/>
              </w:rPr>
              <w:fldChar w:fldCharType="end"/>
            </w:r>
          </w:hyperlink>
        </w:p>
        <w:p w14:paraId="57F64D49" w14:textId="77777777" w:rsidR="007C40F9" w:rsidRDefault="007C40F9">
          <w:pPr>
            <w:pStyle w:val="TOC2"/>
            <w:tabs>
              <w:tab w:val="right" w:leader="dot" w:pos="9962"/>
            </w:tabs>
            <w:rPr>
              <w:rFonts w:asciiTheme="minorHAnsi" w:eastAsiaTheme="minorEastAsia" w:hAnsiTheme="minorHAnsi" w:cstheme="minorBidi"/>
              <w:noProof/>
              <w:sz w:val="22"/>
              <w:szCs w:val="22"/>
              <w:lang w:val="fr-BE" w:eastAsia="fr-BE"/>
            </w:rPr>
          </w:pPr>
          <w:hyperlink w:anchor="_Toc462326472" w:history="1">
            <w:r w:rsidRPr="006C6902">
              <w:rPr>
                <w:rStyle w:val="Hyperlink"/>
                <w:noProof/>
              </w:rPr>
              <w:t>Status in the different participating Member States</w:t>
            </w:r>
            <w:r>
              <w:rPr>
                <w:noProof/>
                <w:webHidden/>
              </w:rPr>
              <w:tab/>
            </w:r>
            <w:r>
              <w:rPr>
                <w:noProof/>
                <w:webHidden/>
              </w:rPr>
              <w:fldChar w:fldCharType="begin"/>
            </w:r>
            <w:r>
              <w:rPr>
                <w:noProof/>
                <w:webHidden/>
              </w:rPr>
              <w:instrText xml:space="preserve"> PAGEREF _Toc462326472 \h </w:instrText>
            </w:r>
            <w:r>
              <w:rPr>
                <w:noProof/>
                <w:webHidden/>
              </w:rPr>
            </w:r>
            <w:r>
              <w:rPr>
                <w:noProof/>
                <w:webHidden/>
              </w:rPr>
              <w:fldChar w:fldCharType="separate"/>
            </w:r>
            <w:r>
              <w:rPr>
                <w:noProof/>
                <w:webHidden/>
              </w:rPr>
              <w:t>4</w:t>
            </w:r>
            <w:r>
              <w:rPr>
                <w:noProof/>
                <w:webHidden/>
              </w:rPr>
              <w:fldChar w:fldCharType="end"/>
            </w:r>
          </w:hyperlink>
        </w:p>
        <w:p w14:paraId="1EFFD9D7" w14:textId="77777777" w:rsidR="007C40F9" w:rsidRDefault="007C40F9">
          <w:pPr>
            <w:pStyle w:val="TOC5"/>
            <w:tabs>
              <w:tab w:val="right" w:leader="dot" w:pos="9962"/>
            </w:tabs>
            <w:rPr>
              <w:rFonts w:asciiTheme="minorHAnsi" w:eastAsiaTheme="minorEastAsia" w:hAnsiTheme="minorHAnsi" w:cstheme="minorBidi"/>
              <w:noProof/>
              <w:sz w:val="22"/>
              <w:szCs w:val="22"/>
              <w:lang w:val="fr-BE" w:eastAsia="fr-BE"/>
            </w:rPr>
          </w:pPr>
          <w:hyperlink w:anchor="_Toc462326473" w:history="1">
            <w:r w:rsidRPr="006C6902">
              <w:rPr>
                <w:rStyle w:val="Hyperlink"/>
                <w:noProof/>
              </w:rPr>
              <w:t>Belgium</w:t>
            </w:r>
            <w:r>
              <w:rPr>
                <w:noProof/>
                <w:webHidden/>
              </w:rPr>
              <w:tab/>
            </w:r>
            <w:r>
              <w:rPr>
                <w:noProof/>
                <w:webHidden/>
              </w:rPr>
              <w:fldChar w:fldCharType="begin"/>
            </w:r>
            <w:r>
              <w:rPr>
                <w:noProof/>
                <w:webHidden/>
              </w:rPr>
              <w:instrText xml:space="preserve"> PAGEREF _Toc462326473 \h </w:instrText>
            </w:r>
            <w:r>
              <w:rPr>
                <w:noProof/>
                <w:webHidden/>
              </w:rPr>
            </w:r>
            <w:r>
              <w:rPr>
                <w:noProof/>
                <w:webHidden/>
              </w:rPr>
              <w:fldChar w:fldCharType="separate"/>
            </w:r>
            <w:r>
              <w:rPr>
                <w:noProof/>
                <w:webHidden/>
              </w:rPr>
              <w:t>5</w:t>
            </w:r>
            <w:r>
              <w:rPr>
                <w:noProof/>
                <w:webHidden/>
              </w:rPr>
              <w:fldChar w:fldCharType="end"/>
            </w:r>
          </w:hyperlink>
        </w:p>
        <w:p w14:paraId="5854CB4B" w14:textId="77777777" w:rsidR="007C40F9" w:rsidRDefault="007C40F9">
          <w:pPr>
            <w:pStyle w:val="TOC5"/>
            <w:tabs>
              <w:tab w:val="right" w:leader="dot" w:pos="9962"/>
            </w:tabs>
            <w:rPr>
              <w:rFonts w:asciiTheme="minorHAnsi" w:eastAsiaTheme="minorEastAsia" w:hAnsiTheme="minorHAnsi" w:cstheme="minorBidi"/>
              <w:noProof/>
              <w:sz w:val="22"/>
              <w:szCs w:val="22"/>
              <w:lang w:val="fr-BE" w:eastAsia="fr-BE"/>
            </w:rPr>
          </w:pPr>
          <w:hyperlink w:anchor="_Toc462326474" w:history="1">
            <w:r w:rsidRPr="006C6902">
              <w:rPr>
                <w:rStyle w:val="Hyperlink"/>
                <w:noProof/>
              </w:rPr>
              <w:t>Cyprus</w:t>
            </w:r>
            <w:r>
              <w:rPr>
                <w:noProof/>
                <w:webHidden/>
              </w:rPr>
              <w:tab/>
            </w:r>
            <w:r>
              <w:rPr>
                <w:noProof/>
                <w:webHidden/>
              </w:rPr>
              <w:fldChar w:fldCharType="begin"/>
            </w:r>
            <w:r>
              <w:rPr>
                <w:noProof/>
                <w:webHidden/>
              </w:rPr>
              <w:instrText xml:space="preserve"> PAGEREF _Toc462326474 \h </w:instrText>
            </w:r>
            <w:r>
              <w:rPr>
                <w:noProof/>
                <w:webHidden/>
              </w:rPr>
            </w:r>
            <w:r>
              <w:rPr>
                <w:noProof/>
                <w:webHidden/>
              </w:rPr>
              <w:fldChar w:fldCharType="separate"/>
            </w:r>
            <w:r>
              <w:rPr>
                <w:noProof/>
                <w:webHidden/>
              </w:rPr>
              <w:t>5</w:t>
            </w:r>
            <w:r>
              <w:rPr>
                <w:noProof/>
                <w:webHidden/>
              </w:rPr>
              <w:fldChar w:fldCharType="end"/>
            </w:r>
          </w:hyperlink>
        </w:p>
        <w:p w14:paraId="4807F34F" w14:textId="77777777" w:rsidR="007C40F9" w:rsidRDefault="007C40F9">
          <w:pPr>
            <w:pStyle w:val="TOC5"/>
            <w:tabs>
              <w:tab w:val="right" w:leader="dot" w:pos="9962"/>
            </w:tabs>
            <w:rPr>
              <w:rFonts w:asciiTheme="minorHAnsi" w:eastAsiaTheme="minorEastAsia" w:hAnsiTheme="minorHAnsi" w:cstheme="minorBidi"/>
              <w:noProof/>
              <w:sz w:val="22"/>
              <w:szCs w:val="22"/>
              <w:lang w:val="fr-BE" w:eastAsia="fr-BE"/>
            </w:rPr>
          </w:pPr>
          <w:hyperlink w:anchor="_Toc462326475" w:history="1">
            <w:r w:rsidRPr="006C6902">
              <w:rPr>
                <w:rStyle w:val="Hyperlink"/>
                <w:noProof/>
              </w:rPr>
              <w:t>Estonia</w:t>
            </w:r>
            <w:r>
              <w:rPr>
                <w:noProof/>
                <w:webHidden/>
              </w:rPr>
              <w:tab/>
            </w:r>
            <w:r>
              <w:rPr>
                <w:noProof/>
                <w:webHidden/>
              </w:rPr>
              <w:fldChar w:fldCharType="begin"/>
            </w:r>
            <w:r>
              <w:rPr>
                <w:noProof/>
                <w:webHidden/>
              </w:rPr>
              <w:instrText xml:space="preserve"> PAGEREF _Toc462326475 \h </w:instrText>
            </w:r>
            <w:r>
              <w:rPr>
                <w:noProof/>
                <w:webHidden/>
              </w:rPr>
            </w:r>
            <w:r>
              <w:rPr>
                <w:noProof/>
                <w:webHidden/>
              </w:rPr>
              <w:fldChar w:fldCharType="separate"/>
            </w:r>
            <w:r>
              <w:rPr>
                <w:noProof/>
                <w:webHidden/>
              </w:rPr>
              <w:t>5</w:t>
            </w:r>
            <w:r>
              <w:rPr>
                <w:noProof/>
                <w:webHidden/>
              </w:rPr>
              <w:fldChar w:fldCharType="end"/>
            </w:r>
          </w:hyperlink>
        </w:p>
        <w:p w14:paraId="740DE939" w14:textId="77777777" w:rsidR="007C40F9" w:rsidRDefault="007C40F9">
          <w:pPr>
            <w:pStyle w:val="TOC5"/>
            <w:tabs>
              <w:tab w:val="right" w:leader="dot" w:pos="9962"/>
            </w:tabs>
            <w:rPr>
              <w:rFonts w:asciiTheme="minorHAnsi" w:eastAsiaTheme="minorEastAsia" w:hAnsiTheme="minorHAnsi" w:cstheme="minorBidi"/>
              <w:noProof/>
              <w:sz w:val="22"/>
              <w:szCs w:val="22"/>
              <w:lang w:val="fr-BE" w:eastAsia="fr-BE"/>
            </w:rPr>
          </w:pPr>
          <w:hyperlink w:anchor="_Toc462326476" w:history="1">
            <w:r w:rsidRPr="006C6902">
              <w:rPr>
                <w:rStyle w:val="Hyperlink"/>
                <w:noProof/>
              </w:rPr>
              <w:t>Finland</w:t>
            </w:r>
            <w:r>
              <w:rPr>
                <w:noProof/>
                <w:webHidden/>
              </w:rPr>
              <w:tab/>
            </w:r>
            <w:r>
              <w:rPr>
                <w:noProof/>
                <w:webHidden/>
              </w:rPr>
              <w:fldChar w:fldCharType="begin"/>
            </w:r>
            <w:r>
              <w:rPr>
                <w:noProof/>
                <w:webHidden/>
              </w:rPr>
              <w:instrText xml:space="preserve"> PAGEREF _Toc462326476 \h </w:instrText>
            </w:r>
            <w:r>
              <w:rPr>
                <w:noProof/>
                <w:webHidden/>
              </w:rPr>
            </w:r>
            <w:r>
              <w:rPr>
                <w:noProof/>
                <w:webHidden/>
              </w:rPr>
              <w:fldChar w:fldCharType="separate"/>
            </w:r>
            <w:r>
              <w:rPr>
                <w:noProof/>
                <w:webHidden/>
              </w:rPr>
              <w:t>5</w:t>
            </w:r>
            <w:r>
              <w:rPr>
                <w:noProof/>
                <w:webHidden/>
              </w:rPr>
              <w:fldChar w:fldCharType="end"/>
            </w:r>
          </w:hyperlink>
        </w:p>
        <w:p w14:paraId="54B93381" w14:textId="77777777" w:rsidR="007C40F9" w:rsidRDefault="007C40F9">
          <w:pPr>
            <w:pStyle w:val="TOC5"/>
            <w:tabs>
              <w:tab w:val="right" w:leader="dot" w:pos="9962"/>
            </w:tabs>
            <w:rPr>
              <w:rFonts w:asciiTheme="minorHAnsi" w:eastAsiaTheme="minorEastAsia" w:hAnsiTheme="minorHAnsi" w:cstheme="minorBidi"/>
              <w:noProof/>
              <w:sz w:val="22"/>
              <w:szCs w:val="22"/>
              <w:lang w:val="fr-BE" w:eastAsia="fr-BE"/>
            </w:rPr>
          </w:pPr>
          <w:hyperlink w:anchor="_Toc462326477" w:history="1">
            <w:r w:rsidRPr="006C6902">
              <w:rPr>
                <w:rStyle w:val="Hyperlink"/>
                <w:noProof/>
              </w:rPr>
              <w:t>Italy</w:t>
            </w:r>
            <w:r>
              <w:rPr>
                <w:noProof/>
                <w:webHidden/>
              </w:rPr>
              <w:tab/>
            </w:r>
            <w:r>
              <w:rPr>
                <w:noProof/>
                <w:webHidden/>
              </w:rPr>
              <w:fldChar w:fldCharType="begin"/>
            </w:r>
            <w:r>
              <w:rPr>
                <w:noProof/>
                <w:webHidden/>
              </w:rPr>
              <w:instrText xml:space="preserve"> PAGEREF _Toc462326477 \h </w:instrText>
            </w:r>
            <w:r>
              <w:rPr>
                <w:noProof/>
                <w:webHidden/>
              </w:rPr>
            </w:r>
            <w:r>
              <w:rPr>
                <w:noProof/>
                <w:webHidden/>
              </w:rPr>
              <w:fldChar w:fldCharType="separate"/>
            </w:r>
            <w:r>
              <w:rPr>
                <w:noProof/>
                <w:webHidden/>
              </w:rPr>
              <w:t>7</w:t>
            </w:r>
            <w:r>
              <w:rPr>
                <w:noProof/>
                <w:webHidden/>
              </w:rPr>
              <w:fldChar w:fldCharType="end"/>
            </w:r>
          </w:hyperlink>
        </w:p>
        <w:p w14:paraId="5FF9C92F" w14:textId="77777777" w:rsidR="007C40F9" w:rsidRDefault="007C40F9">
          <w:pPr>
            <w:pStyle w:val="TOC5"/>
            <w:tabs>
              <w:tab w:val="right" w:leader="dot" w:pos="9962"/>
            </w:tabs>
            <w:rPr>
              <w:rFonts w:asciiTheme="minorHAnsi" w:eastAsiaTheme="minorEastAsia" w:hAnsiTheme="minorHAnsi" w:cstheme="minorBidi"/>
              <w:noProof/>
              <w:sz w:val="22"/>
              <w:szCs w:val="22"/>
              <w:lang w:val="fr-BE" w:eastAsia="fr-BE"/>
            </w:rPr>
          </w:pPr>
          <w:hyperlink w:anchor="_Toc462326478" w:history="1">
            <w:r w:rsidRPr="006C6902">
              <w:rPr>
                <w:rStyle w:val="Hyperlink"/>
                <w:noProof/>
              </w:rPr>
              <w:t>Malta</w:t>
            </w:r>
            <w:r>
              <w:rPr>
                <w:noProof/>
                <w:webHidden/>
              </w:rPr>
              <w:tab/>
            </w:r>
            <w:r>
              <w:rPr>
                <w:noProof/>
                <w:webHidden/>
              </w:rPr>
              <w:fldChar w:fldCharType="begin"/>
            </w:r>
            <w:r>
              <w:rPr>
                <w:noProof/>
                <w:webHidden/>
              </w:rPr>
              <w:instrText xml:space="preserve"> PAGEREF _Toc462326478 \h </w:instrText>
            </w:r>
            <w:r>
              <w:rPr>
                <w:noProof/>
                <w:webHidden/>
              </w:rPr>
            </w:r>
            <w:r>
              <w:rPr>
                <w:noProof/>
                <w:webHidden/>
              </w:rPr>
              <w:fldChar w:fldCharType="separate"/>
            </w:r>
            <w:r>
              <w:rPr>
                <w:noProof/>
                <w:webHidden/>
              </w:rPr>
              <w:t>7</w:t>
            </w:r>
            <w:r>
              <w:rPr>
                <w:noProof/>
                <w:webHidden/>
              </w:rPr>
              <w:fldChar w:fldCharType="end"/>
            </w:r>
          </w:hyperlink>
        </w:p>
        <w:p w14:paraId="0CA7EA71" w14:textId="77777777" w:rsidR="007C40F9" w:rsidRDefault="007C40F9">
          <w:pPr>
            <w:pStyle w:val="TOC5"/>
            <w:tabs>
              <w:tab w:val="right" w:leader="dot" w:pos="9962"/>
            </w:tabs>
            <w:rPr>
              <w:rFonts w:asciiTheme="minorHAnsi" w:eastAsiaTheme="minorEastAsia" w:hAnsiTheme="minorHAnsi" w:cstheme="minorBidi"/>
              <w:noProof/>
              <w:sz w:val="22"/>
              <w:szCs w:val="22"/>
              <w:lang w:val="fr-BE" w:eastAsia="fr-BE"/>
            </w:rPr>
          </w:pPr>
          <w:hyperlink w:anchor="_Toc462326479" w:history="1">
            <w:r w:rsidRPr="006C6902">
              <w:rPr>
                <w:rStyle w:val="Hyperlink"/>
                <w:noProof/>
              </w:rPr>
              <w:t>Romania</w:t>
            </w:r>
            <w:r>
              <w:rPr>
                <w:noProof/>
                <w:webHidden/>
              </w:rPr>
              <w:tab/>
            </w:r>
            <w:r>
              <w:rPr>
                <w:noProof/>
                <w:webHidden/>
              </w:rPr>
              <w:fldChar w:fldCharType="begin"/>
            </w:r>
            <w:r>
              <w:rPr>
                <w:noProof/>
                <w:webHidden/>
              </w:rPr>
              <w:instrText xml:space="preserve"> PAGEREF _Toc462326479 \h </w:instrText>
            </w:r>
            <w:r>
              <w:rPr>
                <w:noProof/>
                <w:webHidden/>
              </w:rPr>
            </w:r>
            <w:r>
              <w:rPr>
                <w:noProof/>
                <w:webHidden/>
              </w:rPr>
              <w:fldChar w:fldCharType="separate"/>
            </w:r>
            <w:r>
              <w:rPr>
                <w:noProof/>
                <w:webHidden/>
              </w:rPr>
              <w:t>8</w:t>
            </w:r>
            <w:r>
              <w:rPr>
                <w:noProof/>
                <w:webHidden/>
              </w:rPr>
              <w:fldChar w:fldCharType="end"/>
            </w:r>
          </w:hyperlink>
        </w:p>
        <w:p w14:paraId="20D9A6C7" w14:textId="77777777" w:rsidR="007C40F9" w:rsidRDefault="007C40F9">
          <w:pPr>
            <w:pStyle w:val="TOC5"/>
            <w:tabs>
              <w:tab w:val="right" w:leader="dot" w:pos="9962"/>
            </w:tabs>
            <w:rPr>
              <w:rFonts w:asciiTheme="minorHAnsi" w:eastAsiaTheme="minorEastAsia" w:hAnsiTheme="minorHAnsi" w:cstheme="minorBidi"/>
              <w:noProof/>
              <w:sz w:val="22"/>
              <w:szCs w:val="22"/>
              <w:lang w:val="fr-BE" w:eastAsia="fr-BE"/>
            </w:rPr>
          </w:pPr>
          <w:hyperlink w:anchor="_Toc462326480" w:history="1">
            <w:r w:rsidRPr="006C6902">
              <w:rPr>
                <w:rStyle w:val="Hyperlink"/>
                <w:noProof/>
              </w:rPr>
              <w:t>Slovenia</w:t>
            </w:r>
            <w:r>
              <w:rPr>
                <w:noProof/>
                <w:webHidden/>
              </w:rPr>
              <w:tab/>
            </w:r>
            <w:r>
              <w:rPr>
                <w:noProof/>
                <w:webHidden/>
              </w:rPr>
              <w:fldChar w:fldCharType="begin"/>
            </w:r>
            <w:r>
              <w:rPr>
                <w:noProof/>
                <w:webHidden/>
              </w:rPr>
              <w:instrText xml:space="preserve"> PAGEREF _Toc462326480 \h </w:instrText>
            </w:r>
            <w:r>
              <w:rPr>
                <w:noProof/>
                <w:webHidden/>
              </w:rPr>
            </w:r>
            <w:r>
              <w:rPr>
                <w:noProof/>
                <w:webHidden/>
              </w:rPr>
              <w:fldChar w:fldCharType="separate"/>
            </w:r>
            <w:r>
              <w:rPr>
                <w:noProof/>
                <w:webHidden/>
              </w:rPr>
              <w:t>8</w:t>
            </w:r>
            <w:r>
              <w:rPr>
                <w:noProof/>
                <w:webHidden/>
              </w:rPr>
              <w:fldChar w:fldCharType="end"/>
            </w:r>
          </w:hyperlink>
        </w:p>
        <w:p w14:paraId="58DFDCD5" w14:textId="77777777" w:rsidR="007C40F9" w:rsidRDefault="007C40F9">
          <w:pPr>
            <w:pStyle w:val="TOC2"/>
            <w:tabs>
              <w:tab w:val="right" w:leader="dot" w:pos="9962"/>
            </w:tabs>
            <w:rPr>
              <w:rFonts w:asciiTheme="minorHAnsi" w:eastAsiaTheme="minorEastAsia" w:hAnsiTheme="minorHAnsi" w:cstheme="minorBidi"/>
              <w:noProof/>
              <w:sz w:val="22"/>
              <w:szCs w:val="22"/>
              <w:lang w:val="fr-BE" w:eastAsia="fr-BE"/>
            </w:rPr>
          </w:pPr>
          <w:hyperlink w:anchor="_Toc462326481" w:history="1">
            <w:r w:rsidRPr="006C6902">
              <w:rPr>
                <w:rStyle w:val="Hyperlink"/>
                <w:noProof/>
              </w:rPr>
              <w:t>Looking ahead: EDF recommendations</w:t>
            </w:r>
            <w:r>
              <w:rPr>
                <w:noProof/>
                <w:webHidden/>
              </w:rPr>
              <w:tab/>
            </w:r>
            <w:r>
              <w:rPr>
                <w:noProof/>
                <w:webHidden/>
              </w:rPr>
              <w:fldChar w:fldCharType="begin"/>
            </w:r>
            <w:r>
              <w:rPr>
                <w:noProof/>
                <w:webHidden/>
              </w:rPr>
              <w:instrText xml:space="preserve"> PAGEREF _Toc462326481 \h </w:instrText>
            </w:r>
            <w:r>
              <w:rPr>
                <w:noProof/>
                <w:webHidden/>
              </w:rPr>
            </w:r>
            <w:r>
              <w:rPr>
                <w:noProof/>
                <w:webHidden/>
              </w:rPr>
              <w:fldChar w:fldCharType="separate"/>
            </w:r>
            <w:r>
              <w:rPr>
                <w:noProof/>
                <w:webHidden/>
              </w:rPr>
              <w:t>8</w:t>
            </w:r>
            <w:r>
              <w:rPr>
                <w:noProof/>
                <w:webHidden/>
              </w:rPr>
              <w:fldChar w:fldCharType="end"/>
            </w:r>
          </w:hyperlink>
        </w:p>
        <w:p w14:paraId="1F27CE98" w14:textId="77777777" w:rsidR="007C40F9" w:rsidRDefault="007C40F9">
          <w:pPr>
            <w:pStyle w:val="TOC2"/>
            <w:tabs>
              <w:tab w:val="right" w:leader="dot" w:pos="9962"/>
            </w:tabs>
            <w:rPr>
              <w:rFonts w:asciiTheme="minorHAnsi" w:eastAsiaTheme="minorEastAsia" w:hAnsiTheme="minorHAnsi" w:cstheme="minorBidi"/>
              <w:noProof/>
              <w:sz w:val="22"/>
              <w:szCs w:val="22"/>
              <w:lang w:val="fr-BE" w:eastAsia="fr-BE"/>
            </w:rPr>
          </w:pPr>
          <w:hyperlink w:anchor="_Toc462326482" w:history="1">
            <w:r w:rsidRPr="006C6902">
              <w:rPr>
                <w:rStyle w:val="Hyperlink"/>
                <w:noProof/>
              </w:rPr>
              <w:t>Related documents</w:t>
            </w:r>
            <w:r>
              <w:rPr>
                <w:noProof/>
                <w:webHidden/>
              </w:rPr>
              <w:tab/>
            </w:r>
            <w:r>
              <w:rPr>
                <w:noProof/>
                <w:webHidden/>
              </w:rPr>
              <w:fldChar w:fldCharType="begin"/>
            </w:r>
            <w:r>
              <w:rPr>
                <w:noProof/>
                <w:webHidden/>
              </w:rPr>
              <w:instrText xml:space="preserve"> PAGEREF _Toc462326482 \h </w:instrText>
            </w:r>
            <w:r>
              <w:rPr>
                <w:noProof/>
                <w:webHidden/>
              </w:rPr>
            </w:r>
            <w:r>
              <w:rPr>
                <w:noProof/>
                <w:webHidden/>
              </w:rPr>
              <w:fldChar w:fldCharType="separate"/>
            </w:r>
            <w:r>
              <w:rPr>
                <w:noProof/>
                <w:webHidden/>
              </w:rPr>
              <w:t>9</w:t>
            </w:r>
            <w:r>
              <w:rPr>
                <w:noProof/>
                <w:webHidden/>
              </w:rPr>
              <w:fldChar w:fldCharType="end"/>
            </w:r>
          </w:hyperlink>
        </w:p>
        <w:p w14:paraId="552D5052" w14:textId="77777777" w:rsidR="007C40F9" w:rsidRDefault="007C40F9">
          <w:pPr>
            <w:pStyle w:val="TOC2"/>
            <w:tabs>
              <w:tab w:val="right" w:leader="dot" w:pos="9962"/>
            </w:tabs>
            <w:rPr>
              <w:rFonts w:asciiTheme="minorHAnsi" w:eastAsiaTheme="minorEastAsia" w:hAnsiTheme="minorHAnsi" w:cstheme="minorBidi"/>
              <w:noProof/>
              <w:sz w:val="22"/>
              <w:szCs w:val="22"/>
              <w:lang w:val="fr-BE" w:eastAsia="fr-BE"/>
            </w:rPr>
          </w:pPr>
          <w:hyperlink w:anchor="_Toc462326483" w:history="1">
            <w:r w:rsidRPr="006C6902">
              <w:rPr>
                <w:rStyle w:val="Hyperlink"/>
                <w:noProof/>
              </w:rPr>
              <w:t>Acknowledgments</w:t>
            </w:r>
            <w:r>
              <w:rPr>
                <w:noProof/>
                <w:webHidden/>
              </w:rPr>
              <w:tab/>
            </w:r>
            <w:r>
              <w:rPr>
                <w:noProof/>
                <w:webHidden/>
              </w:rPr>
              <w:fldChar w:fldCharType="begin"/>
            </w:r>
            <w:r>
              <w:rPr>
                <w:noProof/>
                <w:webHidden/>
              </w:rPr>
              <w:instrText xml:space="preserve"> PAGEREF _Toc462326483 \h </w:instrText>
            </w:r>
            <w:r>
              <w:rPr>
                <w:noProof/>
                <w:webHidden/>
              </w:rPr>
            </w:r>
            <w:r>
              <w:rPr>
                <w:noProof/>
                <w:webHidden/>
              </w:rPr>
              <w:fldChar w:fldCharType="separate"/>
            </w:r>
            <w:r>
              <w:rPr>
                <w:noProof/>
                <w:webHidden/>
              </w:rPr>
              <w:t>9</w:t>
            </w:r>
            <w:r>
              <w:rPr>
                <w:noProof/>
                <w:webHidden/>
              </w:rPr>
              <w:fldChar w:fldCharType="end"/>
            </w:r>
          </w:hyperlink>
        </w:p>
        <w:p w14:paraId="466F2EFC" w14:textId="77777777" w:rsidR="007C40F9" w:rsidRDefault="007C40F9">
          <w:pPr>
            <w:pStyle w:val="TOC2"/>
            <w:tabs>
              <w:tab w:val="right" w:leader="dot" w:pos="9962"/>
            </w:tabs>
            <w:rPr>
              <w:rFonts w:asciiTheme="minorHAnsi" w:eastAsiaTheme="minorEastAsia" w:hAnsiTheme="minorHAnsi" w:cstheme="minorBidi"/>
              <w:noProof/>
              <w:sz w:val="22"/>
              <w:szCs w:val="22"/>
              <w:lang w:val="fr-BE" w:eastAsia="fr-BE"/>
            </w:rPr>
          </w:pPr>
          <w:hyperlink w:anchor="_Toc462326484" w:history="1">
            <w:r w:rsidRPr="006C6902">
              <w:rPr>
                <w:rStyle w:val="Hyperlink"/>
                <w:noProof/>
              </w:rPr>
              <w:t>Contact person at the EDF secretariat:</w:t>
            </w:r>
            <w:r>
              <w:rPr>
                <w:noProof/>
                <w:webHidden/>
              </w:rPr>
              <w:tab/>
            </w:r>
            <w:r>
              <w:rPr>
                <w:noProof/>
                <w:webHidden/>
              </w:rPr>
              <w:fldChar w:fldCharType="begin"/>
            </w:r>
            <w:r>
              <w:rPr>
                <w:noProof/>
                <w:webHidden/>
              </w:rPr>
              <w:instrText xml:space="preserve"> PAGEREF _Toc462326484 \h </w:instrText>
            </w:r>
            <w:r>
              <w:rPr>
                <w:noProof/>
                <w:webHidden/>
              </w:rPr>
            </w:r>
            <w:r>
              <w:rPr>
                <w:noProof/>
                <w:webHidden/>
              </w:rPr>
              <w:fldChar w:fldCharType="separate"/>
            </w:r>
            <w:r>
              <w:rPr>
                <w:noProof/>
                <w:webHidden/>
              </w:rPr>
              <w:t>9</w:t>
            </w:r>
            <w:r>
              <w:rPr>
                <w:noProof/>
                <w:webHidden/>
              </w:rPr>
              <w:fldChar w:fldCharType="end"/>
            </w:r>
          </w:hyperlink>
        </w:p>
        <w:p w14:paraId="4CAE9FE2" w14:textId="77777777" w:rsidR="009E6A54" w:rsidRDefault="009E6A54" w:rsidP="00903E49">
          <w:r>
            <w:fldChar w:fldCharType="end"/>
          </w:r>
        </w:p>
      </w:sdtContent>
    </w:sdt>
    <w:p w14:paraId="62387A6A" w14:textId="77777777" w:rsidR="004826CC" w:rsidRDefault="00F81D24" w:rsidP="004826CC">
      <w:pPr>
        <w:rPr>
          <w:rFonts w:cs="Arial"/>
          <w:lang w:val="en-US"/>
        </w:rPr>
      </w:pPr>
      <w:r>
        <w:rPr>
          <w:rFonts w:cs="Arial"/>
          <w:lang w:val="en-US"/>
        </w:rPr>
        <w:br w:type="page"/>
      </w:r>
    </w:p>
    <w:p w14:paraId="2BBD2221" w14:textId="77777777" w:rsidR="00AD1A0C" w:rsidRPr="004826CC" w:rsidRDefault="00FF1DD5" w:rsidP="004826CC">
      <w:pPr>
        <w:rPr>
          <w:rFonts w:cs="Arial"/>
          <w:lang w:val="en-US"/>
        </w:rPr>
      </w:pPr>
      <w:r>
        <w:rPr>
          <w:rFonts w:cs="Arial"/>
          <w:b/>
          <w:color w:val="007AB7"/>
          <w:sz w:val="28"/>
          <w:szCs w:val="28"/>
          <w:lang w:val="en-US"/>
        </w:rPr>
        <w:lastRenderedPageBreak/>
        <w:t>Introduction</w:t>
      </w:r>
    </w:p>
    <w:p w14:paraId="11D31BDD" w14:textId="77777777" w:rsidR="00AD1A0C" w:rsidRDefault="00FF1DD5" w:rsidP="00F14F90">
      <w:pPr>
        <w:widowControl w:val="0"/>
        <w:autoSpaceDE w:val="0"/>
        <w:autoSpaceDN w:val="0"/>
        <w:adjustRightInd w:val="0"/>
        <w:spacing w:line="276" w:lineRule="auto"/>
        <w:ind w:right="78"/>
        <w:rPr>
          <w:rFonts w:cs="Arial"/>
          <w:color w:val="000000"/>
          <w:lang w:val="en-US"/>
        </w:rPr>
      </w:pPr>
      <w:r>
        <w:rPr>
          <w:rFonts w:cs="Arial"/>
          <w:color w:val="000000"/>
          <w:lang w:val="en-US"/>
        </w:rPr>
        <w:t xml:space="preserve">EDF started first campaigning for the introduction of a </w:t>
      </w:r>
      <w:hyperlink r:id="rId15" w:history="1">
        <w:r w:rsidRPr="000E72AB">
          <w:rPr>
            <w:rStyle w:val="Hyperlink"/>
            <w:rFonts w:cs="Arial"/>
            <w:lang w:val="en-US"/>
          </w:rPr>
          <w:t>European Disability Card</w:t>
        </w:r>
      </w:hyperlink>
      <w:r>
        <w:rPr>
          <w:rFonts w:cs="Arial"/>
          <w:color w:val="000000"/>
          <w:lang w:val="en-US"/>
        </w:rPr>
        <w:t xml:space="preserve"> (then known as “European Mobility Card”) in 2011 as part of the Freedom of Movement campaign</w:t>
      </w:r>
      <w:r w:rsidR="00612C03">
        <w:rPr>
          <w:rFonts w:cs="Arial"/>
          <w:color w:val="000000"/>
          <w:lang w:val="en-US"/>
        </w:rPr>
        <w:t xml:space="preserve">, publishing the </w:t>
      </w:r>
      <w:hyperlink r:id="rId16" w:history="1">
        <w:r w:rsidR="00612C03" w:rsidRPr="00612C03">
          <w:rPr>
            <w:rStyle w:val="Hyperlink"/>
            <w:rFonts w:cs="Arial"/>
            <w:lang w:val="en-US"/>
          </w:rPr>
          <w:t>first position paper</w:t>
        </w:r>
      </w:hyperlink>
      <w:r w:rsidR="00612C03">
        <w:rPr>
          <w:rFonts w:cs="Arial"/>
          <w:color w:val="000000"/>
          <w:lang w:val="en-US"/>
        </w:rPr>
        <w:t xml:space="preserve"> on this topic</w:t>
      </w:r>
      <w:r>
        <w:rPr>
          <w:rFonts w:cs="Arial"/>
          <w:color w:val="000000"/>
          <w:lang w:val="en-US"/>
        </w:rPr>
        <w:t xml:space="preserve">. </w:t>
      </w:r>
      <w:r w:rsidR="00F45D56">
        <w:rPr>
          <w:rFonts w:cs="Arial"/>
          <w:color w:val="000000"/>
          <w:lang w:val="en-US"/>
        </w:rPr>
        <w:t xml:space="preserve">The campaign was </w:t>
      </w:r>
      <w:r w:rsidR="00612C03">
        <w:rPr>
          <w:rFonts w:cs="Arial"/>
          <w:color w:val="000000"/>
          <w:lang w:val="en-US"/>
        </w:rPr>
        <w:t xml:space="preserve">accompanied </w:t>
      </w:r>
      <w:r w:rsidR="00F45D56">
        <w:rPr>
          <w:rFonts w:cs="Arial"/>
          <w:color w:val="000000"/>
          <w:lang w:val="en-US"/>
        </w:rPr>
        <w:t xml:space="preserve">by a thorough </w:t>
      </w:r>
      <w:hyperlink r:id="rId17" w:history="1">
        <w:r w:rsidR="00F45D56" w:rsidRPr="00612C03">
          <w:rPr>
            <w:rStyle w:val="Hyperlink"/>
            <w:rFonts w:cs="Arial"/>
            <w:lang w:val="en-US"/>
          </w:rPr>
          <w:t>Analysis Report</w:t>
        </w:r>
        <w:r w:rsidR="00612C03" w:rsidRPr="00612C03">
          <w:rPr>
            <w:rStyle w:val="Hyperlink"/>
            <w:rFonts w:cs="Arial"/>
            <w:lang w:val="en-US"/>
          </w:rPr>
          <w:t xml:space="preserve"> in 2012</w:t>
        </w:r>
      </w:hyperlink>
      <w:r w:rsidR="00612C03">
        <w:rPr>
          <w:rFonts w:cs="Arial"/>
          <w:color w:val="000000"/>
          <w:lang w:val="en-US"/>
        </w:rPr>
        <w:t>,</w:t>
      </w:r>
      <w:r w:rsidR="00F45D56">
        <w:rPr>
          <w:rFonts w:cs="Arial"/>
          <w:color w:val="000000"/>
          <w:lang w:val="en-US"/>
        </w:rPr>
        <w:t xml:space="preserve"> comparing the existing types of Disability Cards in different EU Member States as well as possible solutions for the introduction of such a Card on EU level. EDF followed up on the initial paper with an </w:t>
      </w:r>
      <w:hyperlink r:id="rId18" w:history="1">
        <w:r w:rsidR="00F45D56" w:rsidRPr="00612C03">
          <w:rPr>
            <w:rStyle w:val="Hyperlink"/>
            <w:rFonts w:cs="Arial"/>
            <w:lang w:val="en-US"/>
          </w:rPr>
          <w:t>update</w:t>
        </w:r>
        <w:r w:rsidR="00612C03">
          <w:rPr>
            <w:rStyle w:val="Hyperlink"/>
            <w:rFonts w:cs="Arial"/>
            <w:lang w:val="en-US"/>
          </w:rPr>
          <w:t xml:space="preserve"> report</w:t>
        </w:r>
        <w:r w:rsidR="00F45D56" w:rsidRPr="00612C03">
          <w:rPr>
            <w:rStyle w:val="Hyperlink"/>
            <w:rFonts w:cs="Arial"/>
            <w:lang w:val="en-US"/>
          </w:rPr>
          <w:t xml:space="preserve"> in 2014</w:t>
        </w:r>
      </w:hyperlink>
      <w:r w:rsidR="00F45D56">
        <w:rPr>
          <w:rFonts w:cs="Arial"/>
          <w:color w:val="000000"/>
          <w:lang w:val="en-US"/>
        </w:rPr>
        <w:t xml:space="preserve">. </w:t>
      </w:r>
    </w:p>
    <w:p w14:paraId="6AE0B8E3" w14:textId="77777777" w:rsidR="00F45D56" w:rsidRDefault="00F45D56" w:rsidP="00F14F90">
      <w:pPr>
        <w:widowControl w:val="0"/>
        <w:autoSpaceDE w:val="0"/>
        <w:autoSpaceDN w:val="0"/>
        <w:adjustRightInd w:val="0"/>
        <w:spacing w:line="276" w:lineRule="auto"/>
        <w:ind w:right="78"/>
        <w:rPr>
          <w:rFonts w:cs="Arial"/>
          <w:color w:val="000000"/>
          <w:lang w:val="en-US"/>
        </w:rPr>
      </w:pPr>
    </w:p>
    <w:p w14:paraId="4A21C0DE" w14:textId="77777777" w:rsidR="00F45D56" w:rsidRDefault="00F45D56" w:rsidP="00F14F90">
      <w:pPr>
        <w:widowControl w:val="0"/>
        <w:autoSpaceDE w:val="0"/>
        <w:autoSpaceDN w:val="0"/>
        <w:adjustRightInd w:val="0"/>
        <w:spacing w:line="276" w:lineRule="auto"/>
        <w:ind w:right="78"/>
        <w:rPr>
          <w:rFonts w:cs="Arial"/>
          <w:color w:val="000000"/>
          <w:lang w:val="en-US"/>
        </w:rPr>
      </w:pPr>
      <w:r>
        <w:rPr>
          <w:rFonts w:cs="Arial"/>
          <w:color w:val="000000"/>
          <w:lang w:val="en-US"/>
        </w:rPr>
        <w:t xml:space="preserve">The core demand of EDF’s campaign was to establish a Card which is recognized throughout the EU and gives its holders the same disability related rights and discounts as a national of the Member States that the person is visiting. Similar to the already long established </w:t>
      </w:r>
      <w:hyperlink r:id="rId19" w:history="1">
        <w:r w:rsidRPr="000A1512">
          <w:rPr>
            <w:rStyle w:val="Hyperlink"/>
            <w:rFonts w:cs="Arial"/>
            <w:lang w:val="en-US"/>
          </w:rPr>
          <w:t>European Parking Card</w:t>
        </w:r>
      </w:hyperlink>
      <w:r>
        <w:rPr>
          <w:rFonts w:cs="Arial"/>
          <w:color w:val="000000"/>
          <w:lang w:val="en-US"/>
        </w:rPr>
        <w:t xml:space="preserve">, the Disability Card was aimed at bridging the gap for persons who were only temporarily staying in another Member States such as tourists, students studying abroad, or interns, that would not be able to benefit from the advantages that national with disabilities have due to the difference in rules and lack of recognition of their disability status. </w:t>
      </w:r>
    </w:p>
    <w:p w14:paraId="0BF0EDC7" w14:textId="77777777" w:rsidR="00F45D56" w:rsidRDefault="00F45D56" w:rsidP="00F14F90">
      <w:pPr>
        <w:widowControl w:val="0"/>
        <w:autoSpaceDE w:val="0"/>
        <w:autoSpaceDN w:val="0"/>
        <w:adjustRightInd w:val="0"/>
        <w:spacing w:line="276" w:lineRule="auto"/>
        <w:ind w:right="78"/>
        <w:rPr>
          <w:rFonts w:cs="Arial"/>
          <w:color w:val="000000"/>
          <w:lang w:val="en-US"/>
        </w:rPr>
      </w:pPr>
    </w:p>
    <w:p w14:paraId="34DE98B3" w14:textId="77777777" w:rsidR="00F45D56" w:rsidRDefault="00F45D56" w:rsidP="00F14F90">
      <w:pPr>
        <w:widowControl w:val="0"/>
        <w:autoSpaceDE w:val="0"/>
        <w:autoSpaceDN w:val="0"/>
        <w:adjustRightInd w:val="0"/>
        <w:spacing w:line="276" w:lineRule="auto"/>
        <w:ind w:right="78"/>
        <w:rPr>
          <w:rFonts w:cs="Arial"/>
          <w:color w:val="000000"/>
          <w:lang w:val="en-US"/>
        </w:rPr>
      </w:pPr>
      <w:r>
        <w:rPr>
          <w:rFonts w:cs="Arial"/>
          <w:color w:val="000000"/>
          <w:lang w:val="en-US"/>
        </w:rPr>
        <w:t>Now, in 2016, we have come closer to putting the idea of a E</w:t>
      </w:r>
      <w:r w:rsidR="001A700D">
        <w:rPr>
          <w:rFonts w:cs="Arial"/>
          <w:color w:val="000000"/>
          <w:lang w:val="en-US"/>
        </w:rPr>
        <w:t>uropean Disability Card into practice</w:t>
      </w:r>
      <w:r>
        <w:rPr>
          <w:rFonts w:cs="Arial"/>
          <w:color w:val="000000"/>
          <w:lang w:val="en-US"/>
        </w:rPr>
        <w:t xml:space="preserve"> and </w:t>
      </w:r>
      <w:r w:rsidR="00B3004D">
        <w:rPr>
          <w:rFonts w:cs="Arial"/>
          <w:color w:val="000000"/>
          <w:lang w:val="en-US"/>
        </w:rPr>
        <w:t xml:space="preserve">this paper will give an update both on what actions have been taken at EU level and what has happened in the different participating Member States. </w:t>
      </w:r>
    </w:p>
    <w:p w14:paraId="5A94E7B6" w14:textId="77777777" w:rsidR="00AD1A0C" w:rsidRPr="00DA2918" w:rsidRDefault="00AD1A0C" w:rsidP="00903E49">
      <w:pPr>
        <w:widowControl w:val="0"/>
        <w:autoSpaceDE w:val="0"/>
        <w:autoSpaceDN w:val="0"/>
        <w:adjustRightInd w:val="0"/>
        <w:spacing w:line="360" w:lineRule="auto"/>
        <w:ind w:right="78"/>
        <w:rPr>
          <w:rFonts w:cs="Arial"/>
          <w:color w:val="000000"/>
          <w:sz w:val="28"/>
          <w:szCs w:val="28"/>
          <w:lang w:val="en-US"/>
        </w:rPr>
      </w:pPr>
    </w:p>
    <w:p w14:paraId="1D8A2569" w14:textId="77777777" w:rsidR="00510BF6" w:rsidRPr="00DA2918" w:rsidRDefault="00FF1DD5" w:rsidP="00F14F90">
      <w:pPr>
        <w:widowControl w:val="0"/>
        <w:autoSpaceDE w:val="0"/>
        <w:autoSpaceDN w:val="0"/>
        <w:adjustRightInd w:val="0"/>
        <w:spacing w:line="276" w:lineRule="auto"/>
        <w:ind w:right="78"/>
        <w:rPr>
          <w:rFonts w:cs="Arial"/>
          <w:b/>
          <w:color w:val="007AB7"/>
          <w:sz w:val="28"/>
          <w:szCs w:val="28"/>
          <w:lang w:val="en-US"/>
        </w:rPr>
      </w:pPr>
      <w:r>
        <w:rPr>
          <w:rFonts w:cs="Arial"/>
          <w:b/>
          <w:color w:val="007AB7"/>
          <w:sz w:val="28"/>
          <w:szCs w:val="28"/>
          <w:lang w:val="en-US"/>
        </w:rPr>
        <w:t>Recent developments</w:t>
      </w:r>
    </w:p>
    <w:p w14:paraId="57C9DD06" w14:textId="77777777" w:rsidR="003C04D4" w:rsidRDefault="00F45D56" w:rsidP="00F14F90">
      <w:pPr>
        <w:pStyle w:val="Footer"/>
        <w:spacing w:line="276" w:lineRule="auto"/>
      </w:pPr>
      <w:r w:rsidRPr="00F45D56">
        <w:t>In mid-2014 the European Commission established a Project Working Group (PWG) of Member States who were potentially interested in introducing such a Card and had regular meetings throughout 2014 and 2015.</w:t>
      </w:r>
      <w:r w:rsidR="00914BC1">
        <w:t xml:space="preserve"> The participating Member States were initially </w:t>
      </w:r>
      <w:r w:rsidR="00914BC1" w:rsidRPr="00914BC1">
        <w:t>Belgium, Bulgaria, Cyprus, Estonia, Finland, France, Germany, Greece, Hungary, Italy, Malta, Portugal, Slovakia, Slovenia and Spain</w:t>
      </w:r>
      <w:r w:rsidR="00914BC1">
        <w:t xml:space="preserve">. Poland and Romania joined at a later stage, too. The task of the PWG was to compare the current situation in the Member States and try to reach an agreement on the format of a potential Card and who would be the beneficiaries. </w:t>
      </w:r>
    </w:p>
    <w:p w14:paraId="76310BA3" w14:textId="77777777" w:rsidR="00914BC1" w:rsidRDefault="00914BC1" w:rsidP="00F14F90">
      <w:pPr>
        <w:pStyle w:val="Footer"/>
        <w:spacing w:line="276" w:lineRule="auto"/>
      </w:pPr>
    </w:p>
    <w:p w14:paraId="529871F6" w14:textId="77777777" w:rsidR="00914BC1" w:rsidRDefault="00914BC1" w:rsidP="00F14F90">
      <w:pPr>
        <w:pStyle w:val="Footer"/>
        <w:spacing w:line="276" w:lineRule="auto"/>
      </w:pPr>
      <w:r>
        <w:t xml:space="preserve">As a result of the discussions in the PWG, it was finally decided that Member States would retain almost all of the decision power and the only common feature would be the format of the Card as well as the principle that all other participating Member States would mutually recognize the Card holders based on the national criteria, since these criteria differed significantly from one Member States to another. </w:t>
      </w:r>
    </w:p>
    <w:p w14:paraId="3D58CD0C" w14:textId="77777777" w:rsidR="00914BC1" w:rsidRDefault="00914BC1" w:rsidP="00F14F90">
      <w:pPr>
        <w:pStyle w:val="Footer"/>
        <w:spacing w:line="276" w:lineRule="auto"/>
      </w:pPr>
    </w:p>
    <w:p w14:paraId="12BF27AB" w14:textId="77777777" w:rsidR="00914BC1" w:rsidRDefault="00914BC1" w:rsidP="00F14F90">
      <w:pPr>
        <w:pStyle w:val="Footer"/>
        <w:spacing w:line="276" w:lineRule="auto"/>
      </w:pPr>
      <w:r>
        <w:lastRenderedPageBreak/>
        <w:t xml:space="preserve">In order to launch the Card, the European Commission published a </w:t>
      </w:r>
      <w:hyperlink r:id="rId20" w:history="1">
        <w:r w:rsidRPr="00914BC1">
          <w:rPr>
            <w:rStyle w:val="Hyperlink"/>
          </w:rPr>
          <w:t>call for proposals</w:t>
        </w:r>
      </w:hyperlink>
      <w:r>
        <w:t xml:space="preserve"> in July 2015 to provide funding to interested Member States so that they could set up their systems and take the necessary preparations. It is important to note, that the call was only open to existing members of the PWG, i.e. the 17 Member States mentioned above. Unfortunately, due to the timing of the publication of the call, out of 17 eligible candidates only eight Member States applied for the funding and decided ultimately to launch the Card in their Member State. The participants are:</w:t>
      </w:r>
    </w:p>
    <w:p w14:paraId="4A618A96" w14:textId="77777777" w:rsidR="00914BC1" w:rsidRDefault="00914BC1" w:rsidP="00F14F90">
      <w:pPr>
        <w:pStyle w:val="Footer"/>
        <w:spacing w:line="276" w:lineRule="auto"/>
      </w:pPr>
    </w:p>
    <w:p w14:paraId="1B0E7090" w14:textId="77777777" w:rsidR="00914BC1" w:rsidRDefault="00914BC1" w:rsidP="00F14F90">
      <w:pPr>
        <w:pStyle w:val="Footer"/>
        <w:numPr>
          <w:ilvl w:val="0"/>
          <w:numId w:val="5"/>
        </w:numPr>
        <w:spacing w:line="276" w:lineRule="auto"/>
      </w:pPr>
      <w:r>
        <w:t>Belgium</w:t>
      </w:r>
    </w:p>
    <w:p w14:paraId="14011683" w14:textId="77777777" w:rsidR="00914BC1" w:rsidRDefault="00914BC1" w:rsidP="00F14F90">
      <w:pPr>
        <w:pStyle w:val="Footer"/>
        <w:numPr>
          <w:ilvl w:val="0"/>
          <w:numId w:val="5"/>
        </w:numPr>
        <w:spacing w:line="276" w:lineRule="auto"/>
      </w:pPr>
      <w:r>
        <w:t>Cyprus</w:t>
      </w:r>
    </w:p>
    <w:p w14:paraId="08C95D09" w14:textId="77777777" w:rsidR="00914BC1" w:rsidRDefault="00914BC1" w:rsidP="00F14F90">
      <w:pPr>
        <w:pStyle w:val="Footer"/>
        <w:numPr>
          <w:ilvl w:val="0"/>
          <w:numId w:val="5"/>
        </w:numPr>
        <w:spacing w:line="276" w:lineRule="auto"/>
      </w:pPr>
      <w:r>
        <w:t>Estonia</w:t>
      </w:r>
    </w:p>
    <w:p w14:paraId="3002D3A6" w14:textId="77777777" w:rsidR="00914BC1" w:rsidRDefault="00914BC1" w:rsidP="00F14F90">
      <w:pPr>
        <w:pStyle w:val="Footer"/>
        <w:numPr>
          <w:ilvl w:val="0"/>
          <w:numId w:val="5"/>
        </w:numPr>
        <w:spacing w:line="276" w:lineRule="auto"/>
      </w:pPr>
      <w:r>
        <w:t>Finland</w:t>
      </w:r>
    </w:p>
    <w:p w14:paraId="777E55AD" w14:textId="77777777" w:rsidR="00914BC1" w:rsidRDefault="00914BC1" w:rsidP="00F14F90">
      <w:pPr>
        <w:pStyle w:val="Footer"/>
        <w:numPr>
          <w:ilvl w:val="0"/>
          <w:numId w:val="5"/>
        </w:numPr>
        <w:spacing w:line="276" w:lineRule="auto"/>
      </w:pPr>
      <w:r>
        <w:t>Italy</w:t>
      </w:r>
    </w:p>
    <w:p w14:paraId="44A9CDE6" w14:textId="77777777" w:rsidR="00914BC1" w:rsidRDefault="00914BC1" w:rsidP="00F14F90">
      <w:pPr>
        <w:pStyle w:val="Footer"/>
        <w:numPr>
          <w:ilvl w:val="0"/>
          <w:numId w:val="5"/>
        </w:numPr>
        <w:spacing w:line="276" w:lineRule="auto"/>
      </w:pPr>
      <w:r>
        <w:t>Malta</w:t>
      </w:r>
    </w:p>
    <w:p w14:paraId="414CDABA" w14:textId="77777777" w:rsidR="00914BC1" w:rsidRDefault="00914BC1" w:rsidP="00F14F90">
      <w:pPr>
        <w:pStyle w:val="Footer"/>
        <w:numPr>
          <w:ilvl w:val="0"/>
          <w:numId w:val="5"/>
        </w:numPr>
        <w:spacing w:line="276" w:lineRule="auto"/>
      </w:pPr>
      <w:r>
        <w:t>Romania</w:t>
      </w:r>
    </w:p>
    <w:p w14:paraId="3C6FFA2C" w14:textId="77777777" w:rsidR="00914BC1" w:rsidRDefault="00914BC1" w:rsidP="00F14F90">
      <w:pPr>
        <w:pStyle w:val="Footer"/>
        <w:numPr>
          <w:ilvl w:val="0"/>
          <w:numId w:val="5"/>
        </w:numPr>
        <w:spacing w:line="276" w:lineRule="auto"/>
      </w:pPr>
      <w:r>
        <w:t>Slovenia</w:t>
      </w:r>
    </w:p>
    <w:p w14:paraId="2EDD3357" w14:textId="77777777" w:rsidR="00914BC1" w:rsidRDefault="00914BC1" w:rsidP="00F14F90">
      <w:pPr>
        <w:pStyle w:val="Footer"/>
        <w:spacing w:line="276" w:lineRule="auto"/>
      </w:pPr>
    </w:p>
    <w:p w14:paraId="770763C6" w14:textId="77777777" w:rsidR="00914BC1" w:rsidRDefault="00914BC1" w:rsidP="00F14F90">
      <w:pPr>
        <w:pStyle w:val="Footer"/>
        <w:spacing w:line="276" w:lineRule="auto"/>
      </w:pPr>
      <w:r>
        <w:t xml:space="preserve">Some of the participating Member States already have an established Card system for persons with disabilities residing in their territory, others such as Finland are starting from a blank canvas without a pre-existing Card. Due to the national differences, each Member States decides independently who will become eligible as a Card holder. </w:t>
      </w:r>
      <w:r w:rsidR="00081082">
        <w:t>They also decide each what kind of advantages will be connected to this Card. The European Commission only indicates that the following areas can be included:</w:t>
      </w:r>
    </w:p>
    <w:p w14:paraId="718B9498" w14:textId="77777777" w:rsidR="00081082" w:rsidRDefault="00081082" w:rsidP="00F14F90">
      <w:pPr>
        <w:pStyle w:val="Footer"/>
        <w:spacing w:line="276" w:lineRule="auto"/>
      </w:pPr>
    </w:p>
    <w:p w14:paraId="12D07A31" w14:textId="77777777" w:rsidR="00081082" w:rsidRDefault="00081082" w:rsidP="00F14F90">
      <w:pPr>
        <w:pStyle w:val="Footer"/>
        <w:numPr>
          <w:ilvl w:val="0"/>
          <w:numId w:val="6"/>
        </w:numPr>
        <w:spacing w:line="276" w:lineRule="auto"/>
      </w:pPr>
      <w:r>
        <w:t>Culture</w:t>
      </w:r>
    </w:p>
    <w:p w14:paraId="62EC5DB9" w14:textId="77777777" w:rsidR="00081082" w:rsidRDefault="00081082" w:rsidP="00F14F90">
      <w:pPr>
        <w:pStyle w:val="Footer"/>
        <w:numPr>
          <w:ilvl w:val="0"/>
          <w:numId w:val="6"/>
        </w:numPr>
        <w:spacing w:line="276" w:lineRule="auto"/>
      </w:pPr>
      <w:r>
        <w:t>Leisure</w:t>
      </w:r>
    </w:p>
    <w:p w14:paraId="20D47DB1" w14:textId="77777777" w:rsidR="00081082" w:rsidRDefault="00081082" w:rsidP="00F14F90">
      <w:pPr>
        <w:pStyle w:val="Footer"/>
        <w:numPr>
          <w:ilvl w:val="0"/>
          <w:numId w:val="6"/>
        </w:numPr>
        <w:spacing w:line="276" w:lineRule="auto"/>
      </w:pPr>
      <w:r>
        <w:t>Sport</w:t>
      </w:r>
    </w:p>
    <w:p w14:paraId="12E6AFF8" w14:textId="77777777" w:rsidR="00081082" w:rsidRDefault="00081082" w:rsidP="00F14F90">
      <w:pPr>
        <w:pStyle w:val="Footer"/>
        <w:numPr>
          <w:ilvl w:val="0"/>
          <w:numId w:val="6"/>
        </w:numPr>
        <w:spacing w:line="276" w:lineRule="auto"/>
      </w:pPr>
      <w:r>
        <w:t>Transport</w:t>
      </w:r>
    </w:p>
    <w:p w14:paraId="36F96734" w14:textId="77777777" w:rsidR="00081082" w:rsidRDefault="00081082" w:rsidP="00F14F90">
      <w:pPr>
        <w:pStyle w:val="Footer"/>
        <w:spacing w:line="276" w:lineRule="auto"/>
      </w:pPr>
    </w:p>
    <w:p w14:paraId="18F912E1" w14:textId="77777777" w:rsidR="00081082" w:rsidRPr="00081082" w:rsidRDefault="00081082" w:rsidP="00F14F90">
      <w:pPr>
        <w:pStyle w:val="Footer"/>
        <w:spacing w:line="276" w:lineRule="auto"/>
        <w:rPr>
          <w:b/>
        </w:rPr>
      </w:pPr>
      <w:r>
        <w:t xml:space="preserve">During the year 2016, the eight Member States listed above have been busy, putting in place the necessary equipment and structures to produce the Cards and distribute them to persons with disabilities. The European Day of persons with disabilities on </w:t>
      </w:r>
      <w:r w:rsidRPr="00081082">
        <w:rPr>
          <w:b/>
        </w:rPr>
        <w:t xml:space="preserve">3 December 2016 is foreseen as the official launch date. </w:t>
      </w:r>
    </w:p>
    <w:p w14:paraId="2656052D" w14:textId="77777777" w:rsidR="003C04D4" w:rsidRDefault="003C04D4" w:rsidP="00F14F90">
      <w:pPr>
        <w:pStyle w:val="Footer"/>
        <w:spacing w:line="276" w:lineRule="auto"/>
      </w:pPr>
    </w:p>
    <w:p w14:paraId="4D11551B" w14:textId="77777777" w:rsidR="003C04D4" w:rsidRDefault="00F45D56" w:rsidP="00F14F90">
      <w:pPr>
        <w:pStyle w:val="Heading2"/>
        <w:spacing w:line="276" w:lineRule="auto"/>
      </w:pPr>
      <w:bookmarkStart w:id="1" w:name="_Toc462326472"/>
      <w:r>
        <w:t>Status in the different participating Member States</w:t>
      </w:r>
      <w:bookmarkEnd w:id="1"/>
    </w:p>
    <w:p w14:paraId="2CFACAC5" w14:textId="77777777" w:rsidR="00081082" w:rsidRDefault="00081082" w:rsidP="00F14F90">
      <w:pPr>
        <w:spacing w:line="276" w:lineRule="auto"/>
      </w:pPr>
    </w:p>
    <w:p w14:paraId="2C41B8DD" w14:textId="77777777" w:rsidR="00081082" w:rsidRDefault="00081082" w:rsidP="00F14F90">
      <w:pPr>
        <w:spacing w:line="276" w:lineRule="auto"/>
      </w:pPr>
      <w:r>
        <w:lastRenderedPageBreak/>
        <w:t>As mentioned in the previous paragraphs, the participating Member States are currently still in the implementation phase of the pilot project and the Cards have not been launched yet. In order to find out how much progress has already been made and what can be expected, EDF has done research via its members and put together the following status update.</w:t>
      </w:r>
    </w:p>
    <w:p w14:paraId="705DD332" w14:textId="77777777" w:rsidR="00081082" w:rsidRDefault="00081082" w:rsidP="00F14F90">
      <w:pPr>
        <w:spacing w:line="276" w:lineRule="auto"/>
      </w:pPr>
    </w:p>
    <w:p w14:paraId="5A7C07FE" w14:textId="77777777" w:rsidR="00081082" w:rsidRPr="00C11B01" w:rsidRDefault="00081082" w:rsidP="00F14F90">
      <w:pPr>
        <w:pStyle w:val="Heading5"/>
        <w:spacing w:line="276" w:lineRule="auto"/>
      </w:pPr>
      <w:bookmarkStart w:id="2" w:name="_Toc462326473"/>
      <w:r w:rsidRPr="00C11B01">
        <w:t>Belgium</w:t>
      </w:r>
      <w:bookmarkEnd w:id="2"/>
    </w:p>
    <w:p w14:paraId="634B8B97" w14:textId="77777777" w:rsidR="007F7FF9" w:rsidRDefault="007F7FF9" w:rsidP="00F14F90">
      <w:pPr>
        <w:spacing w:line="276" w:lineRule="auto"/>
      </w:pPr>
    </w:p>
    <w:p w14:paraId="64370468" w14:textId="77777777" w:rsidR="007F7FF9" w:rsidRDefault="007F7FF9" w:rsidP="00F14F90">
      <w:pPr>
        <w:spacing w:line="276" w:lineRule="auto"/>
      </w:pPr>
      <w:r>
        <w:t>Developing the Disability Card is a prio</w:t>
      </w:r>
      <w:r w:rsidR="00D76D0D">
        <w:t>rity for</w:t>
      </w:r>
      <w:r>
        <w:t xml:space="preserve"> the Belgian administration: the specific techniques such as the design, protection of private data, flow of information between the different entities involved on the recognition of the Card, as well as delivering and distributing the Card. </w:t>
      </w:r>
    </w:p>
    <w:p w14:paraId="2DB100D8" w14:textId="77777777" w:rsidR="007F7FF9" w:rsidRPr="00FE6392" w:rsidRDefault="007F7FF9" w:rsidP="00F14F90">
      <w:pPr>
        <w:spacing w:line="276" w:lineRule="auto"/>
      </w:pPr>
    </w:p>
    <w:p w14:paraId="7A7A29FE" w14:textId="77777777" w:rsidR="007F7FF9" w:rsidRPr="007F7FF9" w:rsidRDefault="007F7FF9" w:rsidP="00F14F90">
      <w:pPr>
        <w:spacing w:line="276" w:lineRule="auto"/>
      </w:pPr>
      <w:r w:rsidRPr="007F7FF9">
        <w:t xml:space="preserve">The government has involved Disabled Persons’ Organisations (DPOs) from the start, both on national and on regional level. </w:t>
      </w:r>
      <w:r>
        <w:t xml:space="preserve">DPOs have been able to express their views on multiple occasions on the different aspects mentioned above. The remaining challenge is now to involve the </w:t>
      </w:r>
      <w:r w:rsidR="00D76D0D">
        <w:t xml:space="preserve">different </w:t>
      </w:r>
      <w:r>
        <w:t>partners and economic actors to participate in the project because persons with disabilities are still neg</w:t>
      </w:r>
      <w:r w:rsidR="00D76D0D">
        <w:t>lected as consumers or audience and there is a huge potential that should be</w:t>
      </w:r>
      <w:r>
        <w:t xml:space="preserve"> invest</w:t>
      </w:r>
      <w:r w:rsidR="00D76D0D">
        <w:t>ed</w:t>
      </w:r>
      <w:r>
        <w:t xml:space="preserve"> in. </w:t>
      </w:r>
    </w:p>
    <w:p w14:paraId="3BA9F913" w14:textId="77777777" w:rsidR="007F7FF9" w:rsidRPr="007F7FF9" w:rsidRDefault="007F7FF9" w:rsidP="00F14F90">
      <w:pPr>
        <w:spacing w:line="276" w:lineRule="auto"/>
      </w:pPr>
    </w:p>
    <w:p w14:paraId="02C514DD" w14:textId="77777777" w:rsidR="007F7FF9" w:rsidRPr="007F7FF9" w:rsidRDefault="007F7FF9" w:rsidP="00F14F90">
      <w:pPr>
        <w:spacing w:line="276" w:lineRule="auto"/>
      </w:pPr>
      <w:r>
        <w:t xml:space="preserve">For the launch, the end of the first semester 2017 is planned but no exact date has been confirmed so far. </w:t>
      </w:r>
    </w:p>
    <w:p w14:paraId="5DBE1649" w14:textId="77777777" w:rsidR="007F7FF9" w:rsidRPr="00FE6392" w:rsidRDefault="007F7FF9" w:rsidP="00F14F90">
      <w:pPr>
        <w:spacing w:line="276" w:lineRule="auto"/>
      </w:pPr>
    </w:p>
    <w:p w14:paraId="6069CA9B" w14:textId="77777777" w:rsidR="00081082" w:rsidRPr="00FE6392" w:rsidRDefault="00081082" w:rsidP="00F14F90">
      <w:pPr>
        <w:pStyle w:val="Footer"/>
        <w:spacing w:line="276" w:lineRule="auto"/>
        <w:ind w:left="360"/>
      </w:pPr>
    </w:p>
    <w:p w14:paraId="558E9637" w14:textId="77777777" w:rsidR="00081082" w:rsidRPr="00C11B01" w:rsidRDefault="00081082" w:rsidP="00F14F90">
      <w:pPr>
        <w:pStyle w:val="Heading5"/>
        <w:spacing w:line="276" w:lineRule="auto"/>
      </w:pPr>
      <w:bookmarkStart w:id="3" w:name="_Toc462326474"/>
      <w:r w:rsidRPr="00C11B01">
        <w:t>Cyprus</w:t>
      </w:r>
      <w:bookmarkEnd w:id="3"/>
    </w:p>
    <w:p w14:paraId="5A25AA20" w14:textId="77777777" w:rsidR="005D3A99" w:rsidRDefault="005D3A99" w:rsidP="00F14F90">
      <w:pPr>
        <w:pStyle w:val="Footer"/>
        <w:spacing w:line="276" w:lineRule="auto"/>
        <w:ind w:left="720"/>
      </w:pPr>
    </w:p>
    <w:p w14:paraId="71FC67E9" w14:textId="77777777" w:rsidR="005D3A99" w:rsidRDefault="005D3A99" w:rsidP="00F14F90">
      <w:pPr>
        <w:pStyle w:val="Footer"/>
        <w:spacing w:line="276" w:lineRule="auto"/>
      </w:pPr>
      <w:r>
        <w:t>Currently no information available.</w:t>
      </w:r>
    </w:p>
    <w:p w14:paraId="7B2B5120" w14:textId="77777777" w:rsidR="00C90872" w:rsidRDefault="00C90872" w:rsidP="00F14F90">
      <w:pPr>
        <w:pStyle w:val="Footer"/>
        <w:spacing w:line="276" w:lineRule="auto"/>
      </w:pPr>
    </w:p>
    <w:p w14:paraId="47D41FA7" w14:textId="77777777" w:rsidR="00C90872" w:rsidRDefault="00C90872" w:rsidP="00F14F90">
      <w:pPr>
        <w:pStyle w:val="Footer"/>
        <w:spacing w:line="276" w:lineRule="auto"/>
      </w:pPr>
    </w:p>
    <w:p w14:paraId="2FCF1A38" w14:textId="77777777" w:rsidR="00081082" w:rsidRDefault="00081082" w:rsidP="00F14F90">
      <w:pPr>
        <w:pStyle w:val="Heading5"/>
        <w:spacing w:line="276" w:lineRule="auto"/>
      </w:pPr>
      <w:bookmarkStart w:id="4" w:name="_Toc462326475"/>
      <w:r>
        <w:t>Estonia</w:t>
      </w:r>
      <w:bookmarkEnd w:id="4"/>
    </w:p>
    <w:p w14:paraId="372D93F0" w14:textId="77777777" w:rsidR="005D3A99" w:rsidRDefault="005D3A99" w:rsidP="00F14F90">
      <w:pPr>
        <w:pStyle w:val="Footer"/>
        <w:spacing w:line="276" w:lineRule="auto"/>
      </w:pPr>
    </w:p>
    <w:p w14:paraId="6A911D80" w14:textId="77777777" w:rsidR="005D3A99" w:rsidRDefault="005D3A99" w:rsidP="00F14F90">
      <w:pPr>
        <w:pStyle w:val="Footer"/>
        <w:spacing w:line="276" w:lineRule="auto"/>
      </w:pPr>
      <w:r>
        <w:t xml:space="preserve">Currently no information available. </w:t>
      </w:r>
    </w:p>
    <w:p w14:paraId="5C25A3FF" w14:textId="77777777" w:rsidR="00C90872" w:rsidRDefault="00C90872" w:rsidP="00F14F90">
      <w:pPr>
        <w:pStyle w:val="Footer"/>
        <w:spacing w:line="276" w:lineRule="auto"/>
      </w:pPr>
    </w:p>
    <w:p w14:paraId="2B114814" w14:textId="77777777" w:rsidR="00C90872" w:rsidRDefault="00C90872" w:rsidP="00F14F90">
      <w:pPr>
        <w:pStyle w:val="Footer"/>
        <w:spacing w:line="276" w:lineRule="auto"/>
      </w:pPr>
    </w:p>
    <w:p w14:paraId="5106E3F5" w14:textId="77777777" w:rsidR="00081082" w:rsidRDefault="00081082" w:rsidP="00F14F90">
      <w:pPr>
        <w:pStyle w:val="Heading5"/>
        <w:spacing w:line="276" w:lineRule="auto"/>
      </w:pPr>
      <w:bookmarkStart w:id="5" w:name="_Toc462326476"/>
      <w:r>
        <w:t>Finland</w:t>
      </w:r>
      <w:bookmarkEnd w:id="5"/>
    </w:p>
    <w:p w14:paraId="10640CCB" w14:textId="77777777" w:rsidR="00F36FA5" w:rsidRDefault="00F36FA5" w:rsidP="00F14F90">
      <w:pPr>
        <w:pStyle w:val="Footer"/>
        <w:spacing w:line="276" w:lineRule="auto"/>
        <w:ind w:left="720"/>
      </w:pPr>
    </w:p>
    <w:p w14:paraId="694B729A" w14:textId="15D1A560" w:rsidR="00F36FA5" w:rsidRDefault="00F36FA5" w:rsidP="00F14F90">
      <w:pPr>
        <w:pStyle w:val="Footer"/>
        <w:spacing w:line="276" w:lineRule="auto"/>
      </w:pPr>
      <w:r>
        <w:t xml:space="preserve">In Finland, the Service Foundation for People with Intellectual Disabilities, an NGO, is the coordinator of the project and </w:t>
      </w:r>
      <w:r w:rsidRPr="000415AB">
        <w:t xml:space="preserve">responsible for the </w:t>
      </w:r>
      <w:r w:rsidR="00AF3173" w:rsidRPr="000415AB">
        <w:t xml:space="preserve">development of the </w:t>
      </w:r>
      <w:r w:rsidR="00AD2B95" w:rsidRPr="000415AB">
        <w:t>C</w:t>
      </w:r>
      <w:r w:rsidR="00AF3173" w:rsidRPr="000415AB">
        <w:t>ard</w:t>
      </w:r>
      <w:r>
        <w:t xml:space="preserve">. Co-applicant is </w:t>
      </w:r>
      <w:r w:rsidR="006D33E8">
        <w:lastRenderedPageBreak/>
        <w:t xml:space="preserve">the </w:t>
      </w:r>
      <w:r w:rsidR="00D76D0D">
        <w:t>a</w:t>
      </w:r>
      <w:r w:rsidR="006D33E8">
        <w:t>ssociation</w:t>
      </w:r>
      <w:r>
        <w:t xml:space="preserve"> </w:t>
      </w:r>
      <w:r w:rsidR="00D76D0D">
        <w:t>“</w:t>
      </w:r>
      <w:proofErr w:type="spellStart"/>
      <w:r>
        <w:t>Jaatinen</w:t>
      </w:r>
      <w:proofErr w:type="spellEnd"/>
      <w:r w:rsidR="00D76D0D">
        <w:t>”</w:t>
      </w:r>
      <w:r>
        <w:t xml:space="preserve"> (The Finnish Activity Centre for Disabled Children and Their Families). Associate Organisations are: </w:t>
      </w:r>
      <w:r w:rsidR="00D76D0D">
        <w:t xml:space="preserve">the </w:t>
      </w:r>
      <w:r>
        <w:t xml:space="preserve">Finnish Brain Association, </w:t>
      </w:r>
      <w:r w:rsidR="00D76D0D">
        <w:t xml:space="preserve">the </w:t>
      </w:r>
      <w:r>
        <w:t>Fi</w:t>
      </w:r>
      <w:r w:rsidR="00D76D0D">
        <w:t>nnish Association of the Deaf, t</w:t>
      </w:r>
      <w:r>
        <w:t xml:space="preserve">he Finnish Federation of Hard of Hearing, the Finnish Association of People with Physical Disabilities, </w:t>
      </w:r>
      <w:proofErr w:type="spellStart"/>
      <w:r>
        <w:t>Kehitysvammaisten</w:t>
      </w:r>
      <w:proofErr w:type="spellEnd"/>
      <w:r>
        <w:t xml:space="preserve"> </w:t>
      </w:r>
      <w:proofErr w:type="spellStart"/>
      <w:r>
        <w:t>Uudenmaan</w:t>
      </w:r>
      <w:proofErr w:type="spellEnd"/>
      <w:r>
        <w:t xml:space="preserve"> </w:t>
      </w:r>
      <w:proofErr w:type="spellStart"/>
      <w:r>
        <w:t>Tukipiiri</w:t>
      </w:r>
      <w:proofErr w:type="spellEnd"/>
      <w:r>
        <w:t xml:space="preserve"> (Organisation for persons with intellectual disabilities) </w:t>
      </w:r>
      <w:r w:rsidR="00D76D0D">
        <w:t>and the Ministry</w:t>
      </w:r>
      <w:r>
        <w:t xml:space="preserve"> of Social Affairs and Health. They are also working closely with the National Institute for Health and Welfare. They have also contacted several other NGOs </w:t>
      </w:r>
      <w:r w:rsidR="00D76D0D">
        <w:t xml:space="preserve">working in the field of disability and </w:t>
      </w:r>
      <w:r>
        <w:t xml:space="preserve">will have an open discussion </w:t>
      </w:r>
      <w:r w:rsidR="00D76D0D">
        <w:t>with them.</w:t>
      </w:r>
      <w:r w:rsidR="00DB4A6B">
        <w:t xml:space="preserve"> </w:t>
      </w:r>
      <w:r>
        <w:t xml:space="preserve">They have also contacted the National Council on Disability VANE and the </w:t>
      </w:r>
      <w:r w:rsidR="00DB4A6B">
        <w:t xml:space="preserve">Finnish </w:t>
      </w:r>
      <w:r>
        <w:t xml:space="preserve">Disability Forum, which is a member of EDF. </w:t>
      </w:r>
    </w:p>
    <w:p w14:paraId="0E787A41" w14:textId="77777777" w:rsidR="00F36FA5" w:rsidRDefault="00F36FA5" w:rsidP="00F14F90">
      <w:pPr>
        <w:pStyle w:val="Footer"/>
        <w:spacing w:line="276" w:lineRule="auto"/>
      </w:pPr>
    </w:p>
    <w:p w14:paraId="3EF6D034" w14:textId="416862CC" w:rsidR="00F36FA5" w:rsidRDefault="00F36FA5" w:rsidP="00F14F90">
      <w:pPr>
        <w:pStyle w:val="Footer"/>
        <w:spacing w:line="276" w:lineRule="auto"/>
      </w:pPr>
      <w:r>
        <w:t xml:space="preserve">Since the </w:t>
      </w:r>
      <w:r w:rsidR="00AD2B95">
        <w:t xml:space="preserve">Card will have a “European” and a “national” side, they are now designing the “national” side which each Member State does individually. </w:t>
      </w:r>
      <w:r w:rsidR="00DB4A6B">
        <w:t xml:space="preserve">They are </w:t>
      </w:r>
      <w:r w:rsidR="00AD2B95">
        <w:t xml:space="preserve">also </w:t>
      </w:r>
      <w:r w:rsidR="00DB4A6B">
        <w:t xml:space="preserve">still </w:t>
      </w:r>
      <w:r>
        <w:t xml:space="preserve">creating the criteria and the system of issuing the Card, before designing the final layout of the Card. </w:t>
      </w:r>
    </w:p>
    <w:p w14:paraId="1D9E2466" w14:textId="77777777" w:rsidR="00F36FA5" w:rsidRDefault="00F36FA5" w:rsidP="00F14F90">
      <w:pPr>
        <w:pStyle w:val="Footer"/>
        <w:spacing w:line="276" w:lineRule="auto"/>
      </w:pPr>
    </w:p>
    <w:p w14:paraId="56E717CC" w14:textId="77777777" w:rsidR="00F36FA5" w:rsidRDefault="003F495B" w:rsidP="00F14F90">
      <w:pPr>
        <w:pStyle w:val="Footer"/>
        <w:spacing w:line="276" w:lineRule="auto"/>
      </w:pPr>
      <w:r>
        <w:t>The main challenges to be tackled in Finland will be to s</w:t>
      </w:r>
      <w:r w:rsidR="00F36FA5">
        <w:t>upport the creation of th</w:t>
      </w:r>
      <w:r>
        <w:t>e eligibility criteria for the Card, i.e. who can apply and how; e</w:t>
      </w:r>
      <w:r w:rsidR="00F36FA5">
        <w:t>ngage the service providers in the areas of transport, tourism, culture</w:t>
      </w:r>
      <w:r w:rsidR="00DB4A6B">
        <w:t xml:space="preserve"> and leisure to provide advantages</w:t>
      </w:r>
      <w:r w:rsidR="00F36FA5">
        <w:t xml:space="preserve"> for per</w:t>
      </w:r>
      <w:r>
        <w:t>sons with disabilities; C</w:t>
      </w:r>
      <w:r w:rsidR="00F36FA5">
        <w:t>oordinate awareness-raising events in all</w:t>
      </w:r>
      <w:r>
        <w:t xml:space="preserve"> the largest cities in Finland; e</w:t>
      </w:r>
      <w:r w:rsidR="00F36FA5">
        <w:t>stablish and maintain the national package of benefits together</w:t>
      </w:r>
      <w:r w:rsidR="006D33E8">
        <w:t xml:space="preserve"> with Finnish service providers; c</w:t>
      </w:r>
      <w:r w:rsidR="00F36FA5">
        <w:t xml:space="preserve">reate an accessible website with clear information on the service providers and the benefits they offer (first draft already available on </w:t>
      </w:r>
      <w:hyperlink r:id="rId21" w:history="1">
        <w:r w:rsidR="006D33E8" w:rsidRPr="00502F38">
          <w:rPr>
            <w:rStyle w:val="Hyperlink"/>
          </w:rPr>
          <w:t>www.vammaiskortti.fi</w:t>
        </w:r>
      </w:hyperlink>
      <w:r w:rsidR="006D33E8">
        <w:t xml:space="preserve"> ); and o</w:t>
      </w:r>
      <w:r w:rsidR="00F36FA5">
        <w:t>rganise an information and publicity campaign on the European Disability Card.</w:t>
      </w:r>
    </w:p>
    <w:p w14:paraId="7A88D688" w14:textId="77777777" w:rsidR="00F36FA5" w:rsidRDefault="00F36FA5" w:rsidP="00F14F90">
      <w:pPr>
        <w:pStyle w:val="Footer"/>
        <w:spacing w:line="276" w:lineRule="auto"/>
      </w:pPr>
    </w:p>
    <w:p w14:paraId="6E9B0F0C" w14:textId="77777777" w:rsidR="006D33E8" w:rsidRDefault="00F36FA5" w:rsidP="00F14F90">
      <w:pPr>
        <w:pStyle w:val="Footer"/>
        <w:spacing w:line="276" w:lineRule="auto"/>
      </w:pPr>
      <w:r>
        <w:t xml:space="preserve">At this point of the project </w:t>
      </w:r>
      <w:r w:rsidR="006D33E8">
        <w:t xml:space="preserve">there are also </w:t>
      </w:r>
      <w:r>
        <w:t xml:space="preserve">challenges with </w:t>
      </w:r>
      <w:r w:rsidR="006D33E8">
        <w:t xml:space="preserve">the system of issuing the Card and there has been a </w:t>
      </w:r>
      <w:r>
        <w:t>lot of discussi</w:t>
      </w:r>
      <w:r w:rsidR="006D33E8">
        <w:t xml:space="preserve">on about the criteria, how the Card </w:t>
      </w:r>
      <w:r>
        <w:t>relates to the UN Convention, accessibility legislation, reasonable acco</w:t>
      </w:r>
      <w:r w:rsidR="00DB4A6B">
        <w:t>mmodation</w:t>
      </w:r>
      <w:r w:rsidR="006D33E8">
        <w:t xml:space="preserve">, and disability services. Easy-to-read material needs to be prepared and it has to be explained what the Card does and what it cannot do, e.g. that it is not related to the provision of disability related services. </w:t>
      </w:r>
    </w:p>
    <w:p w14:paraId="4D9D3213" w14:textId="77777777" w:rsidR="006D33E8" w:rsidRDefault="006D33E8" w:rsidP="00F14F90">
      <w:pPr>
        <w:pStyle w:val="Footer"/>
        <w:spacing w:line="276" w:lineRule="auto"/>
      </w:pPr>
    </w:p>
    <w:p w14:paraId="2296E057" w14:textId="306F19A2" w:rsidR="00F36FA5" w:rsidRDefault="00DB4A6B" w:rsidP="00F14F90">
      <w:pPr>
        <w:pStyle w:val="Footer"/>
        <w:spacing w:line="276" w:lineRule="auto"/>
      </w:pPr>
      <w:r>
        <w:t>The c</w:t>
      </w:r>
      <w:r w:rsidR="006D33E8">
        <w:t xml:space="preserve">ommunication with the </w:t>
      </w:r>
      <w:r w:rsidR="00F36FA5">
        <w:t>public</w:t>
      </w:r>
      <w:r w:rsidR="006D33E8">
        <w:t xml:space="preserve"> has been very open</w:t>
      </w:r>
      <w:r w:rsidR="00F36FA5">
        <w:t xml:space="preserve"> during the project and </w:t>
      </w:r>
      <w:r w:rsidR="006D33E8">
        <w:t xml:space="preserve">there has been </w:t>
      </w:r>
      <w:r w:rsidR="00F36FA5">
        <w:t xml:space="preserve">active communication with </w:t>
      </w:r>
      <w:r w:rsidR="006D33E8">
        <w:t>and involvement of other NGO</w:t>
      </w:r>
      <w:r w:rsidR="00F36FA5">
        <w:t xml:space="preserve">s and persons with disabilities. </w:t>
      </w:r>
      <w:r w:rsidR="000415AB" w:rsidRPr="000415AB">
        <w:t>The applicant and the c</w:t>
      </w:r>
      <w:r w:rsidR="000415AB">
        <w:t>oordinator have</w:t>
      </w:r>
      <w:r w:rsidR="000415AB" w:rsidRPr="000415AB">
        <w:t xml:space="preserve"> developed an open questionnaire for persons with disabilities and their family members as well as personal assistants and social sector staff about their wish</w:t>
      </w:r>
      <w:r w:rsidR="000415AB">
        <w:t>es, needs and thoughts for the C</w:t>
      </w:r>
      <w:r w:rsidR="000415AB" w:rsidRPr="000415AB">
        <w:t>ard</w:t>
      </w:r>
      <w:r w:rsidR="000415AB">
        <w:t>. T</w:t>
      </w:r>
      <w:r w:rsidR="00F36FA5">
        <w:t xml:space="preserve">hese results </w:t>
      </w:r>
      <w:r w:rsidR="006D33E8">
        <w:t xml:space="preserve">can be used </w:t>
      </w:r>
      <w:r w:rsidR="00F36FA5">
        <w:t>when developing the criteria and the package</w:t>
      </w:r>
      <w:r w:rsidR="006D33E8">
        <w:t xml:space="preserve"> of advantages</w:t>
      </w:r>
      <w:r w:rsidR="00F36FA5">
        <w:t>. Many people</w:t>
      </w:r>
      <w:r w:rsidR="006D33E8">
        <w:t xml:space="preserve"> in Finland</w:t>
      </w:r>
      <w:r w:rsidR="00F36FA5">
        <w:t xml:space="preserve"> are really interested in the project a</w:t>
      </w:r>
      <w:r>
        <w:t>nd they would like to have the C</w:t>
      </w:r>
      <w:r w:rsidR="00F36FA5">
        <w:t xml:space="preserve">ard as soon as possible. </w:t>
      </w:r>
    </w:p>
    <w:p w14:paraId="1129307E" w14:textId="77777777" w:rsidR="00F36FA5" w:rsidRDefault="00F36FA5" w:rsidP="00F14F90">
      <w:pPr>
        <w:pStyle w:val="Footer"/>
        <w:spacing w:line="276" w:lineRule="auto"/>
      </w:pPr>
      <w:r>
        <w:t xml:space="preserve"> </w:t>
      </w:r>
    </w:p>
    <w:p w14:paraId="7435FECD" w14:textId="7EF24C89" w:rsidR="00F36FA5" w:rsidRDefault="00F5553D" w:rsidP="00F14F90">
      <w:pPr>
        <w:pStyle w:val="Footer"/>
        <w:spacing w:line="276" w:lineRule="auto"/>
      </w:pPr>
      <w:r>
        <w:lastRenderedPageBreak/>
        <w:t xml:space="preserve">The Card </w:t>
      </w:r>
      <w:r w:rsidR="00F36FA5">
        <w:t>will be launched at the earliest in the beginning of the year</w:t>
      </w:r>
      <w:r w:rsidR="000415AB">
        <w:t xml:space="preserve"> 2018</w:t>
      </w:r>
      <w:r w:rsidR="00F36FA5" w:rsidRPr="000415AB">
        <w:rPr>
          <w:strike/>
        </w:rPr>
        <w:t>.</w:t>
      </w:r>
      <w:r w:rsidR="00F36FA5">
        <w:t xml:space="preserve"> At this point </w:t>
      </w:r>
      <w:r w:rsidR="00DB4A6B">
        <w:t>it needs to be clarified</w:t>
      </w:r>
      <w:r w:rsidR="00F36FA5">
        <w:t xml:space="preserve"> </w:t>
      </w:r>
      <w:r w:rsidR="00DB4A6B">
        <w:t xml:space="preserve">what </w:t>
      </w:r>
      <w:r w:rsidR="00F36FA5">
        <w:t>the system of issuing</w:t>
      </w:r>
      <w:r w:rsidR="00DB4A6B">
        <w:t xml:space="preserve"> will be </w:t>
      </w:r>
      <w:r w:rsidR="00F36FA5">
        <w:t xml:space="preserve">before </w:t>
      </w:r>
      <w:r w:rsidR="00DB4A6B">
        <w:t>announcing the exact timing of the launch.</w:t>
      </w:r>
    </w:p>
    <w:p w14:paraId="567D050B" w14:textId="77777777" w:rsidR="00DB4A6B" w:rsidRDefault="00DB4A6B" w:rsidP="00F14F90">
      <w:pPr>
        <w:pStyle w:val="Footer"/>
        <w:spacing w:line="276" w:lineRule="auto"/>
      </w:pPr>
    </w:p>
    <w:p w14:paraId="15375988" w14:textId="77777777" w:rsidR="00081082" w:rsidRDefault="00081082" w:rsidP="00F14F90">
      <w:pPr>
        <w:pStyle w:val="Heading5"/>
        <w:spacing w:line="276" w:lineRule="auto"/>
      </w:pPr>
      <w:bookmarkStart w:id="6" w:name="_Toc462326477"/>
      <w:r>
        <w:t>Italy</w:t>
      </w:r>
      <w:bookmarkEnd w:id="6"/>
    </w:p>
    <w:p w14:paraId="0772646A" w14:textId="77777777" w:rsidR="004D38BF" w:rsidRDefault="004D38BF" w:rsidP="00F14F90">
      <w:pPr>
        <w:pStyle w:val="Footer"/>
        <w:spacing w:line="276" w:lineRule="auto"/>
        <w:ind w:left="360"/>
      </w:pPr>
    </w:p>
    <w:p w14:paraId="4A82FE37" w14:textId="77777777" w:rsidR="004D38BF" w:rsidRDefault="004D38BF" w:rsidP="00F14F90">
      <w:pPr>
        <w:pStyle w:val="Footer"/>
        <w:spacing w:line="276" w:lineRule="auto"/>
      </w:pPr>
      <w:r>
        <w:t>The project in Italy is managed by the Italian Federation to Overcome Handicap (FISH) in collaboration with the National Federation of Associations of Disability</w:t>
      </w:r>
      <w:r w:rsidR="00CD5689">
        <w:t xml:space="preserve"> (FAND)</w:t>
      </w:r>
      <w:r>
        <w:t xml:space="preserve">, both members of EDF’s national council FID. This consortium is responsible for the issuing and distribution of the Card. </w:t>
      </w:r>
    </w:p>
    <w:p w14:paraId="1E5F574E" w14:textId="77777777" w:rsidR="004D38BF" w:rsidRDefault="004D38BF" w:rsidP="00F14F90">
      <w:pPr>
        <w:pStyle w:val="Footer"/>
        <w:spacing w:line="276" w:lineRule="auto"/>
      </w:pPr>
    </w:p>
    <w:p w14:paraId="4AA4FE36" w14:textId="77777777" w:rsidR="004D38BF" w:rsidRDefault="004D38BF" w:rsidP="00F14F90">
      <w:pPr>
        <w:pStyle w:val="Footer"/>
        <w:spacing w:line="276" w:lineRule="auto"/>
      </w:pPr>
      <w:r>
        <w:t xml:space="preserve">It was launched on 6 July 2016 with a press conference with the Ministry of Labour and Social Policies. The project will have </w:t>
      </w:r>
      <w:r w:rsidR="00CD5689">
        <w:t xml:space="preserve">a duration of 18 months and </w:t>
      </w:r>
      <w:r>
        <w:t xml:space="preserve">FISH has now made a collection of information about the facilities on transport, cinema, theatre, museum, sports </w:t>
      </w:r>
      <w:r w:rsidR="00CD5689">
        <w:t>events, different leisure parks</w:t>
      </w:r>
      <w:r>
        <w:t>,</w:t>
      </w:r>
      <w:r w:rsidR="00CD5689">
        <w:t xml:space="preserve"> </w:t>
      </w:r>
      <w:r>
        <w:t xml:space="preserve">and public activities. The first impression is that the rules and advantages differ a lot but it seems it is possible to arrive to a common, harmonized concept. </w:t>
      </w:r>
    </w:p>
    <w:p w14:paraId="36B94445" w14:textId="77777777" w:rsidR="004D38BF" w:rsidRDefault="004D38BF" w:rsidP="00F14F90">
      <w:pPr>
        <w:pStyle w:val="Footer"/>
        <w:spacing w:line="276" w:lineRule="auto"/>
      </w:pPr>
    </w:p>
    <w:p w14:paraId="7C7CDF0F" w14:textId="77777777" w:rsidR="004D38BF" w:rsidRDefault="004D38BF" w:rsidP="00F14F90">
      <w:pPr>
        <w:pStyle w:val="Footer"/>
        <w:spacing w:line="276" w:lineRule="auto"/>
      </w:pPr>
      <w:r>
        <w:t>A model of an ideal disability card was prepared by the consortium to discuss the possibilities with the different public and private competent authorities. The Ministry of Labour and Social Policies have not yet nominated the competent person on the project to discuss all administrative and procedural matters (an agreement with the competent authorities, legal measures, etc.). So far, only the Ministry of Culture and Transport have nominated a contact person for the project.</w:t>
      </w:r>
    </w:p>
    <w:p w14:paraId="5D86340A" w14:textId="77777777" w:rsidR="004D38BF" w:rsidRDefault="004D38BF" w:rsidP="00F14F90">
      <w:pPr>
        <w:pStyle w:val="Footer"/>
        <w:spacing w:line="276" w:lineRule="auto"/>
        <w:ind w:left="720"/>
      </w:pPr>
    </w:p>
    <w:p w14:paraId="00874B90" w14:textId="77777777" w:rsidR="00081082" w:rsidRDefault="00081082" w:rsidP="00F14F90">
      <w:pPr>
        <w:pStyle w:val="Heading5"/>
        <w:spacing w:line="276" w:lineRule="auto"/>
      </w:pPr>
      <w:bookmarkStart w:id="7" w:name="_Toc462326478"/>
      <w:r>
        <w:t>Malta</w:t>
      </w:r>
      <w:bookmarkEnd w:id="7"/>
    </w:p>
    <w:p w14:paraId="616A8450" w14:textId="77777777" w:rsidR="00033CF0" w:rsidRDefault="00033CF0" w:rsidP="00F14F90">
      <w:pPr>
        <w:pStyle w:val="Footer"/>
        <w:spacing w:line="276" w:lineRule="auto"/>
      </w:pPr>
    </w:p>
    <w:p w14:paraId="4E62E953" w14:textId="77777777" w:rsidR="00033CF0" w:rsidRDefault="00033CF0" w:rsidP="00F14F90">
      <w:pPr>
        <w:pStyle w:val="Footer"/>
        <w:spacing w:line="276" w:lineRule="auto"/>
      </w:pPr>
      <w:r>
        <w:t xml:space="preserve">The National Commission Persons with Disabilities in Malta (KNPD) are currently working on the procurement of services required for the implementation of the project activities which include the actual production and printing of the card. KNPD is also in contact with various entities to draw up the list of benefits that EU Disability Card holders (or Special ID Card holders) will be able to access in Malta. </w:t>
      </w:r>
    </w:p>
    <w:p w14:paraId="439DE88C" w14:textId="77777777" w:rsidR="00033CF0" w:rsidRDefault="00033CF0" w:rsidP="00F14F90">
      <w:pPr>
        <w:pStyle w:val="Footer"/>
        <w:spacing w:line="276" w:lineRule="auto"/>
      </w:pPr>
      <w:r>
        <w:t xml:space="preserve"> </w:t>
      </w:r>
    </w:p>
    <w:p w14:paraId="1BEF2312" w14:textId="77777777" w:rsidR="00033CF0" w:rsidRDefault="00033CF0" w:rsidP="00F14F90">
      <w:pPr>
        <w:pStyle w:val="Footer"/>
        <w:spacing w:line="276" w:lineRule="auto"/>
      </w:pPr>
    </w:p>
    <w:p w14:paraId="402125B5" w14:textId="77777777" w:rsidR="00033CF0" w:rsidRDefault="008A0654" w:rsidP="00F14F90">
      <w:pPr>
        <w:pStyle w:val="Footer"/>
        <w:spacing w:line="276" w:lineRule="auto"/>
      </w:pPr>
      <w:r>
        <w:t xml:space="preserve">The </w:t>
      </w:r>
      <w:r w:rsidR="00033CF0">
        <w:t>EDF National Council in Malta, the Malta Federation of Organisations Persons with Disability (MFOPD) is not involved in the project.  MFOPD was aware of the European Disability Card as the information was given during one of the KNPD's Board committee meetings (MFOPD is a member on this Board) but was not directly involved.</w:t>
      </w:r>
    </w:p>
    <w:p w14:paraId="52B0651F" w14:textId="77777777" w:rsidR="00033CF0" w:rsidRDefault="00033CF0" w:rsidP="00F14F90">
      <w:pPr>
        <w:pStyle w:val="Footer"/>
        <w:spacing w:line="276" w:lineRule="auto"/>
      </w:pPr>
    </w:p>
    <w:p w14:paraId="54244455" w14:textId="77777777" w:rsidR="00033CF0" w:rsidRDefault="00033CF0" w:rsidP="00F14F90">
      <w:pPr>
        <w:pStyle w:val="Footer"/>
        <w:spacing w:line="276" w:lineRule="auto"/>
      </w:pPr>
      <w:r>
        <w:t xml:space="preserve">According to the information given at application stage, the target was to have the application forms for this card available in October 2016. At present, KNPD is working on the necessary requests for quotations and call for tenders. Once these processes have been completed, KNPD would know whether the target is achievable so there is currently no concrete launch date announced yet. </w:t>
      </w:r>
    </w:p>
    <w:p w14:paraId="0E5E4434" w14:textId="77777777" w:rsidR="00033CF0" w:rsidRDefault="00033CF0" w:rsidP="00F14F90">
      <w:pPr>
        <w:pStyle w:val="Footer"/>
        <w:spacing w:line="276" w:lineRule="auto"/>
        <w:jc w:val="both"/>
      </w:pPr>
      <w:r>
        <w:t xml:space="preserve"> </w:t>
      </w:r>
    </w:p>
    <w:p w14:paraId="516B31C4" w14:textId="77777777" w:rsidR="00033CF0" w:rsidRDefault="00033CF0" w:rsidP="00F14F90">
      <w:pPr>
        <w:pStyle w:val="Footer"/>
        <w:spacing w:line="276" w:lineRule="auto"/>
        <w:jc w:val="both"/>
      </w:pPr>
      <w:r>
        <w:t xml:space="preserve"> </w:t>
      </w:r>
    </w:p>
    <w:p w14:paraId="186112DC" w14:textId="77777777" w:rsidR="00081082" w:rsidRDefault="00081082" w:rsidP="00F14F90">
      <w:pPr>
        <w:pStyle w:val="Heading5"/>
        <w:spacing w:line="276" w:lineRule="auto"/>
      </w:pPr>
      <w:bookmarkStart w:id="8" w:name="_Toc462326479"/>
      <w:r>
        <w:t>Romania</w:t>
      </w:r>
      <w:bookmarkEnd w:id="8"/>
    </w:p>
    <w:p w14:paraId="5F1D2F8D" w14:textId="77777777" w:rsidR="00362F79" w:rsidRPr="00362F79" w:rsidRDefault="00362F79" w:rsidP="00F14F90">
      <w:pPr>
        <w:spacing w:line="276" w:lineRule="auto"/>
      </w:pPr>
    </w:p>
    <w:p w14:paraId="7DB625CF" w14:textId="77777777" w:rsidR="005D3A99" w:rsidRDefault="005D3A99" w:rsidP="00F14F90">
      <w:pPr>
        <w:pStyle w:val="Footer"/>
        <w:spacing w:line="276" w:lineRule="auto"/>
        <w:ind w:left="360"/>
        <w:jc w:val="both"/>
      </w:pPr>
      <w:r>
        <w:t>Currently no information available.</w:t>
      </w:r>
    </w:p>
    <w:p w14:paraId="4FD5847D" w14:textId="77777777" w:rsidR="005D3A99" w:rsidRDefault="005D3A99" w:rsidP="00F14F90">
      <w:pPr>
        <w:pStyle w:val="Footer"/>
        <w:spacing w:line="276" w:lineRule="auto"/>
        <w:ind w:left="360"/>
        <w:jc w:val="both"/>
      </w:pPr>
    </w:p>
    <w:p w14:paraId="4D4886DA" w14:textId="77777777" w:rsidR="00081082" w:rsidRDefault="00081082" w:rsidP="00F14F90">
      <w:pPr>
        <w:pStyle w:val="Heading5"/>
        <w:spacing w:line="276" w:lineRule="auto"/>
      </w:pPr>
      <w:bookmarkStart w:id="9" w:name="_Toc462326480"/>
      <w:r>
        <w:t>Slovenia</w:t>
      </w:r>
      <w:bookmarkEnd w:id="9"/>
    </w:p>
    <w:p w14:paraId="726A320F" w14:textId="77777777" w:rsidR="00081082" w:rsidRDefault="00081082" w:rsidP="00F14F90">
      <w:pPr>
        <w:spacing w:line="276" w:lineRule="auto"/>
      </w:pPr>
    </w:p>
    <w:p w14:paraId="6F0F539F" w14:textId="4C70DAA0" w:rsidR="00C90872" w:rsidRPr="00081082" w:rsidRDefault="00C90872" w:rsidP="00F14F90">
      <w:pPr>
        <w:spacing w:line="276" w:lineRule="auto"/>
      </w:pPr>
      <w:r>
        <w:t>The Slovenian National Disability Council (NSIOS), a member of EDF, together with the Ministry of S</w:t>
      </w:r>
      <w:r w:rsidRPr="00C90872">
        <w:t xml:space="preserve">ocial </w:t>
      </w:r>
      <w:r>
        <w:t>Affairs, is responsible for the development and the issuing of the Card. The project is progressing according to plan and</w:t>
      </w:r>
      <w:r w:rsidR="00D9485A">
        <w:t xml:space="preserve"> in</w:t>
      </w:r>
      <w:r>
        <w:t xml:space="preserve"> </w:t>
      </w:r>
      <w:r w:rsidR="00D9485A">
        <w:t>December 2016</w:t>
      </w:r>
      <w:r>
        <w:t>, coinciding with the European and International Da</w:t>
      </w:r>
      <w:r w:rsidR="00D9485A">
        <w:t xml:space="preserve">y of Persons with Disabilities, </w:t>
      </w:r>
      <w:bookmarkStart w:id="10" w:name="_GoBack"/>
      <w:bookmarkEnd w:id="10"/>
      <w:r w:rsidR="00D9485A">
        <w:t xml:space="preserve">NSIOS will have prepared the database </w:t>
      </w:r>
      <w:r w:rsidR="00D9485A" w:rsidRPr="00D9485A">
        <w:t>of entities that will give discounts and benefits</w:t>
      </w:r>
      <w:r w:rsidR="00D9485A">
        <w:t xml:space="preserve">. The database will be in the form of </w:t>
      </w:r>
      <w:r w:rsidR="00D9485A" w:rsidRPr="00D9485A">
        <w:t>an accessible w</w:t>
      </w:r>
      <w:r w:rsidR="00D9485A">
        <w:t xml:space="preserve">ebsite with the </w:t>
      </w:r>
      <w:r w:rsidR="00D9485A" w:rsidRPr="00D9485A">
        <w:t>info</w:t>
      </w:r>
      <w:r w:rsidR="00D9485A">
        <w:t>rmation</w:t>
      </w:r>
      <w:r w:rsidR="00D9485A" w:rsidRPr="00D9485A">
        <w:t xml:space="preserve"> </w:t>
      </w:r>
      <w:r w:rsidR="00D9485A">
        <w:t xml:space="preserve">about the discounts </w:t>
      </w:r>
      <w:r w:rsidR="00D9485A" w:rsidRPr="00D9485A">
        <w:t xml:space="preserve">and </w:t>
      </w:r>
      <w:proofErr w:type="spellStart"/>
      <w:r w:rsidR="00D9485A" w:rsidRPr="00D9485A">
        <w:t>geolocating</w:t>
      </w:r>
      <w:proofErr w:type="spellEnd"/>
      <w:r w:rsidR="00D9485A" w:rsidRPr="00D9485A">
        <w:t xml:space="preserve"> </w:t>
      </w:r>
      <w:r w:rsidR="00D9485A">
        <w:t xml:space="preserve">mobile applications for </w:t>
      </w:r>
      <w:proofErr w:type="spellStart"/>
      <w:r w:rsidR="00D9485A">
        <w:t>iOS</w:t>
      </w:r>
      <w:proofErr w:type="spellEnd"/>
      <w:r w:rsidR="00D9485A">
        <w:t xml:space="preserve"> and android respectively. The C</w:t>
      </w:r>
      <w:r w:rsidR="00D9485A" w:rsidRPr="00D9485A">
        <w:t>ard a</w:t>
      </w:r>
      <w:r w:rsidR="00D9485A">
        <w:t>s such will be launched in the seco</w:t>
      </w:r>
      <w:r w:rsidR="00D9485A" w:rsidRPr="00D9485A">
        <w:t>nd half of 2017.</w:t>
      </w:r>
    </w:p>
    <w:p w14:paraId="3A07E370" w14:textId="77777777" w:rsidR="00FE6392" w:rsidRDefault="00FE6392" w:rsidP="00F14F90">
      <w:pPr>
        <w:pStyle w:val="Heading2"/>
        <w:spacing w:line="276" w:lineRule="auto"/>
      </w:pPr>
    </w:p>
    <w:p w14:paraId="5BAD1016" w14:textId="77777777" w:rsidR="00510BF6" w:rsidRDefault="00FF1DD5" w:rsidP="00F14F90">
      <w:pPr>
        <w:pStyle w:val="Heading2"/>
        <w:spacing w:line="276" w:lineRule="auto"/>
      </w:pPr>
      <w:bookmarkStart w:id="11" w:name="_Toc462326481"/>
      <w:r>
        <w:t>Looking ahead</w:t>
      </w:r>
      <w:r w:rsidR="00FE6392">
        <w:t>: EDF recommendations</w:t>
      </w:r>
      <w:bookmarkEnd w:id="11"/>
    </w:p>
    <w:p w14:paraId="194EF203" w14:textId="77777777" w:rsidR="00510BF6" w:rsidRDefault="00510BF6" w:rsidP="00F14F90">
      <w:pPr>
        <w:spacing w:line="276" w:lineRule="auto"/>
      </w:pPr>
    </w:p>
    <w:p w14:paraId="04A724A6" w14:textId="77777777" w:rsidR="00FE6392" w:rsidRDefault="00FE6392" w:rsidP="00F14F90">
      <w:pPr>
        <w:spacing w:line="276" w:lineRule="auto"/>
      </w:pPr>
      <w:r>
        <w:t>The European Disability Card has already come a long way and the pilot project is advancing well in the participating member states. However, EDF is of the opinion that the Disability Card has not reached its full potential yet. There are several factors that could still make this project more meaningful for persons with disabilities in the EU and EDF is thus making the following recommendations:</w:t>
      </w:r>
    </w:p>
    <w:p w14:paraId="1B35B9B1" w14:textId="77777777" w:rsidR="00FE6392" w:rsidRDefault="00FE6392" w:rsidP="00F14F90">
      <w:pPr>
        <w:spacing w:line="276" w:lineRule="auto"/>
      </w:pPr>
    </w:p>
    <w:p w14:paraId="7721766B" w14:textId="77777777" w:rsidR="00FE6392" w:rsidRDefault="00FE6392" w:rsidP="00F14F90">
      <w:pPr>
        <w:pStyle w:val="ListParagraph"/>
        <w:numPr>
          <w:ilvl w:val="0"/>
          <w:numId w:val="8"/>
        </w:numPr>
        <w:spacing w:line="276" w:lineRule="auto"/>
      </w:pPr>
      <w:r>
        <w:t xml:space="preserve">The project should be widened, ideally to all EU Member States. Only covering a fraction of the EU’s 28 Member States, it will be confusing for Card holders as in to where the Card will be valid and what status it has when travelling to other EU Member States. </w:t>
      </w:r>
    </w:p>
    <w:p w14:paraId="59C8CCC6" w14:textId="77777777" w:rsidR="00FE6392" w:rsidRDefault="00FE6392" w:rsidP="00F14F90">
      <w:pPr>
        <w:pStyle w:val="ListParagraph"/>
        <w:spacing w:line="276" w:lineRule="auto"/>
      </w:pPr>
    </w:p>
    <w:p w14:paraId="0764A2F9" w14:textId="77777777" w:rsidR="00FE6392" w:rsidRDefault="00FE6392" w:rsidP="00F14F90">
      <w:pPr>
        <w:pStyle w:val="ListParagraph"/>
        <w:numPr>
          <w:ilvl w:val="0"/>
          <w:numId w:val="8"/>
        </w:numPr>
        <w:spacing w:line="276" w:lineRule="auto"/>
      </w:pPr>
      <w:r>
        <w:lastRenderedPageBreak/>
        <w:t>In order to achieve this, EDF recommends that the Commission launches a second call for proposals, also opening it to Member States that have not yet participated in the Project Working Group. It would also be beneficial if the call is announced with enough time for Member States to apply and react to make it most efficient.</w:t>
      </w:r>
    </w:p>
    <w:p w14:paraId="3ACCD22B" w14:textId="77777777" w:rsidR="00FE6392" w:rsidRDefault="00FE6392" w:rsidP="00F14F90">
      <w:pPr>
        <w:pStyle w:val="ListParagraph"/>
        <w:spacing w:line="276" w:lineRule="auto"/>
      </w:pPr>
    </w:p>
    <w:p w14:paraId="5EA79FCC" w14:textId="77777777" w:rsidR="00FE6392" w:rsidRDefault="00FE6392" w:rsidP="00F14F90">
      <w:pPr>
        <w:pStyle w:val="ListParagraph"/>
        <w:spacing w:line="276" w:lineRule="auto"/>
      </w:pPr>
    </w:p>
    <w:p w14:paraId="5FAA4FB1" w14:textId="77777777" w:rsidR="00FE6392" w:rsidRDefault="00FE6392" w:rsidP="00F14F90">
      <w:pPr>
        <w:pStyle w:val="ListParagraph"/>
        <w:numPr>
          <w:ilvl w:val="0"/>
          <w:numId w:val="8"/>
        </w:numPr>
        <w:spacing w:line="276" w:lineRule="auto"/>
      </w:pPr>
      <w:r>
        <w:t xml:space="preserve">The advantages that Card holders are entitled to should be harmonized as much as possible. I.e. there should be certain areas that are covered in all participating Member States to avoid incoherence when traveling. Since public transport is an especially important advantage, this should be included under all the different Card schemes. </w:t>
      </w:r>
    </w:p>
    <w:p w14:paraId="23C01970" w14:textId="77777777" w:rsidR="00345D0B" w:rsidRDefault="00345D0B" w:rsidP="00F14F90">
      <w:pPr>
        <w:pStyle w:val="ListParagraph"/>
        <w:spacing w:line="276" w:lineRule="auto"/>
      </w:pPr>
    </w:p>
    <w:p w14:paraId="1B9C92E4" w14:textId="77777777" w:rsidR="00345D0B" w:rsidRPr="00510BF6" w:rsidRDefault="00345D0B" w:rsidP="00F14F90">
      <w:pPr>
        <w:pStyle w:val="ListParagraph"/>
        <w:numPr>
          <w:ilvl w:val="0"/>
          <w:numId w:val="8"/>
        </w:numPr>
        <w:spacing w:line="276" w:lineRule="auto"/>
      </w:pPr>
      <w:r>
        <w:t xml:space="preserve">Finally, EDF also recommends that the Commission keeps up the work of the Project Working Group to allow Member States the exchange of information and experience in order to improve the different Card systems and to ensure a maximum of coherence in its development and implementation. </w:t>
      </w:r>
    </w:p>
    <w:p w14:paraId="60BBE6F4" w14:textId="77777777" w:rsidR="00510BF6" w:rsidRPr="00510BF6" w:rsidRDefault="00510BF6" w:rsidP="00F14F90">
      <w:pPr>
        <w:spacing w:line="276" w:lineRule="auto"/>
      </w:pPr>
    </w:p>
    <w:p w14:paraId="23980C56" w14:textId="77777777" w:rsidR="000A1512" w:rsidRDefault="000A1512" w:rsidP="00662911">
      <w:pPr>
        <w:pStyle w:val="Heading2"/>
      </w:pPr>
      <w:bookmarkStart w:id="12" w:name="_Toc442200288"/>
      <w:bookmarkStart w:id="13" w:name="_Toc406768094"/>
      <w:bookmarkStart w:id="14" w:name="_Toc462326482"/>
      <w:r>
        <w:t>Related documents</w:t>
      </w:r>
      <w:bookmarkEnd w:id="12"/>
      <w:bookmarkEnd w:id="14"/>
    </w:p>
    <w:p w14:paraId="1B1E1616" w14:textId="77777777" w:rsidR="000A1512" w:rsidRDefault="00D9485A" w:rsidP="000A1512">
      <w:pPr>
        <w:pStyle w:val="ListParagraph"/>
        <w:numPr>
          <w:ilvl w:val="0"/>
          <w:numId w:val="10"/>
        </w:numPr>
      </w:pPr>
      <w:hyperlink r:id="rId22" w:history="1">
        <w:r w:rsidR="000A1512" w:rsidRPr="000A1512">
          <w:rPr>
            <w:rStyle w:val="Hyperlink"/>
          </w:rPr>
          <w:t>First EDF position paper on the European Disability Card (2011)</w:t>
        </w:r>
      </w:hyperlink>
    </w:p>
    <w:p w14:paraId="6C421179" w14:textId="77777777" w:rsidR="000A1512" w:rsidRDefault="00D9485A" w:rsidP="000A1512">
      <w:pPr>
        <w:pStyle w:val="ListParagraph"/>
        <w:numPr>
          <w:ilvl w:val="0"/>
          <w:numId w:val="10"/>
        </w:numPr>
      </w:pPr>
      <w:hyperlink r:id="rId23" w:history="1">
        <w:r w:rsidR="000A1512" w:rsidRPr="000A1512">
          <w:rPr>
            <w:rStyle w:val="Hyperlink"/>
          </w:rPr>
          <w:t>EDF Analysis Report on the European Disability Card (2012)</w:t>
        </w:r>
      </w:hyperlink>
    </w:p>
    <w:p w14:paraId="3DA533BC" w14:textId="77777777" w:rsidR="000A1512" w:rsidRDefault="00D9485A" w:rsidP="000A1512">
      <w:pPr>
        <w:pStyle w:val="ListParagraph"/>
        <w:numPr>
          <w:ilvl w:val="0"/>
          <w:numId w:val="10"/>
        </w:numPr>
      </w:pPr>
      <w:hyperlink r:id="rId24" w:history="1">
        <w:r w:rsidR="000A1512" w:rsidRPr="000A1512">
          <w:rPr>
            <w:rStyle w:val="Hyperlink"/>
          </w:rPr>
          <w:t>Second EDF position paper on the European Disability Card (2014)</w:t>
        </w:r>
      </w:hyperlink>
    </w:p>
    <w:p w14:paraId="05BE98FA" w14:textId="77777777" w:rsidR="000A1512" w:rsidRPr="00B7298F" w:rsidRDefault="000A1512" w:rsidP="000A1512">
      <w:pPr>
        <w:pStyle w:val="ListParagraph"/>
      </w:pPr>
    </w:p>
    <w:p w14:paraId="7BFF74F3" w14:textId="77777777" w:rsidR="000A1512" w:rsidRDefault="000A1512" w:rsidP="00662911">
      <w:pPr>
        <w:pStyle w:val="Heading2"/>
      </w:pPr>
      <w:bookmarkStart w:id="15" w:name="_Toc442200289"/>
      <w:bookmarkStart w:id="16" w:name="_Toc444075386"/>
      <w:bookmarkStart w:id="17" w:name="_Toc445184594"/>
      <w:bookmarkStart w:id="18" w:name="_Toc6724633"/>
      <w:bookmarkStart w:id="19" w:name="_Toc77131106"/>
      <w:bookmarkStart w:id="20" w:name="_Toc133309195"/>
      <w:bookmarkStart w:id="21" w:name="_Toc462326483"/>
      <w:bookmarkEnd w:id="13"/>
      <w:r>
        <w:t>Acknowledgments</w:t>
      </w:r>
      <w:bookmarkEnd w:id="15"/>
      <w:bookmarkEnd w:id="21"/>
    </w:p>
    <w:p w14:paraId="12368F15" w14:textId="77777777" w:rsidR="000A1512" w:rsidRDefault="000A1512" w:rsidP="000A1512">
      <w:pPr>
        <w:rPr>
          <w:rFonts w:cs="Arial"/>
        </w:rPr>
      </w:pPr>
      <w:r>
        <w:rPr>
          <w:rFonts w:cs="Arial"/>
        </w:rPr>
        <w:t xml:space="preserve">EDF would like to thank all members and partner organisations that have contributed this position paper. </w:t>
      </w:r>
    </w:p>
    <w:p w14:paraId="521BD565" w14:textId="77777777" w:rsidR="005E1F53" w:rsidRDefault="005E1F53" w:rsidP="000A1512"/>
    <w:p w14:paraId="10D66972" w14:textId="77777777" w:rsidR="000A1512" w:rsidRPr="00D15E63" w:rsidRDefault="000A1512" w:rsidP="00662911">
      <w:pPr>
        <w:pStyle w:val="Heading2"/>
      </w:pPr>
      <w:bookmarkStart w:id="22" w:name="_Toc442200290"/>
      <w:bookmarkStart w:id="23" w:name="_Toc462326484"/>
      <w:r w:rsidRPr="00D15E63">
        <w:t>Contact person at the EDF secretariat:</w:t>
      </w:r>
      <w:bookmarkEnd w:id="16"/>
      <w:bookmarkEnd w:id="17"/>
      <w:bookmarkEnd w:id="18"/>
      <w:bookmarkEnd w:id="19"/>
      <w:bookmarkEnd w:id="20"/>
      <w:bookmarkEnd w:id="22"/>
      <w:bookmarkEnd w:id="23"/>
    </w:p>
    <w:p w14:paraId="0C980785" w14:textId="77777777" w:rsidR="000A1512" w:rsidRPr="009904DB" w:rsidRDefault="000A1512" w:rsidP="000A1512">
      <w:pPr>
        <w:spacing w:line="276" w:lineRule="auto"/>
        <w:jc w:val="both"/>
        <w:rPr>
          <w:rFonts w:cs="Arial"/>
        </w:rPr>
      </w:pPr>
      <w:r w:rsidRPr="009904DB">
        <w:rPr>
          <w:rFonts w:cs="Arial"/>
        </w:rPr>
        <w:t>Marie Denninghaus, Mobility and Transport Officer</w:t>
      </w:r>
    </w:p>
    <w:p w14:paraId="3F652945" w14:textId="77777777" w:rsidR="000A1512" w:rsidRPr="009904DB" w:rsidRDefault="000A1512" w:rsidP="000A1512">
      <w:pPr>
        <w:spacing w:line="276" w:lineRule="auto"/>
        <w:jc w:val="both"/>
        <w:rPr>
          <w:rFonts w:cs="Arial"/>
          <w:lang w:val="en-US"/>
        </w:rPr>
      </w:pPr>
      <w:r w:rsidRPr="009904DB">
        <w:rPr>
          <w:rFonts w:cs="Arial"/>
          <w:lang w:val="en-US"/>
        </w:rPr>
        <w:t xml:space="preserve">Tel: +32 (0) 2 286 51 84, Email: </w:t>
      </w:r>
      <w:hyperlink r:id="rId25" w:history="1">
        <w:r w:rsidRPr="000B01FF">
          <w:rPr>
            <w:rFonts w:cs="Arial"/>
            <w:color w:val="0000FF"/>
            <w:u w:val="single"/>
            <w:lang w:val="en-US"/>
          </w:rPr>
          <w:t>marie.denninghaus@edf-feph.org</w:t>
        </w:r>
      </w:hyperlink>
    </w:p>
    <w:p w14:paraId="26ED1F80" w14:textId="77777777" w:rsidR="000A1512" w:rsidRPr="005D4080" w:rsidRDefault="000A1512" w:rsidP="000A1512">
      <w:pPr>
        <w:spacing w:line="276" w:lineRule="auto"/>
        <w:jc w:val="both"/>
        <w:rPr>
          <w:rFonts w:cs="Arial"/>
          <w:sz w:val="28"/>
          <w:szCs w:val="28"/>
        </w:rPr>
      </w:pPr>
    </w:p>
    <w:p w14:paraId="71DE2666" w14:textId="77777777" w:rsidR="000A1512" w:rsidRDefault="000A1512" w:rsidP="000A1512">
      <w:pPr>
        <w:spacing w:line="276" w:lineRule="auto"/>
        <w:jc w:val="both"/>
        <w:rPr>
          <w:rFonts w:cs="Arial"/>
        </w:rPr>
      </w:pPr>
      <w:r w:rsidRPr="009904DB">
        <w:rPr>
          <w:rFonts w:cs="Arial"/>
        </w:rPr>
        <w:t xml:space="preserve">Should you have any problems in accessing the documentation, please contact the EDF Secretariat.  (Tel: +32 (0) 2 282 46 00, Email: </w:t>
      </w:r>
      <w:hyperlink r:id="rId26" w:history="1">
        <w:r w:rsidRPr="000B01FF">
          <w:rPr>
            <w:rFonts w:cs="Arial"/>
            <w:color w:val="0000FF"/>
            <w:u w:val="single"/>
          </w:rPr>
          <w:t>info@edf-feph.org</w:t>
        </w:r>
      </w:hyperlink>
      <w:r w:rsidRPr="009904DB">
        <w:rPr>
          <w:rFonts w:cs="Arial"/>
        </w:rPr>
        <w:t>).</w:t>
      </w:r>
    </w:p>
    <w:p w14:paraId="7273FA08" w14:textId="77777777" w:rsidR="000A1512" w:rsidRDefault="000A1512" w:rsidP="000A1512">
      <w:pPr>
        <w:spacing w:line="276" w:lineRule="auto"/>
        <w:jc w:val="both"/>
        <w:rPr>
          <w:rFonts w:cs="Arial"/>
        </w:rPr>
      </w:pPr>
    </w:p>
    <w:p w14:paraId="664C0329" w14:textId="77777777" w:rsidR="00510BF6" w:rsidRDefault="00510BF6" w:rsidP="00F14F90">
      <w:pPr>
        <w:spacing w:line="276" w:lineRule="auto"/>
      </w:pPr>
    </w:p>
    <w:p w14:paraId="0D221849" w14:textId="77777777" w:rsidR="003C04D4" w:rsidRPr="00510BF6" w:rsidRDefault="00510BF6" w:rsidP="00510BF6">
      <w:pPr>
        <w:jc w:val="center"/>
      </w:pPr>
      <w:r>
        <w:rPr>
          <w:noProof/>
          <w:lang w:val="fr-BE" w:eastAsia="fr-BE"/>
        </w:rPr>
        <w:lastRenderedPageBreak/>
        <w:drawing>
          <wp:inline distT="0" distB="0" distL="0" distR="0">
            <wp:extent cx="1481959" cy="1308826"/>
            <wp:effectExtent l="0" t="0" r="4445" b="5715"/>
            <wp:docPr id="3" name="Picture 3" descr="Funded by the European Union" title="Funded by the 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ed by the EU centred.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85000" cy="1311512"/>
                    </a:xfrm>
                    <a:prstGeom prst="rect">
                      <a:avLst/>
                    </a:prstGeom>
                  </pic:spPr>
                </pic:pic>
              </a:graphicData>
            </a:graphic>
          </wp:inline>
        </w:drawing>
      </w:r>
    </w:p>
    <w:sectPr w:rsidR="003C04D4" w:rsidRPr="00510BF6" w:rsidSect="003C04D4">
      <w:headerReference w:type="default" r:id="rId28"/>
      <w:footerReference w:type="default" r:id="rId29"/>
      <w:pgSz w:w="12240" w:h="15840"/>
      <w:pgMar w:top="1801" w:right="1134" w:bottom="1134" w:left="1134" w:header="720" w:footer="14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B84B8" w14:textId="77777777" w:rsidR="00C5787A" w:rsidRDefault="00C5787A" w:rsidP="00713123">
      <w:r>
        <w:separator/>
      </w:r>
    </w:p>
  </w:endnote>
  <w:endnote w:type="continuationSeparator" w:id="0">
    <w:p w14:paraId="19DDC90D" w14:textId="77777777" w:rsidR="00C5787A" w:rsidRDefault="00C5787A" w:rsidP="00713123">
      <w:r>
        <w:continuationSeparator/>
      </w:r>
    </w:p>
  </w:endnote>
  <w:endnote w:type="continuationNotice" w:id="1">
    <w:p w14:paraId="0C25E7C0" w14:textId="77777777" w:rsidR="00C5787A" w:rsidRDefault="00C578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6C894" w14:textId="77777777" w:rsidR="00AD1A0C" w:rsidRDefault="00AD1A0C">
    <w:pPr>
      <w:pStyle w:val="Footer"/>
      <w:jc w:val="center"/>
    </w:pPr>
  </w:p>
  <w:p w14:paraId="49E9D7B1" w14:textId="77777777" w:rsidR="00AD1A0C" w:rsidRDefault="00AD1A0C">
    <w:pPr>
      <w:pStyle w:val="Footer"/>
      <w:jc w:val="center"/>
    </w:pPr>
  </w:p>
  <w:p w14:paraId="2B0479F1" w14:textId="77777777" w:rsidR="00AD1A0C" w:rsidRDefault="003C04D4">
    <w:pPr>
      <w:pStyle w:val="Footer"/>
      <w:jc w:val="center"/>
    </w:pPr>
    <w:r>
      <w:rPr>
        <w:noProof/>
        <w:lang w:val="fr-BE" w:eastAsia="fr-BE"/>
      </w:rPr>
      <mc:AlternateContent>
        <mc:Choice Requires="wps">
          <w:drawing>
            <wp:anchor distT="0" distB="0" distL="114300" distR="114300" simplePos="0" relativeHeight="251659264" behindDoc="0" locked="0" layoutInCell="1" allowOverlap="1">
              <wp:simplePos x="0" y="0"/>
              <wp:positionH relativeFrom="column">
                <wp:posOffset>-310515</wp:posOffset>
              </wp:positionH>
              <wp:positionV relativeFrom="paragraph">
                <wp:posOffset>36195</wp:posOffset>
              </wp:positionV>
              <wp:extent cx="6858000" cy="600075"/>
              <wp:effectExtent l="0" t="0" r="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A5A92" w14:textId="77777777" w:rsidR="00AD1A0C" w:rsidRPr="007A60C9" w:rsidRDefault="00AD1A0C" w:rsidP="003C04D4">
                          <w:pPr>
                            <w:pStyle w:val="Footer"/>
                            <w:pBdr>
                              <w:left w:val="single" w:sz="2" w:space="31" w:color="000000"/>
                            </w:pBdr>
                            <w:tabs>
                              <w:tab w:val="left" w:pos="1701"/>
                              <w:tab w:val="left" w:pos="4395"/>
                              <w:tab w:val="center" w:pos="5310"/>
                              <w:tab w:val="left" w:pos="6930"/>
                              <w:tab w:val="left" w:pos="7650"/>
                              <w:tab w:val="right" w:pos="7740"/>
                            </w:tabs>
                            <w:ind w:left="-787"/>
                            <w:rPr>
                              <w:sz w:val="20"/>
                            </w:rPr>
                          </w:pPr>
                          <w:r w:rsidRPr="007A60C9">
                            <w:rPr>
                              <w:sz w:val="20"/>
                            </w:rPr>
                            <w:tab/>
                            <w:t xml:space="preserve">35 square de </w:t>
                          </w:r>
                          <w:proofErr w:type="spellStart"/>
                          <w:r w:rsidRPr="007A60C9">
                            <w:rPr>
                              <w:sz w:val="20"/>
                            </w:rPr>
                            <w:t>Meeûs</w:t>
                          </w:r>
                          <w:proofErr w:type="spellEnd"/>
                          <w:r w:rsidRPr="007A60C9">
                            <w:rPr>
                              <w:sz w:val="20"/>
                            </w:rPr>
                            <w:tab/>
                          </w:r>
                          <w:proofErr w:type="spellStart"/>
                          <w:r w:rsidRPr="007A60C9">
                            <w:rPr>
                              <w:b/>
                              <w:color w:val="007AB7"/>
                              <w:sz w:val="20"/>
                            </w:rPr>
                            <w:t>tel</w:t>
                          </w:r>
                          <w:proofErr w:type="spellEnd"/>
                          <w:r w:rsidRPr="007A60C9">
                            <w:rPr>
                              <w:sz w:val="20"/>
                            </w:rPr>
                            <w:t xml:space="preserve"> +32 2 282 46 00</w:t>
                          </w:r>
                          <w:r w:rsidRPr="007A60C9">
                            <w:rPr>
                              <w:sz w:val="20"/>
                            </w:rPr>
                            <w:tab/>
                          </w:r>
                          <w:hyperlink r:id="rId1" w:history="1">
                            <w:r w:rsidRPr="003C04D4">
                              <w:rPr>
                                <w:rStyle w:val="Hyperlink"/>
                                <w:color w:val="auto"/>
                                <w:sz w:val="20"/>
                              </w:rPr>
                              <w:t>info@edf-feph.og</w:t>
                            </w:r>
                          </w:hyperlink>
                        </w:p>
                        <w:p w14:paraId="584179C4" w14:textId="77777777" w:rsidR="00AD1A0C" w:rsidRPr="00AC423D" w:rsidRDefault="00AD1A0C" w:rsidP="00AD1A0C">
                          <w:pPr>
                            <w:pStyle w:val="Footer"/>
                            <w:tabs>
                              <w:tab w:val="left" w:pos="1701"/>
                              <w:tab w:val="left" w:pos="4395"/>
                              <w:tab w:val="center" w:pos="5310"/>
                              <w:tab w:val="left" w:pos="6930"/>
                              <w:tab w:val="left" w:pos="7650"/>
                              <w:tab w:val="right" w:pos="7740"/>
                            </w:tabs>
                            <w:rPr>
                              <w:color w:val="FF0000"/>
                              <w:sz w:val="20"/>
                            </w:rPr>
                          </w:pPr>
                          <w:r w:rsidRPr="007A60C9">
                            <w:rPr>
                              <w:sz w:val="20"/>
                            </w:rPr>
                            <w:tab/>
                            <w:t>1000 Brussels - Belgium</w:t>
                          </w:r>
                          <w:r w:rsidRPr="007A60C9">
                            <w:rPr>
                              <w:sz w:val="20"/>
                            </w:rPr>
                            <w:tab/>
                          </w:r>
                          <w:r w:rsidRPr="007A60C9">
                            <w:rPr>
                              <w:b/>
                              <w:color w:val="007AB7"/>
                              <w:sz w:val="20"/>
                            </w:rPr>
                            <w:t>fax</w:t>
                          </w:r>
                          <w:r w:rsidRPr="007A60C9">
                            <w:rPr>
                              <w:sz w:val="20"/>
                            </w:rPr>
                            <w:t xml:space="preserve"> +32 2 282 46 09</w:t>
                          </w:r>
                          <w:r w:rsidRPr="007A60C9">
                            <w:rPr>
                              <w:sz w:val="20"/>
                            </w:rPr>
                            <w:tab/>
                          </w:r>
                          <w:hyperlink r:id="rId2" w:history="1">
                            <w:r w:rsidRPr="00AC423D">
                              <w:rPr>
                                <w:rStyle w:val="Hyperlink"/>
                                <w:color w:val="auto"/>
                                <w:sz w:val="20"/>
                              </w:rPr>
                              <w:t>www.edf-feph.org</w:t>
                            </w:r>
                          </w:hyperlink>
                        </w:p>
                        <w:p w14:paraId="62E92F3D" w14:textId="77777777" w:rsidR="00AD1A0C" w:rsidRDefault="00AD1A0C" w:rsidP="00AD1A0C">
                          <w:pPr>
                            <w:tabs>
                              <w:tab w:val="left" w:pos="1440"/>
                              <w:tab w:val="left" w:pos="2160"/>
                              <w:tab w:val="left" w:pos="3960"/>
                              <w:tab w:val="center" w:pos="5310"/>
                              <w:tab w:val="left" w:pos="675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left:0;text-align:left;margin-left:-24.45pt;margin-top:2.85pt;width:540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LgtAIAALk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" filled="f" stroked="f">
              <v:textbox>
                <w:txbxContent>
                  <w:p w14:paraId="700A5A92" w14:textId="77777777" w:rsidR="00AD1A0C" w:rsidRPr="007A60C9" w:rsidRDefault="00AD1A0C" w:rsidP="003C04D4">
                    <w:pPr>
                      <w:pStyle w:val="Footer"/>
                      <w:pBdr>
                        <w:left w:val="single" w:sz="2" w:space="31" w:color="000000"/>
                      </w:pBdr>
                      <w:tabs>
                        <w:tab w:val="left" w:pos="1701"/>
                        <w:tab w:val="left" w:pos="4395"/>
                        <w:tab w:val="center" w:pos="5310"/>
                        <w:tab w:val="left" w:pos="6930"/>
                        <w:tab w:val="left" w:pos="7650"/>
                        <w:tab w:val="right" w:pos="7740"/>
                      </w:tabs>
                      <w:ind w:left="-787"/>
                      <w:rPr>
                        <w:sz w:val="20"/>
                      </w:rPr>
                    </w:pPr>
                    <w:r w:rsidRPr="007A60C9">
                      <w:rPr>
                        <w:sz w:val="20"/>
                      </w:rPr>
                      <w:tab/>
                      <w:t xml:space="preserve">35 square de </w:t>
                    </w:r>
                    <w:proofErr w:type="spellStart"/>
                    <w:r w:rsidRPr="007A60C9">
                      <w:rPr>
                        <w:sz w:val="20"/>
                      </w:rPr>
                      <w:t>Meeûs</w:t>
                    </w:r>
                    <w:proofErr w:type="spellEnd"/>
                    <w:r w:rsidRPr="007A60C9">
                      <w:rPr>
                        <w:sz w:val="20"/>
                      </w:rPr>
                      <w:tab/>
                    </w:r>
                    <w:proofErr w:type="spellStart"/>
                    <w:r w:rsidRPr="007A60C9">
                      <w:rPr>
                        <w:b/>
                        <w:color w:val="007AB7"/>
                        <w:sz w:val="20"/>
                      </w:rPr>
                      <w:t>tel</w:t>
                    </w:r>
                    <w:proofErr w:type="spellEnd"/>
                    <w:r w:rsidRPr="007A60C9">
                      <w:rPr>
                        <w:sz w:val="20"/>
                      </w:rPr>
                      <w:t xml:space="preserve"> +32 2 282 46 00</w:t>
                    </w:r>
                    <w:r w:rsidRPr="007A60C9">
                      <w:rPr>
                        <w:sz w:val="20"/>
                      </w:rPr>
                      <w:tab/>
                    </w:r>
                    <w:hyperlink r:id="rId3" w:history="1">
                      <w:r w:rsidRPr="003C04D4">
                        <w:rPr>
                          <w:rStyle w:val="Hyperlink"/>
                          <w:color w:val="auto"/>
                          <w:sz w:val="20"/>
                        </w:rPr>
                        <w:t>info@edf-feph.og</w:t>
                      </w:r>
                    </w:hyperlink>
                  </w:p>
                  <w:p w14:paraId="584179C4" w14:textId="77777777" w:rsidR="00AD1A0C" w:rsidRPr="00AC423D" w:rsidRDefault="00AD1A0C" w:rsidP="00AD1A0C">
                    <w:pPr>
                      <w:pStyle w:val="Footer"/>
                      <w:tabs>
                        <w:tab w:val="left" w:pos="1701"/>
                        <w:tab w:val="left" w:pos="4395"/>
                        <w:tab w:val="center" w:pos="5310"/>
                        <w:tab w:val="left" w:pos="6930"/>
                        <w:tab w:val="left" w:pos="7650"/>
                        <w:tab w:val="right" w:pos="7740"/>
                      </w:tabs>
                      <w:rPr>
                        <w:color w:val="FF0000"/>
                        <w:sz w:val="20"/>
                      </w:rPr>
                    </w:pPr>
                    <w:r w:rsidRPr="007A60C9">
                      <w:rPr>
                        <w:sz w:val="20"/>
                      </w:rPr>
                      <w:tab/>
                      <w:t>1000 Brussels - Belgium</w:t>
                    </w:r>
                    <w:r w:rsidRPr="007A60C9">
                      <w:rPr>
                        <w:sz w:val="20"/>
                      </w:rPr>
                      <w:tab/>
                    </w:r>
                    <w:r w:rsidRPr="007A60C9">
                      <w:rPr>
                        <w:b/>
                        <w:color w:val="007AB7"/>
                        <w:sz w:val="20"/>
                      </w:rPr>
                      <w:t>fax</w:t>
                    </w:r>
                    <w:r w:rsidRPr="007A60C9">
                      <w:rPr>
                        <w:sz w:val="20"/>
                      </w:rPr>
                      <w:t xml:space="preserve"> +32 2 282 46 09</w:t>
                    </w:r>
                    <w:r w:rsidRPr="007A60C9">
                      <w:rPr>
                        <w:sz w:val="20"/>
                      </w:rPr>
                      <w:tab/>
                    </w:r>
                    <w:hyperlink r:id="rId4" w:history="1">
                      <w:r w:rsidRPr="00AC423D">
                        <w:rPr>
                          <w:rStyle w:val="Hyperlink"/>
                          <w:color w:val="auto"/>
                          <w:sz w:val="20"/>
                        </w:rPr>
                        <w:t>www.edf-feph.org</w:t>
                      </w:r>
                    </w:hyperlink>
                  </w:p>
                  <w:p w14:paraId="62E92F3D" w14:textId="77777777" w:rsidR="00AD1A0C" w:rsidRDefault="00AD1A0C" w:rsidP="00AD1A0C">
                    <w:pPr>
                      <w:tabs>
                        <w:tab w:val="left" w:pos="1440"/>
                        <w:tab w:val="left" w:pos="2160"/>
                        <w:tab w:val="left" w:pos="3960"/>
                        <w:tab w:val="center" w:pos="5310"/>
                        <w:tab w:val="left" w:pos="6750"/>
                      </w:tabs>
                    </w:pPr>
                  </w:p>
                </w:txbxContent>
              </v:textbox>
            </v:shape>
          </w:pict>
        </mc:Fallback>
      </mc:AlternateContent>
    </w:r>
  </w:p>
  <w:p w14:paraId="65C6E7D1" w14:textId="77777777" w:rsidR="00AD1A0C" w:rsidRDefault="00AD1A0C">
    <w:pPr>
      <w:pStyle w:val="Footer"/>
      <w:jc w:val="center"/>
    </w:pPr>
  </w:p>
  <w:p w14:paraId="1AB831E4" w14:textId="77777777" w:rsidR="00AD1A0C" w:rsidRDefault="00AD1A0C">
    <w:pPr>
      <w:pStyle w:val="Footer"/>
      <w:jc w:val="center"/>
    </w:pPr>
  </w:p>
  <w:p w14:paraId="275EC010" w14:textId="77777777" w:rsidR="00AD1A0C" w:rsidRDefault="00AD1A0C">
    <w:pPr>
      <w:pStyle w:val="Footer"/>
      <w:jc w:val="center"/>
    </w:pPr>
    <w:r>
      <w:fldChar w:fldCharType="begin"/>
    </w:r>
    <w:r>
      <w:instrText xml:space="preserve"> PAGE   \* MERGEFORMAT </w:instrText>
    </w:r>
    <w:r>
      <w:fldChar w:fldCharType="separate"/>
    </w:r>
    <w:r w:rsidR="00D9485A">
      <w:rPr>
        <w:noProof/>
      </w:rPr>
      <w:t>8</w:t>
    </w:r>
    <w:r>
      <w:rPr>
        <w:noProof/>
      </w:rPr>
      <w:fldChar w:fldCharType="end"/>
    </w:r>
  </w:p>
  <w:p w14:paraId="78FADD2E" w14:textId="77777777" w:rsidR="00AD1A0C" w:rsidRDefault="00AD1A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01A1B" w14:textId="77777777" w:rsidR="00C5787A" w:rsidRDefault="00C5787A" w:rsidP="00713123">
      <w:r>
        <w:separator/>
      </w:r>
    </w:p>
  </w:footnote>
  <w:footnote w:type="continuationSeparator" w:id="0">
    <w:p w14:paraId="7E6F5F99" w14:textId="77777777" w:rsidR="00C5787A" w:rsidRDefault="00C5787A" w:rsidP="00713123">
      <w:r>
        <w:continuationSeparator/>
      </w:r>
    </w:p>
  </w:footnote>
  <w:footnote w:type="continuationNotice" w:id="1">
    <w:p w14:paraId="4332A2E8" w14:textId="77777777" w:rsidR="00C5787A" w:rsidRDefault="00C5787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370C4" w14:textId="77777777" w:rsidR="008E1F16" w:rsidRDefault="003C04D4">
    <w:pPr>
      <w:pStyle w:val="Header"/>
    </w:pPr>
    <w:r>
      <w:rPr>
        <w:noProof/>
        <w:lang w:val="fr-BE" w:eastAsia="fr-BE"/>
      </w:rPr>
      <w:drawing>
        <wp:anchor distT="0" distB="0" distL="114300" distR="114300" simplePos="0" relativeHeight="251658240" behindDoc="0" locked="0" layoutInCell="1" allowOverlap="1">
          <wp:simplePos x="0" y="0"/>
          <wp:positionH relativeFrom="column">
            <wp:posOffset>-716280</wp:posOffset>
          </wp:positionH>
          <wp:positionV relativeFrom="paragraph">
            <wp:posOffset>-114935</wp:posOffset>
          </wp:positionV>
          <wp:extent cx="7658100" cy="1081405"/>
          <wp:effectExtent l="0" t="0" r="0" b="4445"/>
          <wp:wrapNone/>
          <wp:docPr id="6" name="Picture 3" descr="Description: EDF_HEADER_POSITION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EDF_HEADER_POSITIONPAP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081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F0F75"/>
    <w:multiLevelType w:val="hybridMultilevel"/>
    <w:tmpl w:val="5B1CBA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170002DC"/>
    <w:multiLevelType w:val="hybridMultilevel"/>
    <w:tmpl w:val="B9A4752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29B12AE8"/>
    <w:multiLevelType w:val="hybridMultilevel"/>
    <w:tmpl w:val="68CCF4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30474842"/>
    <w:multiLevelType w:val="hybridMultilevel"/>
    <w:tmpl w:val="DF0444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32E078C3"/>
    <w:multiLevelType w:val="hybridMultilevel"/>
    <w:tmpl w:val="4BD82A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346131AE"/>
    <w:multiLevelType w:val="hybridMultilevel"/>
    <w:tmpl w:val="9FF29A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414110CD"/>
    <w:multiLevelType w:val="hybridMultilevel"/>
    <w:tmpl w:val="59D012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562C0E9E"/>
    <w:multiLevelType w:val="hybridMultilevel"/>
    <w:tmpl w:val="DEF0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A12501"/>
    <w:multiLevelType w:val="hybridMultilevel"/>
    <w:tmpl w:val="FA48364C"/>
    <w:lvl w:ilvl="0" w:tplc="080C000B">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1145D18"/>
    <w:multiLevelType w:val="hybridMultilevel"/>
    <w:tmpl w:val="7B0E581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7"/>
  </w:num>
  <w:num w:numId="5">
    <w:abstractNumId w:val="6"/>
  </w:num>
  <w:num w:numId="6">
    <w:abstractNumId w:val="4"/>
  </w:num>
  <w:num w:numId="7">
    <w:abstractNumId w:val="9"/>
  </w:num>
  <w:num w:numId="8">
    <w:abstractNumId w:val="1"/>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1BC"/>
    <w:rsid w:val="0000376A"/>
    <w:rsid w:val="00024E66"/>
    <w:rsid w:val="00025283"/>
    <w:rsid w:val="00033CF0"/>
    <w:rsid w:val="000415AB"/>
    <w:rsid w:val="000449D9"/>
    <w:rsid w:val="00046EF6"/>
    <w:rsid w:val="000703C2"/>
    <w:rsid w:val="00071B60"/>
    <w:rsid w:val="00077F61"/>
    <w:rsid w:val="00081082"/>
    <w:rsid w:val="000904BC"/>
    <w:rsid w:val="00097DF0"/>
    <w:rsid w:val="000A1512"/>
    <w:rsid w:val="000A2A45"/>
    <w:rsid w:val="000A43CD"/>
    <w:rsid w:val="000B7079"/>
    <w:rsid w:val="000C45E7"/>
    <w:rsid w:val="000E72AB"/>
    <w:rsid w:val="000F4AB9"/>
    <w:rsid w:val="00114151"/>
    <w:rsid w:val="00114274"/>
    <w:rsid w:val="0012516D"/>
    <w:rsid w:val="001279C5"/>
    <w:rsid w:val="001336BF"/>
    <w:rsid w:val="001527F3"/>
    <w:rsid w:val="00162B87"/>
    <w:rsid w:val="00191413"/>
    <w:rsid w:val="001A661F"/>
    <w:rsid w:val="001A700D"/>
    <w:rsid w:val="001C2229"/>
    <w:rsid w:val="001C43AD"/>
    <w:rsid w:val="001D3EA2"/>
    <w:rsid w:val="001E02FA"/>
    <w:rsid w:val="001E4079"/>
    <w:rsid w:val="001F21B2"/>
    <w:rsid w:val="00204084"/>
    <w:rsid w:val="0022169C"/>
    <w:rsid w:val="00221B1E"/>
    <w:rsid w:val="00222B10"/>
    <w:rsid w:val="002451C7"/>
    <w:rsid w:val="002453BA"/>
    <w:rsid w:val="002469BE"/>
    <w:rsid w:val="00252E81"/>
    <w:rsid w:val="002768DC"/>
    <w:rsid w:val="002872CA"/>
    <w:rsid w:val="00291F95"/>
    <w:rsid w:val="002A6F34"/>
    <w:rsid w:val="002C0635"/>
    <w:rsid w:val="002C1562"/>
    <w:rsid w:val="003015B5"/>
    <w:rsid w:val="00313D8F"/>
    <w:rsid w:val="003267E9"/>
    <w:rsid w:val="00327ACB"/>
    <w:rsid w:val="00345D0B"/>
    <w:rsid w:val="00362F79"/>
    <w:rsid w:val="003652B0"/>
    <w:rsid w:val="00372578"/>
    <w:rsid w:val="003823FE"/>
    <w:rsid w:val="0038443A"/>
    <w:rsid w:val="003C04D4"/>
    <w:rsid w:val="003F495B"/>
    <w:rsid w:val="00400EB6"/>
    <w:rsid w:val="00405F3D"/>
    <w:rsid w:val="004150C9"/>
    <w:rsid w:val="00417C41"/>
    <w:rsid w:val="004439D1"/>
    <w:rsid w:val="00445044"/>
    <w:rsid w:val="00453587"/>
    <w:rsid w:val="00462109"/>
    <w:rsid w:val="0048107F"/>
    <w:rsid w:val="004826CC"/>
    <w:rsid w:val="004D38BF"/>
    <w:rsid w:val="004D571B"/>
    <w:rsid w:val="004E3FC5"/>
    <w:rsid w:val="004E43A6"/>
    <w:rsid w:val="004E545A"/>
    <w:rsid w:val="005003FD"/>
    <w:rsid w:val="0050069C"/>
    <w:rsid w:val="00505DA1"/>
    <w:rsid w:val="00510BF6"/>
    <w:rsid w:val="00517718"/>
    <w:rsid w:val="00525103"/>
    <w:rsid w:val="005251C9"/>
    <w:rsid w:val="00541690"/>
    <w:rsid w:val="00546C7B"/>
    <w:rsid w:val="005529B1"/>
    <w:rsid w:val="005727E5"/>
    <w:rsid w:val="005749F8"/>
    <w:rsid w:val="00593E79"/>
    <w:rsid w:val="005B466D"/>
    <w:rsid w:val="005B7CBF"/>
    <w:rsid w:val="005C5AAF"/>
    <w:rsid w:val="005D3A99"/>
    <w:rsid w:val="005E1D4B"/>
    <w:rsid w:val="005E1F53"/>
    <w:rsid w:val="005E325E"/>
    <w:rsid w:val="00603F95"/>
    <w:rsid w:val="006055B8"/>
    <w:rsid w:val="00612C03"/>
    <w:rsid w:val="00614254"/>
    <w:rsid w:val="006155C4"/>
    <w:rsid w:val="00621305"/>
    <w:rsid w:val="006224C2"/>
    <w:rsid w:val="0065702A"/>
    <w:rsid w:val="00662911"/>
    <w:rsid w:val="00673C82"/>
    <w:rsid w:val="0068542D"/>
    <w:rsid w:val="0068783D"/>
    <w:rsid w:val="006A0BC1"/>
    <w:rsid w:val="006A5D49"/>
    <w:rsid w:val="006C527A"/>
    <w:rsid w:val="006C7FF9"/>
    <w:rsid w:val="006D33E8"/>
    <w:rsid w:val="006E5153"/>
    <w:rsid w:val="006F7334"/>
    <w:rsid w:val="00700268"/>
    <w:rsid w:val="00711EF7"/>
    <w:rsid w:val="00711F74"/>
    <w:rsid w:val="00713123"/>
    <w:rsid w:val="007131A2"/>
    <w:rsid w:val="00721C13"/>
    <w:rsid w:val="00722E65"/>
    <w:rsid w:val="007261BC"/>
    <w:rsid w:val="00735459"/>
    <w:rsid w:val="00737DDB"/>
    <w:rsid w:val="00744C46"/>
    <w:rsid w:val="00750D12"/>
    <w:rsid w:val="00750F3D"/>
    <w:rsid w:val="007529BE"/>
    <w:rsid w:val="0079041F"/>
    <w:rsid w:val="007B01A9"/>
    <w:rsid w:val="007C40F9"/>
    <w:rsid w:val="007D0A98"/>
    <w:rsid w:val="007D4C09"/>
    <w:rsid w:val="007E3BB5"/>
    <w:rsid w:val="007F7FF9"/>
    <w:rsid w:val="00801753"/>
    <w:rsid w:val="008367C0"/>
    <w:rsid w:val="00847FD3"/>
    <w:rsid w:val="0085561F"/>
    <w:rsid w:val="0086065A"/>
    <w:rsid w:val="00872C49"/>
    <w:rsid w:val="00883D21"/>
    <w:rsid w:val="0088561E"/>
    <w:rsid w:val="00887636"/>
    <w:rsid w:val="008A0654"/>
    <w:rsid w:val="008B5A46"/>
    <w:rsid w:val="008E1F16"/>
    <w:rsid w:val="008F7F6D"/>
    <w:rsid w:val="00903E49"/>
    <w:rsid w:val="00910BF8"/>
    <w:rsid w:val="00914BC1"/>
    <w:rsid w:val="00933747"/>
    <w:rsid w:val="0093622D"/>
    <w:rsid w:val="0094184F"/>
    <w:rsid w:val="009624E4"/>
    <w:rsid w:val="009710B6"/>
    <w:rsid w:val="00986151"/>
    <w:rsid w:val="009A0CEE"/>
    <w:rsid w:val="009A1B94"/>
    <w:rsid w:val="009B151F"/>
    <w:rsid w:val="009B5EAC"/>
    <w:rsid w:val="009D4E33"/>
    <w:rsid w:val="009D7499"/>
    <w:rsid w:val="009E27D3"/>
    <w:rsid w:val="009E6A54"/>
    <w:rsid w:val="009F1153"/>
    <w:rsid w:val="00A35347"/>
    <w:rsid w:val="00A55A79"/>
    <w:rsid w:val="00A64E83"/>
    <w:rsid w:val="00A8378B"/>
    <w:rsid w:val="00A90AAD"/>
    <w:rsid w:val="00A9452E"/>
    <w:rsid w:val="00AB745F"/>
    <w:rsid w:val="00AC423D"/>
    <w:rsid w:val="00AD0811"/>
    <w:rsid w:val="00AD1A0C"/>
    <w:rsid w:val="00AD2B95"/>
    <w:rsid w:val="00AF3173"/>
    <w:rsid w:val="00AF38EC"/>
    <w:rsid w:val="00B0224D"/>
    <w:rsid w:val="00B0497F"/>
    <w:rsid w:val="00B13032"/>
    <w:rsid w:val="00B3004D"/>
    <w:rsid w:val="00B3448E"/>
    <w:rsid w:val="00B5315F"/>
    <w:rsid w:val="00B64F6E"/>
    <w:rsid w:val="00B909D6"/>
    <w:rsid w:val="00B936EA"/>
    <w:rsid w:val="00B96672"/>
    <w:rsid w:val="00B96DC6"/>
    <w:rsid w:val="00BC566D"/>
    <w:rsid w:val="00BD2BA2"/>
    <w:rsid w:val="00BE0055"/>
    <w:rsid w:val="00BE72C7"/>
    <w:rsid w:val="00BF144E"/>
    <w:rsid w:val="00C0787B"/>
    <w:rsid w:val="00C11B01"/>
    <w:rsid w:val="00C33C81"/>
    <w:rsid w:val="00C34207"/>
    <w:rsid w:val="00C46874"/>
    <w:rsid w:val="00C5225C"/>
    <w:rsid w:val="00C56219"/>
    <w:rsid w:val="00C5787A"/>
    <w:rsid w:val="00C6543A"/>
    <w:rsid w:val="00C66002"/>
    <w:rsid w:val="00C90872"/>
    <w:rsid w:val="00C958D3"/>
    <w:rsid w:val="00CA4DC8"/>
    <w:rsid w:val="00CC7085"/>
    <w:rsid w:val="00CC7C8B"/>
    <w:rsid w:val="00CD3B73"/>
    <w:rsid w:val="00CD5689"/>
    <w:rsid w:val="00CD7A9F"/>
    <w:rsid w:val="00CE0C42"/>
    <w:rsid w:val="00CF3059"/>
    <w:rsid w:val="00D0085A"/>
    <w:rsid w:val="00D00BB4"/>
    <w:rsid w:val="00D06CF7"/>
    <w:rsid w:val="00D120F2"/>
    <w:rsid w:val="00D122C9"/>
    <w:rsid w:val="00D324B8"/>
    <w:rsid w:val="00D36E11"/>
    <w:rsid w:val="00D37075"/>
    <w:rsid w:val="00D449BD"/>
    <w:rsid w:val="00D71308"/>
    <w:rsid w:val="00D76D0D"/>
    <w:rsid w:val="00D9485A"/>
    <w:rsid w:val="00DA1B69"/>
    <w:rsid w:val="00DB125A"/>
    <w:rsid w:val="00DB4A6B"/>
    <w:rsid w:val="00DB6F08"/>
    <w:rsid w:val="00DC03F1"/>
    <w:rsid w:val="00DD1A93"/>
    <w:rsid w:val="00DE4025"/>
    <w:rsid w:val="00DF78E4"/>
    <w:rsid w:val="00E04CFE"/>
    <w:rsid w:val="00E17397"/>
    <w:rsid w:val="00E22099"/>
    <w:rsid w:val="00E27256"/>
    <w:rsid w:val="00E3534B"/>
    <w:rsid w:val="00E35B67"/>
    <w:rsid w:val="00E43A53"/>
    <w:rsid w:val="00E555E1"/>
    <w:rsid w:val="00E75358"/>
    <w:rsid w:val="00E761E5"/>
    <w:rsid w:val="00E80CB1"/>
    <w:rsid w:val="00E85380"/>
    <w:rsid w:val="00E9763D"/>
    <w:rsid w:val="00EA001D"/>
    <w:rsid w:val="00EA2B70"/>
    <w:rsid w:val="00EA42D6"/>
    <w:rsid w:val="00EC5870"/>
    <w:rsid w:val="00EF2242"/>
    <w:rsid w:val="00F14F90"/>
    <w:rsid w:val="00F2383A"/>
    <w:rsid w:val="00F30204"/>
    <w:rsid w:val="00F36FA5"/>
    <w:rsid w:val="00F45D56"/>
    <w:rsid w:val="00F5553D"/>
    <w:rsid w:val="00F57824"/>
    <w:rsid w:val="00F81D24"/>
    <w:rsid w:val="00FA18A2"/>
    <w:rsid w:val="00FA190D"/>
    <w:rsid w:val="00FA4C1B"/>
    <w:rsid w:val="00FB1575"/>
    <w:rsid w:val="00FB26AA"/>
    <w:rsid w:val="00FD136C"/>
    <w:rsid w:val="00FE6392"/>
    <w:rsid w:val="00FF03BC"/>
    <w:rsid w:val="00FF1DD5"/>
    <w:rsid w:val="00FF6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DA3D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8D3"/>
    <w:rPr>
      <w:rFonts w:ascii="Arial" w:hAnsi="Arial"/>
      <w:sz w:val="24"/>
      <w:szCs w:val="24"/>
      <w:lang w:val="en-GB"/>
    </w:rPr>
  </w:style>
  <w:style w:type="paragraph" w:styleId="Heading1">
    <w:name w:val="heading 1"/>
    <w:basedOn w:val="Normal"/>
    <w:next w:val="Normal"/>
    <w:link w:val="Heading1Char"/>
    <w:autoRedefine/>
    <w:uiPriority w:val="9"/>
    <w:qFormat/>
    <w:rsid w:val="00510BF6"/>
    <w:pPr>
      <w:keepNext/>
      <w:keepLines/>
      <w:spacing w:before="480"/>
      <w:outlineLvl w:val="0"/>
    </w:pPr>
    <w:rPr>
      <w:rFonts w:eastAsiaTheme="majorEastAsia" w:cstheme="majorBidi"/>
      <w:b/>
      <w:bCs/>
      <w:color w:val="0A77B3"/>
      <w:sz w:val="32"/>
      <w:szCs w:val="28"/>
    </w:rPr>
  </w:style>
  <w:style w:type="paragraph" w:styleId="Heading2">
    <w:name w:val="heading 2"/>
    <w:basedOn w:val="Normal"/>
    <w:next w:val="Normal"/>
    <w:link w:val="Heading2Char"/>
    <w:autoRedefine/>
    <w:uiPriority w:val="9"/>
    <w:unhideWhenUsed/>
    <w:qFormat/>
    <w:rsid w:val="00510BF6"/>
    <w:pPr>
      <w:keepNext/>
      <w:keepLines/>
      <w:spacing w:before="200"/>
      <w:outlineLvl w:val="1"/>
    </w:pPr>
    <w:rPr>
      <w:rFonts w:eastAsiaTheme="majorEastAsia" w:cstheme="majorBidi"/>
      <w:b/>
      <w:bCs/>
      <w:color w:val="0A77B3"/>
      <w:sz w:val="28"/>
      <w:szCs w:val="26"/>
    </w:rPr>
  </w:style>
  <w:style w:type="paragraph" w:styleId="Heading5">
    <w:name w:val="heading 5"/>
    <w:basedOn w:val="Normal"/>
    <w:next w:val="Normal"/>
    <w:autoRedefine/>
    <w:qFormat/>
    <w:rsid w:val="00C11B01"/>
    <w:pPr>
      <w:keepNext/>
      <w:outlineLvl w:val="4"/>
    </w:pPr>
    <w:rPr>
      <w:b/>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15402"/>
    <w:rPr>
      <w:color w:val="0000FF"/>
      <w:u w:val="single"/>
    </w:rPr>
  </w:style>
  <w:style w:type="paragraph" w:customStyle="1" w:styleId="txt1">
    <w:name w:val="txt1"/>
    <w:basedOn w:val="Normal"/>
    <w:rsid w:val="00215402"/>
    <w:pPr>
      <w:spacing w:before="100" w:beforeAutospacing="1" w:after="100" w:afterAutospacing="1"/>
    </w:pPr>
  </w:style>
  <w:style w:type="character" w:styleId="Strong">
    <w:name w:val="Strong"/>
    <w:qFormat/>
    <w:rsid w:val="00215402"/>
    <w:rPr>
      <w:b/>
      <w:bCs/>
    </w:rPr>
  </w:style>
  <w:style w:type="character" w:customStyle="1" w:styleId="Helena">
    <w:name w:val="Helena"/>
    <w:semiHidden/>
    <w:rsid w:val="00215402"/>
    <w:rPr>
      <w:rFonts w:ascii="Arial" w:hAnsi="Arial" w:cs="Arial" w:hint="default"/>
      <w:color w:val="000000"/>
      <w:sz w:val="24"/>
      <w:szCs w:val="24"/>
    </w:rPr>
  </w:style>
  <w:style w:type="character" w:styleId="FollowedHyperlink">
    <w:name w:val="FollowedHyperlink"/>
    <w:rsid w:val="00215402"/>
    <w:rPr>
      <w:color w:val="800080"/>
      <w:u w:val="single"/>
    </w:rPr>
  </w:style>
  <w:style w:type="paragraph" w:styleId="BalloonText">
    <w:name w:val="Balloon Text"/>
    <w:basedOn w:val="Normal"/>
    <w:semiHidden/>
    <w:rsid w:val="00215402"/>
    <w:rPr>
      <w:rFonts w:ascii="Lucida Grande" w:hAnsi="Lucida Grande"/>
      <w:sz w:val="18"/>
      <w:szCs w:val="18"/>
    </w:rPr>
  </w:style>
  <w:style w:type="character" w:styleId="Emphasis">
    <w:name w:val="Emphasis"/>
    <w:qFormat/>
    <w:rsid w:val="00F57824"/>
    <w:rPr>
      <w:i/>
      <w:iCs/>
    </w:rPr>
  </w:style>
  <w:style w:type="character" w:customStyle="1" w:styleId="apple-style-span">
    <w:name w:val="apple-style-span"/>
    <w:basedOn w:val="DefaultParagraphFont"/>
    <w:rsid w:val="00F57824"/>
  </w:style>
  <w:style w:type="paragraph" w:styleId="Header">
    <w:name w:val="header"/>
    <w:basedOn w:val="Normal"/>
    <w:link w:val="HeaderChar"/>
    <w:uiPriority w:val="99"/>
    <w:unhideWhenUsed/>
    <w:rsid w:val="00713123"/>
    <w:pPr>
      <w:tabs>
        <w:tab w:val="center" w:pos="4536"/>
        <w:tab w:val="right" w:pos="9072"/>
      </w:tabs>
    </w:pPr>
  </w:style>
  <w:style w:type="character" w:customStyle="1" w:styleId="HeaderChar">
    <w:name w:val="Header Char"/>
    <w:link w:val="Header"/>
    <w:uiPriority w:val="99"/>
    <w:rsid w:val="00713123"/>
    <w:rPr>
      <w:sz w:val="24"/>
      <w:szCs w:val="24"/>
      <w:lang w:val="en-US" w:eastAsia="en-US"/>
    </w:rPr>
  </w:style>
  <w:style w:type="paragraph" w:styleId="Footer">
    <w:name w:val="footer"/>
    <w:basedOn w:val="Normal"/>
    <w:link w:val="FooterChar"/>
    <w:unhideWhenUsed/>
    <w:rsid w:val="00713123"/>
    <w:pPr>
      <w:tabs>
        <w:tab w:val="center" w:pos="4536"/>
        <w:tab w:val="right" w:pos="9072"/>
      </w:tabs>
    </w:pPr>
  </w:style>
  <w:style w:type="character" w:customStyle="1" w:styleId="FooterChar">
    <w:name w:val="Footer Char"/>
    <w:link w:val="Footer"/>
    <w:rsid w:val="00713123"/>
    <w:rPr>
      <w:sz w:val="24"/>
      <w:szCs w:val="24"/>
      <w:lang w:val="en-US" w:eastAsia="en-US"/>
    </w:rPr>
  </w:style>
  <w:style w:type="paragraph" w:styleId="NoSpacing">
    <w:name w:val="No Spacing"/>
    <w:uiPriority w:val="1"/>
    <w:qFormat/>
    <w:rsid w:val="009A0CEE"/>
    <w:rPr>
      <w:lang w:val="en-GB" w:eastAsia="fr-FR"/>
    </w:rPr>
  </w:style>
  <w:style w:type="character" w:customStyle="1" w:styleId="st">
    <w:name w:val="st"/>
    <w:rsid w:val="00C6543A"/>
  </w:style>
  <w:style w:type="character" w:styleId="CommentReference">
    <w:name w:val="annotation reference"/>
    <w:uiPriority w:val="99"/>
    <w:semiHidden/>
    <w:unhideWhenUsed/>
    <w:rsid w:val="003267E9"/>
    <w:rPr>
      <w:sz w:val="16"/>
      <w:szCs w:val="16"/>
    </w:rPr>
  </w:style>
  <w:style w:type="paragraph" w:styleId="CommentText">
    <w:name w:val="annotation text"/>
    <w:basedOn w:val="Normal"/>
    <w:link w:val="CommentTextChar"/>
    <w:uiPriority w:val="99"/>
    <w:semiHidden/>
    <w:unhideWhenUsed/>
    <w:rsid w:val="003267E9"/>
    <w:rPr>
      <w:sz w:val="20"/>
      <w:szCs w:val="20"/>
    </w:rPr>
  </w:style>
  <w:style w:type="character" w:customStyle="1" w:styleId="CommentTextChar">
    <w:name w:val="Comment Text Char"/>
    <w:basedOn w:val="DefaultParagraphFont"/>
    <w:link w:val="CommentText"/>
    <w:uiPriority w:val="99"/>
    <w:semiHidden/>
    <w:rsid w:val="003267E9"/>
  </w:style>
  <w:style w:type="paragraph" w:styleId="CommentSubject">
    <w:name w:val="annotation subject"/>
    <w:basedOn w:val="CommentText"/>
    <w:next w:val="CommentText"/>
    <w:link w:val="CommentSubjectChar"/>
    <w:uiPriority w:val="99"/>
    <w:semiHidden/>
    <w:unhideWhenUsed/>
    <w:rsid w:val="003267E9"/>
    <w:rPr>
      <w:b/>
      <w:bCs/>
      <w:lang w:val="x-none" w:eastAsia="x-none"/>
    </w:rPr>
  </w:style>
  <w:style w:type="character" w:customStyle="1" w:styleId="CommentSubjectChar">
    <w:name w:val="Comment Subject Char"/>
    <w:link w:val="CommentSubject"/>
    <w:uiPriority w:val="99"/>
    <w:semiHidden/>
    <w:rsid w:val="003267E9"/>
    <w:rPr>
      <w:b/>
      <w:bCs/>
    </w:rPr>
  </w:style>
  <w:style w:type="character" w:customStyle="1" w:styleId="Heading1Char">
    <w:name w:val="Heading 1 Char"/>
    <w:basedOn w:val="DefaultParagraphFont"/>
    <w:link w:val="Heading1"/>
    <w:uiPriority w:val="9"/>
    <w:rsid w:val="00510BF6"/>
    <w:rPr>
      <w:rFonts w:ascii="Arial" w:eastAsiaTheme="majorEastAsia" w:hAnsi="Arial" w:cstheme="majorBidi"/>
      <w:b/>
      <w:bCs/>
      <w:color w:val="0A77B3"/>
      <w:sz w:val="32"/>
      <w:szCs w:val="28"/>
      <w:lang w:val="en-GB"/>
    </w:rPr>
  </w:style>
  <w:style w:type="character" w:customStyle="1" w:styleId="Heading2Char">
    <w:name w:val="Heading 2 Char"/>
    <w:basedOn w:val="DefaultParagraphFont"/>
    <w:link w:val="Heading2"/>
    <w:uiPriority w:val="9"/>
    <w:rsid w:val="00510BF6"/>
    <w:rPr>
      <w:rFonts w:ascii="Arial" w:eastAsiaTheme="majorEastAsia" w:hAnsi="Arial" w:cstheme="majorBidi"/>
      <w:b/>
      <w:bCs/>
      <w:color w:val="0A77B3"/>
      <w:sz w:val="28"/>
      <w:szCs w:val="26"/>
      <w:lang w:val="en-GB"/>
    </w:rPr>
  </w:style>
  <w:style w:type="paragraph" w:styleId="Title">
    <w:name w:val="Title"/>
    <w:basedOn w:val="Normal"/>
    <w:next w:val="Normal"/>
    <w:link w:val="TitleChar"/>
    <w:uiPriority w:val="10"/>
    <w:qFormat/>
    <w:rsid w:val="00510BF6"/>
    <w:pPr>
      <w:pBdr>
        <w:bottom w:val="single" w:sz="8" w:space="4" w:color="4F81BD" w:themeColor="accent1"/>
      </w:pBdr>
      <w:spacing w:after="300"/>
      <w:contextualSpacing/>
    </w:pPr>
    <w:rPr>
      <w:rFonts w:eastAsiaTheme="majorEastAsia" w:cstheme="majorBidi"/>
      <w:b/>
      <w:color w:val="FFFFFF" w:themeColor="background1"/>
      <w:spacing w:val="5"/>
      <w:kern w:val="28"/>
      <w:sz w:val="100"/>
      <w:szCs w:val="52"/>
    </w:rPr>
  </w:style>
  <w:style w:type="character" w:customStyle="1" w:styleId="TitleChar">
    <w:name w:val="Title Char"/>
    <w:basedOn w:val="DefaultParagraphFont"/>
    <w:link w:val="Title"/>
    <w:uiPriority w:val="10"/>
    <w:rsid w:val="00510BF6"/>
    <w:rPr>
      <w:rFonts w:ascii="Arial" w:eastAsiaTheme="majorEastAsia" w:hAnsi="Arial" w:cstheme="majorBidi"/>
      <w:b/>
      <w:color w:val="FFFFFF" w:themeColor="background1"/>
      <w:spacing w:val="5"/>
      <w:kern w:val="28"/>
      <w:sz w:val="100"/>
      <w:szCs w:val="52"/>
      <w:lang w:val="en-GB"/>
    </w:rPr>
  </w:style>
  <w:style w:type="paragraph" w:styleId="Subtitle">
    <w:name w:val="Subtitle"/>
    <w:basedOn w:val="Normal"/>
    <w:next w:val="Normal"/>
    <w:link w:val="SubtitleChar"/>
    <w:autoRedefine/>
    <w:uiPriority w:val="11"/>
    <w:qFormat/>
    <w:rsid w:val="004E3FC5"/>
    <w:pPr>
      <w:numPr>
        <w:ilvl w:val="1"/>
      </w:numPr>
    </w:pPr>
    <w:rPr>
      <w:rFonts w:eastAsiaTheme="majorEastAsia" w:cstheme="majorBidi"/>
      <w:b/>
      <w:iCs/>
      <w:color w:val="FFFFFF" w:themeColor="background1"/>
      <w:spacing w:val="15"/>
      <w:sz w:val="32"/>
      <w:szCs w:val="32"/>
    </w:rPr>
  </w:style>
  <w:style w:type="character" w:customStyle="1" w:styleId="SubtitleChar">
    <w:name w:val="Subtitle Char"/>
    <w:basedOn w:val="DefaultParagraphFont"/>
    <w:link w:val="Subtitle"/>
    <w:uiPriority w:val="11"/>
    <w:rsid w:val="004E3FC5"/>
    <w:rPr>
      <w:rFonts w:ascii="Arial" w:eastAsiaTheme="majorEastAsia" w:hAnsi="Arial" w:cstheme="majorBidi"/>
      <w:b/>
      <w:iCs/>
      <w:color w:val="FFFFFF" w:themeColor="background1"/>
      <w:spacing w:val="15"/>
      <w:sz w:val="32"/>
      <w:szCs w:val="32"/>
      <w:lang w:val="en-GB"/>
    </w:rPr>
  </w:style>
  <w:style w:type="paragraph" w:styleId="ListParagraph">
    <w:name w:val="List Paragraph"/>
    <w:basedOn w:val="Normal"/>
    <w:uiPriority w:val="34"/>
    <w:qFormat/>
    <w:rsid w:val="00081082"/>
    <w:pPr>
      <w:ind w:left="720"/>
      <w:contextualSpacing/>
    </w:pPr>
  </w:style>
  <w:style w:type="paragraph" w:styleId="TOCHeading">
    <w:name w:val="TOC Heading"/>
    <w:basedOn w:val="Heading1"/>
    <w:next w:val="Normal"/>
    <w:uiPriority w:val="39"/>
    <w:semiHidden/>
    <w:unhideWhenUsed/>
    <w:qFormat/>
    <w:rsid w:val="00C11B01"/>
    <w:pPr>
      <w:spacing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qFormat/>
    <w:rsid w:val="00C11B01"/>
    <w:pPr>
      <w:spacing w:after="100"/>
    </w:pPr>
  </w:style>
  <w:style w:type="paragraph" w:styleId="TOC2">
    <w:name w:val="toc 2"/>
    <w:basedOn w:val="Normal"/>
    <w:next w:val="Normal"/>
    <w:autoRedefine/>
    <w:uiPriority w:val="39"/>
    <w:unhideWhenUsed/>
    <w:qFormat/>
    <w:rsid w:val="00C11B01"/>
    <w:pPr>
      <w:spacing w:after="100"/>
      <w:ind w:left="240"/>
    </w:pPr>
  </w:style>
  <w:style w:type="paragraph" w:styleId="TOC3">
    <w:name w:val="toc 3"/>
    <w:basedOn w:val="Normal"/>
    <w:next w:val="Normal"/>
    <w:autoRedefine/>
    <w:uiPriority w:val="39"/>
    <w:semiHidden/>
    <w:unhideWhenUsed/>
    <w:qFormat/>
    <w:rsid w:val="009E6A54"/>
    <w:pPr>
      <w:spacing w:after="100" w:line="276" w:lineRule="auto"/>
      <w:ind w:left="440"/>
    </w:pPr>
    <w:rPr>
      <w:rFonts w:asciiTheme="minorHAnsi" w:eastAsiaTheme="minorEastAsia" w:hAnsiTheme="minorHAnsi" w:cstheme="minorBidi"/>
      <w:sz w:val="22"/>
      <w:szCs w:val="22"/>
      <w:lang w:val="en-US" w:eastAsia="ja-JP"/>
    </w:rPr>
  </w:style>
  <w:style w:type="paragraph" w:styleId="TOC5">
    <w:name w:val="toc 5"/>
    <w:basedOn w:val="Normal"/>
    <w:next w:val="Normal"/>
    <w:autoRedefine/>
    <w:uiPriority w:val="39"/>
    <w:unhideWhenUsed/>
    <w:rsid w:val="009E6A54"/>
    <w:pPr>
      <w:spacing w:after="100"/>
      <w:ind w:left="9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8D3"/>
    <w:rPr>
      <w:rFonts w:ascii="Arial" w:hAnsi="Arial"/>
      <w:sz w:val="24"/>
      <w:szCs w:val="24"/>
      <w:lang w:val="en-GB"/>
    </w:rPr>
  </w:style>
  <w:style w:type="paragraph" w:styleId="Heading1">
    <w:name w:val="heading 1"/>
    <w:basedOn w:val="Normal"/>
    <w:next w:val="Normal"/>
    <w:link w:val="Heading1Char"/>
    <w:autoRedefine/>
    <w:uiPriority w:val="9"/>
    <w:qFormat/>
    <w:rsid w:val="00510BF6"/>
    <w:pPr>
      <w:keepNext/>
      <w:keepLines/>
      <w:spacing w:before="480"/>
      <w:outlineLvl w:val="0"/>
    </w:pPr>
    <w:rPr>
      <w:rFonts w:eastAsiaTheme="majorEastAsia" w:cstheme="majorBidi"/>
      <w:b/>
      <w:bCs/>
      <w:color w:val="0A77B3"/>
      <w:sz w:val="32"/>
      <w:szCs w:val="28"/>
    </w:rPr>
  </w:style>
  <w:style w:type="paragraph" w:styleId="Heading2">
    <w:name w:val="heading 2"/>
    <w:basedOn w:val="Normal"/>
    <w:next w:val="Normal"/>
    <w:link w:val="Heading2Char"/>
    <w:autoRedefine/>
    <w:uiPriority w:val="9"/>
    <w:unhideWhenUsed/>
    <w:qFormat/>
    <w:rsid w:val="00510BF6"/>
    <w:pPr>
      <w:keepNext/>
      <w:keepLines/>
      <w:spacing w:before="200"/>
      <w:outlineLvl w:val="1"/>
    </w:pPr>
    <w:rPr>
      <w:rFonts w:eastAsiaTheme="majorEastAsia" w:cstheme="majorBidi"/>
      <w:b/>
      <w:bCs/>
      <w:color w:val="0A77B3"/>
      <w:sz w:val="28"/>
      <w:szCs w:val="26"/>
    </w:rPr>
  </w:style>
  <w:style w:type="paragraph" w:styleId="Heading5">
    <w:name w:val="heading 5"/>
    <w:basedOn w:val="Normal"/>
    <w:next w:val="Normal"/>
    <w:autoRedefine/>
    <w:qFormat/>
    <w:rsid w:val="00C11B01"/>
    <w:pPr>
      <w:keepNext/>
      <w:outlineLvl w:val="4"/>
    </w:pPr>
    <w:rPr>
      <w:b/>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15402"/>
    <w:rPr>
      <w:color w:val="0000FF"/>
      <w:u w:val="single"/>
    </w:rPr>
  </w:style>
  <w:style w:type="paragraph" w:customStyle="1" w:styleId="txt1">
    <w:name w:val="txt1"/>
    <w:basedOn w:val="Normal"/>
    <w:rsid w:val="00215402"/>
    <w:pPr>
      <w:spacing w:before="100" w:beforeAutospacing="1" w:after="100" w:afterAutospacing="1"/>
    </w:pPr>
  </w:style>
  <w:style w:type="character" w:styleId="Strong">
    <w:name w:val="Strong"/>
    <w:qFormat/>
    <w:rsid w:val="00215402"/>
    <w:rPr>
      <w:b/>
      <w:bCs/>
    </w:rPr>
  </w:style>
  <w:style w:type="character" w:customStyle="1" w:styleId="Helena">
    <w:name w:val="Helena"/>
    <w:semiHidden/>
    <w:rsid w:val="00215402"/>
    <w:rPr>
      <w:rFonts w:ascii="Arial" w:hAnsi="Arial" w:cs="Arial" w:hint="default"/>
      <w:color w:val="000000"/>
      <w:sz w:val="24"/>
      <w:szCs w:val="24"/>
    </w:rPr>
  </w:style>
  <w:style w:type="character" w:styleId="FollowedHyperlink">
    <w:name w:val="FollowedHyperlink"/>
    <w:rsid w:val="00215402"/>
    <w:rPr>
      <w:color w:val="800080"/>
      <w:u w:val="single"/>
    </w:rPr>
  </w:style>
  <w:style w:type="paragraph" w:styleId="BalloonText">
    <w:name w:val="Balloon Text"/>
    <w:basedOn w:val="Normal"/>
    <w:semiHidden/>
    <w:rsid w:val="00215402"/>
    <w:rPr>
      <w:rFonts w:ascii="Lucida Grande" w:hAnsi="Lucida Grande"/>
      <w:sz w:val="18"/>
      <w:szCs w:val="18"/>
    </w:rPr>
  </w:style>
  <w:style w:type="character" w:styleId="Emphasis">
    <w:name w:val="Emphasis"/>
    <w:qFormat/>
    <w:rsid w:val="00F57824"/>
    <w:rPr>
      <w:i/>
      <w:iCs/>
    </w:rPr>
  </w:style>
  <w:style w:type="character" w:customStyle="1" w:styleId="apple-style-span">
    <w:name w:val="apple-style-span"/>
    <w:basedOn w:val="DefaultParagraphFont"/>
    <w:rsid w:val="00F57824"/>
  </w:style>
  <w:style w:type="paragraph" w:styleId="Header">
    <w:name w:val="header"/>
    <w:basedOn w:val="Normal"/>
    <w:link w:val="HeaderChar"/>
    <w:uiPriority w:val="99"/>
    <w:unhideWhenUsed/>
    <w:rsid w:val="00713123"/>
    <w:pPr>
      <w:tabs>
        <w:tab w:val="center" w:pos="4536"/>
        <w:tab w:val="right" w:pos="9072"/>
      </w:tabs>
    </w:pPr>
  </w:style>
  <w:style w:type="character" w:customStyle="1" w:styleId="HeaderChar">
    <w:name w:val="Header Char"/>
    <w:link w:val="Header"/>
    <w:uiPriority w:val="99"/>
    <w:rsid w:val="00713123"/>
    <w:rPr>
      <w:sz w:val="24"/>
      <w:szCs w:val="24"/>
      <w:lang w:val="en-US" w:eastAsia="en-US"/>
    </w:rPr>
  </w:style>
  <w:style w:type="paragraph" w:styleId="Footer">
    <w:name w:val="footer"/>
    <w:basedOn w:val="Normal"/>
    <w:link w:val="FooterChar"/>
    <w:unhideWhenUsed/>
    <w:rsid w:val="00713123"/>
    <w:pPr>
      <w:tabs>
        <w:tab w:val="center" w:pos="4536"/>
        <w:tab w:val="right" w:pos="9072"/>
      </w:tabs>
    </w:pPr>
  </w:style>
  <w:style w:type="character" w:customStyle="1" w:styleId="FooterChar">
    <w:name w:val="Footer Char"/>
    <w:link w:val="Footer"/>
    <w:rsid w:val="00713123"/>
    <w:rPr>
      <w:sz w:val="24"/>
      <w:szCs w:val="24"/>
      <w:lang w:val="en-US" w:eastAsia="en-US"/>
    </w:rPr>
  </w:style>
  <w:style w:type="paragraph" w:styleId="NoSpacing">
    <w:name w:val="No Spacing"/>
    <w:uiPriority w:val="1"/>
    <w:qFormat/>
    <w:rsid w:val="009A0CEE"/>
    <w:rPr>
      <w:lang w:val="en-GB" w:eastAsia="fr-FR"/>
    </w:rPr>
  </w:style>
  <w:style w:type="character" w:customStyle="1" w:styleId="st">
    <w:name w:val="st"/>
    <w:rsid w:val="00C6543A"/>
  </w:style>
  <w:style w:type="character" w:styleId="CommentReference">
    <w:name w:val="annotation reference"/>
    <w:uiPriority w:val="99"/>
    <w:semiHidden/>
    <w:unhideWhenUsed/>
    <w:rsid w:val="003267E9"/>
    <w:rPr>
      <w:sz w:val="16"/>
      <w:szCs w:val="16"/>
    </w:rPr>
  </w:style>
  <w:style w:type="paragraph" w:styleId="CommentText">
    <w:name w:val="annotation text"/>
    <w:basedOn w:val="Normal"/>
    <w:link w:val="CommentTextChar"/>
    <w:uiPriority w:val="99"/>
    <w:semiHidden/>
    <w:unhideWhenUsed/>
    <w:rsid w:val="003267E9"/>
    <w:rPr>
      <w:sz w:val="20"/>
      <w:szCs w:val="20"/>
    </w:rPr>
  </w:style>
  <w:style w:type="character" w:customStyle="1" w:styleId="CommentTextChar">
    <w:name w:val="Comment Text Char"/>
    <w:basedOn w:val="DefaultParagraphFont"/>
    <w:link w:val="CommentText"/>
    <w:uiPriority w:val="99"/>
    <w:semiHidden/>
    <w:rsid w:val="003267E9"/>
  </w:style>
  <w:style w:type="paragraph" w:styleId="CommentSubject">
    <w:name w:val="annotation subject"/>
    <w:basedOn w:val="CommentText"/>
    <w:next w:val="CommentText"/>
    <w:link w:val="CommentSubjectChar"/>
    <w:uiPriority w:val="99"/>
    <w:semiHidden/>
    <w:unhideWhenUsed/>
    <w:rsid w:val="003267E9"/>
    <w:rPr>
      <w:b/>
      <w:bCs/>
      <w:lang w:val="x-none" w:eastAsia="x-none"/>
    </w:rPr>
  </w:style>
  <w:style w:type="character" w:customStyle="1" w:styleId="CommentSubjectChar">
    <w:name w:val="Comment Subject Char"/>
    <w:link w:val="CommentSubject"/>
    <w:uiPriority w:val="99"/>
    <w:semiHidden/>
    <w:rsid w:val="003267E9"/>
    <w:rPr>
      <w:b/>
      <w:bCs/>
    </w:rPr>
  </w:style>
  <w:style w:type="character" w:customStyle="1" w:styleId="Heading1Char">
    <w:name w:val="Heading 1 Char"/>
    <w:basedOn w:val="DefaultParagraphFont"/>
    <w:link w:val="Heading1"/>
    <w:uiPriority w:val="9"/>
    <w:rsid w:val="00510BF6"/>
    <w:rPr>
      <w:rFonts w:ascii="Arial" w:eastAsiaTheme="majorEastAsia" w:hAnsi="Arial" w:cstheme="majorBidi"/>
      <w:b/>
      <w:bCs/>
      <w:color w:val="0A77B3"/>
      <w:sz w:val="32"/>
      <w:szCs w:val="28"/>
      <w:lang w:val="en-GB"/>
    </w:rPr>
  </w:style>
  <w:style w:type="character" w:customStyle="1" w:styleId="Heading2Char">
    <w:name w:val="Heading 2 Char"/>
    <w:basedOn w:val="DefaultParagraphFont"/>
    <w:link w:val="Heading2"/>
    <w:uiPriority w:val="9"/>
    <w:rsid w:val="00510BF6"/>
    <w:rPr>
      <w:rFonts w:ascii="Arial" w:eastAsiaTheme="majorEastAsia" w:hAnsi="Arial" w:cstheme="majorBidi"/>
      <w:b/>
      <w:bCs/>
      <w:color w:val="0A77B3"/>
      <w:sz w:val="28"/>
      <w:szCs w:val="26"/>
      <w:lang w:val="en-GB"/>
    </w:rPr>
  </w:style>
  <w:style w:type="paragraph" w:styleId="Title">
    <w:name w:val="Title"/>
    <w:basedOn w:val="Normal"/>
    <w:next w:val="Normal"/>
    <w:link w:val="TitleChar"/>
    <w:uiPriority w:val="10"/>
    <w:qFormat/>
    <w:rsid w:val="00510BF6"/>
    <w:pPr>
      <w:pBdr>
        <w:bottom w:val="single" w:sz="8" w:space="4" w:color="4F81BD" w:themeColor="accent1"/>
      </w:pBdr>
      <w:spacing w:after="300"/>
      <w:contextualSpacing/>
    </w:pPr>
    <w:rPr>
      <w:rFonts w:eastAsiaTheme="majorEastAsia" w:cstheme="majorBidi"/>
      <w:b/>
      <w:color w:val="FFFFFF" w:themeColor="background1"/>
      <w:spacing w:val="5"/>
      <w:kern w:val="28"/>
      <w:sz w:val="100"/>
      <w:szCs w:val="52"/>
    </w:rPr>
  </w:style>
  <w:style w:type="character" w:customStyle="1" w:styleId="TitleChar">
    <w:name w:val="Title Char"/>
    <w:basedOn w:val="DefaultParagraphFont"/>
    <w:link w:val="Title"/>
    <w:uiPriority w:val="10"/>
    <w:rsid w:val="00510BF6"/>
    <w:rPr>
      <w:rFonts w:ascii="Arial" w:eastAsiaTheme="majorEastAsia" w:hAnsi="Arial" w:cstheme="majorBidi"/>
      <w:b/>
      <w:color w:val="FFFFFF" w:themeColor="background1"/>
      <w:spacing w:val="5"/>
      <w:kern w:val="28"/>
      <w:sz w:val="100"/>
      <w:szCs w:val="52"/>
      <w:lang w:val="en-GB"/>
    </w:rPr>
  </w:style>
  <w:style w:type="paragraph" w:styleId="Subtitle">
    <w:name w:val="Subtitle"/>
    <w:basedOn w:val="Normal"/>
    <w:next w:val="Normal"/>
    <w:link w:val="SubtitleChar"/>
    <w:autoRedefine/>
    <w:uiPriority w:val="11"/>
    <w:qFormat/>
    <w:rsid w:val="004E3FC5"/>
    <w:pPr>
      <w:numPr>
        <w:ilvl w:val="1"/>
      </w:numPr>
    </w:pPr>
    <w:rPr>
      <w:rFonts w:eastAsiaTheme="majorEastAsia" w:cstheme="majorBidi"/>
      <w:b/>
      <w:iCs/>
      <w:color w:val="FFFFFF" w:themeColor="background1"/>
      <w:spacing w:val="15"/>
      <w:sz w:val="32"/>
      <w:szCs w:val="32"/>
    </w:rPr>
  </w:style>
  <w:style w:type="character" w:customStyle="1" w:styleId="SubtitleChar">
    <w:name w:val="Subtitle Char"/>
    <w:basedOn w:val="DefaultParagraphFont"/>
    <w:link w:val="Subtitle"/>
    <w:uiPriority w:val="11"/>
    <w:rsid w:val="004E3FC5"/>
    <w:rPr>
      <w:rFonts w:ascii="Arial" w:eastAsiaTheme="majorEastAsia" w:hAnsi="Arial" w:cstheme="majorBidi"/>
      <w:b/>
      <w:iCs/>
      <w:color w:val="FFFFFF" w:themeColor="background1"/>
      <w:spacing w:val="15"/>
      <w:sz w:val="32"/>
      <w:szCs w:val="32"/>
      <w:lang w:val="en-GB"/>
    </w:rPr>
  </w:style>
  <w:style w:type="paragraph" w:styleId="ListParagraph">
    <w:name w:val="List Paragraph"/>
    <w:basedOn w:val="Normal"/>
    <w:uiPriority w:val="34"/>
    <w:qFormat/>
    <w:rsid w:val="00081082"/>
    <w:pPr>
      <w:ind w:left="720"/>
      <w:contextualSpacing/>
    </w:pPr>
  </w:style>
  <w:style w:type="paragraph" w:styleId="TOCHeading">
    <w:name w:val="TOC Heading"/>
    <w:basedOn w:val="Heading1"/>
    <w:next w:val="Normal"/>
    <w:uiPriority w:val="39"/>
    <w:semiHidden/>
    <w:unhideWhenUsed/>
    <w:qFormat/>
    <w:rsid w:val="00C11B01"/>
    <w:pPr>
      <w:spacing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qFormat/>
    <w:rsid w:val="00C11B01"/>
    <w:pPr>
      <w:spacing w:after="100"/>
    </w:pPr>
  </w:style>
  <w:style w:type="paragraph" w:styleId="TOC2">
    <w:name w:val="toc 2"/>
    <w:basedOn w:val="Normal"/>
    <w:next w:val="Normal"/>
    <w:autoRedefine/>
    <w:uiPriority w:val="39"/>
    <w:unhideWhenUsed/>
    <w:qFormat/>
    <w:rsid w:val="00C11B01"/>
    <w:pPr>
      <w:spacing w:after="100"/>
      <w:ind w:left="240"/>
    </w:pPr>
  </w:style>
  <w:style w:type="paragraph" w:styleId="TOC3">
    <w:name w:val="toc 3"/>
    <w:basedOn w:val="Normal"/>
    <w:next w:val="Normal"/>
    <w:autoRedefine/>
    <w:uiPriority w:val="39"/>
    <w:semiHidden/>
    <w:unhideWhenUsed/>
    <w:qFormat/>
    <w:rsid w:val="009E6A54"/>
    <w:pPr>
      <w:spacing w:after="100" w:line="276" w:lineRule="auto"/>
      <w:ind w:left="440"/>
    </w:pPr>
    <w:rPr>
      <w:rFonts w:asciiTheme="minorHAnsi" w:eastAsiaTheme="minorEastAsia" w:hAnsiTheme="minorHAnsi" w:cstheme="minorBidi"/>
      <w:sz w:val="22"/>
      <w:szCs w:val="22"/>
      <w:lang w:val="en-US" w:eastAsia="ja-JP"/>
    </w:rPr>
  </w:style>
  <w:style w:type="paragraph" w:styleId="TOC5">
    <w:name w:val="toc 5"/>
    <w:basedOn w:val="Normal"/>
    <w:next w:val="Normal"/>
    <w:autoRedefine/>
    <w:uiPriority w:val="39"/>
    <w:unhideWhenUsed/>
    <w:rsid w:val="009E6A54"/>
    <w:pPr>
      <w:spacing w:after="100"/>
      <w:ind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33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edf-feph.og" TargetMode="External"/><Relationship Id="rId18" Type="http://schemas.openxmlformats.org/officeDocument/2006/relationships/hyperlink" Target="http://cms.horus.be/files/99909/MediaArchive/library/EDF%20Position%20Paper%20Mobility%20Card%202014_final.doc" TargetMode="External"/><Relationship Id="rId26" Type="http://schemas.openxmlformats.org/officeDocument/2006/relationships/hyperlink" Target="mailto:info@edf-feph.org" TargetMode="External"/><Relationship Id="rId3" Type="http://schemas.openxmlformats.org/officeDocument/2006/relationships/numbering" Target="numbering.xml"/><Relationship Id="rId21" Type="http://schemas.openxmlformats.org/officeDocument/2006/relationships/hyperlink" Target="http://www.vammaiskortti.fi" TargetMode="External"/><Relationship Id="rId7" Type="http://schemas.openxmlformats.org/officeDocument/2006/relationships/webSettings" Target="webSettings.xml"/><Relationship Id="rId12" Type="http://schemas.openxmlformats.org/officeDocument/2006/relationships/hyperlink" Target="http://www.edf-feph.org" TargetMode="External"/><Relationship Id="rId17" Type="http://schemas.openxmlformats.org/officeDocument/2006/relationships/hyperlink" Target="http://cms.horus.be/files/99909/MediaArchive/EDF_Analysis_Report_European_Mobility_Card.doc" TargetMode="External"/><Relationship Id="rId25" Type="http://schemas.openxmlformats.org/officeDocument/2006/relationships/hyperlink" Target="mailto:marie.denninghaus@edf-feph.org" TargetMode="External"/><Relationship Id="rId2" Type="http://schemas.openxmlformats.org/officeDocument/2006/relationships/customXml" Target="../customXml/item2.xml"/><Relationship Id="rId16" Type="http://schemas.openxmlformats.org/officeDocument/2006/relationships/hyperlink" Target="http://cms.horus.be/files/99909/MediaArchive/Top5Campaigns/EDFProposal_for_a_European_Mobility_Card.doc" TargetMode="External"/><Relationship Id="rId20" Type="http://schemas.openxmlformats.org/officeDocument/2006/relationships/hyperlink" Target="http://ec.europa.eu/social/main.jsp?catId=629&amp;langId=en&amp;callId=456&amp;furtherCalls=ye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edf-feph.og" TargetMode="External"/><Relationship Id="rId24" Type="http://schemas.openxmlformats.org/officeDocument/2006/relationships/hyperlink" Target="http://cms.horus.be/files/99909/MediaArchive/library/EDF%20Position%20Paper%20Mobility%20Card%202014_final.doc" TargetMode="External"/><Relationship Id="rId5" Type="http://schemas.microsoft.com/office/2007/relationships/stylesWithEffects" Target="stylesWithEffects.xml"/><Relationship Id="rId15" Type="http://schemas.openxmlformats.org/officeDocument/2006/relationships/hyperlink" Target="http://ec.europa.eu/social/main.jsp?catId=1139" TargetMode="External"/><Relationship Id="rId23" Type="http://schemas.openxmlformats.org/officeDocument/2006/relationships/hyperlink" Target="http://cms.horus.be/files/99909/MediaArchive/EDF_Analysis_Report_European_Mobility_Card.doc" TargetMode="External"/><Relationship Id="rId28"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www.edf-feph.org/Page_Generale.asp?DocID=13403"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edf-feph.org" TargetMode="External"/><Relationship Id="rId22" Type="http://schemas.openxmlformats.org/officeDocument/2006/relationships/hyperlink" Target="http://cms.horus.be/files/99909/MediaArchive/Top5Campaigns/EDFProposal_for_a_European_Mobility_Card.doc" TargetMode="External"/><Relationship Id="rId27" Type="http://schemas.openxmlformats.org/officeDocument/2006/relationships/image" Target="media/image2.jpe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nfo@edf-feph.og" TargetMode="External"/><Relationship Id="rId2" Type="http://schemas.openxmlformats.org/officeDocument/2006/relationships/hyperlink" Target="http://www.edf-feph.org" TargetMode="External"/><Relationship Id="rId1" Type="http://schemas.openxmlformats.org/officeDocument/2006/relationships/hyperlink" Target="mailto:info@edf-feph.og" TargetMode="External"/><Relationship Id="rId4" Type="http://schemas.openxmlformats.org/officeDocument/2006/relationships/hyperlink" Target="http://www.edf-fep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X:\Library\Templates\Position%20paper\EDF%20position%20pap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B72B7B5-A6F8-446C-97D9-04ED0CBB08BB}">
  <ds:schemaRefs>
    <ds:schemaRef ds:uri="http://schemas.openxmlformats.org/officeDocument/2006/bibliography"/>
  </ds:schemaRefs>
</ds:datastoreItem>
</file>

<file path=customXml/itemProps2.xml><?xml version="1.0" encoding="utf-8"?>
<ds:datastoreItem xmlns:ds="http://schemas.openxmlformats.org/officeDocument/2006/customXml" ds:itemID="{8CEEF9E7-BE6E-4433-A14E-24370EBA8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EDF position paper template</Template>
  <TotalTime>437</TotalTime>
  <Pages>10</Pages>
  <Words>2592</Words>
  <Characters>14260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Forum européen des personnes handicapées</vt:lpstr>
    </vt:vector>
  </TitlesOfParts>
  <Company>HP</Company>
  <LinksUpToDate>false</LinksUpToDate>
  <CharactersWithSpaces>16819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Forum européen des personnes handicapées</dc:title>
  <dc:creator>Marie Denninghaus</dc:creator>
  <cp:lastModifiedBy>Marie Denninghaus</cp:lastModifiedBy>
  <cp:revision>6</cp:revision>
  <cp:lastPrinted>2012-12-04T21:11:00Z</cp:lastPrinted>
  <dcterms:created xsi:type="dcterms:W3CDTF">2016-08-31T12:09:00Z</dcterms:created>
  <dcterms:modified xsi:type="dcterms:W3CDTF">2016-09-22T14:55:00Z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