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EA" w:rsidRPr="00DC1048" w:rsidRDefault="00E32D37" w:rsidP="00F6220D">
      <w:pPr>
        <w:pStyle w:val="Heading1"/>
      </w:pPr>
      <w:bookmarkStart w:id="0" w:name="_Hlk21352985"/>
      <w:r>
        <w:rPr>
          <w:rStyle w:val="Heading1Char"/>
          <w:b/>
          <w:bCs/>
        </w:rPr>
        <w:t>FEMM Committee</w:t>
      </w:r>
      <w:r w:rsidR="002C06EA" w:rsidRPr="00B1086E">
        <w:rPr>
          <w:rStyle w:val="Heading1Char"/>
          <w:b/>
          <w:bCs/>
        </w:rPr>
        <w:t xml:space="preserve"> </w:t>
      </w:r>
      <w:r w:rsidR="002C06EA">
        <w:rPr>
          <w:rStyle w:val="Heading1Char"/>
          <w:b/>
          <w:bCs/>
        </w:rPr>
        <w:t>&amp;</w:t>
      </w:r>
      <w:r w:rsidR="002C06EA" w:rsidRPr="00B1086E">
        <w:rPr>
          <w:rStyle w:val="Heading1Char"/>
          <w:b/>
          <w:bCs/>
        </w:rPr>
        <w:t xml:space="preserve"> the Rights of Persons with </w:t>
      </w:r>
      <w:r w:rsidR="002C06EA" w:rsidRPr="003F5BD2">
        <w:rPr>
          <w:rStyle w:val="Heading1Char"/>
          <w:b/>
          <w:bCs/>
        </w:rPr>
        <w:t>Disabilities</w:t>
      </w:r>
    </w:p>
    <w:p w:rsidR="002C06EA" w:rsidRDefault="002C06EA" w:rsidP="003F5BD2">
      <w:pPr>
        <w:pStyle w:val="Heading2"/>
      </w:pPr>
      <w:r>
        <w:rPr>
          <w:noProof/>
          <w:lang w:val="es-ES_tradnl" w:eastAsia="es-ES_tradnl"/>
        </w:rPr>
        <w:drawing>
          <wp:inline distT="0" distB="0" distL="0" distR="0" wp14:anchorId="0FBD8E3F" wp14:editId="7606CF31">
            <wp:extent cx="5760571" cy="2398741"/>
            <wp:effectExtent l="0" t="0" r="0" b="1905"/>
            <wp:docPr id="2" name="Picture 2" descr="Crowd holding EDF banner at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720" cy="2398803"/>
                    </a:xfrm>
                    <a:prstGeom prst="rect">
                      <a:avLst/>
                    </a:prstGeom>
                    <a:noFill/>
                    <a:ln>
                      <a:noFill/>
                    </a:ln>
                    <a:extLst>
                      <a:ext uri="{53640926-AAD7-44D8-BBD7-CCE9431645EC}">
                        <a14:shadowObscured xmlns:a14="http://schemas.microsoft.com/office/drawing/2010/main"/>
                      </a:ext>
                    </a:extLst>
                  </pic:spPr>
                </pic:pic>
              </a:graphicData>
            </a:graphic>
          </wp:inline>
        </w:drawing>
      </w:r>
    </w:p>
    <w:p w:rsidR="002C06EA" w:rsidRDefault="002C06EA" w:rsidP="002C06EA">
      <w:pPr>
        <w:spacing w:line="360" w:lineRule="auto"/>
      </w:pPr>
      <w:r>
        <w:t xml:space="preserve">The aim of this document is to give general information concerning why and how the Parliament, and particularly </w:t>
      </w:r>
      <w:r w:rsidR="00E32D37">
        <w:t xml:space="preserve">the </w:t>
      </w:r>
      <w:r w:rsidR="00E32D37" w:rsidRPr="009B3F41">
        <w:rPr>
          <w:b/>
        </w:rPr>
        <w:t>Women’s Rights and Gender Equality</w:t>
      </w:r>
      <w:r w:rsidRPr="009B3F41">
        <w:rPr>
          <w:b/>
        </w:rPr>
        <w:t xml:space="preserve"> Committee</w:t>
      </w:r>
      <w:r>
        <w:t>, can improve the lives of persons with disabilities in the European Union and beyond.</w:t>
      </w:r>
    </w:p>
    <w:p w:rsidR="00D15838" w:rsidRDefault="00D15838" w:rsidP="00D15838">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rsidR="00C76822" w:rsidRDefault="00C76822">
      <w:pPr>
        <w:spacing w:line="360" w:lineRule="auto"/>
      </w:pPr>
    </w:p>
    <w:p w:rsidR="0080353F" w:rsidRDefault="0080353F" w:rsidP="0080353F">
      <w:pPr>
        <w:pStyle w:val="Heading2"/>
      </w:pPr>
      <w:r>
        <w:t>European Disability Forum</w:t>
      </w:r>
    </w:p>
    <w:p w:rsidR="0080353F" w:rsidRDefault="0080353F" w:rsidP="0080353F">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rsidR="0080353F" w:rsidRDefault="0080353F">
      <w:pPr>
        <w:spacing w:line="360" w:lineRule="auto"/>
      </w:pPr>
    </w:p>
    <w:p w:rsidR="002C06EA" w:rsidRPr="007F55B2" w:rsidRDefault="002C06EA" w:rsidP="002C06EA">
      <w:pPr>
        <w:pStyle w:val="Heading2"/>
      </w:pPr>
      <w:r w:rsidRPr="007F55B2">
        <w:lastRenderedPageBreak/>
        <w:t xml:space="preserve">Disability </w:t>
      </w:r>
      <w:r w:rsidRPr="007F55B2">
        <w:rPr>
          <w:rStyle w:val="Heading2Char"/>
          <w:rFonts w:eastAsia="Calibri"/>
          <w:b/>
          <w:bCs/>
        </w:rPr>
        <w:t>Intergroup</w:t>
      </w:r>
    </w:p>
    <w:p w:rsidR="002C06EA" w:rsidRDefault="002C06EA" w:rsidP="002C06EA">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rsidR="00C76822" w:rsidRDefault="00C76822" w:rsidP="002C06EA">
      <w:pPr>
        <w:spacing w:line="360" w:lineRule="auto"/>
      </w:pPr>
    </w:p>
    <w:p w:rsidR="002C06EA" w:rsidRPr="007F55B2" w:rsidRDefault="002C06EA" w:rsidP="002C06EA">
      <w:pPr>
        <w:pStyle w:val="Heading2"/>
      </w:pPr>
      <w:r w:rsidRPr="007F55B2">
        <w:t>UN</w:t>
      </w:r>
      <w:r>
        <w:t>CRPD</w:t>
      </w:r>
    </w:p>
    <w:p w:rsidR="002C06EA" w:rsidRDefault="002C06EA" w:rsidP="002C06EA">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rsidR="002C06EA" w:rsidRDefault="002C06EA" w:rsidP="002C06EA">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rsidR="00C76822" w:rsidRDefault="00C76822" w:rsidP="002C06EA">
      <w:pPr>
        <w:spacing w:line="360" w:lineRule="auto"/>
      </w:pPr>
    </w:p>
    <w:p w:rsidR="002C06EA" w:rsidRDefault="002C06EA" w:rsidP="002C06EA">
      <w:pPr>
        <w:pStyle w:val="Heading2"/>
      </w:pPr>
      <w:r w:rsidRPr="00FD1EDC">
        <w:t>European Charter of Fundamental R</w:t>
      </w:r>
      <w:r>
        <w:t>i</w:t>
      </w:r>
      <w:r w:rsidRPr="00FD1EDC">
        <w:t>ghts</w:t>
      </w:r>
    </w:p>
    <w:p w:rsidR="00E13A6D" w:rsidRPr="004B60A8" w:rsidRDefault="002C06EA" w:rsidP="00C76822">
      <w:pPr>
        <w:spacing w:line="360" w:lineRule="auto"/>
        <w:rPr>
          <w:rStyle w:val="Heading1Char"/>
          <w:rFonts w:eastAsia="Calibri"/>
          <w:b w:val="0"/>
          <w:bCs w:val="0"/>
          <w:color w:val="auto"/>
          <w:sz w:val="24"/>
          <w:szCs w:val="22"/>
        </w:rPr>
      </w:pPr>
      <w:r>
        <w:t xml:space="preserve">The </w:t>
      </w:r>
      <w:r w:rsidRPr="00FD1EDC">
        <w:rPr>
          <w:b/>
        </w:rPr>
        <w:t>European Charter of Fundamental R</w:t>
      </w:r>
      <w:r>
        <w:rPr>
          <w:b/>
        </w:rPr>
        <w:t>i</w:t>
      </w:r>
      <w:r w:rsidRPr="00FD1EDC">
        <w:rPr>
          <w:b/>
        </w:rPr>
        <w:t>ghts</w:t>
      </w:r>
      <w:r>
        <w:t xml:space="preserve"> addressed to EU institutions and national authorities when implementing EU law states that “the EU recognises and respects the right of persons with disabilities to benefit from measures designed to ensure their independence, social and occupational integration, and participation in the life of the community” (article 26). It also prohibits any discrimination on the basis of disability (article 21). As such, the European Parliament has a double responsibility to ensure non-discrimination and promote the full participation of persons with disabilities in all aspect of life. </w:t>
      </w:r>
      <w:hyperlink r:id="rId15" w:history="1">
        <w:r w:rsidRPr="00D13A37">
          <w:rPr>
            <w:rStyle w:val="Hyperlink"/>
          </w:rPr>
          <w:t>Read the EU Charter of Fundamental Rights</w:t>
        </w:r>
      </w:hyperlink>
      <w:r>
        <w:t>.</w:t>
      </w:r>
      <w:bookmarkEnd w:id="0"/>
    </w:p>
    <w:p w:rsidR="00E13A6D" w:rsidRDefault="000E25EC" w:rsidP="00F6220D">
      <w:pPr>
        <w:pStyle w:val="Heading1"/>
        <w:rPr>
          <w:rStyle w:val="Heading1Char"/>
          <w:b/>
          <w:bCs/>
        </w:rPr>
      </w:pPr>
      <w:r>
        <w:rPr>
          <w:rStyle w:val="Heading1Char"/>
          <w:b/>
          <w:bCs/>
        </w:rPr>
        <w:lastRenderedPageBreak/>
        <w:t>Women’s Rights and Gender Equality</w:t>
      </w:r>
      <w:r w:rsidR="000F2CAD">
        <w:rPr>
          <w:rStyle w:val="Heading1Char"/>
          <w:b/>
          <w:bCs/>
        </w:rPr>
        <w:t xml:space="preserve"> – </w:t>
      </w:r>
      <w:r>
        <w:rPr>
          <w:rStyle w:val="Heading1Char"/>
          <w:b/>
          <w:bCs/>
        </w:rPr>
        <w:t>FEMM</w:t>
      </w:r>
      <w:r w:rsidR="000F2CAD">
        <w:rPr>
          <w:rStyle w:val="Heading1Char"/>
          <w:b/>
          <w:bCs/>
        </w:rPr>
        <w:t xml:space="preserve"> </w:t>
      </w:r>
      <w:r w:rsidR="00D228ED">
        <w:rPr>
          <w:rStyle w:val="Heading1Char"/>
          <w:b/>
          <w:bCs/>
        </w:rPr>
        <w:t>Committee</w:t>
      </w:r>
    </w:p>
    <w:p w:rsidR="00F6220D" w:rsidRPr="00F6220D" w:rsidRDefault="00F6220D" w:rsidP="00F6220D"/>
    <w:p w:rsidR="00E35484" w:rsidRDefault="00E35484" w:rsidP="00F6220D">
      <w:pPr>
        <w:spacing w:line="360" w:lineRule="auto"/>
      </w:pPr>
      <w:r>
        <w:t xml:space="preserve">Women with disabilities constitute 16% of the total population of women in Europe, and </w:t>
      </w:r>
      <w:r w:rsidRPr="00D15838">
        <w:rPr>
          <w:b/>
        </w:rPr>
        <w:t>60% of the overall population of persons with disabilities</w:t>
      </w:r>
      <w:r>
        <w:t xml:space="preserve">. </w:t>
      </w:r>
    </w:p>
    <w:p w:rsidR="00E35484" w:rsidRDefault="00E35484" w:rsidP="00F6220D">
      <w:pPr>
        <w:spacing w:line="360" w:lineRule="auto"/>
      </w:pPr>
      <w:r>
        <w:t xml:space="preserve">Women with disabilities face multiple and intersectional discrimination in all areas of life, including, socio-economic disadvantages, social isolation, violence against women, forced sterilisation and abortion, lack of access to community services, low-quality housing, institutionalisation, inadequate healthcare and denial of the opportunity to contribute and engage actively in society. </w:t>
      </w:r>
      <w:r w:rsidR="009B3F41">
        <w:t xml:space="preserve">Women with disabilities are also exposed to violence at a higher rate: </w:t>
      </w:r>
      <w:hyperlink r:id="rId16" w:history="1">
        <w:r w:rsidR="009B3F41" w:rsidRPr="00720916">
          <w:rPr>
            <w:rStyle w:val="Hyperlink"/>
          </w:rPr>
          <w:t>6 out of 10 women with intellectual disabilities report being sexually abused</w:t>
        </w:r>
      </w:hyperlink>
      <w:r w:rsidR="009B3F41">
        <w:t>.</w:t>
      </w:r>
    </w:p>
    <w:p w:rsidR="00E35484" w:rsidRDefault="00E35484" w:rsidP="007F42DF">
      <w:pPr>
        <w:spacing w:line="360" w:lineRule="auto"/>
      </w:pPr>
      <w:r>
        <w:t>The status of women with disabilities is not only worse than that of women without disabilities, but also worse than that of their male peers. This is especially so in rural areas with fewer services and opportunities for this group than in urban</w:t>
      </w:r>
      <w:r w:rsidR="002C06EA">
        <w:t xml:space="preserve"> </w:t>
      </w:r>
      <w:r>
        <w:t>environments</w:t>
      </w:r>
      <w:r w:rsidR="002C06EA">
        <w:t>.</w:t>
      </w:r>
      <w:r w:rsidR="009B3F41">
        <w:t xml:space="preserve"> </w:t>
      </w:r>
    </w:p>
    <w:p w:rsidR="00D228ED" w:rsidRDefault="00C50EAB" w:rsidP="007F42DF">
      <w:pPr>
        <w:spacing w:line="360" w:lineRule="auto"/>
      </w:pPr>
      <w:r>
        <w:t>The FEMM</w:t>
      </w:r>
      <w:r w:rsidR="00362B7E">
        <w:t xml:space="preserve"> Committee</w:t>
      </w:r>
      <w:r>
        <w:t xml:space="preserve"> has an important role to play </w:t>
      </w:r>
      <w:r w:rsidR="0093671E">
        <w:t>to ensure</w:t>
      </w:r>
      <w:r>
        <w:t xml:space="preserve"> </w:t>
      </w:r>
      <w:r w:rsidR="0093671E">
        <w:t>the rights and perspectives of</w:t>
      </w:r>
      <w:r>
        <w:t xml:space="preserve"> women and girls with disabilities </w:t>
      </w:r>
      <w:r w:rsidR="002C63C3">
        <w:t xml:space="preserve">are </w:t>
      </w:r>
      <w:r w:rsidR="003062FC">
        <w:t>included and mainstreamed</w:t>
      </w:r>
      <w:r w:rsidR="002C63C3">
        <w:t xml:space="preserve"> </w:t>
      </w:r>
      <w:r w:rsidR="0093671E">
        <w:t xml:space="preserve">in the work of the European Parliament. </w:t>
      </w:r>
    </w:p>
    <w:p w:rsidR="00C76822" w:rsidRDefault="00C76822" w:rsidP="007F42DF">
      <w:pPr>
        <w:spacing w:line="360" w:lineRule="auto"/>
      </w:pPr>
    </w:p>
    <w:p w:rsidR="00D228ED" w:rsidRPr="00F6220D" w:rsidRDefault="00D228ED" w:rsidP="00F6220D">
      <w:pPr>
        <w:pStyle w:val="Heading2"/>
      </w:pPr>
      <w:r w:rsidRPr="00F6220D">
        <w:t>Political Priorities</w:t>
      </w:r>
    </w:p>
    <w:p w:rsidR="00D228ED" w:rsidRDefault="00D228ED" w:rsidP="007F42DF">
      <w:pPr>
        <w:pStyle w:val="ListParagraph"/>
        <w:numPr>
          <w:ilvl w:val="0"/>
          <w:numId w:val="3"/>
        </w:numPr>
        <w:spacing w:line="360" w:lineRule="auto"/>
      </w:pPr>
      <w:r w:rsidRPr="00D87A33">
        <w:rPr>
          <w:b/>
        </w:rPr>
        <w:t>European Disability Strategy 2020-2030:</w:t>
      </w:r>
      <w:r w:rsidRPr="00D228ED">
        <w:t xml:space="preserve"> </w:t>
      </w:r>
      <w:r w:rsidR="00FE0177">
        <w:t xml:space="preserve"> </w:t>
      </w:r>
      <w:r w:rsidR="002C06EA">
        <w:t>Adopt</w:t>
      </w:r>
      <w:r w:rsidR="00FE0177">
        <w:t xml:space="preserve"> a European Disability Strategy for 2020-2030 </w:t>
      </w:r>
      <w:r w:rsidR="00FE0177">
        <w:rPr>
          <w:rFonts w:cs="Arial"/>
          <w:szCs w:val="24"/>
        </w:rPr>
        <w:t>promoting</w:t>
      </w:r>
      <w:r w:rsidR="00FE0177" w:rsidRPr="00AE00D7">
        <w:rPr>
          <w:rFonts w:cs="Arial"/>
          <w:szCs w:val="24"/>
        </w:rPr>
        <w:t xml:space="preserve"> gender equality and</w:t>
      </w:r>
      <w:r w:rsidR="00FE0177">
        <w:rPr>
          <w:rFonts w:cs="Arial"/>
          <w:szCs w:val="24"/>
        </w:rPr>
        <w:t xml:space="preserve"> including</w:t>
      </w:r>
      <w:r w:rsidR="00FE0177" w:rsidRPr="00AE00D7">
        <w:rPr>
          <w:rFonts w:cs="Arial"/>
          <w:szCs w:val="24"/>
        </w:rPr>
        <w:t xml:space="preserve"> the perspective of women and girls with disabilities</w:t>
      </w:r>
    </w:p>
    <w:p w:rsidR="007209E2" w:rsidRDefault="007209E2" w:rsidP="007F42DF">
      <w:pPr>
        <w:pStyle w:val="ListParagraph"/>
        <w:numPr>
          <w:ilvl w:val="0"/>
          <w:numId w:val="3"/>
        </w:numPr>
        <w:spacing w:line="360" w:lineRule="auto"/>
      </w:pPr>
      <w:r w:rsidRPr="00D87A33">
        <w:rPr>
          <w:b/>
        </w:rPr>
        <w:t>Istanbul Convention:</w:t>
      </w:r>
      <w:r>
        <w:t xml:space="preserve"> </w:t>
      </w:r>
      <w:r w:rsidR="002C06EA">
        <w:t>Accede</w:t>
      </w:r>
      <w:r w:rsidR="00FE0177" w:rsidRPr="00FE0177">
        <w:t xml:space="preserve"> to the Council of Europe Convention on preventing and combating violence against women and domestic violence (Istanbul Convention) as a step to combating violence against wo</w:t>
      </w:r>
      <w:r w:rsidR="00FE0177">
        <w:t>men and girls with disabilities</w:t>
      </w:r>
    </w:p>
    <w:p w:rsidR="007F42DF" w:rsidRDefault="007209E2">
      <w:pPr>
        <w:pStyle w:val="ListParagraph"/>
        <w:numPr>
          <w:ilvl w:val="0"/>
          <w:numId w:val="3"/>
        </w:numPr>
        <w:spacing w:line="360" w:lineRule="auto"/>
      </w:pPr>
      <w:r w:rsidRPr="00D87A33">
        <w:rPr>
          <w:b/>
        </w:rPr>
        <w:t>A new</w:t>
      </w:r>
      <w:r w:rsidR="006833D2" w:rsidRPr="00D87A33">
        <w:rPr>
          <w:b/>
        </w:rPr>
        <w:t xml:space="preserve"> EU</w:t>
      </w:r>
      <w:r w:rsidR="00FE0177" w:rsidRPr="00D87A33">
        <w:rPr>
          <w:b/>
        </w:rPr>
        <w:t xml:space="preserve"> Strategy on G</w:t>
      </w:r>
      <w:r w:rsidRPr="00D87A33">
        <w:rPr>
          <w:b/>
        </w:rPr>
        <w:t>ender</w:t>
      </w:r>
      <w:r w:rsidR="00FE0177" w:rsidRPr="00D87A33">
        <w:rPr>
          <w:b/>
        </w:rPr>
        <w:t xml:space="preserve"> E</w:t>
      </w:r>
      <w:r w:rsidR="006833D2" w:rsidRPr="00D87A33">
        <w:rPr>
          <w:b/>
        </w:rPr>
        <w:t>quality</w:t>
      </w:r>
      <w:r w:rsidR="00FE0177" w:rsidRPr="00D87A33">
        <w:rPr>
          <w:b/>
        </w:rPr>
        <w:t xml:space="preserve"> post-2019:</w:t>
      </w:r>
      <w:r w:rsidR="00FE0177">
        <w:t xml:space="preserve"> </w:t>
      </w:r>
      <w:r w:rsidR="002C06EA">
        <w:t>Adopt</w:t>
      </w:r>
      <w:r w:rsidR="00FE0177">
        <w:t xml:space="preserve"> an ambitious EU Strategy on Gender for 2019-2024 </w:t>
      </w:r>
      <w:r>
        <w:t>inclusive of wo</w:t>
      </w:r>
      <w:r w:rsidR="00FE0177">
        <w:t xml:space="preserve">men and girls with disabilities, in line with article 6 of the CRPD and General Comment No. 3 on </w:t>
      </w:r>
      <w:r w:rsidR="00FE0177">
        <w:lastRenderedPageBreak/>
        <w:t xml:space="preserve">women with disabilities adopted by the </w:t>
      </w:r>
      <w:r w:rsidR="00157058">
        <w:t>UN</w:t>
      </w:r>
      <w:r w:rsidR="00FE0177">
        <w:t xml:space="preserve"> Committee</w:t>
      </w:r>
      <w:r w:rsidR="00157058">
        <w:t xml:space="preserve"> on the Rights of Persons with Disabilities</w:t>
      </w:r>
      <w:r w:rsidR="00D87A33">
        <w:t>.</w:t>
      </w:r>
    </w:p>
    <w:p w:rsidR="00D87A33" w:rsidRDefault="002C06EA" w:rsidP="009B3F41">
      <w:pPr>
        <w:pStyle w:val="ListParagraph"/>
        <w:numPr>
          <w:ilvl w:val="0"/>
          <w:numId w:val="3"/>
        </w:numPr>
        <w:spacing w:line="360" w:lineRule="auto"/>
      </w:pPr>
      <w:r>
        <w:t>Urgently address</w:t>
      </w:r>
      <w:r w:rsidR="00D87A33">
        <w:t xml:space="preserve"> the well-documented knowledge gap about </w:t>
      </w:r>
      <w:r w:rsidR="00D87A33" w:rsidRPr="00D87A33">
        <w:rPr>
          <w:b/>
        </w:rPr>
        <w:t>sexual and reproductive health of women and girls</w:t>
      </w:r>
      <w:r w:rsidR="00D87A33">
        <w:t xml:space="preserve">, on preconception and prenatal health (include prevention of birth defects through balanced diet and healthy life choices), and accessible sexual and reproductive healthcare services for women and girls with various disabilities (with a special attention to women from migrant or low socio-economic background). </w:t>
      </w:r>
    </w:p>
    <w:p w:rsidR="00D87A33" w:rsidRDefault="00D87A33" w:rsidP="009B3F41">
      <w:pPr>
        <w:pStyle w:val="ListParagraph"/>
        <w:numPr>
          <w:ilvl w:val="0"/>
          <w:numId w:val="3"/>
        </w:numPr>
        <w:spacing w:line="360" w:lineRule="auto"/>
      </w:pPr>
      <w:r>
        <w:rPr>
          <w:b/>
        </w:rPr>
        <w:t>Raising awareness</w:t>
      </w:r>
      <w:r w:rsidRPr="00D87A33">
        <w:rPr>
          <w:b/>
        </w:rPr>
        <w:t>:</w:t>
      </w:r>
      <w:r>
        <w:t xml:space="preserve"> </w:t>
      </w:r>
      <w:r w:rsidR="009777D3">
        <w:t>P</w:t>
      </w:r>
      <w:r>
        <w:t xml:space="preserve">rovide training for medical professionals on health rights of girls and women with disabilities; improve the accessibility of medical facilities, devices (such as </w:t>
      </w:r>
      <w:r w:rsidR="00F134A2">
        <w:t>gynaecological</w:t>
      </w:r>
      <w:r>
        <w:t xml:space="preserve"> chairs) and health information; public campaigns to change perceptions about girls and women with disabilities as weak, dependent and sexless beings. </w:t>
      </w:r>
    </w:p>
    <w:p w:rsidR="00C76822" w:rsidRDefault="00C76822" w:rsidP="00C76822">
      <w:pPr>
        <w:pStyle w:val="ListParagraph"/>
        <w:spacing w:line="360" w:lineRule="auto"/>
      </w:pPr>
    </w:p>
    <w:p w:rsidR="00D228ED" w:rsidRPr="00F6220D" w:rsidRDefault="00642CAF" w:rsidP="00F6220D">
      <w:pPr>
        <w:pStyle w:val="Heading2"/>
      </w:pPr>
      <w:r w:rsidRPr="00F6220D">
        <w:t>U</w:t>
      </w:r>
      <w:r w:rsidR="00C76822">
        <w:t>seful resources</w:t>
      </w:r>
    </w:p>
    <w:p w:rsidR="007209E2" w:rsidRDefault="00653FD6" w:rsidP="00C76822">
      <w:pPr>
        <w:pStyle w:val="ListParagraph"/>
        <w:numPr>
          <w:ilvl w:val="0"/>
          <w:numId w:val="5"/>
        </w:numPr>
        <w:spacing w:line="360" w:lineRule="auto"/>
      </w:pPr>
      <w:hyperlink r:id="rId17" w:history="1">
        <w:r w:rsidR="00362B7E" w:rsidRPr="00362B7E">
          <w:rPr>
            <w:rStyle w:val="Hyperlink"/>
          </w:rPr>
          <w:t>CRPD General Comment No. 3 on women with disabilities</w:t>
        </w:r>
      </w:hyperlink>
    </w:p>
    <w:p w:rsidR="00362B7E" w:rsidRDefault="00653FD6" w:rsidP="00C76822">
      <w:pPr>
        <w:pStyle w:val="ListParagraph"/>
        <w:numPr>
          <w:ilvl w:val="0"/>
          <w:numId w:val="5"/>
        </w:numPr>
        <w:spacing w:line="360" w:lineRule="auto"/>
      </w:pPr>
      <w:hyperlink r:id="rId18" w:history="1">
        <w:r w:rsidR="00362B7E" w:rsidRPr="007F42DF">
          <w:rPr>
            <w:rStyle w:val="Hyperlink"/>
          </w:rPr>
          <w:t xml:space="preserve">European Parliament resolution </w:t>
        </w:r>
        <w:proofErr w:type="gramStart"/>
        <w:r w:rsidR="00362B7E" w:rsidRPr="007F42DF">
          <w:rPr>
            <w:rStyle w:val="Hyperlink"/>
          </w:rPr>
          <w:t>on the situation of</w:t>
        </w:r>
        <w:proofErr w:type="gramEnd"/>
        <w:r w:rsidR="00362B7E" w:rsidRPr="007F42DF">
          <w:rPr>
            <w:rStyle w:val="Hyperlink"/>
          </w:rPr>
          <w:t xml:space="preserve"> women with disabilities </w:t>
        </w:r>
      </w:hyperlink>
    </w:p>
    <w:p w:rsidR="00297F18" w:rsidRDefault="00653FD6" w:rsidP="00C76822">
      <w:pPr>
        <w:pStyle w:val="ListParagraph"/>
        <w:numPr>
          <w:ilvl w:val="0"/>
          <w:numId w:val="5"/>
        </w:numPr>
        <w:spacing w:line="360" w:lineRule="auto"/>
      </w:pPr>
      <w:hyperlink r:id="rId19" w:history="1">
        <w:r w:rsidR="00297F18" w:rsidRPr="007F42DF">
          <w:rPr>
            <w:rStyle w:val="Hyperlink"/>
          </w:rPr>
          <w:t>EDF 2</w:t>
        </w:r>
        <w:r w:rsidR="00297F18" w:rsidRPr="00D15838">
          <w:rPr>
            <w:rStyle w:val="Hyperlink"/>
            <w:vertAlign w:val="superscript"/>
          </w:rPr>
          <w:t>nd</w:t>
        </w:r>
        <w:r w:rsidR="00297F18" w:rsidRPr="007F42DF">
          <w:rPr>
            <w:rStyle w:val="Hyperlink"/>
          </w:rPr>
          <w:t xml:space="preserve"> Manifesto on the Rights of Women </w:t>
        </w:r>
        <w:r w:rsidR="00D15838">
          <w:rPr>
            <w:rStyle w:val="Hyperlink"/>
          </w:rPr>
          <w:t>&amp;</w:t>
        </w:r>
        <w:r w:rsidR="00297F18" w:rsidRPr="007F42DF">
          <w:rPr>
            <w:rStyle w:val="Hyperlink"/>
          </w:rPr>
          <w:t xml:space="preserve"> Girls with Disabilities in the EU</w:t>
        </w:r>
      </w:hyperlink>
    </w:p>
    <w:p w:rsidR="007209E2" w:rsidRDefault="00653FD6" w:rsidP="00C76822">
      <w:pPr>
        <w:pStyle w:val="ListParagraph"/>
        <w:numPr>
          <w:ilvl w:val="0"/>
          <w:numId w:val="5"/>
        </w:numPr>
        <w:spacing w:line="360" w:lineRule="auto"/>
      </w:pPr>
      <w:hyperlink r:id="rId20" w:history="1">
        <w:r w:rsidR="007209E2" w:rsidRPr="007209E2">
          <w:rPr>
            <w:rStyle w:val="Hyperlink"/>
          </w:rPr>
          <w:t>EDF Report on ending forced sterilisation of women and girls with disabilities</w:t>
        </w:r>
      </w:hyperlink>
      <w:r w:rsidR="007209E2">
        <w:t xml:space="preserve"> </w:t>
      </w:r>
    </w:p>
    <w:p w:rsidR="000C26C9" w:rsidRDefault="00653FD6" w:rsidP="00C76822">
      <w:pPr>
        <w:pStyle w:val="ListParagraph"/>
        <w:numPr>
          <w:ilvl w:val="0"/>
          <w:numId w:val="5"/>
        </w:numPr>
        <w:spacing w:line="360" w:lineRule="auto"/>
      </w:pPr>
      <w:hyperlink r:id="rId21" w:history="1">
        <w:r w:rsidR="000C26C9" w:rsidRPr="000C26C9">
          <w:rPr>
            <w:rStyle w:val="Hyperlink"/>
          </w:rPr>
          <w:t>EDF Position paper on sexual and reproductive health and rights of women and girls with disabilities</w:t>
        </w:r>
      </w:hyperlink>
      <w:r w:rsidR="000C26C9">
        <w:t xml:space="preserve"> </w:t>
      </w:r>
    </w:p>
    <w:p w:rsidR="009B3F41" w:rsidRDefault="00653FD6" w:rsidP="00C76822">
      <w:pPr>
        <w:pStyle w:val="ListParagraph"/>
        <w:numPr>
          <w:ilvl w:val="0"/>
          <w:numId w:val="5"/>
        </w:numPr>
        <w:spacing w:line="360" w:lineRule="auto"/>
      </w:pPr>
      <w:hyperlink r:id="rId22" w:anchor="Outcomes" w:history="1">
        <w:r w:rsidR="009B3F41">
          <w:rPr>
            <w:rStyle w:val="Hyperlink"/>
          </w:rPr>
          <w:t>Life after violence. A</w:t>
        </w:r>
      </w:hyperlink>
      <w:r w:rsidR="009B3F41">
        <w:rPr>
          <w:rStyle w:val="Hyperlink"/>
        </w:rPr>
        <w:t xml:space="preserve"> study on how women with intellectual disabilities cope with violence experienced in institutions.</w:t>
      </w:r>
    </w:p>
    <w:p w:rsidR="007209E2" w:rsidRDefault="00653FD6" w:rsidP="00C76822">
      <w:pPr>
        <w:pStyle w:val="ListParagraph"/>
        <w:numPr>
          <w:ilvl w:val="0"/>
          <w:numId w:val="5"/>
        </w:numPr>
        <w:spacing w:line="360" w:lineRule="auto"/>
      </w:pPr>
      <w:hyperlink r:id="rId23" w:history="1">
        <w:r w:rsidR="00362B7E" w:rsidRPr="007209E2">
          <w:rPr>
            <w:rStyle w:val="Hyperlink"/>
          </w:rPr>
          <w:t>EDF Women’s Voice newsletter</w:t>
        </w:r>
      </w:hyperlink>
    </w:p>
    <w:p w:rsidR="000F67BB" w:rsidRDefault="000F67BB" w:rsidP="007F42DF">
      <w:pPr>
        <w:pStyle w:val="ListParagraph"/>
      </w:pPr>
    </w:p>
    <w:p w:rsidR="000F67BB" w:rsidRDefault="00C76822" w:rsidP="007F42DF">
      <w:pPr>
        <w:pStyle w:val="Heading2"/>
        <w:spacing w:before="0" w:after="0"/>
      </w:pPr>
      <w:r>
        <w:t>Contact</w:t>
      </w:r>
      <w:r w:rsidR="000F67BB">
        <w:t xml:space="preserve"> </w:t>
      </w:r>
    </w:p>
    <w:p w:rsidR="009B3F41" w:rsidRPr="00653FD6" w:rsidRDefault="000F1F48" w:rsidP="00C76822">
      <w:pPr>
        <w:spacing w:before="0" w:after="0" w:line="360" w:lineRule="auto"/>
      </w:pPr>
      <w:bookmarkStart w:id="1" w:name="_GoBack"/>
      <w:r w:rsidRPr="00653FD6">
        <w:rPr>
          <w:rStyle w:val="Hyperlink"/>
        </w:rPr>
        <w:t xml:space="preserve">Milan </w:t>
      </w:r>
      <w:proofErr w:type="spellStart"/>
      <w:r w:rsidRPr="00653FD6">
        <w:rPr>
          <w:rStyle w:val="Hyperlink"/>
        </w:rPr>
        <w:t>Sverepa</w:t>
      </w:r>
      <w:proofErr w:type="spellEnd"/>
      <w:r w:rsidRPr="00653FD6">
        <w:t>:</w:t>
      </w:r>
      <w:r w:rsidR="009B3F41" w:rsidRPr="00653FD6">
        <w:t xml:space="preserve"> Inclusion Europe director </w:t>
      </w:r>
    </w:p>
    <w:bookmarkEnd w:id="1"/>
    <w:p w:rsidR="00D15838" w:rsidRDefault="00D15838" w:rsidP="00D15838">
      <w:pPr>
        <w:spacing w:line="360" w:lineRule="auto"/>
      </w:pPr>
      <w:r>
        <w:fldChar w:fldCharType="begin"/>
      </w:r>
      <w:r>
        <w:instrText xml:space="preserve"> HYPERLINK "mailto:athina.giannoutsou@ifglobal.org" </w:instrText>
      </w:r>
      <w:r>
        <w:fldChar w:fldCharType="separate"/>
      </w:r>
      <w:r w:rsidRPr="009C609F">
        <w:rPr>
          <w:rStyle w:val="Hyperlink"/>
        </w:rPr>
        <w:t>Athina Giannoutsou</w:t>
      </w:r>
      <w:r>
        <w:fldChar w:fldCharType="end"/>
      </w:r>
      <w:r>
        <w:t>: IF European Policy Officer</w:t>
      </w:r>
    </w:p>
    <w:p w:rsidR="00E13A6D" w:rsidRDefault="00653FD6" w:rsidP="00D15838">
      <w:pPr>
        <w:spacing w:line="360" w:lineRule="auto"/>
      </w:pPr>
      <w:hyperlink r:id="rId24" w:history="1">
        <w:r w:rsidR="007209E2" w:rsidRPr="00D36105">
          <w:rPr>
            <w:rStyle w:val="Hyperlink"/>
          </w:rPr>
          <w:t>Marine Uldry</w:t>
        </w:r>
      </w:hyperlink>
      <w:r w:rsidR="000F1F48">
        <w:t>:</w:t>
      </w:r>
      <w:r w:rsidR="007209E2">
        <w:t xml:space="preserve"> EDF Human Rights Officer </w:t>
      </w:r>
      <w:r w:rsidR="00F71CDD" w:rsidRPr="00D228ED">
        <w:t xml:space="preserve"> </w:t>
      </w:r>
    </w:p>
    <w:p w:rsidR="00D15838" w:rsidRPr="00D228ED" w:rsidRDefault="00D15838" w:rsidP="00D15838">
      <w:pPr>
        <w:spacing w:line="360" w:lineRule="auto"/>
      </w:pPr>
      <w:hyperlink r:id="rId25" w:history="1">
        <w:r w:rsidRPr="00D36105">
          <w:rPr>
            <w:rStyle w:val="Hyperlink"/>
          </w:rPr>
          <w:t>An-Sofie Leenknecht</w:t>
        </w:r>
      </w:hyperlink>
      <w:r>
        <w:t>: EDF Human Rights Coordinator</w:t>
      </w:r>
    </w:p>
    <w:sectPr w:rsidR="00D15838" w:rsidRPr="00D228ED" w:rsidSect="00F6220D">
      <w:headerReference w:type="default" r:id="rId26"/>
      <w:footerReference w:type="default" r:id="rId27"/>
      <w:headerReference w:type="first" r:id="rId28"/>
      <w:footerReference w:type="first" r:id="rId29"/>
      <w:pgSz w:w="11906" w:h="16838"/>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28" w:rsidRDefault="001F7A28" w:rsidP="00E13A6D">
      <w:pPr>
        <w:spacing w:before="0" w:after="0"/>
      </w:pPr>
      <w:r>
        <w:separator/>
      </w:r>
    </w:p>
  </w:endnote>
  <w:endnote w:type="continuationSeparator" w:id="0">
    <w:p w:rsidR="001F7A28" w:rsidRDefault="001F7A28"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Default="00E13A6D">
    <w:pPr>
      <w:pStyle w:val="Footer"/>
      <w:jc w:val="center"/>
    </w:pPr>
    <w:r>
      <w:fldChar w:fldCharType="begin"/>
    </w:r>
    <w:r>
      <w:instrText xml:space="preserve"> PAGE   \* MERGEFORMAT </w:instrText>
    </w:r>
    <w:r>
      <w:fldChar w:fldCharType="separate"/>
    </w:r>
    <w:r w:rsidR="00C76822">
      <w:rPr>
        <w:noProof/>
      </w:rPr>
      <w:t>4</w:t>
    </w:r>
    <w:r>
      <w:rPr>
        <w:noProof/>
      </w:rPr>
      <w:fldChar w:fldCharType="end"/>
    </w:r>
  </w:p>
  <w:p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28" w:rsidRDefault="001F7A28" w:rsidP="00E13A6D">
      <w:pPr>
        <w:spacing w:before="0" w:after="0"/>
      </w:pPr>
      <w:r>
        <w:separator/>
      </w:r>
    </w:p>
  </w:footnote>
  <w:footnote w:type="continuationSeparator" w:id="0">
    <w:p w:rsidR="001F7A28" w:rsidRDefault="001F7A28"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6EA" w:rsidRDefault="002C06EA">
    <w:pPr>
      <w:pStyle w:val="Header"/>
    </w:pPr>
    <w:r w:rsidRPr="007F42DF">
      <w:rPr>
        <w:noProof/>
        <w:lang w:val="es-ES_tradnl" w:eastAsia="es-ES_tradnl"/>
      </w:rPr>
      <w:drawing>
        <wp:anchor distT="0" distB="0" distL="114300" distR="114300" simplePos="0" relativeHeight="251662336" behindDoc="0" locked="0" layoutInCell="1" allowOverlap="1" wp14:anchorId="3021D0D0" wp14:editId="1C547B8E">
          <wp:simplePos x="0" y="0"/>
          <wp:positionH relativeFrom="page">
            <wp:align>right</wp:align>
          </wp:positionH>
          <wp:positionV relativeFrom="paragraph">
            <wp:posOffset>-446981</wp:posOffset>
          </wp:positionV>
          <wp:extent cx="989330" cy="753110"/>
          <wp:effectExtent l="0" t="0" r="1270" b="889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DF" w:rsidRDefault="002C06EA">
    <w:pPr>
      <w:pStyle w:val="Header"/>
    </w:pPr>
    <w:r w:rsidRPr="007F42DF">
      <w:rPr>
        <w:noProof/>
        <w:lang w:val="es-ES_tradnl" w:eastAsia="es-ES_tradnl"/>
      </w:rPr>
      <w:drawing>
        <wp:anchor distT="0" distB="0" distL="114300" distR="114300" simplePos="0" relativeHeight="251660288" behindDoc="1" locked="0" layoutInCell="1" allowOverlap="1" wp14:anchorId="1416CC42" wp14:editId="49A6BDB8">
          <wp:simplePos x="0" y="0"/>
          <wp:positionH relativeFrom="margin">
            <wp:align>left</wp:align>
          </wp:positionH>
          <wp:positionV relativeFrom="paragraph">
            <wp:posOffset>-278824</wp:posOffset>
          </wp:positionV>
          <wp:extent cx="552450" cy="683895"/>
          <wp:effectExtent l="0" t="0" r="0" b="1905"/>
          <wp:wrapTight wrapText="bothSides">
            <wp:wrapPolygon edited="0">
              <wp:start x="5214" y="0"/>
              <wp:lineTo x="0" y="3008"/>
              <wp:lineTo x="0" y="12635"/>
              <wp:lineTo x="1490" y="21058"/>
              <wp:lineTo x="5214" y="21058"/>
              <wp:lineTo x="5214" y="19253"/>
              <wp:lineTo x="20855" y="15643"/>
              <wp:lineTo x="20855" y="3008"/>
              <wp:lineTo x="15641" y="0"/>
              <wp:lineTo x="521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800" cy="6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2DF">
      <w:rPr>
        <w:noProof/>
        <w:lang w:val="es-ES_tradnl" w:eastAsia="es-ES_tradnl"/>
      </w:rPr>
      <w:drawing>
        <wp:anchor distT="0" distB="0" distL="114300" distR="114300" simplePos="0" relativeHeight="251659264" behindDoc="0" locked="0" layoutInCell="1" allowOverlap="1" wp14:anchorId="047F7128" wp14:editId="2824BBB6">
          <wp:simplePos x="0" y="0"/>
          <wp:positionH relativeFrom="column">
            <wp:posOffset>5708015</wp:posOffset>
          </wp:positionH>
          <wp:positionV relativeFrom="paragraph">
            <wp:posOffset>-444338</wp:posOffset>
          </wp:positionV>
          <wp:extent cx="989330" cy="753110"/>
          <wp:effectExtent l="0" t="0" r="1270" b="889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DC60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CAC0AA30"/>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C26C9"/>
    <w:rsid w:val="000E25EC"/>
    <w:rsid w:val="000F1F48"/>
    <w:rsid w:val="000F2CAD"/>
    <w:rsid w:val="000F67BB"/>
    <w:rsid w:val="00117D09"/>
    <w:rsid w:val="00134C06"/>
    <w:rsid w:val="0014510C"/>
    <w:rsid w:val="00153FC6"/>
    <w:rsid w:val="00157058"/>
    <w:rsid w:val="00192505"/>
    <w:rsid w:val="001E1016"/>
    <w:rsid w:val="001F7A28"/>
    <w:rsid w:val="00216A6D"/>
    <w:rsid w:val="00233DC0"/>
    <w:rsid w:val="00255686"/>
    <w:rsid w:val="00297F18"/>
    <w:rsid w:val="002B46C1"/>
    <w:rsid w:val="002C06EA"/>
    <w:rsid w:val="002C63C3"/>
    <w:rsid w:val="003062FC"/>
    <w:rsid w:val="00350731"/>
    <w:rsid w:val="00362B7E"/>
    <w:rsid w:val="003F5BD2"/>
    <w:rsid w:val="00422C98"/>
    <w:rsid w:val="004319A2"/>
    <w:rsid w:val="004A1559"/>
    <w:rsid w:val="004B60A8"/>
    <w:rsid w:val="004D4A3B"/>
    <w:rsid w:val="004E060E"/>
    <w:rsid w:val="00505DEA"/>
    <w:rsid w:val="005607C0"/>
    <w:rsid w:val="00562213"/>
    <w:rsid w:val="00595F72"/>
    <w:rsid w:val="00642CAF"/>
    <w:rsid w:val="00653FD6"/>
    <w:rsid w:val="00655AB8"/>
    <w:rsid w:val="006833D2"/>
    <w:rsid w:val="006C5E0A"/>
    <w:rsid w:val="007156D0"/>
    <w:rsid w:val="00720916"/>
    <w:rsid w:val="007209E2"/>
    <w:rsid w:val="007563A6"/>
    <w:rsid w:val="007F42DF"/>
    <w:rsid w:val="0080353F"/>
    <w:rsid w:val="0089546F"/>
    <w:rsid w:val="008C5D77"/>
    <w:rsid w:val="0093671E"/>
    <w:rsid w:val="009777D3"/>
    <w:rsid w:val="009A3E26"/>
    <w:rsid w:val="009B3F41"/>
    <w:rsid w:val="009C7BA7"/>
    <w:rsid w:val="009F4143"/>
    <w:rsid w:val="00A526D1"/>
    <w:rsid w:val="00AF2D19"/>
    <w:rsid w:val="00B1086E"/>
    <w:rsid w:val="00B36532"/>
    <w:rsid w:val="00BD582E"/>
    <w:rsid w:val="00C50EAB"/>
    <w:rsid w:val="00C76822"/>
    <w:rsid w:val="00C8252C"/>
    <w:rsid w:val="00CD6E80"/>
    <w:rsid w:val="00D07BC4"/>
    <w:rsid w:val="00D15838"/>
    <w:rsid w:val="00D228ED"/>
    <w:rsid w:val="00D26715"/>
    <w:rsid w:val="00D36105"/>
    <w:rsid w:val="00D8197A"/>
    <w:rsid w:val="00D87A33"/>
    <w:rsid w:val="00DB2677"/>
    <w:rsid w:val="00E06B6D"/>
    <w:rsid w:val="00E13A6D"/>
    <w:rsid w:val="00E32D37"/>
    <w:rsid w:val="00E35484"/>
    <w:rsid w:val="00E62951"/>
    <w:rsid w:val="00EA66EE"/>
    <w:rsid w:val="00EC2A10"/>
    <w:rsid w:val="00EC4280"/>
    <w:rsid w:val="00F02389"/>
    <w:rsid w:val="00F04C01"/>
    <w:rsid w:val="00F134A2"/>
    <w:rsid w:val="00F57CF5"/>
    <w:rsid w:val="00F6220D"/>
    <w:rsid w:val="00F71CDD"/>
    <w:rsid w:val="00FD1EDC"/>
    <w:rsid w:val="00FE0177"/>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0CD85"/>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F6220D"/>
    <w:pPr>
      <w:keepNext/>
      <w:keepLines/>
      <w:spacing w:before="0" w:line="360" w:lineRule="auto"/>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220D"/>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customStyle="1" w:styleId="UnresolvedMention2">
    <w:name w:val="Unresolved Mention2"/>
    <w:basedOn w:val="DefaultParagraphFont"/>
    <w:uiPriority w:val="99"/>
    <w:semiHidden/>
    <w:unhideWhenUsed/>
    <w:rsid w:val="007F42DF"/>
    <w:rPr>
      <w:color w:val="605E5C"/>
      <w:shd w:val="clear" w:color="auto" w:fill="E1DFDD"/>
    </w:rPr>
  </w:style>
  <w:style w:type="character" w:customStyle="1" w:styleId="UnresolvedMention3">
    <w:name w:val="Unresolved Mention3"/>
    <w:basedOn w:val="DefaultParagraphFont"/>
    <w:uiPriority w:val="99"/>
    <w:semiHidden/>
    <w:unhideWhenUsed/>
    <w:rsid w:val="009B3F41"/>
    <w:rPr>
      <w:color w:val="605E5C"/>
      <w:shd w:val="clear" w:color="auto" w:fill="E1DFDD"/>
    </w:rPr>
  </w:style>
  <w:style w:type="character" w:styleId="UnresolvedMention">
    <w:name w:val="Unresolved Mention"/>
    <w:basedOn w:val="DefaultParagraphFont"/>
    <w:uiPriority w:val="99"/>
    <w:semiHidden/>
    <w:unhideWhenUsed/>
    <w:rsid w:val="00720916"/>
    <w:rPr>
      <w:color w:val="605E5C"/>
      <w:shd w:val="clear" w:color="auto" w:fill="E1DFDD"/>
    </w:rPr>
  </w:style>
  <w:style w:type="character" w:styleId="FollowedHyperlink">
    <w:name w:val="FollowedHyperlink"/>
    <w:basedOn w:val="DefaultParagraphFont"/>
    <w:uiPriority w:val="99"/>
    <w:semiHidden/>
    <w:unhideWhenUsed/>
    <w:rsid w:val="00720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536">
      <w:bodyDiv w:val="1"/>
      <w:marLeft w:val="0"/>
      <w:marRight w:val="0"/>
      <w:marTop w:val="0"/>
      <w:marBottom w:val="0"/>
      <w:divBdr>
        <w:top w:val="none" w:sz="0" w:space="0" w:color="auto"/>
        <w:left w:val="none" w:sz="0" w:space="0" w:color="auto"/>
        <w:bottom w:val="none" w:sz="0" w:space="0" w:color="auto"/>
        <w:right w:val="none" w:sz="0" w:space="0" w:color="auto"/>
      </w:divBdr>
    </w:div>
    <w:div w:id="434252106">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06210">
      <w:bodyDiv w:val="1"/>
      <w:marLeft w:val="0"/>
      <w:marRight w:val="0"/>
      <w:marTop w:val="0"/>
      <w:marBottom w:val="0"/>
      <w:divBdr>
        <w:top w:val="none" w:sz="0" w:space="0" w:color="auto"/>
        <w:left w:val="none" w:sz="0" w:space="0" w:color="auto"/>
        <w:bottom w:val="none" w:sz="0" w:space="0" w:color="auto"/>
        <w:right w:val="none" w:sz="0" w:space="0" w:color="auto"/>
      </w:divBdr>
    </w:div>
    <w:div w:id="863396457">
      <w:bodyDiv w:val="1"/>
      <w:marLeft w:val="0"/>
      <w:marRight w:val="0"/>
      <w:marTop w:val="0"/>
      <w:marBottom w:val="0"/>
      <w:divBdr>
        <w:top w:val="none" w:sz="0" w:space="0" w:color="auto"/>
        <w:left w:val="none" w:sz="0" w:space="0" w:color="auto"/>
        <w:bottom w:val="none" w:sz="0" w:space="0" w:color="auto"/>
        <w:right w:val="none" w:sz="0" w:space="0" w:color="auto"/>
      </w:divBdr>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54047">
      <w:bodyDiv w:val="1"/>
      <w:marLeft w:val="0"/>
      <w:marRight w:val="0"/>
      <w:marTop w:val="0"/>
      <w:marBottom w:val="0"/>
      <w:divBdr>
        <w:top w:val="none" w:sz="0" w:space="0" w:color="auto"/>
        <w:left w:val="none" w:sz="0" w:space="0" w:color="auto"/>
        <w:bottom w:val="none" w:sz="0" w:space="0" w:color="auto"/>
        <w:right w:val="none" w:sz="0" w:space="0" w:color="auto"/>
      </w:divBdr>
    </w:div>
    <w:div w:id="19715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www.europarl.europa.eu/doceo/document/B-8-2018-0547_EN.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df-feph.org/sites/default/files/edf_position_paper_on_srhr_english.pdf"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tbinternet.ohchr.org/_layouts/15/treatybodyexternal/Download.aspx?symbolno=CRPD/C/GC/3&amp;Lang=en" TargetMode="External"/><Relationship Id="rId25" Type="http://schemas.openxmlformats.org/officeDocument/2006/relationships/hyperlink" Target="mailto:ansofie.leenknecht@edf-feph.org" TargetMode="External"/><Relationship Id="rId2" Type="http://schemas.openxmlformats.org/officeDocument/2006/relationships/numbering" Target="numbering.xml"/><Relationship Id="rId16" Type="http://schemas.openxmlformats.org/officeDocument/2006/relationships/hyperlink" Target="https://www.inclusion-europe.eu/wp-content/uploads/2019/02/LAV-Publication_web.pdf" TargetMode="External"/><Relationship Id="rId20" Type="http://schemas.openxmlformats.org/officeDocument/2006/relationships/hyperlink" Target="http://www.edf-feph.org/sites/default/files/edf_forced-sterilisation_8-accessible_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yperlink" Target="mailto:marine.uldry@edf-feph.org" TargetMode="Externa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https://us9.campaign-archive.com/home/?u=865a5bbea1086c57a41cc876d&amp;id=17f1b177f5" TargetMode="External"/><Relationship Id="rId28" Type="http://schemas.openxmlformats.org/officeDocument/2006/relationships/header" Target="header2.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www.edf-feph.org/sites/default/files/2nd_manifesto_on_the_rights_of_women_with_disabilities_final.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https://www.inclusion-europe.eu/life-after-violenc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3CE0-81E1-4497-BA79-889DCCD7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386</TotalTime>
  <Pages>4</Pages>
  <Words>1245</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EDF speeches template</vt:lpstr>
      <vt:lpstr>EDF speeches template</vt:lpstr>
    </vt:vector>
  </TitlesOfParts>
  <Company/>
  <LinksUpToDate>false</LinksUpToDate>
  <CharactersWithSpaces>8327</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45</cp:revision>
  <dcterms:created xsi:type="dcterms:W3CDTF">2019-07-05T10:30:00Z</dcterms:created>
  <dcterms:modified xsi:type="dcterms:W3CDTF">2019-11-13T15:45:00Z</dcterms:modified>
</cp:coreProperties>
</file>