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C6EF2" w14:textId="7D817869" w:rsidR="00CA4A79" w:rsidRDefault="00CA4A79" w:rsidP="00CA4A79">
      <w:pPr>
        <w:pStyle w:val="Heading2"/>
        <w:rPr>
          <w:rStyle w:val="Heading1Char"/>
          <w:b/>
          <w:bCs/>
        </w:rPr>
      </w:pPr>
      <w:bookmarkStart w:id="0" w:name="_Hlk21352985"/>
      <w:r>
        <w:rPr>
          <w:noProof/>
          <w:lang w:val="es-ES_tradnl" w:eastAsia="es-ES_tradnl"/>
        </w:rPr>
        <w:drawing>
          <wp:anchor distT="0" distB="0" distL="114300" distR="114300" simplePos="0" relativeHeight="251658240" behindDoc="0" locked="0" layoutInCell="1" allowOverlap="0" wp14:anchorId="539893D7" wp14:editId="63CC9BC3">
            <wp:simplePos x="0" y="0"/>
            <wp:positionH relativeFrom="margin">
              <wp:align>left</wp:align>
            </wp:positionH>
            <wp:positionV relativeFrom="page">
              <wp:posOffset>1419225</wp:posOffset>
            </wp:positionV>
            <wp:extent cx="5758815" cy="2333625"/>
            <wp:effectExtent l="0" t="0" r="0" b="9525"/>
            <wp:wrapTopAndBottom/>
            <wp:docPr id="3" name="Picture 3" descr="Crowd holding EDF banner at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429" b="10369"/>
                    <a:stretch/>
                  </pic:blipFill>
                  <pic:spPr bwMode="auto">
                    <a:xfrm>
                      <a:off x="0" y="0"/>
                      <a:ext cx="5758815" cy="2333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1248">
        <w:rPr>
          <w:rStyle w:val="Heading1Char"/>
          <w:b/>
          <w:bCs/>
        </w:rPr>
        <w:t>ITRE Committee</w:t>
      </w:r>
      <w:r w:rsidR="009B2593" w:rsidRPr="00B1086E">
        <w:rPr>
          <w:rStyle w:val="Heading1Char"/>
          <w:b/>
          <w:bCs/>
        </w:rPr>
        <w:t xml:space="preserve"> </w:t>
      </w:r>
      <w:r w:rsidR="009B2593">
        <w:rPr>
          <w:rStyle w:val="Heading1Char"/>
          <w:b/>
          <w:bCs/>
        </w:rPr>
        <w:t>&amp;</w:t>
      </w:r>
      <w:r w:rsidR="009B2593" w:rsidRPr="00B1086E">
        <w:rPr>
          <w:rStyle w:val="Heading1Char"/>
          <w:b/>
          <w:bCs/>
        </w:rPr>
        <w:t xml:space="preserve"> the Rights of Persons with Disabilities</w:t>
      </w:r>
    </w:p>
    <w:p w14:paraId="647625CC" w14:textId="77777777" w:rsidR="00CA4A79" w:rsidRPr="00CA4A79" w:rsidRDefault="00CA4A79" w:rsidP="00CA4A79"/>
    <w:p w14:paraId="43E8B04E" w14:textId="77777777" w:rsidR="009B2593" w:rsidRDefault="009B2593" w:rsidP="009B2593">
      <w:pPr>
        <w:spacing w:line="360" w:lineRule="auto"/>
      </w:pPr>
      <w:r>
        <w:t>The aim of this document is to give general information concerning why and how the Parliament, and particularly your Committee, can improve the lives of persons with disabilities in the European Union and beyond.</w:t>
      </w:r>
    </w:p>
    <w:p w14:paraId="3725E706" w14:textId="77777777" w:rsidR="00657696" w:rsidRDefault="00657696" w:rsidP="00657696">
      <w:pPr>
        <w:spacing w:line="360" w:lineRule="auto"/>
      </w:pPr>
      <w:r>
        <w:t xml:space="preserve">There are </w:t>
      </w:r>
      <w:r w:rsidRPr="005A02F8">
        <w:rPr>
          <w:b/>
        </w:rPr>
        <w:t>100 million persons with disabilities</w:t>
      </w:r>
      <w:r w:rsidRPr="005A02F8">
        <w:t xml:space="preserve"> (this number includes 99 million persons according to the </w:t>
      </w:r>
      <w:hyperlink r:id="rId9" w:history="1">
        <w:r w:rsidRPr="005A02F8">
          <w:rPr>
            <w:rStyle w:val="Hyperlink"/>
          </w:rPr>
          <w:t>EU-SILC survey</w:t>
        </w:r>
      </w:hyperlink>
      <w:r w:rsidRPr="005A02F8">
        <w:t xml:space="preserve"> of 2016 and </w:t>
      </w:r>
      <w:hyperlink r:id="rId10" w:history="1">
        <w:r w:rsidRPr="005A02F8">
          <w:rPr>
            <w:rStyle w:val="Hyperlink"/>
          </w:rPr>
          <w:t>1 million persons estimated to be segregated in residential institutions</w:t>
        </w:r>
      </w:hyperlink>
      <w:r w:rsidRPr="005A02F8">
        <w:t xml:space="preserve"> and therefore not counted on the surve</w:t>
      </w:r>
      <w:r>
        <w:t>y). Persons with disabilities experience legal, physical and attitudinal barriers that hinder their independent living and full participation in all aspects of life on an equal basis with others.</w:t>
      </w:r>
    </w:p>
    <w:p w14:paraId="00294EB0" w14:textId="77777777" w:rsidR="003266CC" w:rsidRDefault="003266CC" w:rsidP="00E6310A">
      <w:pPr>
        <w:spacing w:line="360" w:lineRule="auto"/>
      </w:pPr>
    </w:p>
    <w:p w14:paraId="0E3D5B6D" w14:textId="77777777" w:rsidR="00E6310A" w:rsidRDefault="00E6310A" w:rsidP="00E6310A">
      <w:pPr>
        <w:pStyle w:val="Heading2"/>
      </w:pPr>
      <w:r>
        <w:t>European Disability Forum</w:t>
      </w:r>
    </w:p>
    <w:p w14:paraId="62E90BC9" w14:textId="7E4F2AB7" w:rsidR="00E6310A" w:rsidRDefault="00E6310A" w:rsidP="00E6310A">
      <w:pPr>
        <w:spacing w:line="360" w:lineRule="auto"/>
      </w:pPr>
      <w:r>
        <w:t xml:space="preserve">The </w:t>
      </w:r>
      <w:r>
        <w:rPr>
          <w:b/>
        </w:rPr>
        <w:t>European Disability Forum (EDF)</w:t>
      </w:r>
      <w:r>
        <w:t xml:space="preserve"> is an umbrella organisation of persons with disabilities that defends the interests of Europeans with disabilities. We are a strong, united voice of persons with disabilities in Europe that collaborates closely with the European Parliament in ensuring that the interests and needs of persons with disabilities are taken into account.</w:t>
      </w:r>
    </w:p>
    <w:p w14:paraId="3E26A2B2" w14:textId="77777777" w:rsidR="00E6310A" w:rsidRDefault="00E6310A" w:rsidP="00E6310A">
      <w:pPr>
        <w:spacing w:line="360" w:lineRule="auto"/>
      </w:pPr>
    </w:p>
    <w:p w14:paraId="47C6FA64" w14:textId="77777777" w:rsidR="009B2593" w:rsidRPr="007F55B2" w:rsidRDefault="009B2593" w:rsidP="009B2593">
      <w:pPr>
        <w:pStyle w:val="Heading2"/>
      </w:pPr>
      <w:r w:rsidRPr="007F55B2">
        <w:lastRenderedPageBreak/>
        <w:t xml:space="preserve">Disability </w:t>
      </w:r>
      <w:r w:rsidRPr="007F55B2">
        <w:rPr>
          <w:rStyle w:val="Heading2Char"/>
          <w:rFonts w:eastAsia="Calibri"/>
          <w:b/>
          <w:bCs/>
        </w:rPr>
        <w:t>Intergroup</w:t>
      </w:r>
    </w:p>
    <w:p w14:paraId="3780AC37" w14:textId="77777777" w:rsidR="009B2593" w:rsidRDefault="009B2593" w:rsidP="009B2593">
      <w:pPr>
        <w:spacing w:line="360" w:lineRule="auto"/>
      </w:pPr>
      <w:r>
        <w:t xml:space="preserve">The </w:t>
      </w:r>
      <w:hyperlink r:id="rId11" w:history="1">
        <w:r w:rsidRPr="007E69FC">
          <w:rPr>
            <w:rStyle w:val="Hyperlink"/>
            <w:b/>
          </w:rPr>
          <w:t>Disability Intergroup of the European Parliament</w:t>
        </w:r>
      </w:hyperlink>
      <w:r>
        <w:t xml:space="preserve"> is an informal grouping of MEPs interested in promoting the right policies for persons with disabilities within their work at Parliament and national level. It was established in 1980 and is an efficient network through which to communicate and coordinate work on disability policies. If you are interested in joining the Disability Intergroup, please contact </w:t>
      </w:r>
      <w:hyperlink r:id="rId12" w:history="1">
        <w:r w:rsidRPr="00661038">
          <w:rPr>
            <w:rStyle w:val="Hyperlink"/>
          </w:rPr>
          <w:t>alejandro.moledo@edf-feph.org</w:t>
        </w:r>
      </w:hyperlink>
      <w:r>
        <w:t xml:space="preserve">. </w:t>
      </w:r>
    </w:p>
    <w:p w14:paraId="4BBC6870" w14:textId="77777777" w:rsidR="003266CC" w:rsidRDefault="003266CC" w:rsidP="009B2593">
      <w:pPr>
        <w:spacing w:line="360" w:lineRule="auto"/>
      </w:pPr>
    </w:p>
    <w:p w14:paraId="5E5B844F" w14:textId="77777777" w:rsidR="009B2593" w:rsidRPr="007F55B2" w:rsidRDefault="009B2593" w:rsidP="009B2593">
      <w:pPr>
        <w:pStyle w:val="Heading2"/>
      </w:pPr>
      <w:r w:rsidRPr="007F55B2">
        <w:t>UN</w:t>
      </w:r>
      <w:r>
        <w:t>CRPD</w:t>
      </w:r>
    </w:p>
    <w:p w14:paraId="77EFABBA" w14:textId="77777777" w:rsidR="009B2593" w:rsidRDefault="009B2593" w:rsidP="009B2593">
      <w:pPr>
        <w:spacing w:line="360" w:lineRule="auto"/>
      </w:pPr>
      <w:r>
        <w:t xml:space="preserve">The </w:t>
      </w:r>
      <w:r w:rsidRPr="00FD1EDC">
        <w:rPr>
          <w:b/>
        </w:rPr>
        <w:t>United Nations Convention on the Rights of Persons with Disabilities</w:t>
      </w:r>
      <w:r>
        <w:t xml:space="preserve"> (</w:t>
      </w:r>
      <w:hyperlink r:id="rId13" w:history="1">
        <w:r w:rsidRPr="00D13A37">
          <w:rPr>
            <w:rStyle w:val="Hyperlink"/>
          </w:rPr>
          <w:t>UNCRPD</w:t>
        </w:r>
      </w:hyperlink>
      <w:r>
        <w:t xml:space="preserve">) is an international human rights treaty ratified by the EU and all its Member States. It commits all who ratify it to implement and promote </w:t>
      </w:r>
      <w:r w:rsidRPr="00790A70">
        <w:rPr>
          <w:b/>
        </w:rPr>
        <w:t>the full realisation of all human rights for all persons with disabilities</w:t>
      </w:r>
      <w:r>
        <w:t xml:space="preserve"> through the adoption of </w:t>
      </w:r>
      <w:r w:rsidRPr="00790A70">
        <w:rPr>
          <w:b/>
        </w:rPr>
        <w:t>new political tools and review of existing policies</w:t>
      </w:r>
      <w:r>
        <w:t xml:space="preserve">. In 2015 the CRPD Committee adopted specific recommendations to be followed by the EU in its </w:t>
      </w:r>
      <w:hyperlink r:id="rId14" w:history="1">
        <w:r w:rsidRPr="00880E9B">
          <w:rPr>
            <w:rStyle w:val="Hyperlink"/>
            <w:lang w:val="en-IE"/>
          </w:rPr>
          <w:t>Concluding observations on the initial report of the EU</w:t>
        </w:r>
      </w:hyperlink>
      <w:r>
        <w:rPr>
          <w:lang w:val="en-IE"/>
        </w:rPr>
        <w:t>.</w:t>
      </w:r>
    </w:p>
    <w:p w14:paraId="409C0764" w14:textId="77777777" w:rsidR="009B2593" w:rsidRDefault="009B2593" w:rsidP="009B2593">
      <w:pPr>
        <w:spacing w:line="360" w:lineRule="auto"/>
      </w:pPr>
      <w:r>
        <w:t>The European Parliament is bound to take the UNCRPD into account in all its legislative work and processes. As a public entity, it is also obliged to ensure that citizens and personnel with disabilities have equal rights to their peers.</w:t>
      </w:r>
    </w:p>
    <w:p w14:paraId="15FF7ADE" w14:textId="77777777" w:rsidR="003266CC" w:rsidRDefault="003266CC" w:rsidP="009B2593">
      <w:pPr>
        <w:spacing w:line="360" w:lineRule="auto"/>
      </w:pPr>
    </w:p>
    <w:p w14:paraId="3CD454E1" w14:textId="77777777" w:rsidR="009B2593" w:rsidRDefault="009B2593" w:rsidP="009B2593">
      <w:pPr>
        <w:pStyle w:val="Heading2"/>
      </w:pPr>
      <w:r w:rsidRPr="00FD1EDC">
        <w:t>European Charter of Fundamental R</w:t>
      </w:r>
      <w:r>
        <w:t>i</w:t>
      </w:r>
      <w:r w:rsidRPr="00FD1EDC">
        <w:t>ghts</w:t>
      </w:r>
    </w:p>
    <w:bookmarkEnd w:id="0"/>
    <w:p w14:paraId="540D836B" w14:textId="0B0676DD" w:rsidR="00044477" w:rsidRDefault="00170A79" w:rsidP="00044477">
      <w:pPr>
        <w:spacing w:line="360" w:lineRule="auto"/>
      </w:pPr>
      <w:r>
        <w:t xml:space="preserve">The </w:t>
      </w:r>
      <w:r>
        <w:rPr>
          <w:b/>
        </w:rPr>
        <w:t>European Charter of Fundamental Rights</w:t>
      </w:r>
      <w:r>
        <w:t xml:space="preserve"> addresses EU institutions and national authorities when implementing EU law. Article 26 states that “the EU recognises and respects the right of persons with disabilities to benefit from measures designed to ensure their independence, social and occupational integration, and participation in the life of the community”. Article 21 prohibits any discrimination on the basis of disability. As such, the European Parliament has a double responsibility to ensure non-discrimination and promote the full participation of persons with disabilities in all aspect of life. </w:t>
      </w:r>
      <w:hyperlink r:id="rId15" w:history="1">
        <w:r>
          <w:rPr>
            <w:rStyle w:val="Hyperlink"/>
          </w:rPr>
          <w:t>Read the EU Charter of Fundamental Rights</w:t>
        </w:r>
      </w:hyperlink>
      <w:r>
        <w:t>.</w:t>
      </w:r>
      <w:r w:rsidR="00044477">
        <w:t>.</w:t>
      </w:r>
    </w:p>
    <w:p w14:paraId="1B91B253" w14:textId="77777777" w:rsidR="00E13A6D" w:rsidRPr="00C91C4A" w:rsidRDefault="00E13A6D" w:rsidP="00642CAF">
      <w:pPr>
        <w:rPr>
          <w:rStyle w:val="Heading1Char"/>
          <w:rFonts w:eastAsia="Calibri"/>
          <w:b w:val="0"/>
          <w:bCs w:val="0"/>
          <w:color w:val="auto"/>
          <w:sz w:val="24"/>
          <w:szCs w:val="22"/>
        </w:rPr>
      </w:pPr>
    </w:p>
    <w:p w14:paraId="3F72DDF6" w14:textId="77777777" w:rsidR="00E13A6D" w:rsidRPr="00C91C4A" w:rsidRDefault="004A0B73" w:rsidP="009B2593">
      <w:pPr>
        <w:pStyle w:val="Heading1"/>
        <w:rPr>
          <w:rStyle w:val="Heading1Char"/>
          <w:b/>
          <w:bCs/>
        </w:rPr>
      </w:pPr>
      <w:r w:rsidRPr="00C91C4A">
        <w:rPr>
          <w:rStyle w:val="Heading1Char"/>
          <w:b/>
          <w:bCs/>
        </w:rPr>
        <w:t>Industry, Research and Energy</w:t>
      </w:r>
      <w:r w:rsidR="0005665A" w:rsidRPr="00C91C4A">
        <w:rPr>
          <w:rStyle w:val="Heading1Char"/>
          <w:b/>
          <w:bCs/>
        </w:rPr>
        <w:t xml:space="preserve"> </w:t>
      </w:r>
      <w:r w:rsidRPr="00C91C4A">
        <w:rPr>
          <w:rStyle w:val="Heading1Char"/>
          <w:b/>
          <w:bCs/>
        </w:rPr>
        <w:t>–</w:t>
      </w:r>
      <w:r w:rsidR="0005665A" w:rsidRPr="00C91C4A">
        <w:rPr>
          <w:rStyle w:val="Heading1Char"/>
          <w:b/>
          <w:bCs/>
        </w:rPr>
        <w:t xml:space="preserve"> I</w:t>
      </w:r>
      <w:r w:rsidRPr="00C91C4A">
        <w:rPr>
          <w:rStyle w:val="Heading1Char"/>
          <w:b/>
          <w:bCs/>
        </w:rPr>
        <w:t xml:space="preserve">TRE </w:t>
      </w:r>
      <w:r w:rsidR="00D228ED" w:rsidRPr="00C91C4A">
        <w:rPr>
          <w:rStyle w:val="Heading1Char"/>
          <w:b/>
          <w:bCs/>
        </w:rPr>
        <w:t>Committee</w:t>
      </w:r>
    </w:p>
    <w:p w14:paraId="79246E04" w14:textId="281DACD2" w:rsidR="004F11E6" w:rsidRDefault="004F11E6" w:rsidP="008F5981">
      <w:pPr>
        <w:spacing w:line="360" w:lineRule="auto"/>
      </w:pPr>
      <w:r w:rsidRPr="00C91C4A">
        <w:t xml:space="preserve">The European Union and all Member States have ratified the United Nations Convention on the Rights of Persons with Disabilities (UN CRPD). We look forward to supporting you as members of this Committee and MEPs representing your constituents at European level in ensuring that EU and your Member States fully comply with their human rights obligations under the UN CRPD. We appreciate the crucial role that this Committee has in relation to funding programs such as Horizon Europe, on Research and Development, or Digital Europe, as well as the European standardisation system. </w:t>
      </w:r>
    </w:p>
    <w:p w14:paraId="501C9D1E" w14:textId="77777777" w:rsidR="003266CC" w:rsidRPr="00C91C4A" w:rsidRDefault="003266CC" w:rsidP="008F5981">
      <w:pPr>
        <w:spacing w:line="360" w:lineRule="auto"/>
      </w:pPr>
    </w:p>
    <w:p w14:paraId="5F615C94" w14:textId="77777777" w:rsidR="00D228ED" w:rsidRPr="00CA4A79" w:rsidRDefault="00D228ED" w:rsidP="00CA4A79">
      <w:pPr>
        <w:pStyle w:val="Heading2"/>
      </w:pPr>
      <w:r w:rsidRPr="00CA4A79">
        <w:t>Political Priorities</w:t>
      </w:r>
    </w:p>
    <w:p w14:paraId="6DD29E9A" w14:textId="1C02C0CD" w:rsidR="008A6DBD" w:rsidRPr="00C91C4A" w:rsidRDefault="008A6DBD" w:rsidP="008F5981">
      <w:pPr>
        <w:pStyle w:val="ListParagraph"/>
        <w:numPr>
          <w:ilvl w:val="0"/>
          <w:numId w:val="3"/>
        </w:numPr>
        <w:spacing w:line="360" w:lineRule="auto"/>
      </w:pPr>
      <w:r w:rsidRPr="00C91C4A">
        <w:rPr>
          <w:b/>
        </w:rPr>
        <w:t>European Electronic Communications Code</w:t>
      </w:r>
      <w:r w:rsidRPr="00C91C4A">
        <w:t xml:space="preserve"> </w:t>
      </w:r>
      <w:r w:rsidR="00C91C4A" w:rsidRPr="00C91C4A">
        <w:t>(Directive (EU) 2018/1972) is important for promoting fair competition in the provision of electronic communication networks and services and contribut</w:t>
      </w:r>
      <w:r w:rsidR="008F5981">
        <w:t>ing</w:t>
      </w:r>
      <w:r w:rsidR="00C91C4A" w:rsidRPr="00C91C4A">
        <w:t xml:space="preserve"> to the connectivity of the European market. It also aims to provide stronger protection to European consumers when accessing and using communication networks and services, including ensuring accessibility for end-users with disabilities.</w:t>
      </w:r>
      <w:r w:rsidR="00657696">
        <w:t xml:space="preserve"> It is therefore important that the committee members follow its implementation and ensure the interoperability of these services with assistive technologies and accessible mainstream technologies.</w:t>
      </w:r>
    </w:p>
    <w:p w14:paraId="6C3B4BBF" w14:textId="2D5CC0BF" w:rsidR="008A6DBD" w:rsidRPr="00C91C4A" w:rsidRDefault="008A6DBD" w:rsidP="008F5981">
      <w:pPr>
        <w:pStyle w:val="ListParagraph"/>
        <w:numPr>
          <w:ilvl w:val="0"/>
          <w:numId w:val="3"/>
        </w:numPr>
        <w:spacing w:line="360" w:lineRule="auto"/>
      </w:pPr>
      <w:r w:rsidRPr="00C91C4A">
        <w:rPr>
          <w:b/>
        </w:rPr>
        <w:t>Horizon Europe 2021-2027</w:t>
      </w:r>
      <w:r w:rsidR="00C91C4A" w:rsidRPr="00C91C4A">
        <w:t>, with a proposed budget of €100 billion,</w:t>
      </w:r>
      <w:r w:rsidR="004F11E6" w:rsidRPr="00C91C4A">
        <w:t xml:space="preserve"> is the largest European research and innovation framework programme</w:t>
      </w:r>
      <w:r w:rsidR="00C91C4A" w:rsidRPr="00C91C4A">
        <w:t xml:space="preserve">. </w:t>
      </w:r>
      <w:r w:rsidR="00C91C4A">
        <w:t>It</w:t>
      </w:r>
      <w:r w:rsidR="00C91C4A" w:rsidRPr="00C91C4A">
        <w:t xml:space="preserve"> has great potential to fill existing gaps through promoting innovation that progresses human rights and inclusion of persons with </w:t>
      </w:r>
      <w:proofErr w:type="gramStart"/>
      <w:r w:rsidR="00C91C4A" w:rsidRPr="00C91C4A">
        <w:t>disabilities, and</w:t>
      </w:r>
      <w:proofErr w:type="gramEnd"/>
      <w:r w:rsidR="00C91C4A" w:rsidRPr="00C91C4A">
        <w:t xml:space="preserve"> needs to ensure that benefits of innovation are reaped equally by all members of society</w:t>
      </w:r>
      <w:r w:rsidR="00657696">
        <w:t>, do not create further barriers and enhance accessibility for diverse societies</w:t>
      </w:r>
      <w:r w:rsidR="00C91C4A" w:rsidRPr="00C91C4A">
        <w:t>.</w:t>
      </w:r>
    </w:p>
    <w:p w14:paraId="07E1CA13" w14:textId="3EB9CF96" w:rsidR="008920E3" w:rsidRPr="00557FB3" w:rsidRDefault="008920E3" w:rsidP="008F5981">
      <w:pPr>
        <w:pStyle w:val="ListParagraph"/>
        <w:numPr>
          <w:ilvl w:val="0"/>
          <w:numId w:val="3"/>
        </w:numPr>
        <w:spacing w:line="360" w:lineRule="auto"/>
        <w:rPr>
          <w:b/>
        </w:rPr>
      </w:pPr>
      <w:r w:rsidRPr="00C91C4A">
        <w:rPr>
          <w:b/>
        </w:rPr>
        <w:t>Digital Europe 2021-2027</w:t>
      </w:r>
      <w:r w:rsidR="004F11E6" w:rsidRPr="00C91C4A">
        <w:t xml:space="preserve"> focuses on building the strategic digital capacities of the EU and on facilitating the wide deployment of digital technologies, to be used by Europe's citizens and businesses. With a planned overall budget of €9.2 billion, it will shape and support the digital transformation of Europe’s society and economy. We need to ensure that benefits of digital advancement </w:t>
      </w:r>
      <w:r w:rsidR="008F5981">
        <w:lastRenderedPageBreak/>
        <w:t>are available</w:t>
      </w:r>
      <w:r w:rsidR="00657696">
        <w:t>, accessible and affordable</w:t>
      </w:r>
      <w:r w:rsidR="008F5981">
        <w:t xml:space="preserve"> to</w:t>
      </w:r>
      <w:r w:rsidR="004F11E6" w:rsidRPr="00C91C4A">
        <w:t xml:space="preserve"> all members of society equally, and that person</w:t>
      </w:r>
      <w:r w:rsidR="008F5981">
        <w:t>s</w:t>
      </w:r>
      <w:r w:rsidR="004F11E6" w:rsidRPr="00C91C4A">
        <w:t xml:space="preserve"> with disabilities are not left behind.</w:t>
      </w:r>
    </w:p>
    <w:p w14:paraId="4BE3A1B6" w14:textId="04DACC15" w:rsidR="00557FB3" w:rsidRPr="00C91C4A" w:rsidRDefault="00557FB3" w:rsidP="008F5981">
      <w:pPr>
        <w:pStyle w:val="ListParagraph"/>
        <w:numPr>
          <w:ilvl w:val="0"/>
          <w:numId w:val="3"/>
        </w:numPr>
        <w:spacing w:line="360" w:lineRule="auto"/>
        <w:rPr>
          <w:b/>
        </w:rPr>
      </w:pPr>
      <w:r>
        <w:rPr>
          <w:b/>
        </w:rPr>
        <w:t xml:space="preserve">Call for a reform of the European Standardisation System: </w:t>
      </w:r>
      <w:r>
        <w:t>the current Regulation 1025/2012 does not ensure the participation of representative organisations of persons with disabilities on equal basis with other stakeholders, particularly industry representatives. Furthermore, this system does not require to take into account accessibility as a pre-condition, resulting in new standards that reinforce existing barriers for persons with disabilities.</w:t>
      </w:r>
    </w:p>
    <w:p w14:paraId="7340B53D" w14:textId="3CF9769F" w:rsidR="008920E3" w:rsidRDefault="004F11E6" w:rsidP="008F5981">
      <w:pPr>
        <w:pStyle w:val="ListParagraph"/>
        <w:numPr>
          <w:ilvl w:val="0"/>
          <w:numId w:val="3"/>
        </w:numPr>
        <w:spacing w:line="360" w:lineRule="auto"/>
        <w:rPr>
          <w:szCs w:val="24"/>
        </w:rPr>
      </w:pPr>
      <w:r w:rsidRPr="00C91C4A">
        <w:rPr>
          <w:b/>
          <w:szCs w:val="24"/>
        </w:rPr>
        <w:t>Emerging technologies</w:t>
      </w:r>
      <w:r w:rsidRPr="00C91C4A">
        <w:rPr>
          <w:szCs w:val="24"/>
        </w:rPr>
        <w:t xml:space="preserve">, including </w:t>
      </w:r>
      <w:r w:rsidRPr="00C91C4A">
        <w:rPr>
          <w:b/>
          <w:szCs w:val="24"/>
        </w:rPr>
        <w:t>Artificial Intelligence</w:t>
      </w:r>
      <w:r w:rsidRPr="00C91C4A">
        <w:rPr>
          <w:szCs w:val="24"/>
        </w:rPr>
        <w:t xml:space="preserve"> have great enabling potential for persons with disabilities. At the same time, it is important to foresee and mitigate possible risks in relation to further discrimination and segregation, as well as user privacy concerns. </w:t>
      </w:r>
    </w:p>
    <w:p w14:paraId="74C45658" w14:textId="77777777" w:rsidR="003266CC" w:rsidRPr="003266CC" w:rsidRDefault="003266CC" w:rsidP="003266CC">
      <w:pPr>
        <w:spacing w:line="360" w:lineRule="auto"/>
        <w:rPr>
          <w:szCs w:val="24"/>
        </w:rPr>
      </w:pPr>
    </w:p>
    <w:p w14:paraId="5C1400AC" w14:textId="1C700E94" w:rsidR="00D228ED" w:rsidRPr="00CA4A79" w:rsidRDefault="00642CAF" w:rsidP="00CA4A79">
      <w:pPr>
        <w:pStyle w:val="Heading2"/>
      </w:pPr>
      <w:r w:rsidRPr="00CA4A79">
        <w:t>U</w:t>
      </w:r>
      <w:r w:rsidR="00D228ED" w:rsidRPr="00CA4A79">
        <w:t xml:space="preserve">seful resources </w:t>
      </w:r>
    </w:p>
    <w:p w14:paraId="1B89F310" w14:textId="795D8BD3" w:rsidR="008F5981" w:rsidRPr="00657696" w:rsidRDefault="00657696" w:rsidP="008F5981">
      <w:pPr>
        <w:pStyle w:val="ListParagraph"/>
        <w:numPr>
          <w:ilvl w:val="0"/>
          <w:numId w:val="5"/>
        </w:numPr>
        <w:spacing w:line="360" w:lineRule="auto"/>
        <w:rPr>
          <w:rStyle w:val="Hyperlink"/>
          <w:color w:val="auto"/>
          <w:szCs w:val="24"/>
          <w:u w:val="none"/>
        </w:rPr>
      </w:pPr>
      <w:hyperlink r:id="rId16" w:history="1">
        <w:r w:rsidR="008F5981" w:rsidRPr="008F5981">
          <w:rPr>
            <w:rStyle w:val="Hyperlink"/>
            <w:szCs w:val="24"/>
          </w:rPr>
          <w:t>Your Rights in the EU</w:t>
        </w:r>
      </w:hyperlink>
    </w:p>
    <w:p w14:paraId="14CA11CB" w14:textId="37524F11" w:rsidR="00657696" w:rsidRPr="00657696" w:rsidRDefault="00657696" w:rsidP="008F5981">
      <w:pPr>
        <w:pStyle w:val="ListParagraph"/>
        <w:numPr>
          <w:ilvl w:val="0"/>
          <w:numId w:val="5"/>
        </w:numPr>
        <w:spacing w:line="360" w:lineRule="auto"/>
        <w:rPr>
          <w:rStyle w:val="Hyperlink"/>
          <w:color w:val="auto"/>
          <w:szCs w:val="24"/>
          <w:u w:val="none"/>
        </w:rPr>
      </w:pPr>
      <w:hyperlink r:id="rId17" w:history="1">
        <w:r w:rsidRPr="00657696">
          <w:rPr>
            <w:rStyle w:val="Hyperlink"/>
            <w:szCs w:val="24"/>
          </w:rPr>
          <w:t>EDF work on ICT accessibility</w:t>
        </w:r>
      </w:hyperlink>
    </w:p>
    <w:p w14:paraId="49694629" w14:textId="577F1128" w:rsidR="00657696" w:rsidRPr="008F5981" w:rsidRDefault="00657696" w:rsidP="008F5981">
      <w:pPr>
        <w:pStyle w:val="ListParagraph"/>
        <w:numPr>
          <w:ilvl w:val="0"/>
          <w:numId w:val="5"/>
        </w:numPr>
        <w:spacing w:line="360" w:lineRule="auto"/>
        <w:rPr>
          <w:szCs w:val="24"/>
        </w:rPr>
      </w:pPr>
      <w:hyperlink r:id="rId18" w:anchor="overlay-context=european-accessibility-act-1" w:history="1">
        <w:r w:rsidRPr="00657696">
          <w:rPr>
            <w:rStyle w:val="Hyperlink"/>
            <w:szCs w:val="24"/>
          </w:rPr>
          <w:t>Economic benefits of accessibility - facts and figures</w:t>
        </w:r>
      </w:hyperlink>
    </w:p>
    <w:p w14:paraId="163E7126" w14:textId="1EB3AF73" w:rsidR="008F5981" w:rsidRDefault="00657696" w:rsidP="008F5981">
      <w:pPr>
        <w:pStyle w:val="ListParagraph"/>
        <w:numPr>
          <w:ilvl w:val="0"/>
          <w:numId w:val="5"/>
        </w:numPr>
        <w:spacing w:line="360" w:lineRule="auto"/>
        <w:rPr>
          <w:szCs w:val="24"/>
        </w:rPr>
      </w:pPr>
      <w:hyperlink r:id="rId19" w:history="1">
        <w:r w:rsidR="008F5981" w:rsidRPr="008F5981">
          <w:rPr>
            <w:rStyle w:val="Hyperlink"/>
            <w:szCs w:val="24"/>
          </w:rPr>
          <w:t>Plug and Pray report</w:t>
        </w:r>
      </w:hyperlink>
      <w:r w:rsidR="00557FB3">
        <w:rPr>
          <w:szCs w:val="24"/>
        </w:rPr>
        <w:t>: a disability perspective on artificial intelligence, automated decision making and emerging technologies.</w:t>
      </w:r>
    </w:p>
    <w:p w14:paraId="7E8D9AD5" w14:textId="77777777" w:rsidR="003266CC" w:rsidRPr="003266CC" w:rsidRDefault="003266CC" w:rsidP="003266CC">
      <w:pPr>
        <w:spacing w:line="360" w:lineRule="auto"/>
        <w:rPr>
          <w:szCs w:val="24"/>
        </w:rPr>
      </w:pPr>
    </w:p>
    <w:p w14:paraId="47EDCFC6" w14:textId="5070DDA7" w:rsidR="00D228ED" w:rsidRPr="00CA4A79" w:rsidRDefault="008F5981" w:rsidP="00CA4A79">
      <w:pPr>
        <w:pStyle w:val="Heading2"/>
      </w:pPr>
      <w:r w:rsidRPr="00CA4A79">
        <w:t>Contacts</w:t>
      </w:r>
    </w:p>
    <w:p w14:paraId="7CA05507" w14:textId="33FA6898" w:rsidR="008F5981" w:rsidRDefault="00657696" w:rsidP="008F5981">
      <w:pPr>
        <w:spacing w:line="360" w:lineRule="auto"/>
        <w:rPr>
          <w:szCs w:val="24"/>
        </w:rPr>
      </w:pPr>
      <w:hyperlink r:id="rId20" w:history="1">
        <w:r w:rsidR="008F5981" w:rsidRPr="00297B88">
          <w:rPr>
            <w:rStyle w:val="Hyperlink"/>
            <w:szCs w:val="24"/>
          </w:rPr>
          <w:t>Mher Hakobyan</w:t>
        </w:r>
      </w:hyperlink>
      <w:r w:rsidR="00FB6C1D">
        <w:rPr>
          <w:szCs w:val="24"/>
        </w:rPr>
        <w:t>:</w:t>
      </w:r>
      <w:r w:rsidR="008F5981" w:rsidRPr="00297B88">
        <w:rPr>
          <w:szCs w:val="24"/>
        </w:rPr>
        <w:t xml:space="preserve"> EDF Accessibility Officer</w:t>
      </w:r>
    </w:p>
    <w:p w14:paraId="0838CB64" w14:textId="77777777" w:rsidR="00657696" w:rsidRPr="003266CC" w:rsidRDefault="00657696" w:rsidP="00657696">
      <w:pPr>
        <w:spacing w:line="360" w:lineRule="auto"/>
        <w:rPr>
          <w:szCs w:val="24"/>
        </w:rPr>
      </w:pPr>
      <w:hyperlink r:id="rId21" w:history="1">
        <w:r w:rsidRPr="003266CC">
          <w:rPr>
            <w:rStyle w:val="Hyperlink"/>
            <w:szCs w:val="24"/>
          </w:rPr>
          <w:t>Alejandro Moledo</w:t>
        </w:r>
      </w:hyperlink>
      <w:r w:rsidRPr="003266CC">
        <w:rPr>
          <w:szCs w:val="24"/>
        </w:rPr>
        <w:t xml:space="preserve">: EDF Policy Coordinator  </w:t>
      </w:r>
    </w:p>
    <w:p w14:paraId="288B6F47" w14:textId="77777777" w:rsidR="00657696" w:rsidRPr="00297B88" w:rsidRDefault="00657696" w:rsidP="008F5981">
      <w:pPr>
        <w:spacing w:line="360" w:lineRule="auto"/>
        <w:rPr>
          <w:szCs w:val="24"/>
        </w:rPr>
      </w:pPr>
      <w:bookmarkStart w:id="1" w:name="_GoBack"/>
      <w:bookmarkEnd w:id="1"/>
    </w:p>
    <w:sectPr w:rsidR="00657696" w:rsidRPr="00297B88" w:rsidSect="00CA4A79">
      <w:headerReference w:type="default" r:id="rId22"/>
      <w:footerReference w:type="default" r:id="rId23"/>
      <w:headerReference w:type="first" r:id="rId24"/>
      <w:footerReference w:type="first" r:id="rId25"/>
      <w:pgSz w:w="11906" w:h="16838"/>
      <w:pgMar w:top="1418" w:right="1418" w:bottom="1418" w:left="1418" w:header="709"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0BE6F" w14:textId="77777777" w:rsidR="00D464D4" w:rsidRDefault="00D464D4" w:rsidP="00E13A6D">
      <w:pPr>
        <w:spacing w:before="0" w:after="0"/>
      </w:pPr>
      <w:r>
        <w:separator/>
      </w:r>
    </w:p>
  </w:endnote>
  <w:endnote w:type="continuationSeparator" w:id="0">
    <w:p w14:paraId="3F346389" w14:textId="77777777" w:rsidR="00D464D4" w:rsidRDefault="00D464D4" w:rsidP="00E13A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8C88D" w14:textId="77777777" w:rsidR="00E13A6D" w:rsidRDefault="00E13A6D">
    <w:pPr>
      <w:pStyle w:val="Footer"/>
      <w:jc w:val="center"/>
    </w:pPr>
    <w:r>
      <w:fldChar w:fldCharType="begin"/>
    </w:r>
    <w:r>
      <w:instrText xml:space="preserve"> PAGE   \* MERGEFORMAT </w:instrText>
    </w:r>
    <w:r>
      <w:fldChar w:fldCharType="separate"/>
    </w:r>
    <w:r w:rsidR="003266CC">
      <w:rPr>
        <w:noProof/>
      </w:rPr>
      <w:t>6</w:t>
    </w:r>
    <w:r>
      <w:rPr>
        <w:noProof/>
      </w:rPr>
      <w:fldChar w:fldCharType="end"/>
    </w:r>
  </w:p>
  <w:p w14:paraId="26B29607" w14:textId="77777777" w:rsidR="00E13A6D" w:rsidRPr="00E13A6D" w:rsidRDefault="00E13A6D" w:rsidP="00E13A6D">
    <w:pPr>
      <w:pStyle w:val="Footer"/>
      <w:spacing w:line="360" w:lineRule="auto"/>
      <w:rPr>
        <w:rFonts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FE3C3" w14:textId="77777777" w:rsidR="00E13A6D" w:rsidRPr="004319A2" w:rsidRDefault="00FD1EDC" w:rsidP="00E13A6D">
    <w:pPr>
      <w:pStyle w:val="Footer"/>
      <w:spacing w:line="276" w:lineRule="auto"/>
      <w:rPr>
        <w:rFonts w:cs="Arial"/>
        <w:szCs w:val="24"/>
        <w:lang w:val="pt-PT"/>
      </w:rPr>
    </w:pPr>
    <w:r>
      <w:rPr>
        <w:rFonts w:cs="Arial"/>
        <w:szCs w:val="24"/>
        <w:lang w:val="pt-PT"/>
      </w:rPr>
      <w:t xml:space="preserve">35 </w:t>
    </w:r>
    <w:r w:rsidR="00E13A6D" w:rsidRPr="004319A2">
      <w:rPr>
        <w:rFonts w:cs="Arial"/>
        <w:szCs w:val="24"/>
        <w:lang w:val="pt-PT"/>
      </w:rPr>
      <w:t xml:space="preserve">Square de Meeus </w:t>
    </w:r>
    <w:r w:rsidR="00E13A6D" w:rsidRPr="004319A2">
      <w:rPr>
        <w:rFonts w:cs="Arial"/>
        <w:color w:val="0A77B3"/>
        <w:szCs w:val="24"/>
        <w:lang w:val="pt-PT"/>
      </w:rPr>
      <w:tab/>
      <w:t xml:space="preserve">tel </w:t>
    </w:r>
    <w:r w:rsidR="004A1559" w:rsidRPr="004319A2">
      <w:rPr>
        <w:rFonts w:cs="Arial"/>
        <w:szCs w:val="24"/>
        <w:lang w:val="pt-PT"/>
      </w:rPr>
      <w:t>+32 2 282 46 00</w:t>
    </w:r>
    <w:r w:rsidR="00E13A6D" w:rsidRPr="004319A2">
      <w:rPr>
        <w:rFonts w:cs="Arial"/>
        <w:szCs w:val="24"/>
        <w:lang w:val="pt-PT"/>
      </w:rPr>
      <w:tab/>
    </w:r>
    <w:hyperlink r:id="rId1" w:history="1">
      <w:r w:rsidR="00E13A6D" w:rsidRPr="004319A2">
        <w:rPr>
          <w:rStyle w:val="Hyperlink"/>
          <w:rFonts w:cs="Arial"/>
          <w:szCs w:val="24"/>
          <w:lang w:val="pt-PT"/>
        </w:rPr>
        <w:t>info@edf-feph.org</w:t>
      </w:r>
    </w:hyperlink>
    <w:r w:rsidR="00E13A6D" w:rsidRPr="004319A2">
      <w:rPr>
        <w:rFonts w:cs="Arial"/>
        <w:szCs w:val="24"/>
        <w:lang w:val="pt-PT"/>
      </w:rPr>
      <w:t xml:space="preserve"> </w:t>
    </w:r>
  </w:p>
  <w:p w14:paraId="4DD16410" w14:textId="77777777" w:rsidR="00E13A6D" w:rsidRPr="004A1559" w:rsidRDefault="00E13A6D" w:rsidP="00E13A6D">
    <w:pPr>
      <w:pStyle w:val="Footer"/>
      <w:spacing w:line="276" w:lineRule="auto"/>
      <w:rPr>
        <w:rFonts w:cs="Arial"/>
        <w:szCs w:val="24"/>
      </w:rPr>
    </w:pPr>
    <w:r w:rsidRPr="004A1559">
      <w:rPr>
        <w:rFonts w:cs="Arial"/>
        <w:szCs w:val="24"/>
      </w:rPr>
      <w:t>1000 Brussels Belgium</w:t>
    </w:r>
    <w:r w:rsidRPr="004A1559">
      <w:rPr>
        <w:rFonts w:cs="Arial"/>
        <w:szCs w:val="24"/>
      </w:rPr>
      <w:tab/>
    </w:r>
    <w:r w:rsidRPr="004A1559">
      <w:rPr>
        <w:rFonts w:cs="Arial"/>
        <w:color w:val="007AB7"/>
        <w:szCs w:val="24"/>
      </w:rPr>
      <w:t>fax</w:t>
    </w:r>
    <w:r w:rsidRPr="004A1559">
      <w:rPr>
        <w:rFonts w:cs="Arial"/>
        <w:szCs w:val="24"/>
      </w:rPr>
      <w:t xml:space="preserve"> +32 2 282 46 09</w:t>
    </w:r>
    <w:r w:rsidRPr="004A1559">
      <w:rPr>
        <w:rFonts w:cs="Arial"/>
        <w:szCs w:val="24"/>
      </w:rPr>
      <w:tab/>
    </w:r>
    <w:hyperlink r:id="rId2" w:history="1">
      <w:r w:rsidRPr="004A1559">
        <w:rPr>
          <w:rStyle w:val="Hyperlink"/>
          <w:rFonts w:cs="Arial"/>
          <w:szCs w:val="24"/>
        </w:rPr>
        <w:t>www.edf-feph.org</w:t>
      </w:r>
    </w:hyperlink>
    <w:r w:rsidRPr="004A1559">
      <w:rPr>
        <w:rFonts w:cs="Arial"/>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5B66E" w14:textId="77777777" w:rsidR="00D464D4" w:rsidRDefault="00D464D4" w:rsidP="00E13A6D">
      <w:pPr>
        <w:spacing w:before="0" w:after="0"/>
      </w:pPr>
      <w:r>
        <w:separator/>
      </w:r>
    </w:p>
  </w:footnote>
  <w:footnote w:type="continuationSeparator" w:id="0">
    <w:p w14:paraId="6989E669" w14:textId="77777777" w:rsidR="00D464D4" w:rsidRDefault="00D464D4" w:rsidP="00E13A6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85F4" w14:textId="65ABE7CE" w:rsidR="00557FB3" w:rsidRDefault="00044477">
    <w:pPr>
      <w:pStyle w:val="Header"/>
    </w:pPr>
    <w:r w:rsidRPr="001C0C96">
      <w:rPr>
        <w:noProof/>
        <w:lang w:val="es-ES_tradnl" w:eastAsia="es-ES_tradnl"/>
      </w:rPr>
      <w:drawing>
        <wp:anchor distT="0" distB="0" distL="114300" distR="114300" simplePos="0" relativeHeight="251662336" behindDoc="0" locked="0" layoutInCell="1" allowOverlap="1" wp14:anchorId="0EE8A5DA" wp14:editId="48E0D4D7">
          <wp:simplePos x="0" y="0"/>
          <wp:positionH relativeFrom="page">
            <wp:posOffset>6566373</wp:posOffset>
          </wp:positionH>
          <wp:positionV relativeFrom="paragraph">
            <wp:posOffset>-446405</wp:posOffset>
          </wp:positionV>
          <wp:extent cx="989330" cy="753110"/>
          <wp:effectExtent l="0" t="0" r="127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330" cy="7531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42D41" w14:textId="1F9EE635" w:rsidR="001C0C96" w:rsidRDefault="009B2593">
    <w:pPr>
      <w:pStyle w:val="Header"/>
    </w:pPr>
    <w:r w:rsidRPr="001C0C96">
      <w:rPr>
        <w:noProof/>
        <w:lang w:val="es-ES_tradnl" w:eastAsia="es-ES_tradnl"/>
      </w:rPr>
      <w:drawing>
        <wp:anchor distT="0" distB="0" distL="114300" distR="114300" simplePos="0" relativeHeight="251660288" behindDoc="1" locked="0" layoutInCell="1" allowOverlap="1" wp14:anchorId="20B30C57" wp14:editId="230F1687">
          <wp:simplePos x="0" y="0"/>
          <wp:positionH relativeFrom="margin">
            <wp:align>left</wp:align>
          </wp:positionH>
          <wp:positionV relativeFrom="paragraph">
            <wp:posOffset>-253395</wp:posOffset>
          </wp:positionV>
          <wp:extent cx="569595" cy="705485"/>
          <wp:effectExtent l="0" t="0" r="1905" b="0"/>
          <wp:wrapTight wrapText="bothSides">
            <wp:wrapPolygon edited="0">
              <wp:start x="5057" y="0"/>
              <wp:lineTo x="0" y="2916"/>
              <wp:lineTo x="0" y="12248"/>
              <wp:lineTo x="1445" y="20997"/>
              <wp:lineTo x="5057" y="20997"/>
              <wp:lineTo x="5779" y="18664"/>
              <wp:lineTo x="20950" y="16331"/>
              <wp:lineTo x="20950" y="4083"/>
              <wp:lineTo x="15893" y="0"/>
              <wp:lineTo x="5057"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705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0C96" w:rsidRPr="001C0C96">
      <w:rPr>
        <w:noProof/>
        <w:lang w:val="es-ES_tradnl" w:eastAsia="es-ES_tradnl"/>
      </w:rPr>
      <w:drawing>
        <wp:anchor distT="0" distB="0" distL="114300" distR="114300" simplePos="0" relativeHeight="251659264" behindDoc="0" locked="0" layoutInCell="1" allowOverlap="1" wp14:anchorId="480974D1" wp14:editId="24435683">
          <wp:simplePos x="0" y="0"/>
          <wp:positionH relativeFrom="page">
            <wp:align>right</wp:align>
          </wp:positionH>
          <wp:positionV relativeFrom="paragraph">
            <wp:posOffset>-446405</wp:posOffset>
          </wp:positionV>
          <wp:extent cx="989330" cy="753110"/>
          <wp:effectExtent l="0" t="0" r="1270" b="88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9330" cy="7531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35E4C"/>
    <w:multiLevelType w:val="hybridMultilevel"/>
    <w:tmpl w:val="71FC4370"/>
    <w:lvl w:ilvl="0" w:tplc="82A097A0">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B50483D"/>
    <w:multiLevelType w:val="hybridMultilevel"/>
    <w:tmpl w:val="214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00372D"/>
    <w:multiLevelType w:val="hybridMultilevel"/>
    <w:tmpl w:val="C406B3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6B351F2A"/>
    <w:multiLevelType w:val="hybridMultilevel"/>
    <w:tmpl w:val="789E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526D29"/>
    <w:multiLevelType w:val="hybridMultilevel"/>
    <w:tmpl w:val="40626002"/>
    <w:lvl w:ilvl="0" w:tplc="9DCE5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0A8"/>
    <w:rsid w:val="000101B4"/>
    <w:rsid w:val="000261DE"/>
    <w:rsid w:val="00035440"/>
    <w:rsid w:val="00044477"/>
    <w:rsid w:val="0005665A"/>
    <w:rsid w:val="000E25EC"/>
    <w:rsid w:val="000F2CAD"/>
    <w:rsid w:val="00101B5B"/>
    <w:rsid w:val="00117D09"/>
    <w:rsid w:val="00134C06"/>
    <w:rsid w:val="0014510C"/>
    <w:rsid w:val="00153FC6"/>
    <w:rsid w:val="00170A79"/>
    <w:rsid w:val="00192505"/>
    <w:rsid w:val="001C0C96"/>
    <w:rsid w:val="001E1016"/>
    <w:rsid w:val="00233DC0"/>
    <w:rsid w:val="00255686"/>
    <w:rsid w:val="002B46C1"/>
    <w:rsid w:val="003266CC"/>
    <w:rsid w:val="00350731"/>
    <w:rsid w:val="003A3745"/>
    <w:rsid w:val="00422C98"/>
    <w:rsid w:val="004319A2"/>
    <w:rsid w:val="004A0B73"/>
    <w:rsid w:val="004A1559"/>
    <w:rsid w:val="004B60A8"/>
    <w:rsid w:val="004D4A3B"/>
    <w:rsid w:val="004E060E"/>
    <w:rsid w:val="004F11E6"/>
    <w:rsid w:val="00505DEA"/>
    <w:rsid w:val="00557FB3"/>
    <w:rsid w:val="005607C0"/>
    <w:rsid w:val="00562213"/>
    <w:rsid w:val="00595F72"/>
    <w:rsid w:val="00642CAF"/>
    <w:rsid w:val="00655AB8"/>
    <w:rsid w:val="00657696"/>
    <w:rsid w:val="00671873"/>
    <w:rsid w:val="006C5E0A"/>
    <w:rsid w:val="007156D0"/>
    <w:rsid w:val="007563A6"/>
    <w:rsid w:val="008920E3"/>
    <w:rsid w:val="0089546F"/>
    <w:rsid w:val="008A6DBD"/>
    <w:rsid w:val="008C3DB2"/>
    <w:rsid w:val="008C5D77"/>
    <w:rsid w:val="008F1248"/>
    <w:rsid w:val="008F5981"/>
    <w:rsid w:val="009A3E26"/>
    <w:rsid w:val="009B2593"/>
    <w:rsid w:val="009C7BA7"/>
    <w:rsid w:val="009F4143"/>
    <w:rsid w:val="00A526D1"/>
    <w:rsid w:val="00AD5D8A"/>
    <w:rsid w:val="00AF2D19"/>
    <w:rsid w:val="00B1086E"/>
    <w:rsid w:val="00B36532"/>
    <w:rsid w:val="00BD582E"/>
    <w:rsid w:val="00C8252C"/>
    <w:rsid w:val="00C91C4A"/>
    <w:rsid w:val="00CA4A79"/>
    <w:rsid w:val="00D07BC4"/>
    <w:rsid w:val="00D228ED"/>
    <w:rsid w:val="00D26715"/>
    <w:rsid w:val="00D464D4"/>
    <w:rsid w:val="00D8197A"/>
    <w:rsid w:val="00D92711"/>
    <w:rsid w:val="00DB2677"/>
    <w:rsid w:val="00E06B6D"/>
    <w:rsid w:val="00E13A6D"/>
    <w:rsid w:val="00E62951"/>
    <w:rsid w:val="00E6310A"/>
    <w:rsid w:val="00EC2A10"/>
    <w:rsid w:val="00EC4280"/>
    <w:rsid w:val="00F02389"/>
    <w:rsid w:val="00F04C01"/>
    <w:rsid w:val="00F57CF5"/>
    <w:rsid w:val="00F71CDD"/>
    <w:rsid w:val="00FB6C1D"/>
    <w:rsid w:val="00FD1EDC"/>
    <w:rsid w:val="00FF3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274464"/>
  <w15:docId w15:val="{FCC69099-EBEC-4149-BC8B-874CFFCF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3A6"/>
    <w:pPr>
      <w:spacing w:before="120" w:after="120"/>
    </w:pPr>
    <w:rPr>
      <w:rFonts w:ascii="Arial" w:hAnsi="Arial"/>
      <w:sz w:val="24"/>
      <w:szCs w:val="22"/>
      <w:lang w:eastAsia="en-US"/>
    </w:rPr>
  </w:style>
  <w:style w:type="paragraph" w:styleId="Heading1">
    <w:name w:val="heading 1"/>
    <w:basedOn w:val="Normal"/>
    <w:next w:val="Normal"/>
    <w:link w:val="Heading1Char"/>
    <w:autoRedefine/>
    <w:uiPriority w:val="9"/>
    <w:qFormat/>
    <w:rsid w:val="009B2593"/>
    <w:pPr>
      <w:keepNext/>
      <w:keepLines/>
      <w:spacing w:before="0" w:after="240"/>
      <w:jc w:val="center"/>
      <w:outlineLvl w:val="0"/>
    </w:pPr>
    <w:rPr>
      <w:rFonts w:eastAsia="Times New Roman"/>
      <w:b/>
      <w:bCs/>
      <w:color w:val="0A77B3"/>
      <w:sz w:val="32"/>
      <w:szCs w:val="32"/>
    </w:rPr>
  </w:style>
  <w:style w:type="paragraph" w:styleId="Heading2">
    <w:name w:val="heading 2"/>
    <w:basedOn w:val="Normal"/>
    <w:next w:val="Normal"/>
    <w:link w:val="Heading2Char"/>
    <w:uiPriority w:val="9"/>
    <w:unhideWhenUsed/>
    <w:qFormat/>
    <w:rsid w:val="00F71CDD"/>
    <w:pPr>
      <w:keepNext/>
      <w:keepLines/>
      <w:spacing w:line="480" w:lineRule="auto"/>
      <w:outlineLvl w:val="1"/>
    </w:pPr>
    <w:rPr>
      <w:rFonts w:eastAsia="Times New Roman"/>
      <w:b/>
      <w:bCs/>
      <w:color w:val="E22B21"/>
      <w:sz w:val="28"/>
      <w:szCs w:val="26"/>
    </w:rPr>
  </w:style>
  <w:style w:type="paragraph" w:styleId="Heading3">
    <w:name w:val="heading 3"/>
    <w:basedOn w:val="Normal"/>
    <w:next w:val="Normal"/>
    <w:link w:val="Heading3Char"/>
    <w:autoRedefine/>
    <w:uiPriority w:val="9"/>
    <w:unhideWhenUsed/>
    <w:qFormat/>
    <w:rsid w:val="004D4A3B"/>
    <w:pPr>
      <w:keepNext/>
      <w:keepLines/>
      <w:spacing w:before="360" w:after="360"/>
      <w:outlineLvl w:val="2"/>
    </w:pPr>
    <w:rPr>
      <w:rFonts w:eastAsia="Times New Roman"/>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B2593"/>
    <w:rPr>
      <w:rFonts w:ascii="Arial" w:eastAsia="Times New Roman" w:hAnsi="Arial"/>
      <w:b/>
      <w:bCs/>
      <w:color w:val="0A77B3"/>
      <w:sz w:val="32"/>
      <w:szCs w:val="32"/>
      <w:lang w:eastAsia="en-US"/>
    </w:rPr>
  </w:style>
  <w:style w:type="character" w:customStyle="1" w:styleId="Heading2Char">
    <w:name w:val="Heading 2 Char"/>
    <w:link w:val="Heading2"/>
    <w:uiPriority w:val="9"/>
    <w:rsid w:val="00F71CDD"/>
    <w:rPr>
      <w:rFonts w:ascii="Arial" w:eastAsia="Times New Roman" w:hAnsi="Arial"/>
      <w:b/>
      <w:bCs/>
      <w:color w:val="E22B21"/>
      <w:sz w:val="28"/>
      <w:szCs w:val="26"/>
    </w:rPr>
  </w:style>
  <w:style w:type="character" w:customStyle="1" w:styleId="Heading3Char">
    <w:name w:val="Heading 3 Char"/>
    <w:link w:val="Heading3"/>
    <w:uiPriority w:val="9"/>
    <w:rsid w:val="004D4A3B"/>
    <w:rPr>
      <w:rFonts w:ascii="Arial" w:eastAsia="Times New Roman" w:hAnsi="Arial" w:cs="Times New Roman"/>
      <w:b/>
      <w:bCs/>
      <w:sz w:val="28"/>
    </w:rPr>
  </w:style>
  <w:style w:type="character" w:styleId="Strong">
    <w:name w:val="Strong"/>
    <w:uiPriority w:val="22"/>
    <w:qFormat/>
    <w:rsid w:val="007563A6"/>
    <w:rPr>
      <w:b/>
      <w:bCs/>
    </w:rPr>
  </w:style>
  <w:style w:type="paragraph" w:styleId="NoSpacing">
    <w:name w:val="No Spacing"/>
    <w:uiPriority w:val="1"/>
    <w:qFormat/>
    <w:rsid w:val="007563A6"/>
    <w:rPr>
      <w:rFonts w:ascii="Arial" w:hAnsi="Arial"/>
      <w:sz w:val="24"/>
      <w:szCs w:val="22"/>
      <w:lang w:eastAsia="en-US"/>
    </w:rPr>
  </w:style>
  <w:style w:type="paragraph" w:styleId="Footer">
    <w:name w:val="footer"/>
    <w:basedOn w:val="Normal"/>
    <w:link w:val="FooterChar"/>
    <w:uiPriority w:val="99"/>
    <w:unhideWhenUsed/>
    <w:rsid w:val="00E13A6D"/>
    <w:pPr>
      <w:tabs>
        <w:tab w:val="center" w:pos="4536"/>
        <w:tab w:val="right" w:pos="9072"/>
      </w:tabs>
    </w:pPr>
  </w:style>
  <w:style w:type="character" w:customStyle="1" w:styleId="FooterChar">
    <w:name w:val="Footer Char"/>
    <w:link w:val="Footer"/>
    <w:uiPriority w:val="99"/>
    <w:rsid w:val="00E13A6D"/>
    <w:rPr>
      <w:rFonts w:ascii="Arial" w:eastAsia="Calibri" w:hAnsi="Arial" w:cs="Times New Roman"/>
      <w:sz w:val="24"/>
    </w:rPr>
  </w:style>
  <w:style w:type="character" w:styleId="Hyperlink">
    <w:name w:val="Hyperlink"/>
    <w:uiPriority w:val="99"/>
    <w:unhideWhenUsed/>
    <w:rsid w:val="00E13A6D"/>
    <w:rPr>
      <w:color w:val="0000FF"/>
      <w:u w:val="single"/>
    </w:rPr>
  </w:style>
  <w:style w:type="paragraph" w:styleId="Header">
    <w:name w:val="header"/>
    <w:basedOn w:val="Normal"/>
    <w:link w:val="HeaderChar"/>
    <w:uiPriority w:val="99"/>
    <w:unhideWhenUsed/>
    <w:rsid w:val="00E13A6D"/>
    <w:pPr>
      <w:tabs>
        <w:tab w:val="center" w:pos="4536"/>
        <w:tab w:val="right" w:pos="9072"/>
      </w:tabs>
      <w:spacing w:before="0" w:after="0"/>
    </w:pPr>
  </w:style>
  <w:style w:type="character" w:customStyle="1" w:styleId="HeaderChar">
    <w:name w:val="Header Char"/>
    <w:link w:val="Header"/>
    <w:uiPriority w:val="99"/>
    <w:rsid w:val="00E13A6D"/>
    <w:rPr>
      <w:rFonts w:ascii="Arial" w:hAnsi="Arial"/>
      <w:sz w:val="24"/>
    </w:rPr>
  </w:style>
  <w:style w:type="paragraph" w:styleId="BalloonText">
    <w:name w:val="Balloon Text"/>
    <w:basedOn w:val="Normal"/>
    <w:link w:val="BalloonTextChar"/>
    <w:uiPriority w:val="99"/>
    <w:semiHidden/>
    <w:unhideWhenUsed/>
    <w:rsid w:val="00E13A6D"/>
    <w:pPr>
      <w:spacing w:before="0" w:after="0"/>
    </w:pPr>
    <w:rPr>
      <w:rFonts w:ascii="Tahoma" w:hAnsi="Tahoma" w:cs="Tahoma"/>
      <w:sz w:val="16"/>
      <w:szCs w:val="16"/>
    </w:rPr>
  </w:style>
  <w:style w:type="character" w:customStyle="1" w:styleId="BalloonTextChar">
    <w:name w:val="Balloon Text Char"/>
    <w:link w:val="BalloonText"/>
    <w:uiPriority w:val="99"/>
    <w:semiHidden/>
    <w:rsid w:val="00E13A6D"/>
    <w:rPr>
      <w:rFonts w:ascii="Tahoma" w:hAnsi="Tahoma" w:cs="Tahoma"/>
      <w:sz w:val="16"/>
      <w:szCs w:val="16"/>
    </w:rPr>
  </w:style>
  <w:style w:type="paragraph" w:styleId="TOCHeading">
    <w:name w:val="TOC Heading"/>
    <w:basedOn w:val="Heading1"/>
    <w:next w:val="Normal"/>
    <w:uiPriority w:val="39"/>
    <w:unhideWhenUsed/>
    <w:qFormat/>
    <w:rsid w:val="00F71CDD"/>
    <w:pPr>
      <w:spacing w:before="480" w:line="276" w:lineRule="auto"/>
      <w:jc w:val="left"/>
      <w:outlineLvl w:val="9"/>
    </w:pPr>
    <w:rPr>
      <w:rFonts w:cs="Arial"/>
      <w:sz w:val="28"/>
      <w:lang w:val="en-US" w:eastAsia="ja-JP"/>
    </w:rPr>
  </w:style>
  <w:style w:type="paragraph" w:styleId="TOC1">
    <w:name w:val="toc 1"/>
    <w:basedOn w:val="Normal"/>
    <w:next w:val="Normal"/>
    <w:autoRedefine/>
    <w:uiPriority w:val="39"/>
    <w:unhideWhenUsed/>
    <w:rsid w:val="00F71CDD"/>
    <w:pPr>
      <w:spacing w:after="100"/>
    </w:pPr>
  </w:style>
  <w:style w:type="paragraph" w:styleId="TOC2">
    <w:name w:val="toc 2"/>
    <w:basedOn w:val="Normal"/>
    <w:next w:val="Normal"/>
    <w:autoRedefine/>
    <w:uiPriority w:val="39"/>
    <w:unhideWhenUsed/>
    <w:rsid w:val="00F71CDD"/>
    <w:pPr>
      <w:spacing w:after="100"/>
      <w:ind w:left="240"/>
    </w:pPr>
  </w:style>
  <w:style w:type="paragraph" w:styleId="TOC3">
    <w:name w:val="toc 3"/>
    <w:basedOn w:val="Normal"/>
    <w:next w:val="Normal"/>
    <w:autoRedefine/>
    <w:uiPriority w:val="39"/>
    <w:unhideWhenUsed/>
    <w:rsid w:val="00F71CDD"/>
    <w:pPr>
      <w:spacing w:after="100"/>
      <w:ind w:left="480"/>
    </w:pPr>
  </w:style>
  <w:style w:type="character" w:customStyle="1" w:styleId="Mention1">
    <w:name w:val="Mention1"/>
    <w:basedOn w:val="DefaultParagraphFont"/>
    <w:uiPriority w:val="99"/>
    <w:semiHidden/>
    <w:unhideWhenUsed/>
    <w:rsid w:val="004B60A8"/>
    <w:rPr>
      <w:color w:val="2B579A"/>
      <w:shd w:val="clear" w:color="auto" w:fill="E6E6E6"/>
    </w:rPr>
  </w:style>
  <w:style w:type="paragraph" w:styleId="ListParagraph">
    <w:name w:val="List Paragraph"/>
    <w:basedOn w:val="Normal"/>
    <w:uiPriority w:val="34"/>
    <w:qFormat/>
    <w:rsid w:val="004B60A8"/>
    <w:pPr>
      <w:ind w:left="720"/>
      <w:contextualSpacing/>
    </w:pPr>
  </w:style>
  <w:style w:type="table" w:styleId="TableGrid">
    <w:name w:val="Table Grid"/>
    <w:basedOn w:val="TableNormal"/>
    <w:uiPriority w:val="59"/>
    <w:rsid w:val="00350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46C1"/>
    <w:pPr>
      <w:spacing w:before="0" w:after="0"/>
    </w:pPr>
    <w:rPr>
      <w:sz w:val="20"/>
      <w:szCs w:val="20"/>
    </w:rPr>
  </w:style>
  <w:style w:type="character" w:customStyle="1" w:styleId="FootnoteTextChar">
    <w:name w:val="Footnote Text Char"/>
    <w:basedOn w:val="DefaultParagraphFont"/>
    <w:link w:val="FootnoteText"/>
    <w:uiPriority w:val="99"/>
    <w:semiHidden/>
    <w:rsid w:val="002B46C1"/>
    <w:rPr>
      <w:rFonts w:ascii="Arial" w:hAnsi="Arial"/>
      <w:lang w:eastAsia="en-US"/>
    </w:rPr>
  </w:style>
  <w:style w:type="character" w:styleId="FootnoteReference">
    <w:name w:val="footnote reference"/>
    <w:basedOn w:val="DefaultParagraphFont"/>
    <w:uiPriority w:val="99"/>
    <w:semiHidden/>
    <w:unhideWhenUsed/>
    <w:rsid w:val="002B46C1"/>
    <w:rPr>
      <w:vertAlign w:val="superscript"/>
    </w:rPr>
  </w:style>
  <w:style w:type="character" w:customStyle="1" w:styleId="UnresolvedMention1">
    <w:name w:val="Unresolved Mention1"/>
    <w:basedOn w:val="DefaultParagraphFont"/>
    <w:uiPriority w:val="99"/>
    <w:semiHidden/>
    <w:unhideWhenUsed/>
    <w:rsid w:val="002B46C1"/>
    <w:rPr>
      <w:color w:val="605E5C"/>
      <w:shd w:val="clear" w:color="auto" w:fill="E1DFDD"/>
    </w:rPr>
  </w:style>
  <w:style w:type="character" w:styleId="CommentReference">
    <w:name w:val="annotation reference"/>
    <w:basedOn w:val="DefaultParagraphFont"/>
    <w:uiPriority w:val="99"/>
    <w:semiHidden/>
    <w:unhideWhenUsed/>
    <w:rsid w:val="008A6DBD"/>
    <w:rPr>
      <w:sz w:val="16"/>
      <w:szCs w:val="16"/>
    </w:rPr>
  </w:style>
  <w:style w:type="paragraph" w:styleId="CommentText">
    <w:name w:val="annotation text"/>
    <w:basedOn w:val="Normal"/>
    <w:link w:val="CommentTextChar"/>
    <w:uiPriority w:val="99"/>
    <w:semiHidden/>
    <w:unhideWhenUsed/>
    <w:rsid w:val="008A6DBD"/>
    <w:rPr>
      <w:sz w:val="20"/>
      <w:szCs w:val="20"/>
    </w:rPr>
  </w:style>
  <w:style w:type="character" w:customStyle="1" w:styleId="CommentTextChar">
    <w:name w:val="Comment Text Char"/>
    <w:basedOn w:val="DefaultParagraphFont"/>
    <w:link w:val="CommentText"/>
    <w:uiPriority w:val="99"/>
    <w:semiHidden/>
    <w:rsid w:val="008A6DB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A6DBD"/>
    <w:rPr>
      <w:b/>
      <w:bCs/>
    </w:rPr>
  </w:style>
  <w:style w:type="character" w:customStyle="1" w:styleId="CommentSubjectChar">
    <w:name w:val="Comment Subject Char"/>
    <w:basedOn w:val="CommentTextChar"/>
    <w:link w:val="CommentSubject"/>
    <w:uiPriority w:val="99"/>
    <w:semiHidden/>
    <w:rsid w:val="008A6DBD"/>
    <w:rPr>
      <w:rFonts w:ascii="Arial" w:hAnsi="Arial"/>
      <w:b/>
      <w:bCs/>
      <w:lang w:eastAsia="en-US"/>
    </w:rPr>
  </w:style>
  <w:style w:type="paragraph" w:styleId="NormalWeb">
    <w:name w:val="Normal (Web)"/>
    <w:basedOn w:val="Normal"/>
    <w:uiPriority w:val="99"/>
    <w:semiHidden/>
    <w:unhideWhenUsed/>
    <w:rsid w:val="008A6DBD"/>
    <w:pPr>
      <w:spacing w:before="100" w:beforeAutospacing="1" w:after="100" w:afterAutospacing="1"/>
    </w:pPr>
    <w:rPr>
      <w:rFonts w:ascii="Times New Roman" w:eastAsia="Times New Roman" w:hAnsi="Times New Roman"/>
      <w:szCs w:val="24"/>
      <w:lang w:val="fr-BE" w:eastAsia="fr-BE"/>
    </w:rPr>
  </w:style>
  <w:style w:type="character" w:styleId="UnresolvedMention">
    <w:name w:val="Unresolved Mention"/>
    <w:basedOn w:val="DefaultParagraphFont"/>
    <w:uiPriority w:val="99"/>
    <w:semiHidden/>
    <w:unhideWhenUsed/>
    <w:rsid w:val="00657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9417">
      <w:bodyDiv w:val="1"/>
      <w:marLeft w:val="0"/>
      <w:marRight w:val="0"/>
      <w:marTop w:val="0"/>
      <w:marBottom w:val="0"/>
      <w:divBdr>
        <w:top w:val="none" w:sz="0" w:space="0" w:color="auto"/>
        <w:left w:val="none" w:sz="0" w:space="0" w:color="auto"/>
        <w:bottom w:val="none" w:sz="0" w:space="0" w:color="auto"/>
        <w:right w:val="none" w:sz="0" w:space="0" w:color="auto"/>
      </w:divBdr>
    </w:div>
    <w:div w:id="483550972">
      <w:bodyDiv w:val="1"/>
      <w:marLeft w:val="0"/>
      <w:marRight w:val="0"/>
      <w:marTop w:val="0"/>
      <w:marBottom w:val="0"/>
      <w:divBdr>
        <w:top w:val="none" w:sz="0" w:space="0" w:color="auto"/>
        <w:left w:val="none" w:sz="0" w:space="0" w:color="auto"/>
        <w:bottom w:val="none" w:sz="0" w:space="0" w:color="auto"/>
        <w:right w:val="none" w:sz="0" w:space="0" w:color="auto"/>
      </w:divBdr>
    </w:div>
    <w:div w:id="674382711">
      <w:bodyDiv w:val="1"/>
      <w:marLeft w:val="0"/>
      <w:marRight w:val="0"/>
      <w:marTop w:val="0"/>
      <w:marBottom w:val="0"/>
      <w:divBdr>
        <w:top w:val="none" w:sz="0" w:space="0" w:color="auto"/>
        <w:left w:val="none" w:sz="0" w:space="0" w:color="auto"/>
        <w:bottom w:val="none" w:sz="0" w:space="0" w:color="auto"/>
        <w:right w:val="none" w:sz="0" w:space="0" w:color="auto"/>
      </w:divBdr>
      <w:divsChild>
        <w:div w:id="721708514">
          <w:marLeft w:val="0"/>
          <w:marRight w:val="0"/>
          <w:marTop w:val="0"/>
          <w:marBottom w:val="0"/>
          <w:divBdr>
            <w:top w:val="none" w:sz="0" w:space="0" w:color="auto"/>
            <w:left w:val="none" w:sz="0" w:space="0" w:color="auto"/>
            <w:bottom w:val="none" w:sz="0" w:space="0" w:color="auto"/>
            <w:right w:val="none" w:sz="0" w:space="0" w:color="auto"/>
          </w:divBdr>
          <w:divsChild>
            <w:div w:id="1150440078">
              <w:marLeft w:val="0"/>
              <w:marRight w:val="0"/>
              <w:marTop w:val="450"/>
              <w:marBottom w:val="0"/>
              <w:divBdr>
                <w:top w:val="none" w:sz="0" w:space="0" w:color="auto"/>
                <w:left w:val="none" w:sz="0" w:space="0" w:color="auto"/>
                <w:bottom w:val="none" w:sz="0" w:space="0" w:color="auto"/>
                <w:right w:val="none" w:sz="0" w:space="0" w:color="auto"/>
              </w:divBdr>
              <w:divsChild>
                <w:div w:id="1085030660">
                  <w:marLeft w:val="0"/>
                  <w:marRight w:val="0"/>
                  <w:marTop w:val="0"/>
                  <w:marBottom w:val="0"/>
                  <w:divBdr>
                    <w:top w:val="none" w:sz="0" w:space="0" w:color="auto"/>
                    <w:left w:val="none" w:sz="0" w:space="0" w:color="auto"/>
                    <w:bottom w:val="none" w:sz="0" w:space="0" w:color="auto"/>
                    <w:right w:val="none" w:sz="0" w:space="0" w:color="auto"/>
                  </w:divBdr>
                  <w:divsChild>
                    <w:div w:id="1100415862">
                      <w:marLeft w:val="0"/>
                      <w:marRight w:val="0"/>
                      <w:marTop w:val="0"/>
                      <w:marBottom w:val="0"/>
                      <w:divBdr>
                        <w:top w:val="none" w:sz="0" w:space="0" w:color="auto"/>
                        <w:left w:val="none" w:sz="0" w:space="0" w:color="auto"/>
                        <w:bottom w:val="none" w:sz="0" w:space="0" w:color="auto"/>
                        <w:right w:val="none" w:sz="0" w:space="0" w:color="auto"/>
                      </w:divBdr>
                      <w:divsChild>
                        <w:div w:id="1766725715">
                          <w:marLeft w:val="0"/>
                          <w:marRight w:val="0"/>
                          <w:marTop w:val="0"/>
                          <w:marBottom w:val="0"/>
                          <w:divBdr>
                            <w:top w:val="none" w:sz="0" w:space="0" w:color="auto"/>
                            <w:left w:val="none" w:sz="0" w:space="0" w:color="auto"/>
                            <w:bottom w:val="none" w:sz="0" w:space="0" w:color="auto"/>
                            <w:right w:val="none" w:sz="0" w:space="0" w:color="auto"/>
                          </w:divBdr>
                          <w:divsChild>
                            <w:div w:id="1276865940">
                              <w:marLeft w:val="0"/>
                              <w:marRight w:val="0"/>
                              <w:marTop w:val="0"/>
                              <w:marBottom w:val="0"/>
                              <w:divBdr>
                                <w:top w:val="none" w:sz="0" w:space="0" w:color="auto"/>
                                <w:left w:val="none" w:sz="0" w:space="0" w:color="auto"/>
                                <w:bottom w:val="none" w:sz="0" w:space="0" w:color="auto"/>
                                <w:right w:val="none" w:sz="0" w:space="0" w:color="auto"/>
                              </w:divBdr>
                              <w:divsChild>
                                <w:div w:id="212355569">
                                  <w:marLeft w:val="0"/>
                                  <w:marRight w:val="0"/>
                                  <w:marTop w:val="0"/>
                                  <w:marBottom w:val="0"/>
                                  <w:divBdr>
                                    <w:top w:val="none" w:sz="0" w:space="0" w:color="auto"/>
                                    <w:left w:val="none" w:sz="0" w:space="0" w:color="auto"/>
                                    <w:bottom w:val="none" w:sz="0" w:space="0" w:color="auto"/>
                                    <w:right w:val="none" w:sz="0" w:space="0" w:color="auto"/>
                                  </w:divBdr>
                                  <w:divsChild>
                                    <w:div w:id="467826029">
                                      <w:marLeft w:val="0"/>
                                      <w:marRight w:val="0"/>
                                      <w:marTop w:val="0"/>
                                      <w:marBottom w:val="0"/>
                                      <w:divBdr>
                                        <w:top w:val="none" w:sz="0" w:space="0" w:color="auto"/>
                                        <w:left w:val="none" w:sz="0" w:space="0" w:color="auto"/>
                                        <w:bottom w:val="none" w:sz="0" w:space="0" w:color="auto"/>
                                        <w:right w:val="none" w:sz="0" w:space="0" w:color="auto"/>
                                      </w:divBdr>
                                      <w:divsChild>
                                        <w:div w:id="1663586570">
                                          <w:marLeft w:val="0"/>
                                          <w:marRight w:val="0"/>
                                          <w:marTop w:val="0"/>
                                          <w:marBottom w:val="0"/>
                                          <w:divBdr>
                                            <w:top w:val="none" w:sz="0" w:space="0" w:color="auto"/>
                                            <w:left w:val="none" w:sz="0" w:space="0" w:color="auto"/>
                                            <w:bottom w:val="none" w:sz="0" w:space="0" w:color="auto"/>
                                            <w:right w:val="none" w:sz="0" w:space="0" w:color="auto"/>
                                          </w:divBdr>
                                          <w:divsChild>
                                            <w:div w:id="1792819854">
                                              <w:marLeft w:val="0"/>
                                              <w:marRight w:val="0"/>
                                              <w:marTop w:val="0"/>
                                              <w:marBottom w:val="0"/>
                                              <w:divBdr>
                                                <w:top w:val="none" w:sz="0" w:space="0" w:color="auto"/>
                                                <w:left w:val="none" w:sz="0" w:space="0" w:color="auto"/>
                                                <w:bottom w:val="none" w:sz="0" w:space="0" w:color="auto"/>
                                                <w:right w:val="none" w:sz="0" w:space="0" w:color="auto"/>
                                              </w:divBdr>
                                              <w:divsChild>
                                                <w:div w:id="12995232">
                                                  <w:marLeft w:val="0"/>
                                                  <w:marRight w:val="0"/>
                                                  <w:marTop w:val="0"/>
                                                  <w:marBottom w:val="0"/>
                                                  <w:divBdr>
                                                    <w:top w:val="none" w:sz="0" w:space="0" w:color="auto"/>
                                                    <w:left w:val="none" w:sz="0" w:space="0" w:color="auto"/>
                                                    <w:bottom w:val="none" w:sz="0" w:space="0" w:color="auto"/>
                                                    <w:right w:val="none" w:sz="0" w:space="0" w:color="auto"/>
                                                  </w:divBdr>
                                                  <w:divsChild>
                                                    <w:div w:id="1324817430">
                                                      <w:marLeft w:val="0"/>
                                                      <w:marRight w:val="0"/>
                                                      <w:marTop w:val="0"/>
                                                      <w:marBottom w:val="0"/>
                                                      <w:divBdr>
                                                        <w:top w:val="none" w:sz="0" w:space="0" w:color="auto"/>
                                                        <w:left w:val="none" w:sz="0" w:space="0" w:color="auto"/>
                                                        <w:bottom w:val="none" w:sz="0" w:space="0" w:color="auto"/>
                                                        <w:right w:val="none" w:sz="0" w:space="0" w:color="auto"/>
                                                      </w:divBdr>
                                                      <w:divsChild>
                                                        <w:div w:id="1687632805">
                                                          <w:marLeft w:val="0"/>
                                                          <w:marRight w:val="0"/>
                                                          <w:marTop w:val="0"/>
                                                          <w:marBottom w:val="0"/>
                                                          <w:divBdr>
                                                            <w:top w:val="none" w:sz="0" w:space="0" w:color="auto"/>
                                                            <w:left w:val="none" w:sz="0" w:space="0" w:color="auto"/>
                                                            <w:bottom w:val="none" w:sz="0" w:space="0" w:color="auto"/>
                                                            <w:right w:val="none" w:sz="0" w:space="0" w:color="auto"/>
                                                          </w:divBdr>
                                                          <w:divsChild>
                                                            <w:div w:id="109520728">
                                                              <w:marLeft w:val="0"/>
                                                              <w:marRight w:val="0"/>
                                                              <w:marTop w:val="0"/>
                                                              <w:marBottom w:val="0"/>
                                                              <w:divBdr>
                                                                <w:top w:val="none" w:sz="0" w:space="0" w:color="auto"/>
                                                                <w:left w:val="none" w:sz="0" w:space="0" w:color="auto"/>
                                                                <w:bottom w:val="none" w:sz="0" w:space="0" w:color="auto"/>
                                                                <w:right w:val="none" w:sz="0" w:space="0" w:color="auto"/>
                                                              </w:divBdr>
                                                              <w:divsChild>
                                                                <w:div w:id="1851411385">
                                                                  <w:marLeft w:val="0"/>
                                                                  <w:marRight w:val="0"/>
                                                                  <w:marTop w:val="0"/>
                                                                  <w:marBottom w:val="0"/>
                                                                  <w:divBdr>
                                                                    <w:top w:val="none" w:sz="0" w:space="0" w:color="auto"/>
                                                                    <w:left w:val="none" w:sz="0" w:space="0" w:color="auto"/>
                                                                    <w:bottom w:val="none" w:sz="0" w:space="0" w:color="auto"/>
                                                                    <w:right w:val="none" w:sz="0" w:space="0" w:color="auto"/>
                                                                  </w:divBdr>
                                                                  <w:divsChild>
                                                                    <w:div w:id="1725719382">
                                                                      <w:marLeft w:val="0"/>
                                                                      <w:marRight w:val="0"/>
                                                                      <w:marTop w:val="0"/>
                                                                      <w:marBottom w:val="0"/>
                                                                      <w:divBdr>
                                                                        <w:top w:val="none" w:sz="0" w:space="0" w:color="auto"/>
                                                                        <w:left w:val="none" w:sz="0" w:space="0" w:color="auto"/>
                                                                        <w:bottom w:val="none" w:sz="0" w:space="0" w:color="auto"/>
                                                                        <w:right w:val="none" w:sz="0" w:space="0" w:color="auto"/>
                                                                      </w:divBdr>
                                                                      <w:divsChild>
                                                                        <w:div w:id="699205658">
                                                                          <w:marLeft w:val="0"/>
                                                                          <w:marRight w:val="0"/>
                                                                          <w:marTop w:val="0"/>
                                                                          <w:marBottom w:val="0"/>
                                                                          <w:divBdr>
                                                                            <w:top w:val="none" w:sz="0" w:space="0" w:color="auto"/>
                                                                            <w:left w:val="none" w:sz="0" w:space="0" w:color="auto"/>
                                                                            <w:bottom w:val="none" w:sz="0" w:space="0" w:color="auto"/>
                                                                            <w:right w:val="none" w:sz="0" w:space="0" w:color="auto"/>
                                                                          </w:divBdr>
                                                                          <w:divsChild>
                                                                            <w:div w:id="1132675958">
                                                                              <w:marLeft w:val="0"/>
                                                                              <w:marRight w:val="0"/>
                                                                              <w:marTop w:val="0"/>
                                                                              <w:marBottom w:val="0"/>
                                                                              <w:divBdr>
                                                                                <w:top w:val="none" w:sz="0" w:space="0" w:color="auto"/>
                                                                                <w:left w:val="none" w:sz="0" w:space="0" w:color="auto"/>
                                                                                <w:bottom w:val="none" w:sz="0" w:space="0" w:color="auto"/>
                                                                                <w:right w:val="none" w:sz="0" w:space="0" w:color="auto"/>
                                                                              </w:divBdr>
                                                                              <w:divsChild>
                                                                                <w:div w:id="492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128130">
      <w:bodyDiv w:val="1"/>
      <w:marLeft w:val="0"/>
      <w:marRight w:val="0"/>
      <w:marTop w:val="0"/>
      <w:marBottom w:val="0"/>
      <w:divBdr>
        <w:top w:val="none" w:sz="0" w:space="0" w:color="auto"/>
        <w:left w:val="none" w:sz="0" w:space="0" w:color="auto"/>
        <w:bottom w:val="none" w:sz="0" w:space="0" w:color="auto"/>
        <w:right w:val="none" w:sz="0" w:space="0" w:color="auto"/>
      </w:divBdr>
    </w:div>
    <w:div w:id="1209103832">
      <w:bodyDiv w:val="1"/>
      <w:marLeft w:val="0"/>
      <w:marRight w:val="0"/>
      <w:marTop w:val="0"/>
      <w:marBottom w:val="0"/>
      <w:divBdr>
        <w:top w:val="none" w:sz="0" w:space="0" w:color="auto"/>
        <w:left w:val="none" w:sz="0" w:space="0" w:color="auto"/>
        <w:bottom w:val="none" w:sz="0" w:space="0" w:color="auto"/>
        <w:right w:val="none" w:sz="0" w:space="0" w:color="auto"/>
      </w:divBdr>
      <w:divsChild>
        <w:div w:id="1903372996">
          <w:marLeft w:val="0"/>
          <w:marRight w:val="0"/>
          <w:marTop w:val="0"/>
          <w:marBottom w:val="0"/>
          <w:divBdr>
            <w:top w:val="none" w:sz="0" w:space="0" w:color="auto"/>
            <w:left w:val="none" w:sz="0" w:space="0" w:color="auto"/>
            <w:bottom w:val="none" w:sz="0" w:space="0" w:color="auto"/>
            <w:right w:val="none" w:sz="0" w:space="0" w:color="auto"/>
          </w:divBdr>
          <w:divsChild>
            <w:div w:id="467864086">
              <w:marLeft w:val="0"/>
              <w:marRight w:val="0"/>
              <w:marTop w:val="450"/>
              <w:marBottom w:val="0"/>
              <w:divBdr>
                <w:top w:val="none" w:sz="0" w:space="0" w:color="auto"/>
                <w:left w:val="none" w:sz="0" w:space="0" w:color="auto"/>
                <w:bottom w:val="none" w:sz="0" w:space="0" w:color="auto"/>
                <w:right w:val="none" w:sz="0" w:space="0" w:color="auto"/>
              </w:divBdr>
              <w:divsChild>
                <w:div w:id="1654408788">
                  <w:marLeft w:val="0"/>
                  <w:marRight w:val="0"/>
                  <w:marTop w:val="0"/>
                  <w:marBottom w:val="0"/>
                  <w:divBdr>
                    <w:top w:val="none" w:sz="0" w:space="0" w:color="auto"/>
                    <w:left w:val="none" w:sz="0" w:space="0" w:color="auto"/>
                    <w:bottom w:val="none" w:sz="0" w:space="0" w:color="auto"/>
                    <w:right w:val="none" w:sz="0" w:space="0" w:color="auto"/>
                  </w:divBdr>
                  <w:divsChild>
                    <w:div w:id="984510331">
                      <w:marLeft w:val="0"/>
                      <w:marRight w:val="0"/>
                      <w:marTop w:val="0"/>
                      <w:marBottom w:val="0"/>
                      <w:divBdr>
                        <w:top w:val="none" w:sz="0" w:space="0" w:color="auto"/>
                        <w:left w:val="none" w:sz="0" w:space="0" w:color="auto"/>
                        <w:bottom w:val="none" w:sz="0" w:space="0" w:color="auto"/>
                        <w:right w:val="none" w:sz="0" w:space="0" w:color="auto"/>
                      </w:divBdr>
                      <w:divsChild>
                        <w:div w:id="1536506038">
                          <w:marLeft w:val="0"/>
                          <w:marRight w:val="0"/>
                          <w:marTop w:val="0"/>
                          <w:marBottom w:val="0"/>
                          <w:divBdr>
                            <w:top w:val="none" w:sz="0" w:space="0" w:color="auto"/>
                            <w:left w:val="none" w:sz="0" w:space="0" w:color="auto"/>
                            <w:bottom w:val="none" w:sz="0" w:space="0" w:color="auto"/>
                            <w:right w:val="none" w:sz="0" w:space="0" w:color="auto"/>
                          </w:divBdr>
                          <w:divsChild>
                            <w:div w:id="236331176">
                              <w:marLeft w:val="0"/>
                              <w:marRight w:val="0"/>
                              <w:marTop w:val="0"/>
                              <w:marBottom w:val="0"/>
                              <w:divBdr>
                                <w:top w:val="none" w:sz="0" w:space="0" w:color="auto"/>
                                <w:left w:val="none" w:sz="0" w:space="0" w:color="auto"/>
                                <w:bottom w:val="none" w:sz="0" w:space="0" w:color="auto"/>
                                <w:right w:val="none" w:sz="0" w:space="0" w:color="auto"/>
                              </w:divBdr>
                              <w:divsChild>
                                <w:div w:id="1393963092">
                                  <w:marLeft w:val="0"/>
                                  <w:marRight w:val="0"/>
                                  <w:marTop w:val="0"/>
                                  <w:marBottom w:val="0"/>
                                  <w:divBdr>
                                    <w:top w:val="none" w:sz="0" w:space="0" w:color="auto"/>
                                    <w:left w:val="none" w:sz="0" w:space="0" w:color="auto"/>
                                    <w:bottom w:val="none" w:sz="0" w:space="0" w:color="auto"/>
                                    <w:right w:val="none" w:sz="0" w:space="0" w:color="auto"/>
                                  </w:divBdr>
                                  <w:divsChild>
                                    <w:div w:id="1240554051">
                                      <w:marLeft w:val="0"/>
                                      <w:marRight w:val="0"/>
                                      <w:marTop w:val="0"/>
                                      <w:marBottom w:val="0"/>
                                      <w:divBdr>
                                        <w:top w:val="none" w:sz="0" w:space="0" w:color="auto"/>
                                        <w:left w:val="none" w:sz="0" w:space="0" w:color="auto"/>
                                        <w:bottom w:val="none" w:sz="0" w:space="0" w:color="auto"/>
                                        <w:right w:val="none" w:sz="0" w:space="0" w:color="auto"/>
                                      </w:divBdr>
                                      <w:divsChild>
                                        <w:div w:id="624165506">
                                          <w:marLeft w:val="0"/>
                                          <w:marRight w:val="0"/>
                                          <w:marTop w:val="0"/>
                                          <w:marBottom w:val="0"/>
                                          <w:divBdr>
                                            <w:top w:val="none" w:sz="0" w:space="0" w:color="auto"/>
                                            <w:left w:val="none" w:sz="0" w:space="0" w:color="auto"/>
                                            <w:bottom w:val="none" w:sz="0" w:space="0" w:color="auto"/>
                                            <w:right w:val="none" w:sz="0" w:space="0" w:color="auto"/>
                                          </w:divBdr>
                                          <w:divsChild>
                                            <w:div w:id="1979651331">
                                              <w:marLeft w:val="0"/>
                                              <w:marRight w:val="0"/>
                                              <w:marTop w:val="0"/>
                                              <w:marBottom w:val="0"/>
                                              <w:divBdr>
                                                <w:top w:val="none" w:sz="0" w:space="0" w:color="auto"/>
                                                <w:left w:val="none" w:sz="0" w:space="0" w:color="auto"/>
                                                <w:bottom w:val="none" w:sz="0" w:space="0" w:color="auto"/>
                                                <w:right w:val="none" w:sz="0" w:space="0" w:color="auto"/>
                                              </w:divBdr>
                                              <w:divsChild>
                                                <w:div w:id="379481135">
                                                  <w:marLeft w:val="0"/>
                                                  <w:marRight w:val="0"/>
                                                  <w:marTop w:val="0"/>
                                                  <w:marBottom w:val="0"/>
                                                  <w:divBdr>
                                                    <w:top w:val="none" w:sz="0" w:space="0" w:color="auto"/>
                                                    <w:left w:val="none" w:sz="0" w:space="0" w:color="auto"/>
                                                    <w:bottom w:val="none" w:sz="0" w:space="0" w:color="auto"/>
                                                    <w:right w:val="none" w:sz="0" w:space="0" w:color="auto"/>
                                                  </w:divBdr>
                                                  <w:divsChild>
                                                    <w:div w:id="1595283034">
                                                      <w:marLeft w:val="0"/>
                                                      <w:marRight w:val="0"/>
                                                      <w:marTop w:val="0"/>
                                                      <w:marBottom w:val="0"/>
                                                      <w:divBdr>
                                                        <w:top w:val="none" w:sz="0" w:space="0" w:color="auto"/>
                                                        <w:left w:val="none" w:sz="0" w:space="0" w:color="auto"/>
                                                        <w:bottom w:val="none" w:sz="0" w:space="0" w:color="auto"/>
                                                        <w:right w:val="none" w:sz="0" w:space="0" w:color="auto"/>
                                                      </w:divBdr>
                                                      <w:divsChild>
                                                        <w:div w:id="1071856146">
                                                          <w:marLeft w:val="0"/>
                                                          <w:marRight w:val="0"/>
                                                          <w:marTop w:val="0"/>
                                                          <w:marBottom w:val="0"/>
                                                          <w:divBdr>
                                                            <w:top w:val="none" w:sz="0" w:space="0" w:color="auto"/>
                                                            <w:left w:val="none" w:sz="0" w:space="0" w:color="auto"/>
                                                            <w:bottom w:val="none" w:sz="0" w:space="0" w:color="auto"/>
                                                            <w:right w:val="none" w:sz="0" w:space="0" w:color="auto"/>
                                                          </w:divBdr>
                                                          <w:divsChild>
                                                            <w:div w:id="449203964">
                                                              <w:marLeft w:val="0"/>
                                                              <w:marRight w:val="0"/>
                                                              <w:marTop w:val="0"/>
                                                              <w:marBottom w:val="0"/>
                                                              <w:divBdr>
                                                                <w:top w:val="none" w:sz="0" w:space="0" w:color="auto"/>
                                                                <w:left w:val="none" w:sz="0" w:space="0" w:color="auto"/>
                                                                <w:bottom w:val="none" w:sz="0" w:space="0" w:color="auto"/>
                                                                <w:right w:val="none" w:sz="0" w:space="0" w:color="auto"/>
                                                              </w:divBdr>
                                                              <w:divsChild>
                                                                <w:div w:id="1651054084">
                                                                  <w:marLeft w:val="0"/>
                                                                  <w:marRight w:val="0"/>
                                                                  <w:marTop w:val="0"/>
                                                                  <w:marBottom w:val="0"/>
                                                                  <w:divBdr>
                                                                    <w:top w:val="none" w:sz="0" w:space="0" w:color="auto"/>
                                                                    <w:left w:val="none" w:sz="0" w:space="0" w:color="auto"/>
                                                                    <w:bottom w:val="none" w:sz="0" w:space="0" w:color="auto"/>
                                                                    <w:right w:val="none" w:sz="0" w:space="0" w:color="auto"/>
                                                                  </w:divBdr>
                                                                  <w:divsChild>
                                                                    <w:div w:id="980960450">
                                                                      <w:marLeft w:val="0"/>
                                                                      <w:marRight w:val="0"/>
                                                                      <w:marTop w:val="0"/>
                                                                      <w:marBottom w:val="0"/>
                                                                      <w:divBdr>
                                                                        <w:top w:val="none" w:sz="0" w:space="0" w:color="auto"/>
                                                                        <w:left w:val="none" w:sz="0" w:space="0" w:color="auto"/>
                                                                        <w:bottom w:val="none" w:sz="0" w:space="0" w:color="auto"/>
                                                                        <w:right w:val="none" w:sz="0" w:space="0" w:color="auto"/>
                                                                      </w:divBdr>
                                                                      <w:divsChild>
                                                                        <w:div w:id="13980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107720">
      <w:bodyDiv w:val="1"/>
      <w:marLeft w:val="0"/>
      <w:marRight w:val="0"/>
      <w:marTop w:val="0"/>
      <w:marBottom w:val="0"/>
      <w:divBdr>
        <w:top w:val="none" w:sz="0" w:space="0" w:color="auto"/>
        <w:left w:val="none" w:sz="0" w:space="0" w:color="auto"/>
        <w:bottom w:val="none" w:sz="0" w:space="0" w:color="auto"/>
        <w:right w:val="none" w:sz="0" w:space="0" w:color="auto"/>
      </w:divBdr>
      <w:divsChild>
        <w:div w:id="150221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21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172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09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org/development/desa/disabilities/convention-on-the-rights-of-persons-with-disabilities.html" TargetMode="External"/><Relationship Id="rId18" Type="http://schemas.openxmlformats.org/officeDocument/2006/relationships/hyperlink" Target="http://www.edf-feph.org/sites/default/files/accessibilityact_edf_factsheet_economicbenefitsofaccessibility.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lejandro.moledo@edf-feph.org" TargetMode="External"/><Relationship Id="rId7" Type="http://schemas.openxmlformats.org/officeDocument/2006/relationships/endnotes" Target="endnotes.xml"/><Relationship Id="rId12" Type="http://schemas.openxmlformats.org/officeDocument/2006/relationships/hyperlink" Target="mailto:alejandro.moledo@edf-feph.org" TargetMode="External"/><Relationship Id="rId17" Type="http://schemas.openxmlformats.org/officeDocument/2006/relationships/hyperlink" Target="http://www.edf-feph.org/information-and-communication-technologies-ict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df-feph.org/know-your-rights" TargetMode="External"/><Relationship Id="rId20" Type="http://schemas.openxmlformats.org/officeDocument/2006/relationships/hyperlink" Target="mailto:mher.hakobyan@edf-fep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f-feph.org/disability-intergroup-european-parliament"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c.europa.eu/info/aid-development-cooperation-fundamental-rights/your-rights-eu/eu-charter-fundamental-rights_en" TargetMode="External"/><Relationship Id="rId23" Type="http://schemas.openxmlformats.org/officeDocument/2006/relationships/footer" Target="footer1.xml"/><Relationship Id="rId10" Type="http://schemas.openxmlformats.org/officeDocument/2006/relationships/hyperlink" Target="https://deinstitutionalisationdotcom.files.wordpress.com/2017/07/guidelines-final-english.pdf" TargetMode="External"/><Relationship Id="rId19" Type="http://schemas.openxmlformats.org/officeDocument/2006/relationships/hyperlink" Target="http://www.edf-feph.org/sites/default/files/edf-emerging-tech-report-accessible.pdf" TargetMode="External"/><Relationship Id="rId4" Type="http://schemas.openxmlformats.org/officeDocument/2006/relationships/settings" Target="settings.xml"/><Relationship Id="rId9" Type="http://schemas.openxmlformats.org/officeDocument/2006/relationships/hyperlink" Target="https://ec.europa.eu/eurostat/statistics-explained/index.php?title=EU_statistics_on_income_and_living_conditions_(EU-SILC)_methodology_%E2%80%93_concepts_and_contents&amp;oldid=391031" TargetMode="External"/><Relationship Id="rId14" Type="http://schemas.openxmlformats.org/officeDocument/2006/relationships/hyperlink" Target="https://tbinternet.ohchr.org/_layouts/treatybodyexternal/Download.aspx?symbolno=CRPD%2FC%2FEU%2FCO%2F1"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edf-feph.org" TargetMode="External"/><Relationship Id="rId1" Type="http://schemas.openxmlformats.org/officeDocument/2006/relationships/hyperlink" Target="mailto:info@edf-fep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X:\Library\Accessible%20templates\Speeches\EDF%20speech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F9280-205A-4E9F-94B4-73DBF976D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EDF speeches template</Template>
  <TotalTime>380</TotalTime>
  <Pages>4</Pages>
  <Words>1152</Words>
  <Characters>6569</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EDF speeches template</vt:lpstr>
      <vt:lpstr>EDF speeches template</vt:lpstr>
    </vt:vector>
  </TitlesOfParts>
  <Company/>
  <LinksUpToDate>false</LinksUpToDate>
  <CharactersWithSpaces>7706</CharactersWithSpaces>
  <SharedDoc>false</SharedDoc>
  <HLinks>
    <vt:vector size="12" baseType="variant">
      <vt:variant>
        <vt:i4>5046300</vt:i4>
      </vt:variant>
      <vt:variant>
        <vt:i4>6</vt:i4>
      </vt:variant>
      <vt:variant>
        <vt:i4>0</vt:i4>
      </vt:variant>
      <vt:variant>
        <vt:i4>5</vt:i4>
      </vt:variant>
      <vt:variant>
        <vt:lpwstr>http://www.edf-feph.org/</vt:lpwstr>
      </vt:variant>
      <vt:variant>
        <vt:lpwstr/>
      </vt:variant>
      <vt:variant>
        <vt:i4>6356994</vt:i4>
      </vt:variant>
      <vt:variant>
        <vt:i4>3</vt:i4>
      </vt:variant>
      <vt:variant>
        <vt:i4>0</vt:i4>
      </vt:variant>
      <vt:variant>
        <vt:i4>5</vt:i4>
      </vt:variant>
      <vt:variant>
        <vt:lpwstr>mailto:info@edf-feph.org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 speeches template</dc:title>
  <dc:creator>Alejandro Moledo</dc:creator>
  <cp:lastModifiedBy>Alejandro Moledo</cp:lastModifiedBy>
  <cp:revision>36</cp:revision>
  <dcterms:created xsi:type="dcterms:W3CDTF">2019-07-05T10:30:00Z</dcterms:created>
  <dcterms:modified xsi:type="dcterms:W3CDTF">2019-11-13T16:32:00Z</dcterms:modified>
</cp:coreProperties>
</file>