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91693" w14:textId="77777777" w:rsidR="006E7860" w:rsidRPr="000A5BAA" w:rsidRDefault="00326937" w:rsidP="006E7860">
      <w:pPr>
        <w:ind w:left="-284"/>
      </w:pPr>
      <w:r w:rsidRPr="000A5BAA">
        <w:rPr>
          <w:noProof/>
          <w:lang w:eastAsia="en-GB"/>
        </w:rPr>
        <w:drawing>
          <wp:anchor distT="0" distB="0" distL="114300" distR="114300" simplePos="0" relativeHeight="251658240" behindDoc="1" locked="0" layoutInCell="1" allowOverlap="1" wp14:anchorId="14FFF800" wp14:editId="3AD9CC9A">
            <wp:simplePos x="0" y="0"/>
            <wp:positionH relativeFrom="column">
              <wp:posOffset>-1099631</wp:posOffset>
            </wp:positionH>
            <wp:positionV relativeFrom="paragraph">
              <wp:posOffset>-1063297</wp:posOffset>
            </wp:positionV>
            <wp:extent cx="7938930" cy="9592117"/>
            <wp:effectExtent l="0" t="0" r="508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tion paper cover.png"/>
                    <pic:cNvPicPr/>
                  </pic:nvPicPr>
                  <pic:blipFill rotWithShape="1">
                    <a:blip r:embed="rId8" cstate="print">
                      <a:extLst>
                        <a:ext uri="{28A0092B-C50C-407E-A947-70E740481C1C}">
                          <a14:useLocalDpi xmlns:a14="http://schemas.microsoft.com/office/drawing/2010/main" val="0"/>
                        </a:ext>
                      </a:extLst>
                    </a:blip>
                    <a:srcRect b="2397"/>
                    <a:stretch/>
                  </pic:blipFill>
                  <pic:spPr bwMode="auto">
                    <a:xfrm>
                      <a:off x="0" y="0"/>
                      <a:ext cx="7938770" cy="95919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860" w:rsidRPr="000A5BAA">
        <w:rPr>
          <w:noProof/>
          <w:lang w:eastAsia="en-GB"/>
        </w:rPr>
        <w:drawing>
          <wp:inline distT="0" distB="0" distL="0" distR="0" wp14:anchorId="508AF70D" wp14:editId="7E349605">
            <wp:extent cx="1333796" cy="1659242"/>
            <wp:effectExtent l="0" t="0" r="0" b="0"/>
            <wp:docPr id="5" name="Picture 5" descr="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_LOGO_RV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692" cy="1657869"/>
                    </a:xfrm>
                    <a:prstGeom prst="rect">
                      <a:avLst/>
                    </a:prstGeom>
                  </pic:spPr>
                </pic:pic>
              </a:graphicData>
            </a:graphic>
          </wp:inline>
        </w:drawing>
      </w:r>
    </w:p>
    <w:p w14:paraId="6FC3D460" w14:textId="77777777" w:rsidR="00E30A05" w:rsidRPr="000A5BAA" w:rsidRDefault="00E30A05">
      <w:pPr>
        <w:ind w:left="-284"/>
      </w:pPr>
    </w:p>
    <w:p w14:paraId="46B751F3" w14:textId="77777777" w:rsidR="009C25AE" w:rsidRDefault="00E30A05">
      <w:pPr>
        <w:spacing w:after="200" w:line="276" w:lineRule="auto"/>
      </w:pPr>
      <w:r w:rsidRPr="000A5BAA">
        <w:rPr>
          <w:noProof/>
          <w:lang w:eastAsia="en-GB"/>
        </w:rPr>
        <mc:AlternateContent>
          <mc:Choice Requires="wps">
            <w:drawing>
              <wp:anchor distT="0" distB="0" distL="114300" distR="114300" simplePos="0" relativeHeight="251659264" behindDoc="0" locked="0" layoutInCell="1" allowOverlap="1" wp14:anchorId="426C3806" wp14:editId="4CAE21E9">
                <wp:simplePos x="0" y="0"/>
                <wp:positionH relativeFrom="column">
                  <wp:posOffset>-402931</wp:posOffset>
                </wp:positionH>
                <wp:positionV relativeFrom="paragraph">
                  <wp:posOffset>2241550</wp:posOffset>
                </wp:positionV>
                <wp:extent cx="6478905" cy="34575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478905" cy="3457575"/>
                        </a:xfrm>
                        <a:prstGeom prst="rect">
                          <a:avLst/>
                        </a:prstGeom>
                        <a:solidFill>
                          <a:srgbClr val="0A77B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30774" w14:textId="32F06E5C" w:rsidR="003A7054" w:rsidRPr="003A7054" w:rsidRDefault="00FD4812" w:rsidP="003A7054">
                            <w:pPr>
                              <w:rPr>
                                <w:b/>
                                <w:color w:val="FFFFFF" w:themeColor="background1"/>
                                <w:sz w:val="100"/>
                                <w:szCs w:val="100"/>
                              </w:rPr>
                            </w:pPr>
                            <w:r>
                              <w:rPr>
                                <w:b/>
                                <w:color w:val="FFFFFF" w:themeColor="background1"/>
                                <w:sz w:val="100"/>
                                <w:szCs w:val="100"/>
                              </w:rPr>
                              <w:t>EDF feedback on Draft Ethic</w:t>
                            </w:r>
                            <w:r w:rsidR="00636779">
                              <w:rPr>
                                <w:b/>
                                <w:color w:val="FFFFFF" w:themeColor="background1"/>
                                <w:sz w:val="100"/>
                                <w:szCs w:val="100"/>
                              </w:rPr>
                              <w:t>s</w:t>
                            </w:r>
                            <w:r>
                              <w:rPr>
                                <w:b/>
                                <w:color w:val="FFFFFF" w:themeColor="background1"/>
                                <w:sz w:val="100"/>
                                <w:szCs w:val="100"/>
                              </w:rPr>
                              <w:t xml:space="preserve"> Guidelines for Trustworthy AI</w:t>
                            </w:r>
                          </w:p>
                          <w:p w14:paraId="22A1E374" w14:textId="77777777" w:rsidR="003A7054" w:rsidRPr="003A7054" w:rsidRDefault="003A7054" w:rsidP="003A7054">
                            <w:pPr>
                              <w:rPr>
                                <w:b/>
                                <w:color w:val="FFFFFF" w:themeColor="background1"/>
                                <w:sz w:val="40"/>
                                <w:szCs w:val="40"/>
                              </w:rPr>
                            </w:pPr>
                            <w:r w:rsidRPr="003A7054">
                              <w:rPr>
                                <w:b/>
                                <w:color w:val="FFFFFF" w:themeColor="background1"/>
                                <w:sz w:val="40"/>
                                <w:szCs w:val="40"/>
                              </w:rPr>
                              <w:t>January 2019</w:t>
                            </w:r>
                          </w:p>
                          <w:p w14:paraId="379FABCA" w14:textId="77777777" w:rsidR="00044A1B" w:rsidRPr="00044A1B" w:rsidRDefault="00044A1B">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C3806" id="_x0000_t202" coordsize="21600,21600" o:spt="202" path="m,l,21600r21600,l21600,xe">
                <v:stroke joinstyle="miter"/>
                <v:path gradientshapeok="t" o:connecttype="rect"/>
              </v:shapetype>
              <v:shape id="Text Box 6" o:spid="_x0000_s1026" type="#_x0000_t202" style="position:absolute;margin-left:-31.75pt;margin-top:176.5pt;width:510.15pt;height:27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" fillcolor="#0a77b3" stroked="f" strokeweight=".5pt">
                <v:textbox>
                  <w:txbxContent>
                    <w:p w14:paraId="6AE30774" w14:textId="32F06E5C" w:rsidR="003A7054" w:rsidRPr="003A7054" w:rsidRDefault="00FD4812" w:rsidP="003A7054">
                      <w:pPr>
                        <w:rPr>
                          <w:b/>
                          <w:color w:val="FFFFFF" w:themeColor="background1"/>
                          <w:sz w:val="100"/>
                          <w:szCs w:val="100"/>
                        </w:rPr>
                      </w:pPr>
                      <w:r>
                        <w:rPr>
                          <w:b/>
                          <w:color w:val="FFFFFF" w:themeColor="background1"/>
                          <w:sz w:val="100"/>
                          <w:szCs w:val="100"/>
                        </w:rPr>
                        <w:t>EDF feedback on Draft Ethic</w:t>
                      </w:r>
                      <w:r w:rsidR="00636779">
                        <w:rPr>
                          <w:b/>
                          <w:color w:val="FFFFFF" w:themeColor="background1"/>
                          <w:sz w:val="100"/>
                          <w:szCs w:val="100"/>
                        </w:rPr>
                        <w:t>s</w:t>
                      </w:r>
                      <w:bookmarkStart w:id="1" w:name="_GoBack"/>
                      <w:bookmarkEnd w:id="1"/>
                      <w:r>
                        <w:rPr>
                          <w:b/>
                          <w:color w:val="FFFFFF" w:themeColor="background1"/>
                          <w:sz w:val="100"/>
                          <w:szCs w:val="100"/>
                        </w:rPr>
                        <w:t xml:space="preserve"> Guidelines for Trustworthy AI</w:t>
                      </w:r>
                    </w:p>
                    <w:p w14:paraId="22A1E374" w14:textId="77777777" w:rsidR="003A7054" w:rsidRPr="003A7054" w:rsidRDefault="003A7054" w:rsidP="003A7054">
                      <w:pPr>
                        <w:rPr>
                          <w:b/>
                          <w:color w:val="FFFFFF" w:themeColor="background1"/>
                          <w:sz w:val="40"/>
                          <w:szCs w:val="40"/>
                        </w:rPr>
                      </w:pPr>
                      <w:r w:rsidRPr="003A7054">
                        <w:rPr>
                          <w:b/>
                          <w:color w:val="FFFFFF" w:themeColor="background1"/>
                          <w:sz w:val="40"/>
                          <w:szCs w:val="40"/>
                        </w:rPr>
                        <w:t>January 2019</w:t>
                      </w:r>
                    </w:p>
                    <w:p w14:paraId="379FABCA" w14:textId="77777777" w:rsidR="00044A1B" w:rsidRPr="00044A1B" w:rsidRDefault="00044A1B">
                      <w:pPr>
                        <w:rPr>
                          <w:b/>
                          <w:color w:val="FFFFFF" w:themeColor="background1"/>
                          <w:sz w:val="40"/>
                          <w:szCs w:val="40"/>
                        </w:rPr>
                      </w:pPr>
                    </w:p>
                  </w:txbxContent>
                </v:textbox>
              </v:shape>
            </w:pict>
          </mc:Fallback>
        </mc:AlternateContent>
      </w:r>
      <w:r w:rsidRPr="000A5BAA">
        <w:br w:type="page"/>
      </w:r>
    </w:p>
    <w:p w14:paraId="01CFA07D" w14:textId="77777777" w:rsidR="009C25AE" w:rsidRPr="009C25AE" w:rsidRDefault="00FE4459" w:rsidP="009C25AE">
      <w:pPr>
        <w:pStyle w:val="Heading1"/>
        <w:spacing w:after="0"/>
        <w:jc w:val="both"/>
        <w:rPr>
          <w:sz w:val="28"/>
        </w:rPr>
      </w:pPr>
      <w:bookmarkStart w:id="0" w:name="_Toc536811412"/>
      <w:r>
        <w:rPr>
          <w:sz w:val="28"/>
        </w:rPr>
        <w:lastRenderedPageBreak/>
        <w:t>About EDF</w:t>
      </w:r>
      <w:bookmarkEnd w:id="0"/>
    </w:p>
    <w:p w14:paraId="154C7A49" w14:textId="77777777" w:rsidR="009C25AE" w:rsidRPr="004F24F4" w:rsidRDefault="009C25AE" w:rsidP="009C25AE">
      <w:pPr>
        <w:widowControl w:val="0"/>
        <w:autoSpaceDE w:val="0"/>
        <w:autoSpaceDN w:val="0"/>
        <w:adjustRightInd w:val="0"/>
        <w:spacing w:line="360" w:lineRule="auto"/>
        <w:ind w:right="78"/>
        <w:rPr>
          <w:rFonts w:cs="Arial"/>
          <w:b/>
          <w:color w:val="007AB7"/>
          <w:sz w:val="32"/>
          <w:szCs w:val="26"/>
        </w:rPr>
      </w:pPr>
      <w:r w:rsidRPr="004F24F4">
        <w:rPr>
          <w:rFonts w:cs="Arial"/>
          <w:color w:val="000000"/>
          <w:sz w:val="25"/>
          <w:szCs w:val="25"/>
        </w:rPr>
        <w:t>...................................................................................................................</w:t>
      </w:r>
      <w:r>
        <w:rPr>
          <w:rFonts w:cs="Arial"/>
          <w:color w:val="000000"/>
          <w:sz w:val="25"/>
          <w:szCs w:val="25"/>
        </w:rPr>
        <w:t>..........</w:t>
      </w:r>
    </w:p>
    <w:p w14:paraId="31FBEFB4" w14:textId="77777777" w:rsidR="009C25AE" w:rsidRPr="009C25AE" w:rsidRDefault="009C25AE" w:rsidP="009C25AE">
      <w:pPr>
        <w:widowControl w:val="0"/>
        <w:autoSpaceDE w:val="0"/>
        <w:autoSpaceDN w:val="0"/>
        <w:adjustRightInd w:val="0"/>
        <w:spacing w:line="360" w:lineRule="auto"/>
        <w:ind w:right="78"/>
        <w:rPr>
          <w:rFonts w:cs="Arial"/>
        </w:rPr>
      </w:pPr>
      <w:r w:rsidRPr="004F24F4">
        <w:rPr>
          <w:rFonts w:cs="Arial"/>
        </w:rPr>
        <w:t xml:space="preserve">The European Disability Forum (EDF) is an independent </w:t>
      </w:r>
      <w:r w:rsidR="00FD4812">
        <w:rPr>
          <w:rFonts w:cs="Arial"/>
        </w:rPr>
        <w:t>civil society organisation</w:t>
      </w:r>
      <w:r w:rsidRPr="004F24F4">
        <w:rPr>
          <w:rFonts w:cs="Arial"/>
        </w:rPr>
        <w:t xml:space="preserve"> that represents the interests of 80 million Europeans with disabilities. EDF is a unique platform which brings together representative organisations of persons with disabilities from across Europe. EDF is run by persons with disabilities and their families. We are a strong, united voice of persons with disabilities in Europe.</w:t>
      </w:r>
    </w:p>
    <w:sdt>
      <w:sdtPr>
        <w:rPr>
          <w:rFonts w:eastAsiaTheme="minorHAnsi" w:cstheme="minorBidi"/>
          <w:b w:val="0"/>
          <w:bCs w:val="0"/>
          <w:color w:val="auto"/>
          <w:sz w:val="24"/>
          <w:szCs w:val="22"/>
          <w:lang w:val="en-GB" w:eastAsia="en-US"/>
        </w:rPr>
        <w:id w:val="-1438908557"/>
        <w:docPartObj>
          <w:docPartGallery w:val="Table of Contents"/>
          <w:docPartUnique/>
        </w:docPartObj>
      </w:sdtPr>
      <w:sdtEndPr>
        <w:rPr>
          <w:noProof/>
        </w:rPr>
      </w:sdtEndPr>
      <w:sdtContent>
        <w:p w14:paraId="2927AB2D" w14:textId="77777777" w:rsidR="00694672" w:rsidRPr="000A5BAA" w:rsidRDefault="00694672" w:rsidP="00694672">
          <w:pPr>
            <w:pStyle w:val="TOCHeading"/>
            <w:rPr>
              <w:lang w:val="en-GB"/>
            </w:rPr>
          </w:pPr>
          <w:r w:rsidRPr="000A5BAA">
            <w:rPr>
              <w:lang w:val="en-GB"/>
            </w:rPr>
            <w:t>Table of contents</w:t>
          </w:r>
        </w:p>
        <w:p w14:paraId="71DEAE91" w14:textId="77777777" w:rsidR="00694672" w:rsidRPr="000A5BAA" w:rsidRDefault="00694672" w:rsidP="00694672">
          <w:pPr>
            <w:rPr>
              <w:lang w:eastAsia="ja-JP"/>
            </w:rPr>
          </w:pPr>
        </w:p>
        <w:p w14:paraId="1BE09437" w14:textId="70342D4A" w:rsidR="002B3445" w:rsidRPr="002B3445" w:rsidRDefault="00694672">
          <w:pPr>
            <w:pStyle w:val="TOC1"/>
            <w:tabs>
              <w:tab w:val="right" w:leader="dot" w:pos="9062"/>
            </w:tabs>
            <w:rPr>
              <w:rFonts w:asciiTheme="minorHAnsi" w:eastAsiaTheme="minorEastAsia" w:hAnsiTheme="minorHAnsi"/>
              <w:noProof/>
              <w:sz w:val="22"/>
              <w:lang w:eastAsia="en-GB"/>
            </w:rPr>
          </w:pPr>
          <w:r w:rsidRPr="002B3445">
            <w:rPr>
              <w:rFonts w:cs="Arial"/>
            </w:rPr>
            <w:fldChar w:fldCharType="begin"/>
          </w:r>
          <w:r w:rsidRPr="002B3445">
            <w:rPr>
              <w:rFonts w:cs="Arial"/>
            </w:rPr>
            <w:instrText xml:space="preserve"> TOC \o "1-3" \h \z \u </w:instrText>
          </w:r>
          <w:r w:rsidRPr="002B3445">
            <w:rPr>
              <w:rFonts w:cs="Arial"/>
            </w:rPr>
            <w:fldChar w:fldCharType="separate"/>
          </w:r>
          <w:hyperlink w:anchor="_Toc536811412" w:history="1">
            <w:r w:rsidR="002B3445" w:rsidRPr="002B3445">
              <w:rPr>
                <w:rStyle w:val="Hyperlink"/>
                <w:noProof/>
              </w:rPr>
              <w:t>About EDF</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_Toc536811412 \h </w:instrText>
            </w:r>
            <w:r w:rsidR="002B3445" w:rsidRPr="002B3445">
              <w:rPr>
                <w:noProof/>
                <w:webHidden/>
              </w:rPr>
            </w:r>
            <w:r w:rsidR="002B3445" w:rsidRPr="002B3445">
              <w:rPr>
                <w:noProof/>
                <w:webHidden/>
              </w:rPr>
              <w:fldChar w:fldCharType="separate"/>
            </w:r>
            <w:r w:rsidR="001E01F4">
              <w:rPr>
                <w:noProof/>
                <w:webHidden/>
              </w:rPr>
              <w:t>2</w:t>
            </w:r>
            <w:r w:rsidR="002B3445" w:rsidRPr="002B3445">
              <w:rPr>
                <w:noProof/>
                <w:webHidden/>
              </w:rPr>
              <w:fldChar w:fldCharType="end"/>
            </w:r>
          </w:hyperlink>
        </w:p>
        <w:p w14:paraId="11A2C1BF" w14:textId="6FF510AA" w:rsidR="002B3445" w:rsidRPr="002B3445" w:rsidRDefault="00951A83">
          <w:pPr>
            <w:pStyle w:val="TOC1"/>
            <w:tabs>
              <w:tab w:val="right" w:leader="dot" w:pos="9062"/>
            </w:tabs>
            <w:rPr>
              <w:rFonts w:asciiTheme="minorHAnsi" w:eastAsiaTheme="minorEastAsia" w:hAnsiTheme="minorHAnsi"/>
              <w:noProof/>
              <w:sz w:val="22"/>
              <w:lang w:eastAsia="en-GB"/>
            </w:rPr>
          </w:pPr>
          <w:hyperlink w:anchor="_Toc536811413" w:history="1">
            <w:r w:rsidR="002B3445" w:rsidRPr="002B3445">
              <w:rPr>
                <w:rStyle w:val="Hyperlink"/>
                <w:rFonts w:eastAsia="Times New Roman"/>
                <w:noProof/>
              </w:rPr>
              <w:t>EDF feedback on the Artificial Intelligence High Level Group - Draft Ethics Guidelines for Trustworthy AI</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_Toc536811413 \h </w:instrText>
            </w:r>
            <w:r w:rsidR="002B3445" w:rsidRPr="002B3445">
              <w:rPr>
                <w:noProof/>
                <w:webHidden/>
              </w:rPr>
            </w:r>
            <w:r w:rsidR="002B3445" w:rsidRPr="002B3445">
              <w:rPr>
                <w:noProof/>
                <w:webHidden/>
              </w:rPr>
              <w:fldChar w:fldCharType="separate"/>
            </w:r>
            <w:r w:rsidR="001E01F4">
              <w:rPr>
                <w:noProof/>
                <w:webHidden/>
              </w:rPr>
              <w:t>3</w:t>
            </w:r>
            <w:r w:rsidR="002B3445" w:rsidRPr="002B3445">
              <w:rPr>
                <w:noProof/>
                <w:webHidden/>
              </w:rPr>
              <w:fldChar w:fldCharType="end"/>
            </w:r>
          </w:hyperlink>
        </w:p>
        <w:p w14:paraId="2BEF85F8" w14:textId="70D165E7" w:rsidR="002B3445" w:rsidRPr="002B3445" w:rsidRDefault="00951A83">
          <w:pPr>
            <w:pStyle w:val="TOC2"/>
            <w:tabs>
              <w:tab w:val="right" w:leader="dot" w:pos="9062"/>
            </w:tabs>
            <w:rPr>
              <w:rFonts w:asciiTheme="minorHAnsi" w:eastAsiaTheme="minorEastAsia" w:hAnsiTheme="minorHAnsi"/>
              <w:noProof/>
              <w:sz w:val="22"/>
              <w:lang w:eastAsia="en-GB"/>
            </w:rPr>
          </w:pPr>
          <w:hyperlink w:anchor="_Toc536811414" w:history="1">
            <w:r w:rsidR="002B3445" w:rsidRPr="002B3445">
              <w:rPr>
                <w:rStyle w:val="Hyperlink"/>
                <w:rFonts w:eastAsia="Times New Roman"/>
                <w:noProof/>
              </w:rPr>
              <w:t>General Comments (recommendations)</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_Toc536811414 \h </w:instrText>
            </w:r>
            <w:r w:rsidR="002B3445" w:rsidRPr="002B3445">
              <w:rPr>
                <w:noProof/>
                <w:webHidden/>
              </w:rPr>
            </w:r>
            <w:r w:rsidR="002B3445" w:rsidRPr="002B3445">
              <w:rPr>
                <w:noProof/>
                <w:webHidden/>
              </w:rPr>
              <w:fldChar w:fldCharType="separate"/>
            </w:r>
            <w:r w:rsidR="001E01F4">
              <w:rPr>
                <w:noProof/>
                <w:webHidden/>
              </w:rPr>
              <w:t>3</w:t>
            </w:r>
            <w:r w:rsidR="002B3445" w:rsidRPr="002B3445">
              <w:rPr>
                <w:noProof/>
                <w:webHidden/>
              </w:rPr>
              <w:fldChar w:fldCharType="end"/>
            </w:r>
          </w:hyperlink>
        </w:p>
        <w:p w14:paraId="1EF33CCF" w14:textId="142FC58F" w:rsidR="002B3445" w:rsidRPr="002B3445" w:rsidRDefault="00951A83">
          <w:pPr>
            <w:pStyle w:val="TOC2"/>
            <w:tabs>
              <w:tab w:val="right" w:leader="dot" w:pos="9062"/>
            </w:tabs>
            <w:rPr>
              <w:rFonts w:asciiTheme="minorHAnsi" w:eastAsiaTheme="minorEastAsia" w:hAnsiTheme="minorHAnsi"/>
              <w:noProof/>
              <w:sz w:val="22"/>
              <w:lang w:eastAsia="en-GB"/>
            </w:rPr>
          </w:pPr>
          <w:hyperlink w:anchor="_Toc536811415" w:history="1">
            <w:r w:rsidR="002B3445" w:rsidRPr="002B3445">
              <w:rPr>
                <w:rStyle w:val="Hyperlink"/>
                <w:rFonts w:eastAsia="Times New Roman"/>
                <w:noProof/>
              </w:rPr>
              <w:t>Introduction: Rationale and Foresight of the Guidelines</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_Toc536811415 \h </w:instrText>
            </w:r>
            <w:r w:rsidR="002B3445" w:rsidRPr="002B3445">
              <w:rPr>
                <w:noProof/>
                <w:webHidden/>
              </w:rPr>
            </w:r>
            <w:r w:rsidR="002B3445" w:rsidRPr="002B3445">
              <w:rPr>
                <w:noProof/>
                <w:webHidden/>
              </w:rPr>
              <w:fldChar w:fldCharType="separate"/>
            </w:r>
            <w:r w:rsidR="001E01F4">
              <w:rPr>
                <w:noProof/>
                <w:webHidden/>
              </w:rPr>
              <w:t>4</w:t>
            </w:r>
            <w:r w:rsidR="002B3445" w:rsidRPr="002B3445">
              <w:rPr>
                <w:noProof/>
                <w:webHidden/>
              </w:rPr>
              <w:fldChar w:fldCharType="end"/>
            </w:r>
          </w:hyperlink>
        </w:p>
        <w:p w14:paraId="74709023" w14:textId="23C2CA16" w:rsidR="002B3445" w:rsidRPr="002B3445" w:rsidRDefault="00951A83">
          <w:pPr>
            <w:pStyle w:val="TOC2"/>
            <w:tabs>
              <w:tab w:val="right" w:leader="dot" w:pos="9062"/>
            </w:tabs>
            <w:rPr>
              <w:rFonts w:asciiTheme="minorHAnsi" w:eastAsiaTheme="minorEastAsia" w:hAnsiTheme="minorHAnsi"/>
              <w:noProof/>
              <w:sz w:val="22"/>
              <w:lang w:eastAsia="en-GB"/>
            </w:rPr>
          </w:pPr>
          <w:hyperlink w:anchor="_Toc536811416" w:history="1">
            <w:r w:rsidR="002B3445" w:rsidRPr="002B3445">
              <w:rPr>
                <w:rStyle w:val="Hyperlink"/>
                <w:rFonts w:eastAsia="Times New Roman"/>
                <w:noProof/>
              </w:rPr>
              <w:t>Chapter I: Respecting Fundamental Rights, Principles and Values - Ethical Purpose</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_Toc536811416 \h </w:instrText>
            </w:r>
            <w:r w:rsidR="002B3445" w:rsidRPr="002B3445">
              <w:rPr>
                <w:noProof/>
                <w:webHidden/>
              </w:rPr>
            </w:r>
            <w:r w:rsidR="002B3445" w:rsidRPr="002B3445">
              <w:rPr>
                <w:noProof/>
                <w:webHidden/>
              </w:rPr>
              <w:fldChar w:fldCharType="separate"/>
            </w:r>
            <w:r w:rsidR="001E01F4">
              <w:rPr>
                <w:noProof/>
                <w:webHidden/>
              </w:rPr>
              <w:t>4</w:t>
            </w:r>
            <w:r w:rsidR="002B3445" w:rsidRPr="002B3445">
              <w:rPr>
                <w:noProof/>
                <w:webHidden/>
              </w:rPr>
              <w:fldChar w:fldCharType="end"/>
            </w:r>
          </w:hyperlink>
        </w:p>
        <w:p w14:paraId="1D567EBC" w14:textId="6B61CD2A" w:rsidR="002B3445" w:rsidRPr="002B3445" w:rsidRDefault="00951A83">
          <w:pPr>
            <w:pStyle w:val="TOC2"/>
            <w:tabs>
              <w:tab w:val="right" w:leader="dot" w:pos="9062"/>
            </w:tabs>
            <w:rPr>
              <w:rFonts w:asciiTheme="minorHAnsi" w:eastAsiaTheme="minorEastAsia" w:hAnsiTheme="minorHAnsi"/>
              <w:noProof/>
              <w:sz w:val="22"/>
              <w:lang w:eastAsia="en-GB"/>
            </w:rPr>
          </w:pPr>
          <w:hyperlink w:anchor="_Toc536811417" w:history="1">
            <w:r w:rsidR="002B3445" w:rsidRPr="002B3445">
              <w:rPr>
                <w:rStyle w:val="Hyperlink"/>
                <w:rFonts w:eastAsia="Times New Roman"/>
                <w:noProof/>
              </w:rPr>
              <w:t>Chapter II: Realising Trustworthy AI</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_Toc536811417 \h </w:instrText>
            </w:r>
            <w:r w:rsidR="002B3445" w:rsidRPr="002B3445">
              <w:rPr>
                <w:noProof/>
                <w:webHidden/>
              </w:rPr>
            </w:r>
            <w:r w:rsidR="002B3445" w:rsidRPr="002B3445">
              <w:rPr>
                <w:noProof/>
                <w:webHidden/>
              </w:rPr>
              <w:fldChar w:fldCharType="separate"/>
            </w:r>
            <w:r w:rsidR="001E01F4">
              <w:rPr>
                <w:noProof/>
                <w:webHidden/>
              </w:rPr>
              <w:t>5</w:t>
            </w:r>
            <w:r w:rsidR="002B3445" w:rsidRPr="002B3445">
              <w:rPr>
                <w:noProof/>
                <w:webHidden/>
              </w:rPr>
              <w:fldChar w:fldCharType="end"/>
            </w:r>
          </w:hyperlink>
        </w:p>
        <w:p w14:paraId="1A48BB0E" w14:textId="445A77A5" w:rsidR="002B3445" w:rsidRPr="002B3445" w:rsidRDefault="00951A83">
          <w:pPr>
            <w:pStyle w:val="TOC2"/>
            <w:tabs>
              <w:tab w:val="right" w:leader="dot" w:pos="9062"/>
            </w:tabs>
            <w:rPr>
              <w:rFonts w:asciiTheme="minorHAnsi" w:eastAsiaTheme="minorEastAsia" w:hAnsiTheme="minorHAnsi"/>
              <w:noProof/>
              <w:sz w:val="22"/>
              <w:lang w:eastAsia="en-GB"/>
            </w:rPr>
          </w:pPr>
          <w:hyperlink w:anchor="_Toc536811418" w:history="1">
            <w:r w:rsidR="002B3445" w:rsidRPr="002B3445">
              <w:rPr>
                <w:rStyle w:val="Hyperlink"/>
                <w:rFonts w:eastAsia="Times New Roman"/>
                <w:noProof/>
              </w:rPr>
              <w:t>Chapter III: Assessing Trustworthy AI (</w:t>
            </w:r>
            <w:r w:rsidR="002B3445" w:rsidRPr="002B3445">
              <w:rPr>
                <w:rStyle w:val="Hyperlink"/>
                <w:i/>
                <w:noProof/>
              </w:rPr>
              <w:t>Suggested questions)</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_Toc536811418 \h </w:instrText>
            </w:r>
            <w:r w:rsidR="002B3445" w:rsidRPr="002B3445">
              <w:rPr>
                <w:noProof/>
                <w:webHidden/>
              </w:rPr>
            </w:r>
            <w:r w:rsidR="002B3445" w:rsidRPr="002B3445">
              <w:rPr>
                <w:noProof/>
                <w:webHidden/>
              </w:rPr>
              <w:fldChar w:fldCharType="separate"/>
            </w:r>
            <w:r w:rsidR="001E01F4">
              <w:rPr>
                <w:noProof/>
                <w:webHidden/>
              </w:rPr>
              <w:t>7</w:t>
            </w:r>
            <w:r w:rsidR="002B3445" w:rsidRPr="002B3445">
              <w:rPr>
                <w:noProof/>
                <w:webHidden/>
              </w:rPr>
              <w:fldChar w:fldCharType="end"/>
            </w:r>
          </w:hyperlink>
        </w:p>
        <w:p w14:paraId="733CC9DF" w14:textId="4915855F" w:rsidR="002B3445" w:rsidRPr="002B3445" w:rsidRDefault="00951A83">
          <w:pPr>
            <w:pStyle w:val="TOC1"/>
            <w:tabs>
              <w:tab w:val="right" w:leader="dot" w:pos="9062"/>
            </w:tabs>
            <w:rPr>
              <w:rFonts w:asciiTheme="minorHAnsi" w:eastAsiaTheme="minorEastAsia" w:hAnsiTheme="minorHAnsi"/>
              <w:noProof/>
              <w:sz w:val="22"/>
              <w:lang w:eastAsia="en-GB"/>
            </w:rPr>
          </w:pPr>
          <w:hyperlink w:anchor="_Toc536811419" w:history="1">
            <w:r w:rsidR="002B3445" w:rsidRPr="002B3445">
              <w:rPr>
                <w:rStyle w:val="Hyperlink"/>
                <w:rFonts w:eastAsiaTheme="majorEastAsia" w:cstheme="majorBidi"/>
                <w:bCs/>
                <w:noProof/>
              </w:rPr>
              <w:t>Contact persons at the EDF secretariat:</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_Toc536811419 \h </w:instrText>
            </w:r>
            <w:r w:rsidR="002B3445" w:rsidRPr="002B3445">
              <w:rPr>
                <w:noProof/>
                <w:webHidden/>
              </w:rPr>
            </w:r>
            <w:r w:rsidR="002B3445" w:rsidRPr="002B3445">
              <w:rPr>
                <w:noProof/>
                <w:webHidden/>
              </w:rPr>
              <w:fldChar w:fldCharType="separate"/>
            </w:r>
            <w:r w:rsidR="001E01F4">
              <w:rPr>
                <w:noProof/>
                <w:webHidden/>
              </w:rPr>
              <w:t>8</w:t>
            </w:r>
            <w:r w:rsidR="002B3445" w:rsidRPr="002B3445">
              <w:rPr>
                <w:noProof/>
                <w:webHidden/>
              </w:rPr>
              <w:fldChar w:fldCharType="end"/>
            </w:r>
          </w:hyperlink>
        </w:p>
        <w:p w14:paraId="2705195E" w14:textId="2CBE4EC5" w:rsidR="00694672" w:rsidRPr="005C56DC" w:rsidRDefault="00694672" w:rsidP="00694672">
          <w:r w:rsidRPr="002B3445">
            <w:rPr>
              <w:rFonts w:cs="Arial"/>
              <w:bCs/>
              <w:noProof/>
            </w:rPr>
            <w:fldChar w:fldCharType="end"/>
          </w:r>
        </w:p>
      </w:sdtContent>
    </w:sdt>
    <w:p w14:paraId="164E535B" w14:textId="77777777" w:rsidR="00F24D09" w:rsidRDefault="00F24D09">
      <w:pPr>
        <w:spacing w:before="0" w:after="200" w:line="276" w:lineRule="auto"/>
      </w:pPr>
    </w:p>
    <w:p w14:paraId="227308F7" w14:textId="77777777" w:rsidR="00F24D09" w:rsidRDefault="00F24D09">
      <w:pPr>
        <w:spacing w:before="0" w:after="200" w:line="276" w:lineRule="auto"/>
      </w:pPr>
    </w:p>
    <w:p w14:paraId="53476F38" w14:textId="77777777" w:rsidR="00F24D09" w:rsidRDefault="00F24D09">
      <w:pPr>
        <w:spacing w:before="0" w:after="200" w:line="276" w:lineRule="auto"/>
      </w:pPr>
    </w:p>
    <w:p w14:paraId="0D304569" w14:textId="10573D90" w:rsidR="00F24D09" w:rsidRDefault="00F24D09">
      <w:pPr>
        <w:spacing w:before="0" w:after="200" w:line="276" w:lineRule="auto"/>
      </w:pPr>
    </w:p>
    <w:p w14:paraId="7DE17F2C" w14:textId="4ED8AE39" w:rsidR="00F24D09" w:rsidRDefault="00F24D09">
      <w:pPr>
        <w:spacing w:before="0" w:after="200" w:line="276" w:lineRule="auto"/>
      </w:pPr>
    </w:p>
    <w:p w14:paraId="3C7C8675" w14:textId="77777777" w:rsidR="00F24D09" w:rsidRDefault="00F24D09">
      <w:pPr>
        <w:spacing w:before="0" w:after="200" w:line="276" w:lineRule="auto"/>
      </w:pPr>
      <w:bookmarkStart w:id="1" w:name="_GoBack"/>
      <w:bookmarkEnd w:id="1"/>
    </w:p>
    <w:p w14:paraId="24AAB25E" w14:textId="77777777" w:rsidR="00F24D09" w:rsidRDefault="00F24D09">
      <w:pPr>
        <w:spacing w:before="0" w:after="200" w:line="276" w:lineRule="auto"/>
      </w:pPr>
    </w:p>
    <w:p w14:paraId="43898FA6" w14:textId="7E90DBAA" w:rsidR="00F24D09" w:rsidRDefault="00F24D09" w:rsidP="00F24D09">
      <w:r>
        <w:rPr>
          <w:noProof/>
          <w:lang w:eastAsia="fr-BE"/>
        </w:rPr>
        <w:drawing>
          <wp:anchor distT="0" distB="0" distL="114300" distR="114300" simplePos="0" relativeHeight="251661312" behindDoc="0" locked="0" layoutInCell="1" allowOverlap="1" wp14:anchorId="565C289B" wp14:editId="7A259F25">
            <wp:simplePos x="0" y="0"/>
            <wp:positionH relativeFrom="column">
              <wp:posOffset>-346710</wp:posOffset>
            </wp:positionH>
            <wp:positionV relativeFrom="paragraph">
              <wp:posOffset>223520</wp:posOffset>
            </wp:positionV>
            <wp:extent cx="973455" cy="547370"/>
            <wp:effectExtent l="0" t="0" r="0" b="508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3455" cy="547370"/>
                    </a:xfrm>
                    <a:prstGeom prst="rect">
                      <a:avLst/>
                    </a:prstGeom>
                    <a:noFill/>
                    <a:ln>
                      <a:noFill/>
                    </a:ln>
                  </pic:spPr>
                </pic:pic>
              </a:graphicData>
            </a:graphic>
          </wp:anchor>
        </w:drawing>
      </w:r>
    </w:p>
    <w:p w14:paraId="09AAE79F" w14:textId="53722638" w:rsidR="00694672" w:rsidRPr="00F24D09" w:rsidRDefault="00F24D09" w:rsidP="00F24D09">
      <w:r w:rsidRPr="00FC2C11">
        <w:rPr>
          <w:rFonts w:ascii="Lucida Sans" w:eastAsia="Times New Roman" w:hAnsi="Lucida Sans" w:cs="Arial"/>
          <w:color w:val="000000"/>
          <w:kern w:val="2"/>
          <w:sz w:val="22"/>
          <w:lang w:eastAsia="zh-CN" w:bidi="hi-IN"/>
        </w:rPr>
        <w:t xml:space="preserve">This publication has received financial support from the European Union. The </w:t>
      </w:r>
      <w:r>
        <w:rPr>
          <w:rFonts w:ascii="Lucida Sans" w:eastAsia="Times New Roman" w:hAnsi="Lucida Sans" w:cs="Arial"/>
          <w:color w:val="000000"/>
          <w:kern w:val="2"/>
          <w:sz w:val="22"/>
          <w:lang w:eastAsia="zh-CN" w:bidi="hi-IN"/>
        </w:rPr>
        <w:t>i</w:t>
      </w:r>
      <w:r w:rsidRPr="00FC2C11">
        <w:rPr>
          <w:rFonts w:ascii="Lucida Sans" w:eastAsia="Times New Roman" w:hAnsi="Lucida Sans" w:cs="Arial"/>
          <w:color w:val="000000"/>
          <w:kern w:val="2"/>
          <w:sz w:val="22"/>
          <w:lang w:eastAsia="zh-CN" w:bidi="hi-IN"/>
        </w:rPr>
        <w:t>nformation contained in this publication does not necessarily reflect the official position of the European Commission.</w:t>
      </w:r>
      <w:r>
        <w:rPr>
          <w:rFonts w:ascii="Lucida Sans" w:eastAsia="Times New Roman" w:hAnsi="Lucida Sans" w:cs="Arial"/>
          <w:color w:val="000000"/>
          <w:kern w:val="2"/>
          <w:sz w:val="22"/>
          <w:lang w:eastAsia="zh-CN" w:bidi="hi-IN"/>
        </w:rPr>
        <w:t xml:space="preserve"> </w:t>
      </w:r>
      <w:r w:rsidR="00694672" w:rsidRPr="000A5BAA">
        <w:br w:type="page"/>
      </w:r>
    </w:p>
    <w:p w14:paraId="7C846246" w14:textId="674A185A" w:rsidR="00D064CC" w:rsidRPr="000A5BAA" w:rsidRDefault="00FD4812" w:rsidP="00C87FB7">
      <w:pPr>
        <w:pStyle w:val="Heading1"/>
        <w:rPr>
          <w:rFonts w:eastAsia="Times New Roman"/>
        </w:rPr>
      </w:pPr>
      <w:bookmarkStart w:id="2" w:name="_Toc536811413"/>
      <w:r>
        <w:rPr>
          <w:rFonts w:eastAsia="Times New Roman"/>
        </w:rPr>
        <w:lastRenderedPageBreak/>
        <w:t>EDF feedback on the Artificial Intelligence High Level Group</w:t>
      </w:r>
      <w:r w:rsidRPr="000A5BAA">
        <w:rPr>
          <w:rFonts w:eastAsia="Times New Roman"/>
        </w:rPr>
        <w:t xml:space="preserve"> </w:t>
      </w:r>
      <w:r w:rsidR="00D064CC" w:rsidRPr="000A5BAA">
        <w:rPr>
          <w:rFonts w:eastAsia="Times New Roman"/>
        </w:rPr>
        <w:t>- Draft Ethics Guidelines for Trustworthy AI</w:t>
      </w:r>
      <w:bookmarkEnd w:id="2"/>
      <w:r w:rsidR="00636779">
        <w:rPr>
          <w:rStyle w:val="FootnoteReference"/>
          <w:rFonts w:eastAsia="Times New Roman"/>
        </w:rPr>
        <w:footnoteReference w:id="1"/>
      </w:r>
    </w:p>
    <w:p w14:paraId="255B6CFB" w14:textId="77777777" w:rsidR="0082433F" w:rsidRPr="000A5BAA" w:rsidRDefault="0082433F" w:rsidP="0082433F">
      <w:pPr>
        <w:pStyle w:val="Heading2"/>
        <w:rPr>
          <w:rFonts w:eastAsia="Times New Roman"/>
        </w:rPr>
      </w:pPr>
      <w:bookmarkStart w:id="3" w:name="_Toc536811414"/>
      <w:r w:rsidRPr="000A5BAA">
        <w:rPr>
          <w:rFonts w:eastAsia="Times New Roman"/>
        </w:rPr>
        <w:t>General Comments (recommendations)</w:t>
      </w:r>
      <w:bookmarkEnd w:id="3"/>
    </w:p>
    <w:p w14:paraId="3F709E6B" w14:textId="6B1CB7F7" w:rsidR="0082433F" w:rsidRDefault="0082433F" w:rsidP="0082433F">
      <w:pPr>
        <w:spacing w:before="0" w:after="200" w:line="276" w:lineRule="auto"/>
      </w:pPr>
      <w:r>
        <w:t xml:space="preserve">Artificial Intelligence will have huge implications on the lives of all citizens, including persons with disabilities who can already benefit of </w:t>
      </w:r>
      <w:proofErr w:type="gramStart"/>
      <w:r>
        <w:t>a number of</w:t>
      </w:r>
      <w:proofErr w:type="gramEnd"/>
      <w:r>
        <w:t xml:space="preserve"> AI-based applications</w:t>
      </w:r>
      <w:r>
        <w:rPr>
          <w:rStyle w:val="FootnoteReference"/>
        </w:rPr>
        <w:footnoteReference w:id="2"/>
      </w:r>
      <w:r>
        <w:t xml:space="preserve">. We nevertheless need strong legal safeguards to protect the rights of all citizens, including citizens with disabilities, from AI-powered technology that could cause them harm. In this context, an assessment of the potential gaps in human rights law that currently protect European citizens is required. Industry-driven guidelines on AI ethics are not </w:t>
      </w:r>
      <w:proofErr w:type="gramStart"/>
      <w:r>
        <w:t>sufficient</w:t>
      </w:r>
      <w:proofErr w:type="gramEnd"/>
      <w:r>
        <w:t xml:space="preserve"> to future-proof the rights of persons with disabilities. Self-regulation and voluntary compliance with ethics guidelines are not enough to offer reassurance to consumers with disabilities. We need a clear legal framework in place, clear accountability and a right to redress. </w:t>
      </w:r>
    </w:p>
    <w:p w14:paraId="5E7A426A" w14:textId="77777777" w:rsidR="0082433F" w:rsidRDefault="0082433F" w:rsidP="0082433F">
      <w:pPr>
        <w:spacing w:before="0" w:after="200" w:line="276" w:lineRule="auto"/>
      </w:pPr>
      <w:r>
        <w:t xml:space="preserve">The distinction between </w:t>
      </w:r>
      <w:r w:rsidRPr="006E250C">
        <w:t>ethics and law</w:t>
      </w:r>
      <w:r>
        <w:t xml:space="preserve"> must be clarified in the draft guidelines. We feel there is a risk</w:t>
      </w:r>
      <w:r w:rsidRPr="006E250C">
        <w:t xml:space="preserve"> of downgrading fundamental rights to ethics without </w:t>
      </w:r>
      <w:r>
        <w:t xml:space="preserve">any legal </w:t>
      </w:r>
      <w:r w:rsidRPr="006E250C">
        <w:t>accountability</w:t>
      </w:r>
      <w:r>
        <w:t>. For example, who is responsible when AI is used in public decision-making?</w:t>
      </w:r>
    </w:p>
    <w:p w14:paraId="1352CAA8" w14:textId="77777777" w:rsidR="0082433F" w:rsidRDefault="0082433F" w:rsidP="0082433F">
      <w:pPr>
        <w:spacing w:before="0" w:after="200" w:line="276" w:lineRule="auto"/>
      </w:pPr>
      <w:r>
        <w:t>Linked to that, the document misses a crucial aspect: public procurement. The guidelines fail to address</w:t>
      </w:r>
      <w:r w:rsidRPr="004A6E7C">
        <w:t xml:space="preserve"> those who procure services and applications using AI</w:t>
      </w:r>
      <w:r>
        <w:t>,</w:t>
      </w:r>
      <w:r w:rsidRPr="004A6E7C">
        <w:t xml:space="preserve"> as often they are </w:t>
      </w:r>
      <w:r>
        <w:t>those</w:t>
      </w:r>
      <w:r w:rsidRPr="004A6E7C">
        <w:t xml:space="preserve"> who have more control </w:t>
      </w:r>
      <w:r>
        <w:t>and manoeuvre,</w:t>
      </w:r>
      <w:r w:rsidRPr="004A6E7C">
        <w:t xml:space="preserve"> compared to others</w:t>
      </w:r>
      <w:r>
        <w:t xml:space="preserve"> (e.g. the end-users)</w:t>
      </w:r>
      <w:r w:rsidRPr="004A6E7C">
        <w:t xml:space="preserve"> in the process.</w:t>
      </w:r>
      <w:r>
        <w:t xml:space="preserve"> These guidelines should also address the ethics of those procuring AI solutions</w:t>
      </w:r>
    </w:p>
    <w:p w14:paraId="6A3542F4" w14:textId="77777777" w:rsidR="0082433F" w:rsidRDefault="0082433F" w:rsidP="0082433F">
      <w:pPr>
        <w:spacing w:before="0" w:after="200" w:line="276" w:lineRule="auto"/>
      </w:pPr>
      <w:r w:rsidRPr="004A6E7C">
        <w:t>Designers or those providing specifications</w:t>
      </w:r>
      <w:r>
        <w:t xml:space="preserve"> are</w:t>
      </w:r>
      <w:r w:rsidRPr="004A6E7C">
        <w:t xml:space="preserve"> also hardly </w:t>
      </w:r>
      <w:r>
        <w:t>mentioned, including in the main diagram.</w:t>
      </w:r>
      <w:r w:rsidRPr="004A6E7C">
        <w:t xml:space="preserve"> </w:t>
      </w:r>
      <w:r>
        <w:t xml:space="preserve">These should also be addressed by the document, as they have the responsibility of key aspects such as usability, accessibility and the obligation to prevent discrimination. </w:t>
      </w:r>
    </w:p>
    <w:p w14:paraId="18568620" w14:textId="77777777" w:rsidR="0082433F" w:rsidRDefault="0082433F" w:rsidP="0082433F">
      <w:pPr>
        <w:spacing w:before="0" w:after="200" w:line="276" w:lineRule="auto"/>
      </w:pPr>
      <w:r>
        <w:t xml:space="preserve">We also regret that the AI High Level Expert Group is only offering engagement opportunities on the European Commission </w:t>
      </w:r>
      <w:proofErr w:type="spellStart"/>
      <w:r>
        <w:t>Futurium</w:t>
      </w:r>
      <w:proofErr w:type="spellEnd"/>
      <w:r>
        <w:t xml:space="preserve"> “AI alliance” online platform. As highlighted by a member of our EDF ICT expert group, this online platform is not accessible for people who use assistive technologies. This means that the views of those citizens are not reflected in the online debates. This is discrimination by design. </w:t>
      </w:r>
      <w:r>
        <w:lastRenderedPageBreak/>
        <w:t>We are therefore urging the European Commission to ensure compliance with current web accessibility standards as a matter of urgency, as recommended by the European Ombudsman</w:t>
      </w:r>
      <w:r>
        <w:rPr>
          <w:rStyle w:val="FootnoteReference"/>
        </w:rPr>
        <w:footnoteReference w:id="3"/>
      </w:r>
      <w:r>
        <w:t xml:space="preserve">. </w:t>
      </w:r>
    </w:p>
    <w:p w14:paraId="4A643A4A" w14:textId="77777777" w:rsidR="0082433F" w:rsidRDefault="0082433F" w:rsidP="0082433F">
      <w:pPr>
        <w:spacing w:before="0" w:after="200" w:line="276" w:lineRule="auto"/>
      </w:pPr>
      <w:r>
        <w:t xml:space="preserve">Last, but not least, we would like to request the </w:t>
      </w:r>
      <w:proofErr w:type="gramStart"/>
      <w:r>
        <w:t>High Level</w:t>
      </w:r>
      <w:proofErr w:type="gramEnd"/>
      <w:r>
        <w:t xml:space="preserve"> Group on AI to follow its own requirement on Design for All and to ensure that the document is designed for all. The diagrams are not accessible to those using screen readers. </w:t>
      </w:r>
    </w:p>
    <w:p w14:paraId="021CF95C" w14:textId="77777777" w:rsidR="0082433F" w:rsidRDefault="0082433F" w:rsidP="0082433F">
      <w:pPr>
        <w:spacing w:before="0" w:after="200" w:line="276" w:lineRule="auto"/>
      </w:pPr>
    </w:p>
    <w:p w14:paraId="7DBB1B60" w14:textId="6DEDDD4A" w:rsidR="00D064CC" w:rsidRPr="000A5BAA" w:rsidRDefault="00D064CC" w:rsidP="00C87FB7">
      <w:pPr>
        <w:pStyle w:val="Heading2"/>
        <w:rPr>
          <w:rFonts w:eastAsia="Times New Roman"/>
        </w:rPr>
      </w:pPr>
      <w:bookmarkStart w:id="4" w:name="_Toc536811415"/>
      <w:r w:rsidRPr="000A5BAA">
        <w:rPr>
          <w:rFonts w:eastAsia="Times New Roman"/>
        </w:rPr>
        <w:t>Introduction: Rationale and Foresight of the Guidelines</w:t>
      </w:r>
      <w:bookmarkEnd w:id="4"/>
    </w:p>
    <w:p w14:paraId="6FA4DD74" w14:textId="4498E0D3" w:rsidR="005428FF" w:rsidRDefault="005428FF" w:rsidP="00E35A1D">
      <w:r>
        <w:t>Page 4.</w:t>
      </w:r>
    </w:p>
    <w:p w14:paraId="0E162D23" w14:textId="143B2D68" w:rsidR="00FD4812" w:rsidRDefault="00FD4812" w:rsidP="00E35A1D">
      <w:r>
        <w:t xml:space="preserve">In the Executive summary, Artificial Intelligence </w:t>
      </w:r>
      <w:r w:rsidR="005472B3">
        <w:t>(</w:t>
      </w:r>
      <w:r>
        <w:t>AI</w:t>
      </w:r>
      <w:r w:rsidR="005472B3">
        <w:t xml:space="preserve">) based solutions improving accessibility for persons with disabilities can also be highlighted, since access to Information and Communication Technologies is </w:t>
      </w:r>
      <w:proofErr w:type="gramStart"/>
      <w:r w:rsidR="005472B3">
        <w:t>definitely a</w:t>
      </w:r>
      <w:proofErr w:type="gramEnd"/>
      <w:r w:rsidR="005472B3">
        <w:t xml:space="preserve"> “grand challenge” for 15% of the population (80 million Europeans with disabilities).</w:t>
      </w:r>
    </w:p>
    <w:p w14:paraId="03CE438D" w14:textId="72271CAA" w:rsidR="005472B3" w:rsidRDefault="009E314A" w:rsidP="00E35A1D">
      <w:r>
        <w:t xml:space="preserve">However, the assertion </w:t>
      </w:r>
      <w:r w:rsidR="005472B3">
        <w:t>that “</w:t>
      </w:r>
      <w:r w:rsidR="005472B3" w:rsidRPr="005472B3">
        <w:t>Given that, on the whole, AI’s benefits outweigh its risks</w:t>
      </w:r>
      <w:r w:rsidR="005472B3">
        <w:t xml:space="preserve">” is </w:t>
      </w:r>
      <w:r>
        <w:t>something we cannot state at this stage</w:t>
      </w:r>
      <w:r w:rsidR="005472B3">
        <w:t xml:space="preserve">. Users can find applications based on AI which improve their lives, but others may also discriminate </w:t>
      </w:r>
      <w:r>
        <w:t xml:space="preserve">against </w:t>
      </w:r>
      <w:r w:rsidR="005472B3">
        <w:t>them (e.g. AI-based recruitment procedures, insurance price setting).</w:t>
      </w:r>
    </w:p>
    <w:p w14:paraId="11A3FAC2" w14:textId="77777777" w:rsidR="005428FF" w:rsidRDefault="005428FF" w:rsidP="00E35A1D"/>
    <w:p w14:paraId="6183A463" w14:textId="4A1E90C0" w:rsidR="005428FF" w:rsidRDefault="005428FF" w:rsidP="00E35A1D">
      <w:r>
        <w:t>Glossary.</w:t>
      </w:r>
    </w:p>
    <w:p w14:paraId="1B0235AB" w14:textId="77777777" w:rsidR="001711C0" w:rsidRDefault="005472B3" w:rsidP="00E35A1D">
      <w:r>
        <w:t>The definition of Human-centric</w:t>
      </w:r>
      <w:r w:rsidR="001711C0">
        <w:t xml:space="preserve"> AI</w:t>
      </w:r>
      <w:r>
        <w:t xml:space="preserve"> approach must recognise human diversity</w:t>
      </w:r>
      <w:r w:rsidR="001711C0">
        <w:t>:</w:t>
      </w:r>
    </w:p>
    <w:p w14:paraId="3ED19280" w14:textId="1691CB0B" w:rsidR="005472B3" w:rsidRPr="005428FF" w:rsidRDefault="001711C0" w:rsidP="001711C0">
      <w:pPr>
        <w:ind w:left="720"/>
      </w:pPr>
      <w:r w:rsidRPr="005428FF">
        <w:t xml:space="preserve">“The human-centric approach to AI strives to ensure that human values </w:t>
      </w:r>
      <w:r w:rsidRPr="005428FF">
        <w:rPr>
          <w:b/>
        </w:rPr>
        <w:t>and diversity</w:t>
      </w:r>
      <w:r w:rsidRPr="005428FF">
        <w:t xml:space="preserve"> are always the primary consideration, and forces us to keep in mind that the development and use of AI should not be seen as a means in itself, but with the goal of increasing </w:t>
      </w:r>
      <w:r w:rsidRPr="005428FF">
        <w:rPr>
          <w:b/>
        </w:rPr>
        <w:t xml:space="preserve">all </w:t>
      </w:r>
      <w:r w:rsidRPr="005428FF">
        <w:t>citizen's well-being.“.</w:t>
      </w:r>
      <w:r w:rsidR="005472B3" w:rsidRPr="005428FF">
        <w:t xml:space="preserve"> </w:t>
      </w:r>
    </w:p>
    <w:p w14:paraId="08EE06E1" w14:textId="77777777" w:rsidR="001711C0" w:rsidRDefault="001711C0" w:rsidP="00E35A1D"/>
    <w:p w14:paraId="2E8A9911" w14:textId="77777777" w:rsidR="00F60CAA" w:rsidRPr="000A5BAA" w:rsidRDefault="00F60CAA" w:rsidP="00F60CAA">
      <w:pPr>
        <w:pStyle w:val="Heading2"/>
        <w:rPr>
          <w:rFonts w:eastAsia="Times New Roman"/>
        </w:rPr>
      </w:pPr>
      <w:bookmarkStart w:id="5" w:name="_Toc536811416"/>
      <w:r w:rsidRPr="000A5BAA">
        <w:rPr>
          <w:rFonts w:eastAsia="Times New Roman"/>
        </w:rPr>
        <w:t>Chapter I: Respecting Fundamental Rights, Principles and Values - Ethical Purpose</w:t>
      </w:r>
      <w:bookmarkEnd w:id="5"/>
    </w:p>
    <w:p w14:paraId="0DF21357" w14:textId="23298113" w:rsidR="005428FF" w:rsidRDefault="005428FF" w:rsidP="00C844DD">
      <w:r>
        <w:t>Page 14.</w:t>
      </w:r>
    </w:p>
    <w:p w14:paraId="161EE4EA" w14:textId="0806F502" w:rsidR="00C844DD" w:rsidRDefault="00E35A1D" w:rsidP="00C844DD">
      <w:r w:rsidRPr="000A5BAA">
        <w:t>Under</w:t>
      </w:r>
      <w:r w:rsidR="0000031C">
        <w:t xml:space="preserve"> paragraph</w:t>
      </w:r>
      <w:r w:rsidRPr="000A5BAA">
        <w:t xml:space="preserve"> </w:t>
      </w:r>
      <w:r w:rsidR="00C844DD">
        <w:t xml:space="preserve">“3. Fundamental Rights of Human Beings”, on 3.4 Equality and non-discrimination, a clear reference to the </w:t>
      </w:r>
      <w:r w:rsidR="009E314A">
        <w:t xml:space="preserve">United Nations </w:t>
      </w:r>
      <w:r w:rsidR="00C844DD">
        <w:t xml:space="preserve">Convention on the Rights of Persons with Disabilities </w:t>
      </w:r>
      <w:r w:rsidR="009E314A">
        <w:t xml:space="preserve">(UNCRPD) </w:t>
      </w:r>
      <w:r w:rsidR="0000031C">
        <w:t>is required. The UNCRPD was</w:t>
      </w:r>
      <w:r w:rsidR="0000031C" w:rsidRPr="0000031C">
        <w:t xml:space="preserve"> </w:t>
      </w:r>
      <w:r w:rsidR="0000031C">
        <w:t xml:space="preserve">ratified by the </w:t>
      </w:r>
      <w:r w:rsidR="0000031C">
        <w:lastRenderedPageBreak/>
        <w:t>EU and all its Member States and is binding on all state parties.</w:t>
      </w:r>
      <w:r w:rsidR="00F14823">
        <w:rPr>
          <w:rStyle w:val="FootnoteReference"/>
        </w:rPr>
        <w:footnoteReference w:id="4"/>
      </w:r>
      <w:r w:rsidR="0000031C">
        <w:t xml:space="preserve"> Accessibility </w:t>
      </w:r>
      <w:r w:rsidR="00C844DD">
        <w:t>is considered a precondition</w:t>
      </w:r>
      <w:r w:rsidR="00F14823">
        <w:rPr>
          <w:rStyle w:val="FootnoteReference"/>
        </w:rPr>
        <w:footnoteReference w:id="5"/>
      </w:r>
      <w:r w:rsidR="00C844DD">
        <w:t xml:space="preserve"> necessary to enjoy the </w:t>
      </w:r>
      <w:r w:rsidR="0000031C">
        <w:t>other</w:t>
      </w:r>
      <w:r w:rsidR="00C844DD">
        <w:t xml:space="preserve"> rights enshrined in the Convention</w:t>
      </w:r>
      <w:r w:rsidR="00F14823">
        <w:t>.</w:t>
      </w:r>
      <w:r w:rsidR="008976E8">
        <w:t xml:space="preserve"> </w:t>
      </w:r>
    </w:p>
    <w:p w14:paraId="3A40A047" w14:textId="7791E01B" w:rsidR="00C844DD" w:rsidRDefault="00C844DD" w:rsidP="00C844DD">
      <w:r>
        <w:t>As for the text of this paragraph, it would be best to address Equality as inclusi</w:t>
      </w:r>
      <w:r w:rsidR="006E33B5">
        <w:t xml:space="preserve">on of “all people”, and not just what societies may consider “minorities”. This term may also be inappropriate </w:t>
      </w:r>
      <w:r w:rsidR="009E314A">
        <w:t>when</w:t>
      </w:r>
      <w:r w:rsidR="006E33B5">
        <w:t xml:space="preserve"> </w:t>
      </w:r>
      <w:r w:rsidR="009E314A">
        <w:t xml:space="preserve">referring </w:t>
      </w:r>
      <w:r w:rsidR="006E33B5">
        <w:t>to consumers or workers.</w:t>
      </w:r>
      <w:r>
        <w:t xml:space="preserve">  </w:t>
      </w:r>
    </w:p>
    <w:p w14:paraId="5C519144" w14:textId="3283216E" w:rsidR="00C844DD" w:rsidRDefault="00C844DD" w:rsidP="006E33B5">
      <w:pPr>
        <w:ind w:left="720"/>
      </w:pPr>
      <w:r>
        <w:t>“</w:t>
      </w:r>
      <w:r w:rsidRPr="00C844DD">
        <w:t xml:space="preserve">Equality also requires adequate respect of inclusion of </w:t>
      </w:r>
      <w:r>
        <w:rPr>
          <w:b/>
        </w:rPr>
        <w:t>all people, including</w:t>
      </w:r>
      <w:r w:rsidR="009E314A">
        <w:rPr>
          <w:b/>
        </w:rPr>
        <w:t xml:space="preserve"> those</w:t>
      </w:r>
      <w:r w:rsidRPr="00C844DD">
        <w:t xml:space="preserve"> traditionally excluded, especially workers and consumers.</w:t>
      </w:r>
      <w:r>
        <w:t>”</w:t>
      </w:r>
    </w:p>
    <w:p w14:paraId="2227F7D4" w14:textId="77777777" w:rsidR="003C3876" w:rsidRDefault="003C3876" w:rsidP="00C844DD"/>
    <w:p w14:paraId="326B5D5C" w14:textId="5BE959D4" w:rsidR="003C3876" w:rsidRDefault="003C3876" w:rsidP="00C844DD">
      <w:r>
        <w:t>Page 16.</w:t>
      </w:r>
    </w:p>
    <w:p w14:paraId="403ED6DD" w14:textId="5A70BF65" w:rsidR="006E33B5" w:rsidRDefault="006E33B5" w:rsidP="00C844DD">
      <w:r w:rsidRPr="006E33B5">
        <w:t>Principle of Non maleficence: “Do no Harm”</w:t>
      </w:r>
      <w:r>
        <w:t xml:space="preserve">, the following paragraph </w:t>
      </w:r>
      <w:r w:rsidR="00DD7D4F">
        <w:t>must</w:t>
      </w:r>
      <w:r>
        <w:t xml:space="preserve"> be rephrased </w:t>
      </w:r>
      <w:r w:rsidR="00DD7D4F">
        <w:t>using</w:t>
      </w:r>
      <w:r>
        <w:t xml:space="preserve"> respectful language:</w:t>
      </w:r>
    </w:p>
    <w:p w14:paraId="45C5AB1C" w14:textId="1FD719BE" w:rsidR="006E33B5" w:rsidRDefault="006E33B5" w:rsidP="006E33B5">
      <w:pPr>
        <w:ind w:left="720"/>
      </w:pPr>
      <w:r>
        <w:t>“</w:t>
      </w:r>
      <w:r w:rsidR="0043405D">
        <w:rPr>
          <w:b/>
        </w:rPr>
        <w:t>P</w:t>
      </w:r>
      <w:r>
        <w:rPr>
          <w:b/>
        </w:rPr>
        <w:t>eople</w:t>
      </w:r>
      <w:r w:rsidR="0043405D">
        <w:rPr>
          <w:b/>
        </w:rPr>
        <w:t xml:space="preserve"> at risk of exclusion</w:t>
      </w:r>
      <w:r w:rsidRPr="006E33B5">
        <w:t xml:space="preserve"> (e.g. children, </w:t>
      </w:r>
      <w:r>
        <w:t>[</w:t>
      </w:r>
      <w:proofErr w:type="spellStart"/>
      <w:proofErr w:type="gramStart"/>
      <w:r>
        <w:t>deleted:</w:t>
      </w:r>
      <w:r w:rsidRPr="006E33B5">
        <w:rPr>
          <w:strike/>
        </w:rPr>
        <w:t>minorities</w:t>
      </w:r>
      <w:proofErr w:type="spellEnd"/>
      <w:proofErr w:type="gramEnd"/>
      <w:r>
        <w:rPr>
          <w:strike/>
        </w:rPr>
        <w:t>]</w:t>
      </w:r>
      <w:r w:rsidRPr="006E33B5">
        <w:t xml:space="preserve">, </w:t>
      </w:r>
      <w:r>
        <w:rPr>
          <w:b/>
        </w:rPr>
        <w:t>persons with disabilities, older people</w:t>
      </w:r>
      <w:r w:rsidRPr="006E33B5">
        <w:t xml:space="preserve">, or </w:t>
      </w:r>
      <w:r>
        <w:rPr>
          <w:b/>
        </w:rPr>
        <w:t>migrants</w:t>
      </w:r>
      <w:r w:rsidRPr="006E33B5">
        <w:t>) should receive greater attention to the prevention of harm</w:t>
      </w:r>
      <w:r>
        <w:t xml:space="preserve"> </w:t>
      </w:r>
      <w:r>
        <w:rPr>
          <w:b/>
        </w:rPr>
        <w:t>and discrimination</w:t>
      </w:r>
      <w:r w:rsidRPr="006E33B5">
        <w:t xml:space="preserve">, given their </w:t>
      </w:r>
      <w:r w:rsidR="00DD7D4F">
        <w:rPr>
          <w:b/>
        </w:rPr>
        <w:t>characteristics and abilities</w:t>
      </w:r>
      <w:r w:rsidRPr="006E33B5">
        <w:t xml:space="preserve">. Inclusion and diversity are </w:t>
      </w:r>
      <w:r w:rsidR="00DD7D4F">
        <w:rPr>
          <w:b/>
        </w:rPr>
        <w:t>core aspects</w:t>
      </w:r>
      <w:r w:rsidRPr="006E33B5">
        <w:t xml:space="preserve"> for the prevention of harm to ensure suitability of these systems across cultures, genders, ages, life choices, etc. Therefore</w:t>
      </w:r>
      <w:r w:rsidR="00DD7D4F">
        <w:t>,</w:t>
      </w:r>
      <w:r w:rsidRPr="006E33B5">
        <w:t xml:space="preserve"> not only should AI be designed </w:t>
      </w:r>
      <w:r w:rsidR="00DD7D4F">
        <w:rPr>
          <w:b/>
        </w:rPr>
        <w:t>bearing in mind the potential impact on a wide range of people,</w:t>
      </w:r>
      <w:r w:rsidRPr="006E33B5">
        <w:t xml:space="preserve"> but the above</w:t>
      </w:r>
      <w:r w:rsidR="009E314A">
        <w:t>-</w:t>
      </w:r>
      <w:r w:rsidRPr="006E33B5">
        <w:t xml:space="preserve">mentioned </w:t>
      </w:r>
      <w:r w:rsidR="00DD7D4F">
        <w:rPr>
          <w:b/>
        </w:rPr>
        <w:t>groups</w:t>
      </w:r>
      <w:r w:rsidRPr="006E33B5">
        <w:t xml:space="preserve"> should </w:t>
      </w:r>
      <w:r w:rsidR="00DD7D4F">
        <w:rPr>
          <w:b/>
        </w:rPr>
        <w:t>be taken into consideration</w:t>
      </w:r>
      <w:r w:rsidRPr="006E33B5">
        <w:t xml:space="preserve"> in the design process (rather </w:t>
      </w:r>
      <w:r w:rsidR="009E314A">
        <w:t xml:space="preserve">than just </w:t>
      </w:r>
      <w:r w:rsidRPr="006E33B5">
        <w:t>through testing, validating, or other).</w:t>
      </w:r>
      <w:r w:rsidR="00DD7D4F">
        <w:t>”</w:t>
      </w:r>
    </w:p>
    <w:p w14:paraId="4B422E4F" w14:textId="77777777" w:rsidR="00DD7D4F" w:rsidRDefault="00DD7D4F" w:rsidP="006E33B5">
      <w:pPr>
        <w:ind w:left="720"/>
      </w:pPr>
    </w:p>
    <w:p w14:paraId="32349F08" w14:textId="5647F7D5" w:rsidR="003C3876" w:rsidRDefault="003C3876" w:rsidP="00DD7D4F">
      <w:r>
        <w:t>Page 17.</w:t>
      </w:r>
    </w:p>
    <w:p w14:paraId="1324BAB9" w14:textId="77777777" w:rsidR="003C3876" w:rsidRDefault="00DD7D4F" w:rsidP="00DD7D4F">
      <w:r>
        <w:t xml:space="preserve">Finally, as for the Principle of Explicability, it must be added that </w:t>
      </w:r>
      <w:r w:rsidR="00F11C7A">
        <w:t>“</w:t>
      </w:r>
      <w:r>
        <w:t>easy to understand information</w:t>
      </w:r>
      <w:r w:rsidR="00F11C7A">
        <w:t>”</w:t>
      </w:r>
      <w:r>
        <w:t xml:space="preserve"> is key for users to give informed consent. Over-complicated, liability</w:t>
      </w:r>
      <w:r w:rsidR="00F11C7A">
        <w:t>-</w:t>
      </w:r>
      <w:r>
        <w:t xml:space="preserve">oriented texts do not </w:t>
      </w:r>
      <w:r w:rsidR="00F11C7A">
        <w:t>help end-users, including end-users with intellectual disabilities</w:t>
      </w:r>
      <w:r w:rsidR="00810D5F">
        <w:t xml:space="preserve">. </w:t>
      </w:r>
    </w:p>
    <w:p w14:paraId="656DA114" w14:textId="0728F382" w:rsidR="003C3876" w:rsidRDefault="003C3876" w:rsidP="00DD7D4F">
      <w:r>
        <w:t>Page 18.</w:t>
      </w:r>
    </w:p>
    <w:p w14:paraId="44F75E12" w14:textId="2B6653ED" w:rsidR="00DD7D4F" w:rsidRDefault="00B40C1C" w:rsidP="00DD7D4F">
      <w:r>
        <w:t>Equally</w:t>
      </w:r>
      <w:r w:rsidR="00810D5F">
        <w:t>, the sentence “</w:t>
      </w:r>
      <w:r w:rsidR="00810D5F" w:rsidRPr="00810D5F">
        <w:t>As current mechanisms for giving informed consent in the internet show, consumers give consent without consideration</w:t>
      </w:r>
      <w:r w:rsidR="00810D5F">
        <w:t>” is misleading, as it seems to put the blame on the user, when most of the current mechanisms to give consent are presented in a way that: first, is too complicate</w:t>
      </w:r>
      <w:r>
        <w:t>d</w:t>
      </w:r>
      <w:r w:rsidR="00810D5F">
        <w:t>, and second, does not give</w:t>
      </w:r>
      <w:r w:rsidR="00B31C4F">
        <w:t xml:space="preserve"> </w:t>
      </w:r>
      <w:r w:rsidR="00810D5F">
        <w:t>choices to the user.</w:t>
      </w:r>
      <w:r>
        <w:t xml:space="preserve"> </w:t>
      </w:r>
    </w:p>
    <w:p w14:paraId="60E0BC6B" w14:textId="77777777" w:rsidR="009355E1" w:rsidRDefault="009355E1" w:rsidP="00266DB4"/>
    <w:p w14:paraId="28A93395" w14:textId="77777777" w:rsidR="00D064CC" w:rsidRPr="000A5BAA" w:rsidRDefault="00D064CC" w:rsidP="00C87FB7">
      <w:pPr>
        <w:pStyle w:val="Heading2"/>
        <w:rPr>
          <w:rFonts w:eastAsia="Times New Roman"/>
        </w:rPr>
      </w:pPr>
      <w:bookmarkStart w:id="6" w:name="_Toc536811417"/>
      <w:r w:rsidRPr="000A5BAA">
        <w:rPr>
          <w:rFonts w:eastAsia="Times New Roman"/>
        </w:rPr>
        <w:t>Chapter II: Realising Trustworthy AI</w:t>
      </w:r>
      <w:bookmarkEnd w:id="6"/>
    </w:p>
    <w:p w14:paraId="736843A9" w14:textId="0677CD17" w:rsidR="003C3876" w:rsidRDefault="003C3876" w:rsidP="00E50625">
      <w:r>
        <w:t>Page 21.</w:t>
      </w:r>
    </w:p>
    <w:p w14:paraId="7E2CA561" w14:textId="60613F8F" w:rsidR="00C87FB7" w:rsidRDefault="003C3876" w:rsidP="00E50625">
      <w:r>
        <w:t xml:space="preserve">The requirement </w:t>
      </w:r>
      <w:r w:rsidR="00E50625">
        <w:t xml:space="preserve">Design for All </w:t>
      </w:r>
      <w:r>
        <w:t xml:space="preserve">must be followed by </w:t>
      </w:r>
      <w:r w:rsidRPr="003C3876">
        <w:t>“</w:t>
      </w:r>
      <w:r w:rsidR="00E50625" w:rsidRPr="003C3876">
        <w:rPr>
          <w:b/>
        </w:rPr>
        <w:t>and accessibility</w:t>
      </w:r>
      <w:r>
        <w:t>”.</w:t>
      </w:r>
    </w:p>
    <w:p w14:paraId="11D17AAB" w14:textId="77777777" w:rsidR="0043405D" w:rsidRDefault="00E50625" w:rsidP="00E50625">
      <w:r>
        <w:lastRenderedPageBreak/>
        <w:t>Design for All is the European term for Universal Design</w:t>
      </w:r>
      <w:r w:rsidR="0043405D">
        <w:t>. This must be clarified in a footnote</w:t>
      </w:r>
      <w:r>
        <w:t xml:space="preserve">. </w:t>
      </w:r>
    </w:p>
    <w:p w14:paraId="2C5BB27C" w14:textId="77777777" w:rsidR="00E50625" w:rsidRDefault="00E50625" w:rsidP="00E50625">
      <w:r>
        <w:t>According to the UN Convention on the Rights of Persons with Disabilities, Universal Design means “</w:t>
      </w:r>
      <w:r w:rsidRPr="00E50625">
        <w:t>the design of products, environments, programmes and services to be usable by all people, to the greatest extent possible, without the need for adaptation or specialized design. “Universal design” shall not exclude assistive devices for particular groups of persons with disabilities where this is needed</w:t>
      </w:r>
      <w:r>
        <w:t>”.</w:t>
      </w:r>
    </w:p>
    <w:p w14:paraId="25C925FD" w14:textId="62153253" w:rsidR="00A80DEC" w:rsidRDefault="003C3876" w:rsidP="00071C87">
      <w:r>
        <w:t>According to the General Comment number 2 of the CRPD Committee on the Convention article 9 on accessibility</w:t>
      </w:r>
      <w:r w:rsidR="00A80DEC">
        <w:rPr>
          <w:rStyle w:val="FootnoteReference"/>
        </w:rPr>
        <w:footnoteReference w:id="6"/>
      </w:r>
      <w:r>
        <w:t>: “a</w:t>
      </w:r>
      <w:r w:rsidRPr="003C3876">
        <w:t>ll new objects, infrastructure, facilities, goods, products and services have to be designed in a way that makes them fully accessible for persons with disabilities, in accordance with the principles of universal design</w:t>
      </w:r>
      <w:r>
        <w:t>”</w:t>
      </w:r>
      <w:r w:rsidR="00A80DEC">
        <w:rPr>
          <w:rStyle w:val="FootnoteReference"/>
        </w:rPr>
        <w:footnoteReference w:id="7"/>
      </w:r>
      <w:r>
        <w:t>.</w:t>
      </w:r>
      <w:r w:rsidR="00A80DEC" w:rsidRPr="00A80DEC">
        <w:t>It is important to understand that the right to access as described in the UN CRPD covers the full range of human diversity to any place or service intended for use by the general public</w:t>
      </w:r>
      <w:r w:rsidR="00A80DEC">
        <w:t>.</w:t>
      </w:r>
      <w:r w:rsidR="00A80DEC" w:rsidRPr="00A80DEC">
        <w:t xml:space="preserve"> Denial of access is </w:t>
      </w:r>
      <w:r w:rsidR="00A80DEC">
        <w:t>therefore an act</w:t>
      </w:r>
      <w:r w:rsidR="00A80DEC" w:rsidRPr="00A80DEC">
        <w:t xml:space="preserve"> </w:t>
      </w:r>
      <w:r w:rsidR="00A80DEC">
        <w:t>of</w:t>
      </w:r>
      <w:r w:rsidR="00A80DEC" w:rsidRPr="00A80DEC">
        <w:t xml:space="preserve"> discrimination. </w:t>
      </w:r>
    </w:p>
    <w:p w14:paraId="78A26696" w14:textId="34FB0C7F" w:rsidR="00071C87" w:rsidRDefault="00071C87" w:rsidP="00071C87">
      <w:r>
        <w:t xml:space="preserve">Giving the aspirational nature of </w:t>
      </w:r>
      <w:r w:rsidR="00FD7930">
        <w:t>Universal Design applicable to everything new</w:t>
      </w:r>
      <w:r>
        <w:t xml:space="preserve">, it is essential that the document complements the </w:t>
      </w:r>
      <w:r w:rsidR="00FD7930">
        <w:t>requirement</w:t>
      </w:r>
      <w:r>
        <w:t xml:space="preserve"> of Design for All with “accessibility”</w:t>
      </w:r>
      <w:r w:rsidR="00A80DEC">
        <w:t>.</w:t>
      </w:r>
      <w:r>
        <w:t xml:space="preserve"> There are EU and national legislation setting out specific accessibility requirements that should be respected when developing a user interface or specific content (e.g. 2016 Web Accessibility Directive, and recently </w:t>
      </w:r>
      <w:r w:rsidR="00B31C4F">
        <w:t>agreed</w:t>
      </w:r>
      <w:r>
        <w:t xml:space="preserve"> European Accessibility Act). These legislations are underpinned by specific accessibility standards (e.g. EN 301 549) that must be followed when developing websites, applications or any kind of software.</w:t>
      </w:r>
    </w:p>
    <w:p w14:paraId="09467867" w14:textId="69FC9DDC" w:rsidR="00071C87" w:rsidRDefault="00071C87" w:rsidP="00071C87">
      <w:r>
        <w:t xml:space="preserve">Even though Design for All principles should always be kept in mind, and there will be a European Standard on achieving accessibility following a Design for All approach (EN 17161), a specific mention of accessibility will </w:t>
      </w:r>
      <w:r w:rsidR="008976E8">
        <w:t>give</w:t>
      </w:r>
      <w:r>
        <w:t xml:space="preserve"> more certainty to the users of these Guidelines.</w:t>
      </w:r>
    </w:p>
    <w:p w14:paraId="771DC358" w14:textId="073FA9AD" w:rsidR="00071C87" w:rsidRDefault="00071C87" w:rsidP="00071C87">
      <w:r>
        <w:t>Page 22:</w:t>
      </w:r>
    </w:p>
    <w:p w14:paraId="4BDC0812" w14:textId="77777777" w:rsidR="00071C87" w:rsidRDefault="00071C87" w:rsidP="006F3A98">
      <w:pPr>
        <w:ind w:left="720"/>
      </w:pPr>
      <w:r>
        <w:t xml:space="preserve">“3. Design for all </w:t>
      </w:r>
      <w:r w:rsidRPr="00071C87">
        <w:rPr>
          <w:b/>
        </w:rPr>
        <w:t>and accessibility</w:t>
      </w:r>
    </w:p>
    <w:p w14:paraId="532E732E" w14:textId="032B80F1" w:rsidR="00D25AFE" w:rsidRDefault="00071C87" w:rsidP="006F3A98">
      <w:pPr>
        <w:ind w:left="720"/>
      </w:pPr>
      <w:r>
        <w:t xml:space="preserve">Systems should be designed in a way that allows all citizens to use the products or services, regardless of their age, </w:t>
      </w:r>
      <w:r w:rsidR="00D25AFE">
        <w:rPr>
          <w:b/>
        </w:rPr>
        <w:t xml:space="preserve">gender, </w:t>
      </w:r>
      <w:r w:rsidR="00FD7930">
        <w:rPr>
          <w:b/>
        </w:rPr>
        <w:t>disabilities</w:t>
      </w:r>
      <w:r w:rsidR="00D25AFE">
        <w:rPr>
          <w:b/>
        </w:rPr>
        <w:t xml:space="preserve"> or characteristics</w:t>
      </w:r>
      <w:r>
        <w:t xml:space="preserve">. It is particularly important to consider accessibility </w:t>
      </w:r>
      <w:r w:rsidR="00B40C1C">
        <w:t xml:space="preserve">of </w:t>
      </w:r>
      <w:r>
        <w:t xml:space="preserve">AI products and services </w:t>
      </w:r>
      <w:r w:rsidR="00B40C1C">
        <w:t xml:space="preserve">for </w:t>
      </w:r>
      <w:r w:rsidR="006F3A98">
        <w:rPr>
          <w:b/>
        </w:rPr>
        <w:t>persons</w:t>
      </w:r>
      <w:r>
        <w:t xml:space="preserve"> with disabilities</w:t>
      </w:r>
      <w:r w:rsidR="00B40C1C">
        <w:t xml:space="preserve"> as they are </w:t>
      </w:r>
      <w:r>
        <w:t xml:space="preserve">present in all societal groups. AI applications should hence not have a </w:t>
      </w:r>
      <w:r w:rsidR="00B40C1C">
        <w:t>‘</w:t>
      </w:r>
      <w:r>
        <w:t>one-size-fits-all</w:t>
      </w:r>
      <w:r w:rsidR="00B40C1C">
        <w:t>’</w:t>
      </w:r>
      <w:r>
        <w:t xml:space="preserve"> approach</w:t>
      </w:r>
      <w:r w:rsidR="00D25AFE">
        <w:t xml:space="preserve"> </w:t>
      </w:r>
      <w:r w:rsidR="00D25AFE">
        <w:rPr>
          <w:b/>
        </w:rPr>
        <w:t>and should consider Universal Design</w:t>
      </w:r>
      <w:r w:rsidR="006F3A98">
        <w:rPr>
          <w:rStyle w:val="FootnoteReference"/>
          <w:b/>
        </w:rPr>
        <w:footnoteReference w:id="8"/>
      </w:r>
      <w:r w:rsidR="00D25AFE">
        <w:rPr>
          <w:b/>
        </w:rPr>
        <w:t xml:space="preserve"> principles addressing the widest </w:t>
      </w:r>
      <w:r w:rsidR="008976E8">
        <w:rPr>
          <w:b/>
        </w:rPr>
        <w:t xml:space="preserve">possible </w:t>
      </w:r>
      <w:r w:rsidR="00D25AFE">
        <w:rPr>
          <w:b/>
        </w:rPr>
        <w:t xml:space="preserve">range of </w:t>
      </w:r>
      <w:proofErr w:type="gramStart"/>
      <w:r w:rsidR="00D25AFE">
        <w:rPr>
          <w:b/>
        </w:rPr>
        <w:t>users,</w:t>
      </w:r>
      <w:r w:rsidR="006F3A98">
        <w:rPr>
          <w:b/>
        </w:rPr>
        <w:t xml:space="preserve"> </w:t>
      </w:r>
      <w:r w:rsidR="008976E8">
        <w:rPr>
          <w:b/>
        </w:rPr>
        <w:t>and</w:t>
      </w:r>
      <w:proofErr w:type="gramEnd"/>
      <w:r w:rsidR="006F3A98">
        <w:rPr>
          <w:b/>
        </w:rPr>
        <w:t xml:space="preserve"> should</w:t>
      </w:r>
      <w:r w:rsidR="00D25AFE">
        <w:rPr>
          <w:b/>
        </w:rPr>
        <w:t xml:space="preserve"> follow relevant accessibility standards (e.g. EN 301 549</w:t>
      </w:r>
      <w:r w:rsidR="008976E8">
        <w:rPr>
          <w:rStyle w:val="FootnoteReference"/>
          <w:b/>
        </w:rPr>
        <w:footnoteReference w:id="9"/>
      </w:r>
      <w:r w:rsidR="00D25AFE">
        <w:rPr>
          <w:b/>
        </w:rPr>
        <w:t>)</w:t>
      </w:r>
      <w:r>
        <w:t xml:space="preserve">. </w:t>
      </w:r>
    </w:p>
    <w:p w14:paraId="380580FB" w14:textId="0578C894" w:rsidR="00071C87" w:rsidRDefault="00071C87" w:rsidP="006F3A98">
      <w:pPr>
        <w:ind w:left="720"/>
      </w:pPr>
      <w:r>
        <w:lastRenderedPageBreak/>
        <w:t>Design for all</w:t>
      </w:r>
      <w:r w:rsidR="00D25AFE">
        <w:t xml:space="preserve"> </w:t>
      </w:r>
      <w:r w:rsidR="00D25AFE">
        <w:rPr>
          <w:b/>
        </w:rPr>
        <w:t>and accessibility will be beneficial to all</w:t>
      </w:r>
      <w:r w:rsidR="006F3A98">
        <w:rPr>
          <w:b/>
        </w:rPr>
        <w:t xml:space="preserve"> users</w:t>
      </w:r>
      <w:r w:rsidR="00D25AFE">
        <w:rPr>
          <w:b/>
        </w:rPr>
        <w:t xml:space="preserve">, improving the </w:t>
      </w:r>
      <w:r>
        <w:t xml:space="preserve">usability of technologies </w:t>
      </w:r>
      <w:r w:rsidR="00B40C1C">
        <w:t>for  everyone anywhere</w:t>
      </w:r>
      <w:r>
        <w:t xml:space="preserve"> and  anytime, ensuring </w:t>
      </w:r>
      <w:r w:rsidR="00D25AFE">
        <w:rPr>
          <w:b/>
        </w:rPr>
        <w:t>the</w:t>
      </w:r>
      <w:r>
        <w:t xml:space="preserve"> inclusion</w:t>
      </w:r>
      <w:r w:rsidR="00D25AFE">
        <w:t xml:space="preserve"> </w:t>
      </w:r>
      <w:r w:rsidR="00D25AFE">
        <w:rPr>
          <w:b/>
        </w:rPr>
        <w:t>of persons with disabilities</w:t>
      </w:r>
      <w:r>
        <w:t xml:space="preserve"> in any living context, thus enabling equitable access and active participation of potentially all people in existing and emerging computer-mediated human activities. This requirement links to the United Nations Convention on the Rights of Persons with Disabilities”</w:t>
      </w:r>
    </w:p>
    <w:p w14:paraId="05B39562" w14:textId="77777777" w:rsidR="00B31C4F" w:rsidRDefault="00B31C4F" w:rsidP="006F3A98">
      <w:pPr>
        <w:ind w:left="720"/>
      </w:pPr>
    </w:p>
    <w:p w14:paraId="4631EBC9" w14:textId="4C40DA9A" w:rsidR="00071C87" w:rsidRDefault="00B46CFF" w:rsidP="00071C87">
      <w:r>
        <w:t>Page 24.</w:t>
      </w:r>
    </w:p>
    <w:p w14:paraId="042F4641" w14:textId="046D595C" w:rsidR="002158C2" w:rsidRDefault="002158C2" w:rsidP="00071C87">
      <w:r>
        <w:t>On the Principle of Respect for Privacy, add “disability” as one of the sensitive data that users may want to keep private</w:t>
      </w:r>
      <w:r w:rsidR="00B46CFF">
        <w:rPr>
          <w:rStyle w:val="FootnoteReference"/>
        </w:rPr>
        <w:footnoteReference w:id="10"/>
      </w:r>
      <w:r>
        <w:t>.</w:t>
      </w:r>
    </w:p>
    <w:p w14:paraId="24A6E2FD" w14:textId="74B3DE86" w:rsidR="002158C2" w:rsidRDefault="002158C2" w:rsidP="00071C87"/>
    <w:p w14:paraId="336CA36E" w14:textId="4CDE3A3F" w:rsidR="00B46CFF" w:rsidRDefault="00B46CFF" w:rsidP="00071C87">
      <w:r>
        <w:t>Page 26.</w:t>
      </w:r>
    </w:p>
    <w:p w14:paraId="315EC04E" w14:textId="07FF9EA3" w:rsidR="002158C2" w:rsidRDefault="002158C2" w:rsidP="00071C87">
      <w:r>
        <w:t xml:space="preserve">On the Technical methods - </w:t>
      </w:r>
      <w:r w:rsidRPr="002158C2">
        <w:t>Ethics &amp; Rule of law by design</w:t>
      </w:r>
      <w:r>
        <w:t>, add “Accessible by design”, due to the fact that</w:t>
      </w:r>
      <w:r w:rsidR="00B46CFF">
        <w:t xml:space="preserve"> is required by the legal framework of the EU (UN CRPD), and because</w:t>
      </w:r>
      <w:r>
        <w:t xml:space="preserve"> the European Accessibility Act</w:t>
      </w:r>
      <w:r w:rsidR="00B46CFF">
        <w:rPr>
          <w:rStyle w:val="FootnoteReference"/>
        </w:rPr>
        <w:footnoteReference w:id="11"/>
      </w:r>
      <w:r>
        <w:t xml:space="preserve"> will soon enter into force, and ICT companies will need to respect this legislation.</w:t>
      </w:r>
    </w:p>
    <w:p w14:paraId="1B043340" w14:textId="747592FA" w:rsidR="002158C2" w:rsidRDefault="002158C2" w:rsidP="00071C87"/>
    <w:p w14:paraId="5D9470C3" w14:textId="19C948A9" w:rsidR="00B46CFF" w:rsidRDefault="00B46CFF" w:rsidP="00071C87">
      <w:r>
        <w:t>Page 29.</w:t>
      </w:r>
    </w:p>
    <w:p w14:paraId="0F9E6D1D" w14:textId="77777777" w:rsidR="00F2667C" w:rsidRDefault="002158C2" w:rsidP="00071C87">
      <w:r>
        <w:t>As for the non-technical</w:t>
      </w:r>
      <w:r w:rsidR="00214C86">
        <w:t>, Stakeholders and social dialogue,</w:t>
      </w:r>
      <w:r w:rsidR="00214C86" w:rsidRPr="00214C86">
        <w:t xml:space="preserve"> civil society organisations should be </w:t>
      </w:r>
      <w:r w:rsidR="00A71724">
        <w:t>add</w:t>
      </w:r>
      <w:r w:rsidR="00A71724" w:rsidRPr="00214C86">
        <w:t xml:space="preserve">ed </w:t>
      </w:r>
      <w:r w:rsidR="00214C86" w:rsidRPr="00214C86">
        <w:t xml:space="preserve">as one of the </w:t>
      </w:r>
      <w:r w:rsidR="00214C86">
        <w:t>key</w:t>
      </w:r>
      <w:r w:rsidR="00214C86" w:rsidRPr="00214C86">
        <w:t xml:space="preserve"> stakeholders</w:t>
      </w:r>
      <w:r w:rsidR="00214C86">
        <w:t xml:space="preserve"> to set up the dialogue</w:t>
      </w:r>
      <w:r w:rsidR="00214C86" w:rsidRPr="00214C86">
        <w:t>.</w:t>
      </w:r>
      <w:r w:rsidR="00214C86">
        <w:t xml:space="preserve"> </w:t>
      </w:r>
    </w:p>
    <w:p w14:paraId="0B2ED999" w14:textId="77799D8F" w:rsidR="002158C2" w:rsidRDefault="00214C86" w:rsidP="00071C87">
      <w:r>
        <w:t>Besides, on</w:t>
      </w:r>
      <w:r w:rsidR="002158C2">
        <w:t xml:space="preserve"> </w:t>
      </w:r>
      <w:r w:rsidR="002158C2" w:rsidRPr="002158C2">
        <w:t>Diversity and inclusive design teams</w:t>
      </w:r>
      <w:r w:rsidR="002158C2">
        <w:t xml:space="preserve">, “disability” </w:t>
      </w:r>
      <w:r w:rsidR="00A71724">
        <w:t xml:space="preserve">must be included </w:t>
      </w:r>
      <w:r w:rsidR="002158C2">
        <w:t>as one of the factors t</w:t>
      </w:r>
      <w:r w:rsidR="005731AB">
        <w:t xml:space="preserve">hat </w:t>
      </w:r>
      <w:r>
        <w:t>should</w:t>
      </w:r>
      <w:r w:rsidR="005731AB">
        <w:t xml:space="preserve"> be</w:t>
      </w:r>
      <w:r w:rsidR="002158C2">
        <w:t xml:space="preserve"> incorporate</w:t>
      </w:r>
      <w:r w:rsidR="005731AB">
        <w:t>d</w:t>
      </w:r>
      <w:r w:rsidR="002158C2">
        <w:t xml:space="preserve"> in a diverse team</w:t>
      </w:r>
      <w:r w:rsidR="005731AB">
        <w:t>.</w:t>
      </w:r>
    </w:p>
    <w:p w14:paraId="108B8987" w14:textId="4BCCB63E" w:rsidR="005731AB" w:rsidRDefault="005731AB" w:rsidP="00071C87">
      <w:r>
        <w:t xml:space="preserve">Finally, another non-technical method that </w:t>
      </w:r>
      <w:r w:rsidR="00A71724">
        <w:t xml:space="preserve">must </w:t>
      </w:r>
      <w:r>
        <w:t>be added is Involvement of end-users throughout the whole design process</w:t>
      </w:r>
      <w:r w:rsidR="00A71724">
        <w:t>; this would</w:t>
      </w:r>
      <w:r>
        <w:t xml:space="preserve"> </w:t>
      </w:r>
      <w:r w:rsidR="00A71724">
        <w:t>en</w:t>
      </w:r>
      <w:r>
        <w:t>sure that AI solution</w:t>
      </w:r>
      <w:r w:rsidR="00A71724">
        <w:t>s</w:t>
      </w:r>
      <w:r>
        <w:t xml:space="preserve"> do </w:t>
      </w:r>
      <w:proofErr w:type="gramStart"/>
      <w:r>
        <w:t>actually take</w:t>
      </w:r>
      <w:proofErr w:type="gramEnd"/>
      <w:r>
        <w:t xml:space="preserve"> into consideration the needs, requirements and expectations of all potential users.</w:t>
      </w:r>
    </w:p>
    <w:p w14:paraId="5427B34B" w14:textId="77777777" w:rsidR="002158C2" w:rsidRPr="000A5BAA" w:rsidRDefault="002158C2" w:rsidP="00071C87">
      <w:r>
        <w:t xml:space="preserve"> </w:t>
      </w:r>
    </w:p>
    <w:p w14:paraId="12162761" w14:textId="77777777" w:rsidR="00645199" w:rsidRPr="000A5BAA" w:rsidRDefault="00D064CC" w:rsidP="00645199">
      <w:pPr>
        <w:pStyle w:val="Heading2"/>
        <w:rPr>
          <w:rFonts w:eastAsia="Times New Roman"/>
        </w:rPr>
      </w:pPr>
      <w:bookmarkStart w:id="7" w:name="_Toc536811418"/>
      <w:r w:rsidRPr="000A5BAA">
        <w:rPr>
          <w:rFonts w:eastAsia="Times New Roman"/>
        </w:rPr>
        <w:t>Chapter III: Assessing Trustworthy AI</w:t>
      </w:r>
      <w:r w:rsidR="00645199" w:rsidRPr="000A5BAA">
        <w:rPr>
          <w:rFonts w:eastAsia="Times New Roman"/>
        </w:rPr>
        <w:t xml:space="preserve"> </w:t>
      </w:r>
      <w:r w:rsidR="00266DB4" w:rsidRPr="000A5BAA">
        <w:rPr>
          <w:rFonts w:eastAsia="Times New Roman"/>
        </w:rPr>
        <w:t>(</w:t>
      </w:r>
      <w:r w:rsidR="00645199" w:rsidRPr="000A5BAA">
        <w:rPr>
          <w:i/>
        </w:rPr>
        <w:t>Suggested questions</w:t>
      </w:r>
      <w:r w:rsidR="00266DB4" w:rsidRPr="000A5BAA">
        <w:rPr>
          <w:i/>
        </w:rPr>
        <w:t>)</w:t>
      </w:r>
      <w:bookmarkEnd w:id="7"/>
    </w:p>
    <w:p w14:paraId="76F173A0" w14:textId="372CBA04" w:rsidR="005731AB" w:rsidRDefault="00214C86" w:rsidP="005731AB">
      <w:r>
        <w:t>Page 32</w:t>
      </w:r>
      <w:r w:rsidR="00F2667C">
        <w:t>.</w:t>
      </w:r>
    </w:p>
    <w:p w14:paraId="27EDB497" w14:textId="77777777" w:rsidR="005731AB" w:rsidRPr="005731AB" w:rsidRDefault="00214C86" w:rsidP="006E250C">
      <w:pPr>
        <w:ind w:left="720"/>
      </w:pPr>
      <w:r>
        <w:t>“</w:t>
      </w:r>
      <w:r w:rsidR="005731AB" w:rsidRPr="005731AB">
        <w:t xml:space="preserve">3. Design for all </w:t>
      </w:r>
      <w:r w:rsidR="005731AB" w:rsidRPr="005C371F">
        <w:rPr>
          <w:b/>
        </w:rPr>
        <w:t>and accessibilit</w:t>
      </w:r>
      <w:r w:rsidR="005731AB">
        <w:t>y</w:t>
      </w:r>
      <w:r w:rsidR="005731AB" w:rsidRPr="005731AB">
        <w:t>:</w:t>
      </w:r>
    </w:p>
    <w:p w14:paraId="6535DB3F" w14:textId="77777777" w:rsidR="005731AB" w:rsidRDefault="005731AB" w:rsidP="006E250C">
      <w:pPr>
        <w:ind w:left="720"/>
      </w:pPr>
      <w:r w:rsidRPr="005731AB">
        <w:t>Is the system equitable in use?</w:t>
      </w:r>
    </w:p>
    <w:p w14:paraId="5E28EA49" w14:textId="77777777" w:rsidR="005C371F" w:rsidRDefault="005C371F" w:rsidP="006E250C">
      <w:pPr>
        <w:ind w:left="720"/>
      </w:pPr>
      <w:r w:rsidRPr="005C371F">
        <w:rPr>
          <w:b/>
        </w:rPr>
        <w:t>Is the system flexible in use</w:t>
      </w:r>
      <w:r>
        <w:t>?</w:t>
      </w:r>
    </w:p>
    <w:p w14:paraId="62B0C9A9" w14:textId="0C153911" w:rsidR="005C371F" w:rsidRDefault="00A71724" w:rsidP="006E250C">
      <w:pPr>
        <w:ind w:left="720"/>
        <w:rPr>
          <w:b/>
        </w:rPr>
      </w:pPr>
      <w:r>
        <w:rPr>
          <w:b/>
        </w:rPr>
        <w:lastRenderedPageBreak/>
        <w:t xml:space="preserve">Is it </w:t>
      </w:r>
      <w:r w:rsidR="005C371F">
        <w:rPr>
          <w:b/>
        </w:rPr>
        <w:t xml:space="preserve">simple and intuitive </w:t>
      </w:r>
      <w:r>
        <w:rPr>
          <w:b/>
        </w:rPr>
        <w:t xml:space="preserve">to </w:t>
      </w:r>
      <w:r w:rsidR="005C371F">
        <w:rPr>
          <w:b/>
        </w:rPr>
        <w:t>use</w:t>
      </w:r>
      <w:r>
        <w:rPr>
          <w:b/>
        </w:rPr>
        <w:t xml:space="preserve"> the system</w:t>
      </w:r>
      <w:r w:rsidR="005C371F">
        <w:rPr>
          <w:b/>
        </w:rPr>
        <w:t>?</w:t>
      </w:r>
    </w:p>
    <w:p w14:paraId="33353BC0" w14:textId="77777777" w:rsidR="005C371F" w:rsidRDefault="005C371F" w:rsidP="006E250C">
      <w:pPr>
        <w:ind w:left="720"/>
        <w:rPr>
          <w:b/>
        </w:rPr>
      </w:pPr>
      <w:r>
        <w:rPr>
          <w:b/>
        </w:rPr>
        <w:t>Is the information on the system perceivable, including for users of assistive technologies?</w:t>
      </w:r>
    </w:p>
    <w:p w14:paraId="1C42090C" w14:textId="3EA0A6DA" w:rsidR="005C371F" w:rsidRDefault="005C371F" w:rsidP="006E250C">
      <w:pPr>
        <w:ind w:left="720"/>
        <w:rPr>
          <w:b/>
        </w:rPr>
      </w:pPr>
      <w:r>
        <w:rPr>
          <w:b/>
        </w:rPr>
        <w:t xml:space="preserve">Does the system arrange elements to </w:t>
      </w:r>
      <w:r w:rsidRPr="005C371F">
        <w:rPr>
          <w:b/>
        </w:rPr>
        <w:t>minimize hazards and error</w:t>
      </w:r>
      <w:r>
        <w:rPr>
          <w:b/>
        </w:rPr>
        <w:t>s?</w:t>
      </w:r>
    </w:p>
    <w:p w14:paraId="342DC566" w14:textId="4FCF8580" w:rsidR="0049787C" w:rsidRPr="005C371F" w:rsidRDefault="0049787C" w:rsidP="00F1613D">
      <w:pPr>
        <w:ind w:left="720"/>
        <w:rPr>
          <w:b/>
        </w:rPr>
      </w:pPr>
      <w:r>
        <w:rPr>
          <w:b/>
        </w:rPr>
        <w:t xml:space="preserve">Does the system allow for </w:t>
      </w:r>
      <w:r w:rsidR="00F1613D">
        <w:rPr>
          <w:b/>
        </w:rPr>
        <w:t xml:space="preserve">perceived </w:t>
      </w:r>
      <w:r>
        <w:rPr>
          <w:b/>
        </w:rPr>
        <w:t>errors to be corrected with ease?</w:t>
      </w:r>
    </w:p>
    <w:p w14:paraId="2C61D219" w14:textId="77777777" w:rsidR="005731AB" w:rsidRDefault="005731AB" w:rsidP="006E250C">
      <w:pPr>
        <w:ind w:left="720"/>
      </w:pPr>
      <w:r w:rsidRPr="005731AB">
        <w:t>Does the system accommodate a wide range of individual preferences and abilities</w:t>
      </w:r>
      <w:r>
        <w:t xml:space="preserve">, </w:t>
      </w:r>
      <w:r w:rsidRPr="005C371F">
        <w:rPr>
          <w:b/>
        </w:rPr>
        <w:t>including persons with disabilities</w:t>
      </w:r>
      <w:r w:rsidRPr="005731AB">
        <w:t>?</w:t>
      </w:r>
    </w:p>
    <w:p w14:paraId="3FC5E086" w14:textId="77777777" w:rsidR="005C371F" w:rsidRPr="005C371F" w:rsidRDefault="005C371F" w:rsidP="006E250C">
      <w:pPr>
        <w:ind w:left="720"/>
        <w:rPr>
          <w:b/>
        </w:rPr>
      </w:pPr>
      <w:r>
        <w:rPr>
          <w:b/>
        </w:rPr>
        <w:t>Does the system user interface follow the relevant accessibility requirements and standards and how is it verified?</w:t>
      </w:r>
    </w:p>
    <w:p w14:paraId="25434D8C" w14:textId="77777777" w:rsidR="005731AB" w:rsidRPr="005731AB" w:rsidRDefault="006E250C" w:rsidP="006E250C">
      <w:pPr>
        <w:ind w:left="720"/>
      </w:pPr>
      <w:r>
        <w:t>W</w:t>
      </w:r>
      <w:r w:rsidR="005731AB" w:rsidRPr="005731AB">
        <w:t>hat definition(s) of fairness is (are) applicable in the context of the system being developed and/or deployed?</w:t>
      </w:r>
    </w:p>
    <w:p w14:paraId="2202B7AC" w14:textId="77777777" w:rsidR="00566622" w:rsidRDefault="005731AB" w:rsidP="006E250C">
      <w:pPr>
        <w:ind w:left="720"/>
      </w:pPr>
      <w:r w:rsidRPr="005731AB">
        <w:t>For each measure of fairness applicable, how is it measured and assured?</w:t>
      </w:r>
    </w:p>
    <w:p w14:paraId="5D4D03B8" w14:textId="77777777" w:rsidR="00D064CC" w:rsidRDefault="00566622" w:rsidP="006E250C">
      <w:pPr>
        <w:ind w:left="720"/>
      </w:pPr>
      <w:r w:rsidRPr="00566622">
        <w:rPr>
          <w:b/>
        </w:rPr>
        <w:t xml:space="preserve">Were persons with disabilities involved in the conceptualisation, development, testing, implementation and </w:t>
      </w:r>
      <w:r>
        <w:rPr>
          <w:b/>
        </w:rPr>
        <w:t>monitoring</w:t>
      </w:r>
      <w:r w:rsidRPr="00566622">
        <w:rPr>
          <w:b/>
        </w:rPr>
        <w:t xml:space="preserve"> as regards </w:t>
      </w:r>
      <w:r>
        <w:rPr>
          <w:b/>
        </w:rPr>
        <w:t xml:space="preserve">to the </w:t>
      </w:r>
      <w:r w:rsidRPr="00566622">
        <w:rPr>
          <w:b/>
        </w:rPr>
        <w:t>AI</w:t>
      </w:r>
      <w:r>
        <w:rPr>
          <w:b/>
        </w:rPr>
        <w:t xml:space="preserve"> system</w:t>
      </w:r>
      <w:r w:rsidRPr="00566622">
        <w:rPr>
          <w:b/>
        </w:rPr>
        <w:t>?</w:t>
      </w:r>
      <w:r w:rsidR="00214C86">
        <w:t xml:space="preserve">” </w:t>
      </w:r>
    </w:p>
    <w:p w14:paraId="6E94998F" w14:textId="4306EC4B" w:rsidR="005731AB" w:rsidRDefault="005731AB" w:rsidP="005731AB"/>
    <w:p w14:paraId="7BA3D0FC" w14:textId="42D3733B" w:rsidR="00A27550" w:rsidRDefault="00A27550" w:rsidP="005731AB">
      <w:r>
        <w:t>Page 32.</w:t>
      </w:r>
    </w:p>
    <w:p w14:paraId="55D3FC7B" w14:textId="693C05AF" w:rsidR="00DF2E7C" w:rsidRDefault="00DF2E7C" w:rsidP="005731AB">
      <w:r>
        <w:t xml:space="preserve">On questions about Non-discrimination, </w:t>
      </w:r>
      <w:r w:rsidR="00114571">
        <w:t>add</w:t>
      </w:r>
      <w:r>
        <w:t>: “</w:t>
      </w:r>
      <w:r w:rsidRPr="00DF2E7C">
        <w:t xml:space="preserve">Are measures in place to address cases of discrimination by </w:t>
      </w:r>
      <w:r>
        <w:t xml:space="preserve">the </w:t>
      </w:r>
      <w:r w:rsidRPr="00DF2E7C">
        <w:t>AI</w:t>
      </w:r>
      <w:r>
        <w:t xml:space="preserve"> system</w:t>
      </w:r>
      <w:r w:rsidRPr="00DF2E7C">
        <w:t>?</w:t>
      </w:r>
      <w:r>
        <w:t>”</w:t>
      </w:r>
    </w:p>
    <w:p w14:paraId="3EB30861" w14:textId="75554A1A" w:rsidR="00A27550" w:rsidRDefault="00A27550" w:rsidP="005731AB"/>
    <w:p w14:paraId="6408B19E" w14:textId="24C91A71" w:rsidR="00A27550" w:rsidRDefault="00A27550" w:rsidP="005731AB">
      <w:r>
        <w:t>Page 34.</w:t>
      </w:r>
    </w:p>
    <w:p w14:paraId="4089EC80" w14:textId="52081C2B" w:rsidR="006E250C" w:rsidRDefault="006E250C" w:rsidP="005731AB">
      <w:r>
        <w:t xml:space="preserve">On questions about Transparency, </w:t>
      </w:r>
      <w:r w:rsidR="00114571">
        <w:t xml:space="preserve">add </w:t>
      </w:r>
      <w:r>
        <w:t>a question on understandability</w:t>
      </w:r>
      <w:r w:rsidRPr="006E250C">
        <w:t>:</w:t>
      </w:r>
      <w:r>
        <w:t xml:space="preserve"> “is the information provided to the user easy to understand?”.</w:t>
      </w:r>
    </w:p>
    <w:p w14:paraId="0642C0F9" w14:textId="77777777" w:rsidR="006E250C" w:rsidRPr="006E250C" w:rsidRDefault="006E250C" w:rsidP="005731AB"/>
    <w:p w14:paraId="3D4C8FC9" w14:textId="77777777" w:rsidR="00A23D26" w:rsidRPr="002B3445" w:rsidRDefault="00A23D26" w:rsidP="00A23D26">
      <w:pPr>
        <w:keepNext/>
        <w:keepLines/>
        <w:spacing w:before="480" w:after="0"/>
        <w:outlineLvl w:val="0"/>
        <w:rPr>
          <w:rFonts w:eastAsiaTheme="majorEastAsia" w:cstheme="majorBidi"/>
          <w:b/>
          <w:bCs/>
          <w:color w:val="0A77B3"/>
          <w:sz w:val="32"/>
          <w:szCs w:val="28"/>
        </w:rPr>
      </w:pPr>
      <w:bookmarkStart w:id="8" w:name="_Toc442200290"/>
      <w:bookmarkStart w:id="9" w:name="_Toc482114316"/>
      <w:bookmarkStart w:id="10" w:name="_Toc536811419"/>
      <w:r w:rsidRPr="002B3445">
        <w:rPr>
          <w:rFonts w:eastAsiaTheme="majorEastAsia" w:cstheme="majorBidi"/>
          <w:b/>
          <w:bCs/>
          <w:color w:val="0A77B3"/>
          <w:sz w:val="32"/>
          <w:szCs w:val="28"/>
        </w:rPr>
        <w:t>Contact persons at the EDF secretariat:</w:t>
      </w:r>
      <w:bookmarkEnd w:id="8"/>
      <w:bookmarkEnd w:id="9"/>
      <w:bookmarkEnd w:id="10"/>
    </w:p>
    <w:p w14:paraId="3D34EE1B" w14:textId="77777777" w:rsidR="00A23D26" w:rsidRPr="00A23D26" w:rsidRDefault="00A23D26" w:rsidP="00A23D26">
      <w:pPr>
        <w:spacing w:before="0" w:after="0" w:line="276" w:lineRule="auto"/>
        <w:jc w:val="both"/>
        <w:rPr>
          <w:rFonts w:eastAsia="Times New Roman" w:cs="Arial"/>
          <w:szCs w:val="24"/>
        </w:rPr>
      </w:pPr>
    </w:p>
    <w:p w14:paraId="329F64B7" w14:textId="77777777" w:rsidR="00A23D26" w:rsidRPr="002B3445" w:rsidRDefault="00A23D26" w:rsidP="00A23D26">
      <w:pPr>
        <w:spacing w:before="0" w:after="0" w:line="276" w:lineRule="auto"/>
        <w:jc w:val="both"/>
        <w:rPr>
          <w:rFonts w:eastAsia="Times New Roman" w:cs="Arial"/>
          <w:szCs w:val="24"/>
          <w:lang w:val="es-ES"/>
        </w:rPr>
      </w:pPr>
      <w:r w:rsidRPr="002B3445">
        <w:rPr>
          <w:rFonts w:eastAsia="Times New Roman" w:cs="Arial"/>
          <w:szCs w:val="24"/>
          <w:lang w:val="es-ES"/>
        </w:rPr>
        <w:t xml:space="preserve">Alejandro Moledo, </w:t>
      </w:r>
      <w:proofErr w:type="spellStart"/>
      <w:r w:rsidR="005731AB" w:rsidRPr="002B3445">
        <w:rPr>
          <w:rFonts w:eastAsia="Times New Roman" w:cs="Arial"/>
          <w:szCs w:val="24"/>
          <w:lang w:val="es-ES"/>
        </w:rPr>
        <w:t>Policy</w:t>
      </w:r>
      <w:proofErr w:type="spellEnd"/>
      <w:r w:rsidR="005731AB" w:rsidRPr="002B3445">
        <w:rPr>
          <w:rFonts w:eastAsia="Times New Roman" w:cs="Arial"/>
          <w:szCs w:val="24"/>
          <w:lang w:val="es-ES"/>
        </w:rPr>
        <w:t xml:space="preserve"> </w:t>
      </w:r>
      <w:proofErr w:type="spellStart"/>
      <w:r w:rsidR="005731AB" w:rsidRPr="002B3445">
        <w:rPr>
          <w:rFonts w:eastAsia="Times New Roman" w:cs="Arial"/>
          <w:szCs w:val="24"/>
          <w:lang w:val="es-ES"/>
        </w:rPr>
        <w:t>Coordinator</w:t>
      </w:r>
      <w:proofErr w:type="spellEnd"/>
    </w:p>
    <w:p w14:paraId="27E79154" w14:textId="77777777" w:rsidR="00A23D26" w:rsidRPr="005731AB" w:rsidRDefault="00A23D26" w:rsidP="00A23D26">
      <w:pPr>
        <w:spacing w:before="0" w:after="0" w:line="276" w:lineRule="auto"/>
        <w:jc w:val="both"/>
        <w:rPr>
          <w:rFonts w:eastAsia="Times New Roman" w:cs="Arial"/>
          <w:szCs w:val="24"/>
          <w:lang w:val="es-ES"/>
        </w:rPr>
      </w:pPr>
      <w:r w:rsidRPr="005731AB">
        <w:rPr>
          <w:rFonts w:eastAsia="Times New Roman" w:cs="Arial"/>
          <w:szCs w:val="24"/>
          <w:lang w:val="es-ES"/>
        </w:rPr>
        <w:t xml:space="preserve">Tel: +32 (0) 2 282 46 05, Email: </w:t>
      </w:r>
      <w:hyperlink r:id="rId11" w:history="1">
        <w:r w:rsidRPr="005731AB">
          <w:rPr>
            <w:rFonts w:eastAsiaTheme="majorEastAsia" w:cs="Arial"/>
            <w:color w:val="0000FF"/>
            <w:szCs w:val="24"/>
            <w:u w:val="single"/>
            <w:lang w:val="es-ES"/>
          </w:rPr>
          <w:t>alejandro.moledo@edf-feph.org</w:t>
        </w:r>
      </w:hyperlink>
      <w:r w:rsidRPr="005731AB">
        <w:rPr>
          <w:rFonts w:eastAsia="Times New Roman" w:cs="Arial"/>
          <w:szCs w:val="24"/>
          <w:lang w:val="es-ES"/>
        </w:rPr>
        <w:t xml:space="preserve">  </w:t>
      </w:r>
    </w:p>
    <w:p w14:paraId="33C79E61" w14:textId="77777777" w:rsidR="00A23D26" w:rsidRPr="00A23D26" w:rsidRDefault="00A23D26" w:rsidP="00A23D26">
      <w:pPr>
        <w:spacing w:before="0" w:after="0" w:line="276" w:lineRule="auto"/>
        <w:jc w:val="both"/>
        <w:rPr>
          <w:rFonts w:eastAsia="Times New Roman" w:cs="Arial"/>
          <w:szCs w:val="24"/>
        </w:rPr>
      </w:pPr>
      <w:r w:rsidRPr="00A23D26">
        <w:rPr>
          <w:rFonts w:eastAsia="Times New Roman" w:cs="Arial"/>
          <w:szCs w:val="24"/>
        </w:rPr>
        <w:t xml:space="preserve">Should you have any problems in accessing this document, please contact the EDF Secretariat.  (Tel: +32 (0) 2 282 46 00, Email: </w:t>
      </w:r>
      <w:hyperlink r:id="rId12" w:history="1">
        <w:r w:rsidRPr="00A23D26">
          <w:rPr>
            <w:rFonts w:eastAsia="Times New Roman" w:cs="Arial"/>
            <w:color w:val="0000FF"/>
            <w:szCs w:val="24"/>
            <w:u w:val="single"/>
          </w:rPr>
          <w:t>info@edf-feph.org</w:t>
        </w:r>
      </w:hyperlink>
      <w:r w:rsidRPr="00A23D26">
        <w:rPr>
          <w:rFonts w:eastAsia="Times New Roman" w:cs="Arial"/>
          <w:szCs w:val="24"/>
        </w:rPr>
        <w:t>).</w:t>
      </w:r>
    </w:p>
    <w:p w14:paraId="0C13B6F3" w14:textId="77777777" w:rsidR="00326937" w:rsidRPr="000A5BAA" w:rsidRDefault="00326937" w:rsidP="00326937"/>
    <w:p w14:paraId="182D180A" w14:textId="4942F8FF" w:rsidR="00326937" w:rsidRPr="000A5BAA" w:rsidRDefault="00326937" w:rsidP="00B31C4F">
      <w:pPr>
        <w:jc w:val="center"/>
      </w:pPr>
      <w:r w:rsidRPr="000A5BAA">
        <w:rPr>
          <w:noProof/>
          <w:lang w:eastAsia="en-GB"/>
        </w:rPr>
        <w:drawing>
          <wp:inline distT="0" distB="0" distL="0" distR="0" wp14:anchorId="4F57B86B" wp14:editId="734AB35D">
            <wp:extent cx="1481959" cy="1308826"/>
            <wp:effectExtent l="0" t="0" r="4445" b="5715"/>
            <wp:docPr id="7" name="Picture 7" descr="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ed by the EU centr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5000" cy="1311512"/>
                    </a:xfrm>
                    <a:prstGeom prst="rect">
                      <a:avLst/>
                    </a:prstGeom>
                  </pic:spPr>
                </pic:pic>
              </a:graphicData>
            </a:graphic>
          </wp:inline>
        </w:drawing>
      </w:r>
    </w:p>
    <w:sectPr w:rsidR="00326937" w:rsidRPr="000A5BAA" w:rsidSect="00326937">
      <w:headerReference w:type="default" r:id="rId14"/>
      <w:footerReference w:type="default" r:id="rId15"/>
      <w:footerReference w:type="first" r:id="rId16"/>
      <w:pgSz w:w="11906" w:h="16838"/>
      <w:pgMar w:top="1417" w:right="1417" w:bottom="1417" w:left="1417" w:header="119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B5D01" w14:textId="77777777" w:rsidR="00951A83" w:rsidRDefault="00951A83" w:rsidP="006E7860">
      <w:pPr>
        <w:spacing w:before="0" w:after="0"/>
      </w:pPr>
      <w:r>
        <w:separator/>
      </w:r>
    </w:p>
  </w:endnote>
  <w:endnote w:type="continuationSeparator" w:id="0">
    <w:p w14:paraId="1838D789" w14:textId="77777777" w:rsidR="00951A83" w:rsidRDefault="00951A83" w:rsidP="006E78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p;quote">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352967"/>
      <w:docPartObj>
        <w:docPartGallery w:val="Page Numbers (Bottom of Page)"/>
        <w:docPartUnique/>
      </w:docPartObj>
    </w:sdtPr>
    <w:sdtEndPr>
      <w:rPr>
        <w:noProof/>
      </w:rPr>
    </w:sdtEndPr>
    <w:sdtContent>
      <w:p w14:paraId="32498110" w14:textId="38A8CB08" w:rsidR="00E30A05" w:rsidRDefault="00E30A05">
        <w:pPr>
          <w:pStyle w:val="Footer"/>
          <w:jc w:val="center"/>
        </w:pPr>
        <w:r>
          <w:fldChar w:fldCharType="begin"/>
        </w:r>
        <w:r>
          <w:instrText xml:space="preserve"> PAGE   \* MERGEFORMAT </w:instrText>
        </w:r>
        <w:r>
          <w:fldChar w:fldCharType="separate"/>
        </w:r>
        <w:r w:rsidR="00895E63">
          <w:rPr>
            <w:noProof/>
          </w:rPr>
          <w:t>8</w:t>
        </w:r>
        <w:r>
          <w:rPr>
            <w:noProof/>
          </w:rPr>
          <w:fldChar w:fldCharType="end"/>
        </w:r>
      </w:p>
    </w:sdtContent>
  </w:sdt>
  <w:p w14:paraId="48E8FEC1" w14:textId="77777777" w:rsidR="00044A1B" w:rsidRDefault="00044A1B" w:rsidP="00044A1B">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C37E3" w14:textId="531AF616" w:rsidR="00E30A05" w:rsidRPr="00E30A05" w:rsidRDefault="00E30A05" w:rsidP="005F117A">
    <w:pPr>
      <w:pStyle w:val="Footer"/>
      <w:spacing w:line="276" w:lineRule="auto"/>
      <w:rPr>
        <w:rFonts w:cs="Arial"/>
        <w:szCs w:val="24"/>
      </w:rPr>
    </w:pPr>
    <w:r w:rsidRPr="00E30A05">
      <w:rPr>
        <w:rFonts w:cs="Arial"/>
        <w:szCs w:val="24"/>
      </w:rPr>
      <w:t xml:space="preserve">Square de </w:t>
    </w:r>
    <w:proofErr w:type="spellStart"/>
    <w:r w:rsidRPr="00E30A05">
      <w:rPr>
        <w:rFonts w:cs="Arial"/>
        <w:szCs w:val="24"/>
      </w:rPr>
      <w:t>Meeus</w:t>
    </w:r>
    <w:proofErr w:type="spellEnd"/>
    <w:r w:rsidR="002B3445">
      <w:rPr>
        <w:rFonts w:cs="Arial"/>
        <w:szCs w:val="24"/>
      </w:rPr>
      <w:t xml:space="preserve"> 35</w:t>
    </w:r>
    <w:r w:rsidRPr="00E30A05">
      <w:rPr>
        <w:rFonts w:cs="Arial"/>
        <w:szCs w:val="24"/>
      </w:rPr>
      <w:t xml:space="preserve"> </w:t>
    </w:r>
    <w:r w:rsidRPr="00E30A05">
      <w:rPr>
        <w:rFonts w:cs="Arial"/>
        <w:szCs w:val="24"/>
      </w:rPr>
      <w:ptab w:relativeTo="margin" w:alignment="center" w:leader="none"/>
    </w:r>
    <w:proofErr w:type="spellStart"/>
    <w:r w:rsidRPr="00E30A05">
      <w:rPr>
        <w:rFonts w:cs="Arial"/>
        <w:color w:val="0A77B3"/>
        <w:szCs w:val="24"/>
      </w:rPr>
      <w:t>tel</w:t>
    </w:r>
    <w:proofErr w:type="spellEnd"/>
    <w:r w:rsidRPr="00E30A05">
      <w:rPr>
        <w:rFonts w:cs="Arial"/>
        <w:color w:val="0A77B3"/>
        <w:szCs w:val="24"/>
      </w:rPr>
      <w:t xml:space="preserve"> </w:t>
    </w:r>
    <w:r w:rsidRPr="00E30A05">
      <w:rPr>
        <w:rFonts w:cs="Arial"/>
        <w:szCs w:val="24"/>
      </w:rPr>
      <w:t>+32 2 282 46 0</w:t>
    </w:r>
    <w:r w:rsidR="002B3445">
      <w:rPr>
        <w:rFonts w:cs="Arial"/>
        <w:szCs w:val="24"/>
      </w:rPr>
      <w:t>0</w:t>
    </w:r>
    <w:r w:rsidRPr="00E30A05">
      <w:rPr>
        <w:rFonts w:cs="Arial"/>
        <w:szCs w:val="24"/>
      </w:rPr>
      <w:ptab w:relativeTo="margin" w:alignment="right" w:leader="none"/>
    </w:r>
    <w:hyperlink r:id="rId1" w:history="1">
      <w:r w:rsidRPr="00E30A05">
        <w:rPr>
          <w:rStyle w:val="Hyperlink"/>
          <w:rFonts w:cs="Arial"/>
          <w:color w:val="auto"/>
          <w:szCs w:val="24"/>
        </w:rPr>
        <w:t>info@edf-feph.org</w:t>
      </w:r>
    </w:hyperlink>
    <w:r w:rsidRPr="00E30A05">
      <w:rPr>
        <w:rFonts w:cs="Arial"/>
        <w:szCs w:val="24"/>
      </w:rPr>
      <w:t xml:space="preserve"> </w:t>
    </w:r>
  </w:p>
  <w:p w14:paraId="1758B7D0" w14:textId="77777777" w:rsidR="00E30A05" w:rsidRPr="00E30A05" w:rsidRDefault="00E30A05" w:rsidP="005F117A">
    <w:pPr>
      <w:pStyle w:val="Footer"/>
      <w:spacing w:line="276" w:lineRule="auto"/>
      <w:rPr>
        <w:rFonts w:cs="Arial"/>
        <w:szCs w:val="24"/>
      </w:rPr>
    </w:pPr>
    <w:r w:rsidRPr="00E30A05">
      <w:rPr>
        <w:rFonts w:cs="Arial"/>
        <w:szCs w:val="24"/>
      </w:rPr>
      <w:t>1000 Brussels Belgium</w:t>
    </w:r>
    <w:r w:rsidRPr="00E30A05">
      <w:rPr>
        <w:rFonts w:cs="Arial"/>
        <w:szCs w:val="24"/>
      </w:rPr>
      <w:tab/>
    </w:r>
    <w:r w:rsidRPr="00E30A05">
      <w:rPr>
        <w:rFonts w:cs="Arial"/>
        <w:color w:val="007AB7"/>
        <w:szCs w:val="24"/>
      </w:rPr>
      <w:t>fax</w:t>
    </w:r>
    <w:r w:rsidRPr="00E30A05">
      <w:rPr>
        <w:rFonts w:cs="Arial"/>
        <w:szCs w:val="24"/>
      </w:rPr>
      <w:t xml:space="preserve"> +32 2 282 46 09</w:t>
    </w:r>
    <w:r w:rsidRPr="002B3445">
      <w:rPr>
        <w:rFonts w:cs="Arial"/>
        <w:szCs w:val="24"/>
      </w:rPr>
      <w:tab/>
    </w:r>
    <w:hyperlink r:id="rId2" w:history="1">
      <w:r w:rsidRPr="002B3445">
        <w:rPr>
          <w:rStyle w:val="Hyperlink"/>
          <w:rFonts w:cs="Arial"/>
          <w:color w:val="auto"/>
          <w:szCs w:val="24"/>
        </w:rPr>
        <w:t>www.edf-feph.org</w:t>
      </w:r>
    </w:hyperlink>
    <w:r w:rsidRPr="002B3445">
      <w:rPr>
        <w:rFonts w:cs="Arial"/>
        <w:szCs w:val="24"/>
      </w:rPr>
      <w:t xml:space="preserve"> </w:t>
    </w:r>
  </w:p>
  <w:p w14:paraId="419070D1" w14:textId="77777777" w:rsidR="00E30A05" w:rsidRPr="00E30A05" w:rsidRDefault="00E30A05">
    <w:pPr>
      <w:pStyle w:val="Footer"/>
      <w:rPr>
        <w:rFonts w:cs="Arial"/>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E97EB" w14:textId="77777777" w:rsidR="00951A83" w:rsidRDefault="00951A83" w:rsidP="006E7860">
      <w:pPr>
        <w:spacing w:before="0" w:after="0"/>
      </w:pPr>
      <w:r>
        <w:separator/>
      </w:r>
    </w:p>
  </w:footnote>
  <w:footnote w:type="continuationSeparator" w:id="0">
    <w:p w14:paraId="7ED0185A" w14:textId="77777777" w:rsidR="00951A83" w:rsidRDefault="00951A83" w:rsidP="006E7860">
      <w:pPr>
        <w:spacing w:before="0" w:after="0"/>
      </w:pPr>
      <w:r>
        <w:continuationSeparator/>
      </w:r>
    </w:p>
  </w:footnote>
  <w:footnote w:id="1">
    <w:p w14:paraId="209529CF" w14:textId="5B5DA785" w:rsidR="00636779" w:rsidRPr="00636779" w:rsidRDefault="00636779">
      <w:pPr>
        <w:pStyle w:val="FootnoteText"/>
      </w:pPr>
      <w:r>
        <w:rPr>
          <w:rStyle w:val="FootnoteReference"/>
        </w:rPr>
        <w:footnoteRef/>
      </w:r>
      <w:r>
        <w:t xml:space="preserve"> </w:t>
      </w:r>
      <w:r w:rsidRPr="00636779">
        <w:t>This draft document is a</w:t>
      </w:r>
      <w:r>
        <w:t xml:space="preserve">vailable at </w:t>
      </w:r>
      <w:hyperlink r:id="rId1" w:history="1">
        <w:r w:rsidRPr="0096198F">
          <w:rPr>
            <w:rStyle w:val="Hyperlink"/>
          </w:rPr>
          <w:t>https://ec.europa.eu/futurium/en/system/files/ged/ai_hleg_draft_ethics_guidelines_18_december.pdf</w:t>
        </w:r>
      </w:hyperlink>
      <w:r>
        <w:t xml:space="preserve"> </w:t>
      </w:r>
    </w:p>
  </w:footnote>
  <w:footnote w:id="2">
    <w:p w14:paraId="2C96F50C" w14:textId="77777777" w:rsidR="0082433F" w:rsidRPr="0082433F" w:rsidRDefault="0082433F" w:rsidP="0082433F">
      <w:pPr>
        <w:pStyle w:val="FootnoteText"/>
      </w:pPr>
      <w:r>
        <w:rPr>
          <w:rStyle w:val="FootnoteReference"/>
        </w:rPr>
        <w:footnoteRef/>
      </w:r>
      <w:r>
        <w:t xml:space="preserve"> EDF will soon publish a comprehensive report on different emerging technologies and how they can affect persons with disabilities. See report of the seminar: “Using AI to enhance accessibility”:: </w:t>
      </w:r>
      <w:hyperlink r:id="rId2" w:history="1">
        <w:r w:rsidRPr="003E357F">
          <w:rPr>
            <w:rStyle w:val="Hyperlink"/>
          </w:rPr>
          <w:t>http://www.edf-feph.org/newsroom/news/artificial-intelligence-must-serve-everyone-event-report</w:t>
        </w:r>
      </w:hyperlink>
      <w:r>
        <w:t xml:space="preserve"> </w:t>
      </w:r>
    </w:p>
  </w:footnote>
  <w:footnote w:id="3">
    <w:p w14:paraId="364390CC" w14:textId="77777777" w:rsidR="0082433F" w:rsidRPr="00A27550" w:rsidRDefault="0082433F" w:rsidP="0082433F">
      <w:pPr>
        <w:pStyle w:val="FootnoteText"/>
      </w:pPr>
      <w:r>
        <w:rPr>
          <w:rStyle w:val="FootnoteReference"/>
        </w:rPr>
        <w:footnoteRef/>
      </w:r>
      <w:r>
        <w:t xml:space="preserve"> </w:t>
      </w:r>
      <w:r w:rsidRPr="00A27550">
        <w:t>Decision of the European Ombudsman closing her strategic inquiry OI/6/2017/EA on how the European Commission ensures that persons with disabilities can access its websites</w:t>
      </w:r>
      <w:r>
        <w:t xml:space="preserve">: </w:t>
      </w:r>
      <w:hyperlink r:id="rId3" w:history="1">
        <w:r w:rsidRPr="003E357F">
          <w:rPr>
            <w:rStyle w:val="Hyperlink"/>
          </w:rPr>
          <w:t>https://www.ombudsman.europa.eu/en/decision/en/107967</w:t>
        </w:r>
      </w:hyperlink>
      <w:r>
        <w:t xml:space="preserve"> </w:t>
      </w:r>
    </w:p>
  </w:footnote>
  <w:footnote w:id="4">
    <w:p w14:paraId="4577A001" w14:textId="26C81A04" w:rsidR="00F14823" w:rsidRDefault="00F14823">
      <w:pPr>
        <w:pStyle w:val="FootnoteText"/>
      </w:pPr>
      <w:r>
        <w:rPr>
          <w:rStyle w:val="FootnoteReference"/>
        </w:rPr>
        <w:footnoteRef/>
      </w:r>
      <w:r>
        <w:t xml:space="preserve"> </w:t>
      </w:r>
      <w:hyperlink r:id="rId4" w:history="1">
        <w:r>
          <w:rPr>
            <w:rStyle w:val="Hyperlink"/>
          </w:rPr>
          <w:t>Council Decision of 26 November 2009 concerning the conclusion, by the European Community, of the United Nations Convention on the Rights of Persons with Disabilities</w:t>
        </w:r>
      </w:hyperlink>
      <w:r>
        <w:t xml:space="preserve"> </w:t>
      </w:r>
    </w:p>
  </w:footnote>
  <w:footnote w:id="5">
    <w:p w14:paraId="62F79FEF" w14:textId="3D77AFE2" w:rsidR="00F14823" w:rsidRDefault="00F14823">
      <w:pPr>
        <w:pStyle w:val="FootnoteText"/>
      </w:pPr>
      <w:r>
        <w:rPr>
          <w:rStyle w:val="FootnoteReference"/>
        </w:rPr>
        <w:footnoteRef/>
      </w:r>
      <w:r>
        <w:t xml:space="preserve"> see UNCRPD - article 3. General principles</w:t>
      </w:r>
    </w:p>
  </w:footnote>
  <w:footnote w:id="6">
    <w:p w14:paraId="1A0558C1" w14:textId="03696D10" w:rsidR="00A80DEC" w:rsidRPr="00A80DEC" w:rsidRDefault="00A80DEC">
      <w:pPr>
        <w:pStyle w:val="FootnoteText"/>
      </w:pPr>
      <w:r>
        <w:rPr>
          <w:rStyle w:val="FootnoteReference"/>
        </w:rPr>
        <w:footnoteRef/>
      </w:r>
      <w:r>
        <w:t xml:space="preserve"> This General Comment is available at: </w:t>
      </w:r>
      <w:hyperlink r:id="rId5" w:history="1">
        <w:r w:rsidRPr="003E357F">
          <w:rPr>
            <w:rStyle w:val="Hyperlink"/>
          </w:rPr>
          <w:t>https://tbinternet.ohchr.org/_layouts/treatybodyexternal/Download.aspx?symbolno=CRPD/C/GC/2&amp;Lang=en</w:t>
        </w:r>
      </w:hyperlink>
      <w:r>
        <w:t xml:space="preserve"> </w:t>
      </w:r>
    </w:p>
  </w:footnote>
  <w:footnote w:id="7">
    <w:p w14:paraId="01112F03" w14:textId="28B0C99A" w:rsidR="00A80DEC" w:rsidRPr="00A80DEC" w:rsidRDefault="00A80DEC">
      <w:pPr>
        <w:pStyle w:val="FootnoteText"/>
      </w:pPr>
      <w:r>
        <w:rPr>
          <w:rStyle w:val="FootnoteReference"/>
        </w:rPr>
        <w:footnoteRef/>
      </w:r>
      <w:r>
        <w:t xml:space="preserve"> The 7 principles of Universal Design are available at: </w:t>
      </w:r>
      <w:hyperlink r:id="rId6" w:history="1">
        <w:r w:rsidRPr="003E357F">
          <w:rPr>
            <w:rStyle w:val="Hyperlink"/>
          </w:rPr>
          <w:t>http://universaldesign.ie/What-is-Universal-Design/The-7-Principles/</w:t>
        </w:r>
      </w:hyperlink>
      <w:r>
        <w:t xml:space="preserve"> </w:t>
      </w:r>
    </w:p>
  </w:footnote>
  <w:footnote w:id="8">
    <w:p w14:paraId="485A1BE5" w14:textId="77777777" w:rsidR="006F3A98" w:rsidRPr="006F3A98" w:rsidRDefault="006F3A98">
      <w:pPr>
        <w:pStyle w:val="FootnoteText"/>
      </w:pPr>
      <w:r>
        <w:rPr>
          <w:rStyle w:val="FootnoteReference"/>
        </w:rPr>
        <w:footnoteRef/>
      </w:r>
      <w:r>
        <w:t xml:space="preserve"> </w:t>
      </w:r>
      <w:r w:rsidRPr="006F3A98">
        <w:t>Article 42 of the Public Procurement D</w:t>
      </w:r>
      <w:r>
        <w:t>irective requires technical specifications to take into consideration accessibility and design for all.</w:t>
      </w:r>
    </w:p>
  </w:footnote>
  <w:footnote w:id="9">
    <w:p w14:paraId="43ED020C" w14:textId="77777777" w:rsidR="008976E8" w:rsidRPr="008976E8" w:rsidRDefault="008976E8">
      <w:pPr>
        <w:pStyle w:val="FootnoteText"/>
      </w:pPr>
      <w:r>
        <w:rPr>
          <w:rStyle w:val="FootnoteReference"/>
        </w:rPr>
        <w:footnoteRef/>
      </w:r>
      <w:r>
        <w:t xml:space="preserve"> EN 301 549 is available at </w:t>
      </w:r>
      <w:hyperlink r:id="rId7" w:history="1">
        <w:r w:rsidRPr="006577A8">
          <w:rPr>
            <w:rStyle w:val="Hyperlink"/>
          </w:rPr>
          <w:t>https://www.etsi.org/deliver/etsi_en/301500_301599/301549/02.01.02_60/en_301549v020102p.pdf</w:t>
        </w:r>
      </w:hyperlink>
      <w:r>
        <w:t xml:space="preserve"> </w:t>
      </w:r>
    </w:p>
  </w:footnote>
  <w:footnote w:id="10">
    <w:p w14:paraId="7809B30A" w14:textId="25276E01" w:rsidR="00B46CFF" w:rsidRPr="00B46CFF" w:rsidRDefault="00B46CFF">
      <w:pPr>
        <w:pStyle w:val="FootnoteText"/>
      </w:pPr>
      <w:r>
        <w:rPr>
          <w:rStyle w:val="FootnoteReference"/>
        </w:rPr>
        <w:footnoteRef/>
      </w:r>
      <w:r>
        <w:t xml:space="preserve"> </w:t>
      </w:r>
      <w:r w:rsidRPr="00B46CFF">
        <w:t>UN CRPD article 22 Respect for p</w:t>
      </w:r>
      <w:r>
        <w:t xml:space="preserve">rivacy: </w:t>
      </w:r>
      <w:hyperlink r:id="rId8" w:history="1">
        <w:r w:rsidRPr="003E357F">
          <w:rPr>
            <w:rStyle w:val="Hyperlink"/>
          </w:rPr>
          <w:t>https://www.un.org/development/desa/disabilities/convention-on-the-rights-of-persons-with-disabilities/article-22-respect-for-privacy.html</w:t>
        </w:r>
      </w:hyperlink>
      <w:r>
        <w:t xml:space="preserve"> </w:t>
      </w:r>
    </w:p>
  </w:footnote>
  <w:footnote w:id="11">
    <w:p w14:paraId="7B8D0FD4" w14:textId="7F1736E1" w:rsidR="00B46CFF" w:rsidRPr="00B46CFF" w:rsidRDefault="00B46CFF">
      <w:pPr>
        <w:pStyle w:val="FootnoteText"/>
      </w:pPr>
      <w:r>
        <w:rPr>
          <w:rStyle w:val="FootnoteReference"/>
        </w:rPr>
        <w:footnoteRef/>
      </w:r>
      <w:r>
        <w:t xml:space="preserve"> </w:t>
      </w:r>
      <w:r w:rsidRPr="00B46CFF">
        <w:t xml:space="preserve">The European Accessibility Act </w:t>
      </w:r>
      <w:r>
        <w:t xml:space="preserve">preliminary text is available at: </w:t>
      </w:r>
      <w:hyperlink r:id="rId9" w:history="1">
        <w:r w:rsidRPr="003E357F">
          <w:rPr>
            <w:rStyle w:val="Hyperlink"/>
          </w:rPr>
          <w:t>http://www.edf-feph.org/sites/default/files/st15174-ad01.en18.pdf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CBFE" w14:textId="77777777" w:rsidR="00326937" w:rsidRDefault="00326937">
    <w:pPr>
      <w:pStyle w:val="Header"/>
    </w:pPr>
    <w:r>
      <w:rPr>
        <w:noProof/>
        <w:lang w:eastAsia="en-GB"/>
      </w:rPr>
      <w:drawing>
        <wp:anchor distT="0" distB="0" distL="114300" distR="114300" simplePos="0" relativeHeight="251658240" behindDoc="1" locked="0" layoutInCell="1" allowOverlap="1" wp14:anchorId="7D340B6F" wp14:editId="50A79709">
          <wp:simplePos x="0" y="0"/>
          <wp:positionH relativeFrom="column">
            <wp:posOffset>-420370</wp:posOffset>
          </wp:positionH>
          <wp:positionV relativeFrom="paragraph">
            <wp:posOffset>-630261</wp:posOffset>
          </wp:positionV>
          <wp:extent cx="7203008" cy="101153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position pap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3008" cy="10115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21FEC"/>
    <w:multiLevelType w:val="hybridMultilevel"/>
    <w:tmpl w:val="102813E0"/>
    <w:lvl w:ilvl="0" w:tplc="2000000F">
      <w:start w:val="1"/>
      <w:numFmt w:val="decimal"/>
      <w:lvlText w:val="%1."/>
      <w:lvlJc w:val="left"/>
      <w:pPr>
        <w:ind w:left="643" w:hanging="360"/>
      </w:pPr>
      <w:rPr>
        <w:rFonts w:hint="default"/>
      </w:rPr>
    </w:lvl>
    <w:lvl w:ilvl="1" w:tplc="20000019" w:tentative="1">
      <w:start w:val="1"/>
      <w:numFmt w:val="lowerLetter"/>
      <w:lvlText w:val="%2."/>
      <w:lvlJc w:val="left"/>
      <w:pPr>
        <w:ind w:left="1363" w:hanging="360"/>
      </w:pPr>
    </w:lvl>
    <w:lvl w:ilvl="2" w:tplc="2000001B" w:tentative="1">
      <w:start w:val="1"/>
      <w:numFmt w:val="lowerRoman"/>
      <w:lvlText w:val="%3."/>
      <w:lvlJc w:val="right"/>
      <w:pPr>
        <w:ind w:left="2083" w:hanging="180"/>
      </w:pPr>
    </w:lvl>
    <w:lvl w:ilvl="3" w:tplc="2000000F" w:tentative="1">
      <w:start w:val="1"/>
      <w:numFmt w:val="decimal"/>
      <w:lvlText w:val="%4."/>
      <w:lvlJc w:val="left"/>
      <w:pPr>
        <w:ind w:left="2803" w:hanging="360"/>
      </w:pPr>
    </w:lvl>
    <w:lvl w:ilvl="4" w:tplc="20000019" w:tentative="1">
      <w:start w:val="1"/>
      <w:numFmt w:val="lowerLetter"/>
      <w:lvlText w:val="%5."/>
      <w:lvlJc w:val="left"/>
      <w:pPr>
        <w:ind w:left="3523" w:hanging="360"/>
      </w:pPr>
    </w:lvl>
    <w:lvl w:ilvl="5" w:tplc="2000001B" w:tentative="1">
      <w:start w:val="1"/>
      <w:numFmt w:val="lowerRoman"/>
      <w:lvlText w:val="%6."/>
      <w:lvlJc w:val="right"/>
      <w:pPr>
        <w:ind w:left="4243" w:hanging="180"/>
      </w:pPr>
    </w:lvl>
    <w:lvl w:ilvl="6" w:tplc="2000000F" w:tentative="1">
      <w:start w:val="1"/>
      <w:numFmt w:val="decimal"/>
      <w:lvlText w:val="%7."/>
      <w:lvlJc w:val="left"/>
      <w:pPr>
        <w:ind w:left="4963" w:hanging="360"/>
      </w:pPr>
    </w:lvl>
    <w:lvl w:ilvl="7" w:tplc="20000019" w:tentative="1">
      <w:start w:val="1"/>
      <w:numFmt w:val="lowerLetter"/>
      <w:lvlText w:val="%8."/>
      <w:lvlJc w:val="left"/>
      <w:pPr>
        <w:ind w:left="5683" w:hanging="360"/>
      </w:pPr>
    </w:lvl>
    <w:lvl w:ilvl="8" w:tplc="2000001B" w:tentative="1">
      <w:start w:val="1"/>
      <w:numFmt w:val="lowerRoman"/>
      <w:lvlText w:val="%9."/>
      <w:lvlJc w:val="right"/>
      <w:pPr>
        <w:ind w:left="6403" w:hanging="180"/>
      </w:pPr>
    </w:lvl>
  </w:abstractNum>
  <w:abstractNum w:abstractNumId="1" w15:restartNumberingAfterBreak="0">
    <w:nsid w:val="06F76CF6"/>
    <w:multiLevelType w:val="multilevel"/>
    <w:tmpl w:val="E646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A6975"/>
    <w:multiLevelType w:val="hybridMultilevel"/>
    <w:tmpl w:val="1916C87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9F5751F"/>
    <w:multiLevelType w:val="hybridMultilevel"/>
    <w:tmpl w:val="0F7E9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227C8"/>
    <w:multiLevelType w:val="multilevel"/>
    <w:tmpl w:val="AABA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E92011"/>
    <w:multiLevelType w:val="hybridMultilevel"/>
    <w:tmpl w:val="6A968BE2"/>
    <w:lvl w:ilvl="0" w:tplc="20000001">
      <w:start w:val="1"/>
      <w:numFmt w:val="bullet"/>
      <w:lvlText w:val=""/>
      <w:lvlJc w:val="left"/>
      <w:pPr>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6" w15:restartNumberingAfterBreak="0">
    <w:nsid w:val="310C48D6"/>
    <w:multiLevelType w:val="multilevel"/>
    <w:tmpl w:val="EEA4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E45317"/>
    <w:multiLevelType w:val="hybridMultilevel"/>
    <w:tmpl w:val="E39EB1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1CA1CB9"/>
    <w:multiLevelType w:val="hybridMultilevel"/>
    <w:tmpl w:val="1916C87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2127639"/>
    <w:multiLevelType w:val="hybridMultilevel"/>
    <w:tmpl w:val="8B8053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36256C9"/>
    <w:multiLevelType w:val="multilevel"/>
    <w:tmpl w:val="3AF4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C10373"/>
    <w:multiLevelType w:val="hybridMultilevel"/>
    <w:tmpl w:val="F75E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662E4F"/>
    <w:multiLevelType w:val="hybridMultilevel"/>
    <w:tmpl w:val="FBA46860"/>
    <w:lvl w:ilvl="0" w:tplc="7100B040">
      <w:start w:val="9"/>
      <w:numFmt w:val="bullet"/>
      <w:lvlText w:val="-"/>
      <w:lvlJc w:val="left"/>
      <w:pPr>
        <w:ind w:left="720" w:hanging="360"/>
      </w:pPr>
      <w:rPr>
        <w:rFonts w:ascii="&amp;quote" w:eastAsiaTheme="minorHAnsi" w:hAnsi="&amp;quote" w:cstheme="minorBidi" w:hint="default"/>
        <w:color w:val="333333"/>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F2B73D1"/>
    <w:multiLevelType w:val="multilevel"/>
    <w:tmpl w:val="E9BC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D2352A"/>
    <w:multiLevelType w:val="multilevel"/>
    <w:tmpl w:val="7B3C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CD7CAF"/>
    <w:multiLevelType w:val="multilevel"/>
    <w:tmpl w:val="5880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71651F"/>
    <w:multiLevelType w:val="hybridMultilevel"/>
    <w:tmpl w:val="42C01B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D0561B5"/>
    <w:multiLevelType w:val="multilevel"/>
    <w:tmpl w:val="6A46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9E0489"/>
    <w:multiLevelType w:val="multilevel"/>
    <w:tmpl w:val="38DE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AE4249"/>
    <w:multiLevelType w:val="multilevel"/>
    <w:tmpl w:val="3470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B246D1"/>
    <w:multiLevelType w:val="hybridMultilevel"/>
    <w:tmpl w:val="315CEA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74C4423A"/>
    <w:multiLevelType w:val="multilevel"/>
    <w:tmpl w:val="DF0E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4"/>
  </w:num>
  <w:num w:numId="4">
    <w:abstractNumId w:val="15"/>
  </w:num>
  <w:num w:numId="5">
    <w:abstractNumId w:val="21"/>
  </w:num>
  <w:num w:numId="6">
    <w:abstractNumId w:val="19"/>
  </w:num>
  <w:num w:numId="7">
    <w:abstractNumId w:val="10"/>
  </w:num>
  <w:num w:numId="8">
    <w:abstractNumId w:val="13"/>
  </w:num>
  <w:num w:numId="9">
    <w:abstractNumId w:val="17"/>
  </w:num>
  <w:num w:numId="10">
    <w:abstractNumId w:val="18"/>
  </w:num>
  <w:num w:numId="11">
    <w:abstractNumId w:val="6"/>
  </w:num>
  <w:num w:numId="12">
    <w:abstractNumId w:val="4"/>
  </w:num>
  <w:num w:numId="13">
    <w:abstractNumId w:val="1"/>
  </w:num>
  <w:num w:numId="14">
    <w:abstractNumId w:val="12"/>
  </w:num>
  <w:num w:numId="15">
    <w:abstractNumId w:val="2"/>
  </w:num>
  <w:num w:numId="16">
    <w:abstractNumId w:val="7"/>
  </w:num>
  <w:num w:numId="17">
    <w:abstractNumId w:val="5"/>
  </w:num>
  <w:num w:numId="18">
    <w:abstractNumId w:val="16"/>
  </w:num>
  <w:num w:numId="19">
    <w:abstractNumId w:val="20"/>
  </w:num>
  <w:num w:numId="20">
    <w:abstractNumId w:val="8"/>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hyphenationZone w:val="425"/>
  <w:characterSpacingControl w:val="doNotCompress"/>
  <w:hdrShapeDefaults>
    <o:shapedefaults v:ext="edit" spidmax="2049">
      <o:colormru v:ext="edit" colors="#0a77b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985"/>
    <w:rsid w:val="0000031C"/>
    <w:rsid w:val="000054B6"/>
    <w:rsid w:val="00044A1B"/>
    <w:rsid w:val="00071C87"/>
    <w:rsid w:val="000A5BAA"/>
    <w:rsid w:val="000C6B6C"/>
    <w:rsid w:val="00114571"/>
    <w:rsid w:val="001438FC"/>
    <w:rsid w:val="0015056A"/>
    <w:rsid w:val="001711C0"/>
    <w:rsid w:val="001769FF"/>
    <w:rsid w:val="001E01F4"/>
    <w:rsid w:val="00214C86"/>
    <w:rsid w:val="002158C2"/>
    <w:rsid w:val="00243DC3"/>
    <w:rsid w:val="00266DB4"/>
    <w:rsid w:val="002855D9"/>
    <w:rsid w:val="00290B5A"/>
    <w:rsid w:val="002B3445"/>
    <w:rsid w:val="00326937"/>
    <w:rsid w:val="00364540"/>
    <w:rsid w:val="00384CA5"/>
    <w:rsid w:val="003A39C8"/>
    <w:rsid w:val="003A7054"/>
    <w:rsid w:val="003C3876"/>
    <w:rsid w:val="003D404F"/>
    <w:rsid w:val="0043405D"/>
    <w:rsid w:val="00482EF2"/>
    <w:rsid w:val="0049787C"/>
    <w:rsid w:val="004A6E7C"/>
    <w:rsid w:val="0052216A"/>
    <w:rsid w:val="00531196"/>
    <w:rsid w:val="005428FF"/>
    <w:rsid w:val="005472B3"/>
    <w:rsid w:val="00566622"/>
    <w:rsid w:val="005731AB"/>
    <w:rsid w:val="00585985"/>
    <w:rsid w:val="005C371F"/>
    <w:rsid w:val="005C56DC"/>
    <w:rsid w:val="005F117A"/>
    <w:rsid w:val="00636779"/>
    <w:rsid w:val="00645199"/>
    <w:rsid w:val="00690882"/>
    <w:rsid w:val="00694672"/>
    <w:rsid w:val="006B0647"/>
    <w:rsid w:val="006E250C"/>
    <w:rsid w:val="006E33B5"/>
    <w:rsid w:val="006E7860"/>
    <w:rsid w:val="006F3A98"/>
    <w:rsid w:val="006F4646"/>
    <w:rsid w:val="007135DC"/>
    <w:rsid w:val="00741814"/>
    <w:rsid w:val="007A7410"/>
    <w:rsid w:val="007B254D"/>
    <w:rsid w:val="007F393F"/>
    <w:rsid w:val="00810D5F"/>
    <w:rsid w:val="0082433F"/>
    <w:rsid w:val="00873D2F"/>
    <w:rsid w:val="00880553"/>
    <w:rsid w:val="00895E63"/>
    <w:rsid w:val="008976E8"/>
    <w:rsid w:val="008B084D"/>
    <w:rsid w:val="008C5D77"/>
    <w:rsid w:val="009256E4"/>
    <w:rsid w:val="009355E1"/>
    <w:rsid w:val="00935DEA"/>
    <w:rsid w:val="00951648"/>
    <w:rsid w:val="00951A83"/>
    <w:rsid w:val="00995F0E"/>
    <w:rsid w:val="009A0D6B"/>
    <w:rsid w:val="009C25AE"/>
    <w:rsid w:val="009E314A"/>
    <w:rsid w:val="00A1450E"/>
    <w:rsid w:val="00A23D26"/>
    <w:rsid w:val="00A27550"/>
    <w:rsid w:val="00A40D46"/>
    <w:rsid w:val="00A648B9"/>
    <w:rsid w:val="00A71724"/>
    <w:rsid w:val="00A80DEC"/>
    <w:rsid w:val="00AD39B3"/>
    <w:rsid w:val="00AD72BA"/>
    <w:rsid w:val="00AF4754"/>
    <w:rsid w:val="00B12EA0"/>
    <w:rsid w:val="00B31C4F"/>
    <w:rsid w:val="00B40C1C"/>
    <w:rsid w:val="00B46CFF"/>
    <w:rsid w:val="00B65CD9"/>
    <w:rsid w:val="00BD3DEA"/>
    <w:rsid w:val="00C00E5B"/>
    <w:rsid w:val="00C20188"/>
    <w:rsid w:val="00C74419"/>
    <w:rsid w:val="00C844DD"/>
    <w:rsid w:val="00C87FB7"/>
    <w:rsid w:val="00CA0CDD"/>
    <w:rsid w:val="00D064CC"/>
    <w:rsid w:val="00D25AFE"/>
    <w:rsid w:val="00D774B7"/>
    <w:rsid w:val="00D801CB"/>
    <w:rsid w:val="00DD31B7"/>
    <w:rsid w:val="00DD7D4F"/>
    <w:rsid w:val="00DF2E7C"/>
    <w:rsid w:val="00E06B6D"/>
    <w:rsid w:val="00E30A05"/>
    <w:rsid w:val="00E35A1D"/>
    <w:rsid w:val="00E42F07"/>
    <w:rsid w:val="00E50625"/>
    <w:rsid w:val="00E60BD5"/>
    <w:rsid w:val="00E61215"/>
    <w:rsid w:val="00F11C7A"/>
    <w:rsid w:val="00F14823"/>
    <w:rsid w:val="00F1613D"/>
    <w:rsid w:val="00F24D09"/>
    <w:rsid w:val="00F2667C"/>
    <w:rsid w:val="00F60CAA"/>
    <w:rsid w:val="00F768DA"/>
    <w:rsid w:val="00FA42CE"/>
    <w:rsid w:val="00FD4812"/>
    <w:rsid w:val="00FD7930"/>
    <w:rsid w:val="00FE4459"/>
    <w:rsid w:val="00FE51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a77b3"/>
    </o:shapedefaults>
    <o:shapelayout v:ext="edit">
      <o:idmap v:ext="edit" data="1"/>
    </o:shapelayout>
  </w:shapeDefaults>
  <w:decimalSymbol w:val="."/>
  <w:listSeparator w:val=","/>
  <w14:docId w14:val="3347A731"/>
  <w15:docId w15:val="{5A3EAEF0-1105-4DB2-B4C9-F38F872E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6937"/>
    <w:pPr>
      <w:spacing w:before="120" w:after="120" w:line="240" w:lineRule="auto"/>
    </w:pPr>
    <w:rPr>
      <w:rFonts w:ascii="Arial" w:hAnsi="Arial"/>
      <w:sz w:val="24"/>
    </w:rPr>
  </w:style>
  <w:style w:type="paragraph" w:styleId="Heading1">
    <w:name w:val="heading 1"/>
    <w:basedOn w:val="Normal"/>
    <w:next w:val="Normal"/>
    <w:link w:val="Heading1Char"/>
    <w:uiPriority w:val="9"/>
    <w:qFormat/>
    <w:rsid w:val="00326937"/>
    <w:pPr>
      <w:keepNext/>
      <w:keepLines/>
      <w:spacing w:before="480" w:after="480"/>
      <w:outlineLvl w:val="0"/>
    </w:pPr>
    <w:rPr>
      <w:rFonts w:eastAsiaTheme="majorEastAsia" w:cstheme="majorBidi"/>
      <w:b/>
      <w:bCs/>
      <w:color w:val="0A77B3"/>
      <w:sz w:val="36"/>
      <w:szCs w:val="28"/>
    </w:rPr>
  </w:style>
  <w:style w:type="paragraph" w:styleId="Heading2">
    <w:name w:val="heading 2"/>
    <w:basedOn w:val="Normal"/>
    <w:next w:val="Normal"/>
    <w:link w:val="Heading2Char"/>
    <w:uiPriority w:val="9"/>
    <w:unhideWhenUsed/>
    <w:qFormat/>
    <w:rsid w:val="00326937"/>
    <w:pPr>
      <w:keepNext/>
      <w:keepLines/>
      <w:spacing w:before="480" w:after="480"/>
      <w:outlineLvl w:val="1"/>
    </w:pPr>
    <w:rPr>
      <w:rFonts w:eastAsiaTheme="majorEastAsia" w:cstheme="majorBidi"/>
      <w:b/>
      <w:bCs/>
      <w:color w:val="E22B21"/>
      <w:sz w:val="32"/>
      <w:szCs w:val="26"/>
    </w:rPr>
  </w:style>
  <w:style w:type="paragraph" w:styleId="Heading3">
    <w:name w:val="heading 3"/>
    <w:basedOn w:val="Normal"/>
    <w:next w:val="Normal"/>
    <w:link w:val="Heading3Char"/>
    <w:uiPriority w:val="9"/>
    <w:unhideWhenUsed/>
    <w:qFormat/>
    <w:rsid w:val="00326937"/>
    <w:pPr>
      <w:keepNext/>
      <w:keepLines/>
      <w:spacing w:before="480" w:after="480"/>
      <w:outlineLvl w:val="2"/>
    </w:pPr>
    <w:rPr>
      <w:rFonts w:eastAsiaTheme="majorEastAsia" w:cstheme="majorBidi"/>
      <w:b/>
      <w:b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860"/>
    <w:rPr>
      <w:rFonts w:ascii="Tahoma" w:hAnsi="Tahoma" w:cs="Tahoma"/>
      <w:sz w:val="16"/>
      <w:szCs w:val="16"/>
    </w:rPr>
  </w:style>
  <w:style w:type="character" w:customStyle="1" w:styleId="BalloonTextChar">
    <w:name w:val="Balloon Text Char"/>
    <w:basedOn w:val="DefaultParagraphFont"/>
    <w:link w:val="BalloonText"/>
    <w:uiPriority w:val="99"/>
    <w:semiHidden/>
    <w:rsid w:val="006E7860"/>
    <w:rPr>
      <w:rFonts w:ascii="Tahoma" w:hAnsi="Tahoma" w:cs="Tahoma"/>
      <w:sz w:val="16"/>
      <w:szCs w:val="16"/>
    </w:rPr>
  </w:style>
  <w:style w:type="paragraph" w:styleId="Header">
    <w:name w:val="header"/>
    <w:basedOn w:val="Normal"/>
    <w:link w:val="HeaderChar"/>
    <w:uiPriority w:val="99"/>
    <w:unhideWhenUsed/>
    <w:rsid w:val="006E7860"/>
    <w:pPr>
      <w:tabs>
        <w:tab w:val="center" w:pos="4536"/>
        <w:tab w:val="right" w:pos="9072"/>
      </w:tabs>
    </w:pPr>
  </w:style>
  <w:style w:type="character" w:customStyle="1" w:styleId="HeaderChar">
    <w:name w:val="Header Char"/>
    <w:basedOn w:val="DefaultParagraphFont"/>
    <w:link w:val="Header"/>
    <w:uiPriority w:val="99"/>
    <w:rsid w:val="006E7860"/>
    <w:rPr>
      <w:rFonts w:ascii="Arial" w:hAnsi="Arial"/>
      <w:sz w:val="24"/>
    </w:rPr>
  </w:style>
  <w:style w:type="paragraph" w:styleId="Footer">
    <w:name w:val="footer"/>
    <w:basedOn w:val="Normal"/>
    <w:link w:val="FooterChar"/>
    <w:uiPriority w:val="99"/>
    <w:unhideWhenUsed/>
    <w:rsid w:val="006E7860"/>
    <w:pPr>
      <w:tabs>
        <w:tab w:val="center" w:pos="4536"/>
        <w:tab w:val="right" w:pos="9072"/>
      </w:tabs>
    </w:pPr>
  </w:style>
  <w:style w:type="character" w:customStyle="1" w:styleId="FooterChar">
    <w:name w:val="Footer Char"/>
    <w:basedOn w:val="DefaultParagraphFont"/>
    <w:link w:val="Footer"/>
    <w:uiPriority w:val="99"/>
    <w:rsid w:val="006E7860"/>
    <w:rPr>
      <w:rFonts w:ascii="Arial" w:hAnsi="Arial"/>
      <w:sz w:val="24"/>
    </w:rPr>
  </w:style>
  <w:style w:type="character" w:customStyle="1" w:styleId="Heading1Char">
    <w:name w:val="Heading 1 Char"/>
    <w:basedOn w:val="DefaultParagraphFont"/>
    <w:link w:val="Heading1"/>
    <w:uiPriority w:val="9"/>
    <w:rsid w:val="00326937"/>
    <w:rPr>
      <w:rFonts w:ascii="Arial" w:eastAsiaTheme="majorEastAsia" w:hAnsi="Arial" w:cstheme="majorBidi"/>
      <w:b/>
      <w:bCs/>
      <w:color w:val="0A77B3"/>
      <w:sz w:val="36"/>
      <w:szCs w:val="28"/>
    </w:rPr>
  </w:style>
  <w:style w:type="character" w:customStyle="1" w:styleId="Heading2Char">
    <w:name w:val="Heading 2 Char"/>
    <w:basedOn w:val="DefaultParagraphFont"/>
    <w:link w:val="Heading2"/>
    <w:uiPriority w:val="9"/>
    <w:rsid w:val="00326937"/>
    <w:rPr>
      <w:rFonts w:ascii="Arial" w:eastAsiaTheme="majorEastAsia" w:hAnsi="Arial" w:cstheme="majorBidi"/>
      <w:b/>
      <w:bCs/>
      <w:color w:val="E22B21"/>
      <w:sz w:val="32"/>
      <w:szCs w:val="26"/>
    </w:rPr>
  </w:style>
  <w:style w:type="character" w:styleId="Hyperlink">
    <w:name w:val="Hyperlink"/>
    <w:basedOn w:val="DefaultParagraphFont"/>
    <w:uiPriority w:val="99"/>
    <w:unhideWhenUsed/>
    <w:rsid w:val="00044A1B"/>
    <w:rPr>
      <w:color w:val="0000FF" w:themeColor="hyperlink"/>
      <w:u w:val="single"/>
    </w:rPr>
  </w:style>
  <w:style w:type="character" w:customStyle="1" w:styleId="Heading3Char">
    <w:name w:val="Heading 3 Char"/>
    <w:basedOn w:val="DefaultParagraphFont"/>
    <w:link w:val="Heading3"/>
    <w:uiPriority w:val="9"/>
    <w:rsid w:val="00326937"/>
    <w:rPr>
      <w:rFonts w:ascii="Arial" w:eastAsiaTheme="majorEastAsia" w:hAnsi="Arial" w:cstheme="majorBidi"/>
      <w:b/>
      <w:bCs/>
      <w:color w:val="000000" w:themeColor="text1"/>
      <w:sz w:val="28"/>
    </w:rPr>
  </w:style>
  <w:style w:type="character" w:styleId="Strong">
    <w:name w:val="Strong"/>
    <w:basedOn w:val="DefaultParagraphFont"/>
    <w:uiPriority w:val="22"/>
    <w:qFormat/>
    <w:rsid w:val="00326937"/>
    <w:rPr>
      <w:b/>
      <w:bCs/>
    </w:rPr>
  </w:style>
  <w:style w:type="character" w:customStyle="1" w:styleId="apple-converted-space">
    <w:name w:val="apple-converted-space"/>
    <w:basedOn w:val="DefaultParagraphFont"/>
    <w:rsid w:val="00326937"/>
  </w:style>
  <w:style w:type="paragraph" w:styleId="NoSpacing">
    <w:name w:val="No Spacing"/>
    <w:uiPriority w:val="1"/>
    <w:qFormat/>
    <w:rsid w:val="00326937"/>
    <w:pPr>
      <w:spacing w:after="0" w:line="240" w:lineRule="auto"/>
    </w:pPr>
    <w:rPr>
      <w:rFonts w:ascii="Arial" w:hAnsi="Arial"/>
      <w:sz w:val="24"/>
    </w:rPr>
  </w:style>
  <w:style w:type="paragraph" w:styleId="TOCHeading">
    <w:name w:val="TOC Heading"/>
    <w:basedOn w:val="Heading1"/>
    <w:next w:val="Normal"/>
    <w:uiPriority w:val="39"/>
    <w:unhideWhenUsed/>
    <w:qFormat/>
    <w:rsid w:val="00694672"/>
    <w:pPr>
      <w:spacing w:after="0" w:line="276" w:lineRule="auto"/>
      <w:outlineLvl w:val="9"/>
    </w:pPr>
    <w:rPr>
      <w:rFonts w:cs="Arial"/>
      <w:sz w:val="28"/>
      <w:lang w:val="en-US" w:eastAsia="ja-JP"/>
    </w:rPr>
  </w:style>
  <w:style w:type="paragraph" w:styleId="TOC1">
    <w:name w:val="toc 1"/>
    <w:basedOn w:val="Normal"/>
    <w:next w:val="Normal"/>
    <w:autoRedefine/>
    <w:uiPriority w:val="39"/>
    <w:unhideWhenUsed/>
    <w:rsid w:val="00694672"/>
    <w:pPr>
      <w:spacing w:after="100"/>
    </w:pPr>
  </w:style>
  <w:style w:type="paragraph" w:styleId="TOC2">
    <w:name w:val="toc 2"/>
    <w:basedOn w:val="Normal"/>
    <w:next w:val="Normal"/>
    <w:autoRedefine/>
    <w:uiPriority w:val="39"/>
    <w:unhideWhenUsed/>
    <w:rsid w:val="00694672"/>
    <w:pPr>
      <w:spacing w:after="100"/>
      <w:ind w:left="240"/>
    </w:pPr>
  </w:style>
  <w:style w:type="paragraph" w:styleId="TOC3">
    <w:name w:val="toc 3"/>
    <w:basedOn w:val="Normal"/>
    <w:next w:val="Normal"/>
    <w:autoRedefine/>
    <w:uiPriority w:val="39"/>
    <w:unhideWhenUsed/>
    <w:rsid w:val="00694672"/>
    <w:pPr>
      <w:spacing w:after="100"/>
      <w:ind w:left="480"/>
    </w:pPr>
  </w:style>
  <w:style w:type="paragraph" w:styleId="ListParagraph">
    <w:name w:val="List Paragraph"/>
    <w:basedOn w:val="Normal"/>
    <w:uiPriority w:val="34"/>
    <w:qFormat/>
    <w:rsid w:val="00C87FB7"/>
    <w:pPr>
      <w:ind w:left="720"/>
      <w:contextualSpacing/>
    </w:pPr>
  </w:style>
  <w:style w:type="paragraph" w:styleId="NormalWeb">
    <w:name w:val="Normal (Web)"/>
    <w:basedOn w:val="Normal"/>
    <w:uiPriority w:val="99"/>
    <w:semiHidden/>
    <w:unhideWhenUsed/>
    <w:rsid w:val="00A1450E"/>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20"/>
    <w:qFormat/>
    <w:rsid w:val="00A1450E"/>
    <w:rPr>
      <w:i/>
      <w:iCs/>
    </w:rPr>
  </w:style>
  <w:style w:type="paragraph" w:styleId="FootnoteText">
    <w:name w:val="footnote text"/>
    <w:basedOn w:val="Normal"/>
    <w:link w:val="FootnoteTextChar"/>
    <w:uiPriority w:val="99"/>
    <w:semiHidden/>
    <w:unhideWhenUsed/>
    <w:rsid w:val="003D404F"/>
    <w:pPr>
      <w:spacing w:before="0" w:after="0"/>
    </w:pPr>
    <w:rPr>
      <w:sz w:val="20"/>
      <w:szCs w:val="20"/>
    </w:rPr>
  </w:style>
  <w:style w:type="character" w:customStyle="1" w:styleId="FootnoteTextChar">
    <w:name w:val="Footnote Text Char"/>
    <w:basedOn w:val="DefaultParagraphFont"/>
    <w:link w:val="FootnoteText"/>
    <w:uiPriority w:val="99"/>
    <w:semiHidden/>
    <w:rsid w:val="003D404F"/>
    <w:rPr>
      <w:rFonts w:ascii="Arial" w:hAnsi="Arial"/>
      <w:sz w:val="20"/>
      <w:szCs w:val="20"/>
    </w:rPr>
  </w:style>
  <w:style w:type="character" w:styleId="FootnoteReference">
    <w:name w:val="footnote reference"/>
    <w:basedOn w:val="DefaultParagraphFont"/>
    <w:uiPriority w:val="99"/>
    <w:semiHidden/>
    <w:unhideWhenUsed/>
    <w:rsid w:val="003D404F"/>
    <w:rPr>
      <w:vertAlign w:val="superscript"/>
    </w:rPr>
  </w:style>
  <w:style w:type="character" w:customStyle="1" w:styleId="UnresolvedMention1">
    <w:name w:val="Unresolved Mention1"/>
    <w:basedOn w:val="DefaultParagraphFont"/>
    <w:uiPriority w:val="99"/>
    <w:semiHidden/>
    <w:unhideWhenUsed/>
    <w:rsid w:val="008976E8"/>
    <w:rPr>
      <w:color w:val="605E5C"/>
      <w:shd w:val="clear" w:color="auto" w:fill="E1DFDD"/>
    </w:rPr>
  </w:style>
  <w:style w:type="character" w:styleId="CommentReference">
    <w:name w:val="annotation reference"/>
    <w:basedOn w:val="DefaultParagraphFont"/>
    <w:uiPriority w:val="99"/>
    <w:semiHidden/>
    <w:unhideWhenUsed/>
    <w:rsid w:val="009256E4"/>
    <w:rPr>
      <w:sz w:val="16"/>
      <w:szCs w:val="16"/>
    </w:rPr>
  </w:style>
  <w:style w:type="paragraph" w:styleId="CommentText">
    <w:name w:val="annotation text"/>
    <w:basedOn w:val="Normal"/>
    <w:link w:val="CommentTextChar"/>
    <w:uiPriority w:val="99"/>
    <w:semiHidden/>
    <w:unhideWhenUsed/>
    <w:rsid w:val="009256E4"/>
    <w:rPr>
      <w:sz w:val="20"/>
      <w:szCs w:val="20"/>
    </w:rPr>
  </w:style>
  <w:style w:type="character" w:customStyle="1" w:styleId="CommentTextChar">
    <w:name w:val="Comment Text Char"/>
    <w:basedOn w:val="DefaultParagraphFont"/>
    <w:link w:val="CommentText"/>
    <w:uiPriority w:val="99"/>
    <w:semiHidden/>
    <w:rsid w:val="009256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256E4"/>
    <w:rPr>
      <w:b/>
      <w:bCs/>
    </w:rPr>
  </w:style>
  <w:style w:type="character" w:customStyle="1" w:styleId="CommentSubjectChar">
    <w:name w:val="Comment Subject Char"/>
    <w:basedOn w:val="CommentTextChar"/>
    <w:link w:val="CommentSubject"/>
    <w:uiPriority w:val="99"/>
    <w:semiHidden/>
    <w:rsid w:val="009256E4"/>
    <w:rPr>
      <w:rFonts w:ascii="Arial" w:hAnsi="Arial"/>
      <w:b/>
      <w:bCs/>
      <w:sz w:val="20"/>
      <w:szCs w:val="20"/>
    </w:rPr>
  </w:style>
  <w:style w:type="character" w:styleId="FollowedHyperlink">
    <w:name w:val="FollowedHyperlink"/>
    <w:basedOn w:val="DefaultParagraphFont"/>
    <w:uiPriority w:val="99"/>
    <w:semiHidden/>
    <w:unhideWhenUsed/>
    <w:rsid w:val="003C3876"/>
    <w:rPr>
      <w:color w:val="800080" w:themeColor="followedHyperlink"/>
      <w:u w:val="single"/>
    </w:rPr>
  </w:style>
  <w:style w:type="character" w:styleId="UnresolvedMention">
    <w:name w:val="Unresolved Mention"/>
    <w:basedOn w:val="DefaultParagraphFont"/>
    <w:uiPriority w:val="99"/>
    <w:semiHidden/>
    <w:unhideWhenUsed/>
    <w:rsid w:val="00A80D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89225">
      <w:bodyDiv w:val="1"/>
      <w:marLeft w:val="0"/>
      <w:marRight w:val="0"/>
      <w:marTop w:val="0"/>
      <w:marBottom w:val="0"/>
      <w:divBdr>
        <w:top w:val="none" w:sz="0" w:space="0" w:color="auto"/>
        <w:left w:val="none" w:sz="0" w:space="0" w:color="auto"/>
        <w:bottom w:val="none" w:sz="0" w:space="0" w:color="auto"/>
        <w:right w:val="none" w:sz="0" w:space="0" w:color="auto"/>
      </w:divBdr>
    </w:div>
    <w:div w:id="259803608">
      <w:bodyDiv w:val="1"/>
      <w:marLeft w:val="0"/>
      <w:marRight w:val="0"/>
      <w:marTop w:val="0"/>
      <w:marBottom w:val="0"/>
      <w:divBdr>
        <w:top w:val="none" w:sz="0" w:space="0" w:color="auto"/>
        <w:left w:val="none" w:sz="0" w:space="0" w:color="auto"/>
        <w:bottom w:val="none" w:sz="0" w:space="0" w:color="auto"/>
        <w:right w:val="none" w:sz="0" w:space="0" w:color="auto"/>
      </w:divBdr>
    </w:div>
    <w:div w:id="554119317">
      <w:bodyDiv w:val="1"/>
      <w:marLeft w:val="0"/>
      <w:marRight w:val="0"/>
      <w:marTop w:val="0"/>
      <w:marBottom w:val="0"/>
      <w:divBdr>
        <w:top w:val="none" w:sz="0" w:space="0" w:color="auto"/>
        <w:left w:val="none" w:sz="0" w:space="0" w:color="auto"/>
        <w:bottom w:val="none" w:sz="0" w:space="0" w:color="auto"/>
        <w:right w:val="none" w:sz="0" w:space="0" w:color="auto"/>
      </w:divBdr>
    </w:div>
    <w:div w:id="637272351">
      <w:bodyDiv w:val="1"/>
      <w:marLeft w:val="0"/>
      <w:marRight w:val="0"/>
      <w:marTop w:val="0"/>
      <w:marBottom w:val="0"/>
      <w:divBdr>
        <w:top w:val="none" w:sz="0" w:space="0" w:color="auto"/>
        <w:left w:val="none" w:sz="0" w:space="0" w:color="auto"/>
        <w:bottom w:val="none" w:sz="0" w:space="0" w:color="auto"/>
        <w:right w:val="none" w:sz="0" w:space="0" w:color="auto"/>
      </w:divBdr>
    </w:div>
    <w:div w:id="647054219">
      <w:bodyDiv w:val="1"/>
      <w:marLeft w:val="0"/>
      <w:marRight w:val="0"/>
      <w:marTop w:val="0"/>
      <w:marBottom w:val="0"/>
      <w:divBdr>
        <w:top w:val="none" w:sz="0" w:space="0" w:color="auto"/>
        <w:left w:val="none" w:sz="0" w:space="0" w:color="auto"/>
        <w:bottom w:val="none" w:sz="0" w:space="0" w:color="auto"/>
        <w:right w:val="none" w:sz="0" w:space="0" w:color="auto"/>
      </w:divBdr>
    </w:div>
    <w:div w:id="677580819">
      <w:bodyDiv w:val="1"/>
      <w:marLeft w:val="0"/>
      <w:marRight w:val="0"/>
      <w:marTop w:val="0"/>
      <w:marBottom w:val="0"/>
      <w:divBdr>
        <w:top w:val="none" w:sz="0" w:space="0" w:color="auto"/>
        <w:left w:val="none" w:sz="0" w:space="0" w:color="auto"/>
        <w:bottom w:val="none" w:sz="0" w:space="0" w:color="auto"/>
        <w:right w:val="none" w:sz="0" w:space="0" w:color="auto"/>
      </w:divBdr>
    </w:div>
    <w:div w:id="776601819">
      <w:bodyDiv w:val="1"/>
      <w:marLeft w:val="0"/>
      <w:marRight w:val="0"/>
      <w:marTop w:val="0"/>
      <w:marBottom w:val="0"/>
      <w:divBdr>
        <w:top w:val="none" w:sz="0" w:space="0" w:color="auto"/>
        <w:left w:val="none" w:sz="0" w:space="0" w:color="auto"/>
        <w:bottom w:val="none" w:sz="0" w:space="0" w:color="auto"/>
        <w:right w:val="none" w:sz="0" w:space="0" w:color="auto"/>
      </w:divBdr>
    </w:div>
    <w:div w:id="1007099425">
      <w:bodyDiv w:val="1"/>
      <w:marLeft w:val="0"/>
      <w:marRight w:val="0"/>
      <w:marTop w:val="0"/>
      <w:marBottom w:val="0"/>
      <w:divBdr>
        <w:top w:val="none" w:sz="0" w:space="0" w:color="auto"/>
        <w:left w:val="none" w:sz="0" w:space="0" w:color="auto"/>
        <w:bottom w:val="none" w:sz="0" w:space="0" w:color="auto"/>
        <w:right w:val="none" w:sz="0" w:space="0" w:color="auto"/>
      </w:divBdr>
    </w:div>
    <w:div w:id="1258517465">
      <w:bodyDiv w:val="1"/>
      <w:marLeft w:val="0"/>
      <w:marRight w:val="0"/>
      <w:marTop w:val="0"/>
      <w:marBottom w:val="0"/>
      <w:divBdr>
        <w:top w:val="none" w:sz="0" w:space="0" w:color="auto"/>
        <w:left w:val="none" w:sz="0" w:space="0" w:color="auto"/>
        <w:bottom w:val="none" w:sz="0" w:space="0" w:color="auto"/>
        <w:right w:val="none" w:sz="0" w:space="0" w:color="auto"/>
      </w:divBdr>
    </w:div>
    <w:div w:id="1405419962">
      <w:bodyDiv w:val="1"/>
      <w:marLeft w:val="0"/>
      <w:marRight w:val="0"/>
      <w:marTop w:val="0"/>
      <w:marBottom w:val="0"/>
      <w:divBdr>
        <w:top w:val="none" w:sz="0" w:space="0" w:color="auto"/>
        <w:left w:val="none" w:sz="0" w:space="0" w:color="auto"/>
        <w:bottom w:val="none" w:sz="0" w:space="0" w:color="auto"/>
        <w:right w:val="none" w:sz="0" w:space="0" w:color="auto"/>
      </w:divBdr>
    </w:div>
    <w:div w:id="1417819450">
      <w:bodyDiv w:val="1"/>
      <w:marLeft w:val="0"/>
      <w:marRight w:val="0"/>
      <w:marTop w:val="0"/>
      <w:marBottom w:val="0"/>
      <w:divBdr>
        <w:top w:val="none" w:sz="0" w:space="0" w:color="auto"/>
        <w:left w:val="none" w:sz="0" w:space="0" w:color="auto"/>
        <w:bottom w:val="none" w:sz="0" w:space="0" w:color="auto"/>
        <w:right w:val="none" w:sz="0" w:space="0" w:color="auto"/>
      </w:divBdr>
    </w:div>
    <w:div w:id="1555850071">
      <w:bodyDiv w:val="1"/>
      <w:marLeft w:val="0"/>
      <w:marRight w:val="0"/>
      <w:marTop w:val="0"/>
      <w:marBottom w:val="0"/>
      <w:divBdr>
        <w:top w:val="none" w:sz="0" w:space="0" w:color="auto"/>
        <w:left w:val="none" w:sz="0" w:space="0" w:color="auto"/>
        <w:bottom w:val="none" w:sz="0" w:space="0" w:color="auto"/>
        <w:right w:val="none" w:sz="0" w:space="0" w:color="auto"/>
      </w:divBdr>
    </w:div>
    <w:div w:id="1655640475">
      <w:bodyDiv w:val="1"/>
      <w:marLeft w:val="0"/>
      <w:marRight w:val="0"/>
      <w:marTop w:val="0"/>
      <w:marBottom w:val="0"/>
      <w:divBdr>
        <w:top w:val="none" w:sz="0" w:space="0" w:color="auto"/>
        <w:left w:val="none" w:sz="0" w:space="0" w:color="auto"/>
        <w:bottom w:val="none" w:sz="0" w:space="0" w:color="auto"/>
        <w:right w:val="none" w:sz="0" w:space="0" w:color="auto"/>
      </w:divBdr>
    </w:div>
    <w:div w:id="1870684935">
      <w:bodyDiv w:val="1"/>
      <w:marLeft w:val="0"/>
      <w:marRight w:val="0"/>
      <w:marTop w:val="0"/>
      <w:marBottom w:val="0"/>
      <w:divBdr>
        <w:top w:val="none" w:sz="0" w:space="0" w:color="auto"/>
        <w:left w:val="none" w:sz="0" w:space="0" w:color="auto"/>
        <w:bottom w:val="none" w:sz="0" w:space="0" w:color="auto"/>
        <w:right w:val="none" w:sz="0" w:space="0" w:color="auto"/>
      </w:divBdr>
    </w:div>
    <w:div w:id="194006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edf-feph.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jandro.moledo@edf-feph.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edf-feph.org" TargetMode="External"/><Relationship Id="rId1" Type="http://schemas.openxmlformats.org/officeDocument/2006/relationships/hyperlink" Target="mailto:info@edf-feph.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n.org/development/desa/disabilities/convention-on-the-rights-of-persons-with-disabilities/article-22-respect-for-privacy.html" TargetMode="External"/><Relationship Id="rId3" Type="http://schemas.openxmlformats.org/officeDocument/2006/relationships/hyperlink" Target="https://www.ombudsman.europa.eu/en/decision/en/107967" TargetMode="External"/><Relationship Id="rId7" Type="http://schemas.openxmlformats.org/officeDocument/2006/relationships/hyperlink" Target="https://www.etsi.org/deliver/etsi_en/301500_301599/301549/02.01.02_60/en_301549v020102p.pdf" TargetMode="External"/><Relationship Id="rId2" Type="http://schemas.openxmlformats.org/officeDocument/2006/relationships/hyperlink" Target="http://www.edf-feph.org/newsroom/news/artificial-intelligence-must-serve-everyone-event-report" TargetMode="External"/><Relationship Id="rId1" Type="http://schemas.openxmlformats.org/officeDocument/2006/relationships/hyperlink" Target="https://ec.europa.eu/futurium/en/system/files/ged/ai_hleg_draft_ethics_guidelines_18_december.pdf" TargetMode="External"/><Relationship Id="rId6" Type="http://schemas.openxmlformats.org/officeDocument/2006/relationships/hyperlink" Target="http://universaldesign.ie/What-is-Universal-Design/The-7-Principles/" TargetMode="External"/><Relationship Id="rId5" Type="http://schemas.openxmlformats.org/officeDocument/2006/relationships/hyperlink" Target="https://tbinternet.ohchr.org/_layouts/treatybodyexternal/Download.aspx?symbolno=CRPD/C/GC/2&amp;Lang=en" TargetMode="External"/><Relationship Id="rId4" Type="http://schemas.openxmlformats.org/officeDocument/2006/relationships/hyperlink" Target="https://eur-lex.europa.eu/legal-content/EN/TXT/?uri=CELEX%3A32010D0048" TargetMode="External"/><Relationship Id="rId9" Type="http://schemas.openxmlformats.org/officeDocument/2006/relationships/hyperlink" Target="http://www.edf-feph.org/sites/default/files/st15174-ad01.en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t\Desktop\New%20folder\EDF%20position%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6698B-0B08-4360-8807-0494199A8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EDF position paper template</Template>
  <TotalTime>0</TotalTime>
  <Pages>8</Pages>
  <Words>2038</Words>
  <Characters>11621</Characters>
  <Application>Microsoft Office Word</Application>
  <DocSecurity>0</DocSecurity>
  <Lines>96</Lines>
  <Paragraphs>27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EDF position paper template</vt:lpstr>
      <vt:lpstr>EDF position paper template</vt:lpstr>
    </vt:vector>
  </TitlesOfParts>
  <Company/>
  <LinksUpToDate>false</LinksUpToDate>
  <CharactersWithSpaces>13632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EDF position paper template</dc:title>
  <dc:creator>Jane Tsigiridi</dc:creator>
  <cp:lastModifiedBy>Raquel Riaza</cp:lastModifiedBy>
  <cp:revision>2</cp:revision>
  <cp:lastPrinted>2019-02-01T18:20:00Z</cp:lastPrinted>
  <dcterms:created xsi:type="dcterms:W3CDTF">2020-06-05T09:47:00Z</dcterms:created>
  <dcterms:modified xsi:type="dcterms:W3CDTF">2020-06-05T09:47:00Z</dcterms:modified>
</cp:coreProperties>
</file>