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E48B2" w14:textId="77777777" w:rsidR="00750D12" w:rsidRPr="009710B6" w:rsidRDefault="003C04D4" w:rsidP="00D120F2">
      <w:pPr>
        <w:pStyle w:val="Footer"/>
        <w:jc w:val="both"/>
      </w:pPr>
      <w:r>
        <w:rPr>
          <w:noProof/>
          <w:lang w:eastAsia="en-GB"/>
        </w:rPr>
        <w:drawing>
          <wp:anchor distT="0" distB="0" distL="114300" distR="114300" simplePos="0" relativeHeight="251658240" behindDoc="0" locked="0" layoutInCell="1" allowOverlap="1" wp14:anchorId="6EE81AB7" wp14:editId="5955DC6F">
            <wp:simplePos x="0" y="0"/>
            <wp:positionH relativeFrom="column">
              <wp:posOffset>-763905</wp:posOffset>
            </wp:positionH>
            <wp:positionV relativeFrom="paragraph">
              <wp:posOffset>-1200150</wp:posOffset>
            </wp:positionV>
            <wp:extent cx="7840980" cy="9133205"/>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9">
                      <a:extLst>
                        <a:ext uri="{28A0092B-C50C-407E-A947-70E740481C1C}">
                          <a14:useLocalDpi xmlns:a14="http://schemas.microsoft.com/office/drawing/2010/main" val="0"/>
                        </a:ext>
                      </a:extLst>
                    </a:blip>
                    <a:srcRect b="5954"/>
                    <a:stretch>
                      <a:fillRect/>
                    </a:stretch>
                  </pic:blipFill>
                  <pic:spPr bwMode="auto">
                    <a:xfrm>
                      <a:off x="0" y="0"/>
                      <a:ext cx="7840980" cy="913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F16" w:rsidRPr="009710B6">
        <w:t xml:space="preserve"> </w:t>
      </w:r>
    </w:p>
    <w:p w14:paraId="1077928F" w14:textId="77777777" w:rsidR="008E1F16" w:rsidRPr="009710B6" w:rsidRDefault="008E1F16" w:rsidP="00D120F2">
      <w:pPr>
        <w:pStyle w:val="Footer"/>
        <w:jc w:val="both"/>
      </w:pPr>
    </w:p>
    <w:p w14:paraId="563E2CC6" w14:textId="77777777" w:rsidR="008E1F16" w:rsidRPr="009710B6" w:rsidRDefault="008E1F16" w:rsidP="00D120F2">
      <w:pPr>
        <w:pStyle w:val="Footer"/>
        <w:jc w:val="both"/>
      </w:pPr>
    </w:p>
    <w:p w14:paraId="2A4883F1" w14:textId="77777777" w:rsidR="008E1F16" w:rsidRPr="009710B6" w:rsidRDefault="008E1F16" w:rsidP="00D120F2">
      <w:pPr>
        <w:pStyle w:val="Footer"/>
        <w:jc w:val="both"/>
      </w:pPr>
    </w:p>
    <w:p w14:paraId="3AFA907D" w14:textId="77777777" w:rsidR="008E1F16" w:rsidRPr="009710B6" w:rsidRDefault="008E1F16" w:rsidP="00D120F2">
      <w:pPr>
        <w:pStyle w:val="Footer"/>
        <w:jc w:val="both"/>
      </w:pPr>
    </w:p>
    <w:p w14:paraId="3985E061" w14:textId="77777777" w:rsidR="008E1F16" w:rsidRPr="009710B6" w:rsidRDefault="008E1F16" w:rsidP="00D120F2">
      <w:pPr>
        <w:pStyle w:val="Footer"/>
        <w:jc w:val="both"/>
      </w:pPr>
    </w:p>
    <w:p w14:paraId="5FFDC254" w14:textId="77777777" w:rsidR="008E1F16" w:rsidRPr="009710B6" w:rsidRDefault="008E1F16" w:rsidP="00D120F2">
      <w:pPr>
        <w:pStyle w:val="Footer"/>
        <w:jc w:val="both"/>
      </w:pPr>
    </w:p>
    <w:p w14:paraId="2514E93C" w14:textId="790CA045" w:rsidR="00510BF6" w:rsidRPr="00510BF6" w:rsidRDefault="00336882" w:rsidP="00510BF6">
      <w:pPr>
        <w:pStyle w:val="Heading1"/>
      </w:pPr>
      <w:bookmarkStart w:id="0" w:name="_Toc39478729"/>
      <w:r>
        <w:rPr>
          <w:noProof/>
          <w:lang w:eastAsia="en-GB"/>
        </w:rPr>
        <mc:AlternateContent>
          <mc:Choice Requires="wps">
            <w:drawing>
              <wp:anchor distT="0" distB="0" distL="114300" distR="114300" simplePos="0" relativeHeight="251661312" behindDoc="0" locked="0" layoutInCell="1" allowOverlap="1" wp14:anchorId="5468D2F0" wp14:editId="77C1AA6C">
                <wp:simplePos x="0" y="0"/>
                <wp:positionH relativeFrom="margin">
                  <wp:align>center</wp:align>
                </wp:positionH>
                <wp:positionV relativeFrom="paragraph">
                  <wp:posOffset>7538085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18F3" w14:textId="1CB76787" w:rsidR="00547826" w:rsidRPr="00336882" w:rsidRDefault="00B22772" w:rsidP="00336882">
                            <w:pPr>
                              <w:pStyle w:val="Footer"/>
                              <w:pBdr>
                                <w:left w:val="single" w:sz="2" w:space="31" w:color="000000"/>
                              </w:pBdr>
                              <w:tabs>
                                <w:tab w:val="left" w:pos="1440"/>
                                <w:tab w:val="left" w:pos="4320"/>
                                <w:tab w:val="center" w:pos="5310"/>
                                <w:tab w:val="left" w:pos="6930"/>
                                <w:tab w:val="left" w:pos="7650"/>
                                <w:tab w:val="right" w:pos="7740"/>
                              </w:tabs>
                              <w:ind w:left="-787"/>
                              <w:jc w:val="center"/>
                              <w:rPr>
                                <w:rStyle w:val="Hyperlink"/>
                                <w:rFonts w:cs="Arial"/>
                                <w:color w:val="auto"/>
                                <w:sz w:val="20"/>
                                <w:u w:val="none"/>
                              </w:rPr>
                            </w:pPr>
                            <w:hyperlink r:id="rId10" w:history="1">
                              <w:r w:rsidR="00336882" w:rsidRPr="00D4720A">
                                <w:rPr>
                                  <w:rStyle w:val="Hyperlink"/>
                                  <w:rFonts w:cs="Arial"/>
                                  <w:sz w:val="20"/>
                                </w:rPr>
                                <w:t>info@edf-feph.org</w:t>
                              </w:r>
                            </w:hyperlink>
                            <w:r w:rsidR="00336882">
                              <w:rPr>
                                <w:rFonts w:cs="Arial"/>
                                <w:sz w:val="20"/>
                              </w:rPr>
                              <w:t xml:space="preserve"> - </w:t>
                            </w:r>
                            <w:hyperlink r:id="rId11" w:history="1">
                              <w:r w:rsidR="00336882" w:rsidRPr="00D4720A">
                                <w:rPr>
                                  <w:rStyle w:val="Hyperlink"/>
                                  <w:rFonts w:cs="Arial"/>
                                  <w:sz w:val="20"/>
                                </w:rPr>
                                <w:t>www.edf-feph.org</w:t>
                              </w:r>
                            </w:hyperlink>
                          </w:p>
                          <w:p w14:paraId="3807E4AA"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21DC250D"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15862EA7"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57B888B8" w14:textId="77777777" w:rsidR="00547826" w:rsidRPr="00DA2918" w:rsidRDefault="00547826" w:rsidP="008E1F16">
                            <w:pPr>
                              <w:pStyle w:val="Footer"/>
                              <w:tabs>
                                <w:tab w:val="left" w:pos="1440"/>
                                <w:tab w:val="left" w:pos="4320"/>
                                <w:tab w:val="center" w:pos="5310"/>
                                <w:tab w:val="left" w:pos="6930"/>
                                <w:tab w:val="left" w:pos="7650"/>
                                <w:tab w:val="right" w:pos="7740"/>
                              </w:tabs>
                              <w:rPr>
                                <w:rFonts w:cs="Arial"/>
                                <w:b/>
                                <w:color w:val="FF0000"/>
                                <w:sz w:val="20"/>
                              </w:rPr>
                            </w:pPr>
                          </w:p>
                          <w:p w14:paraId="5D61E2B1" w14:textId="77777777" w:rsidR="00547826" w:rsidRDefault="00547826" w:rsidP="008E1F16">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8D2F0" id="_x0000_t202" coordsize="21600,21600" o:spt="202" path="m,l,21600r21600,l21600,xe">
                <v:stroke joinstyle="miter"/>
                <v:path gradientshapeok="t" o:connecttype="rect"/>
              </v:shapetype>
              <v:shape id="Text Box 11" o:spid="_x0000_s1026" type="#_x0000_t202" style="position:absolute;margin-left:0;margin-top:593.55pt;width:540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7PtgIAALo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" filled="f" stroked="f">
                <v:textbox>
                  <w:txbxContent>
                    <w:p w14:paraId="2E5618F3" w14:textId="1CB76787" w:rsidR="00547826" w:rsidRPr="00336882" w:rsidRDefault="00B22772" w:rsidP="00336882">
                      <w:pPr>
                        <w:pStyle w:val="Footer"/>
                        <w:pBdr>
                          <w:left w:val="single" w:sz="2" w:space="31" w:color="000000"/>
                        </w:pBdr>
                        <w:tabs>
                          <w:tab w:val="left" w:pos="1440"/>
                          <w:tab w:val="left" w:pos="4320"/>
                          <w:tab w:val="center" w:pos="5310"/>
                          <w:tab w:val="left" w:pos="6930"/>
                          <w:tab w:val="left" w:pos="7650"/>
                          <w:tab w:val="right" w:pos="7740"/>
                        </w:tabs>
                        <w:ind w:left="-787"/>
                        <w:jc w:val="center"/>
                        <w:rPr>
                          <w:rStyle w:val="Hyperlink"/>
                          <w:rFonts w:cs="Arial"/>
                          <w:color w:val="auto"/>
                          <w:sz w:val="20"/>
                          <w:u w:val="none"/>
                        </w:rPr>
                      </w:pPr>
                      <w:hyperlink r:id="rId12" w:history="1">
                        <w:r w:rsidR="00336882" w:rsidRPr="00D4720A">
                          <w:rPr>
                            <w:rStyle w:val="Hyperlink"/>
                            <w:rFonts w:cs="Arial"/>
                            <w:sz w:val="20"/>
                          </w:rPr>
                          <w:t>info@edf-feph.org</w:t>
                        </w:r>
                      </w:hyperlink>
                      <w:r w:rsidR="00336882">
                        <w:rPr>
                          <w:rFonts w:cs="Arial"/>
                          <w:sz w:val="20"/>
                        </w:rPr>
                        <w:t xml:space="preserve"> - </w:t>
                      </w:r>
                      <w:hyperlink r:id="rId13" w:history="1">
                        <w:r w:rsidR="00336882" w:rsidRPr="00D4720A">
                          <w:rPr>
                            <w:rStyle w:val="Hyperlink"/>
                            <w:rFonts w:cs="Arial"/>
                            <w:sz w:val="20"/>
                          </w:rPr>
                          <w:t>www.edf-feph.org</w:t>
                        </w:r>
                      </w:hyperlink>
                    </w:p>
                    <w:p w14:paraId="3807E4AA"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21DC250D"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15862EA7"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57B888B8" w14:textId="77777777" w:rsidR="00547826" w:rsidRPr="00DA2918" w:rsidRDefault="00547826" w:rsidP="008E1F16">
                      <w:pPr>
                        <w:pStyle w:val="Footer"/>
                        <w:tabs>
                          <w:tab w:val="left" w:pos="1440"/>
                          <w:tab w:val="left" w:pos="4320"/>
                          <w:tab w:val="center" w:pos="5310"/>
                          <w:tab w:val="left" w:pos="6930"/>
                          <w:tab w:val="left" w:pos="7650"/>
                          <w:tab w:val="right" w:pos="7740"/>
                        </w:tabs>
                        <w:rPr>
                          <w:rFonts w:cs="Arial"/>
                          <w:b/>
                          <w:color w:val="FF0000"/>
                          <w:sz w:val="20"/>
                        </w:rPr>
                      </w:pPr>
                    </w:p>
                    <w:p w14:paraId="5D61E2B1" w14:textId="77777777" w:rsidR="00547826" w:rsidRDefault="00547826" w:rsidP="008E1F16">
                      <w:pPr>
                        <w:tabs>
                          <w:tab w:val="left" w:pos="1440"/>
                          <w:tab w:val="left" w:pos="2160"/>
                          <w:tab w:val="left" w:pos="3960"/>
                          <w:tab w:val="center" w:pos="5310"/>
                          <w:tab w:val="left" w:pos="6750"/>
                        </w:tabs>
                      </w:pPr>
                    </w:p>
                  </w:txbxContent>
                </v:textbox>
                <w10:wrap anchorx="margin"/>
              </v:shape>
            </w:pict>
          </mc:Fallback>
        </mc:AlternateContent>
      </w:r>
      <w:r w:rsidR="00EF4ACD">
        <w:rPr>
          <w:noProof/>
          <w:lang w:eastAsia="en-GB"/>
        </w:rPr>
        <mc:AlternateContent>
          <mc:Choice Requires="wps">
            <w:drawing>
              <wp:anchor distT="0" distB="0" distL="114300" distR="114300" simplePos="0" relativeHeight="251659264" behindDoc="0" locked="0" layoutInCell="1" allowOverlap="1" wp14:anchorId="6C3D2B38" wp14:editId="15627B74">
                <wp:simplePos x="0" y="0"/>
                <wp:positionH relativeFrom="column">
                  <wp:posOffset>-459740</wp:posOffset>
                </wp:positionH>
                <wp:positionV relativeFrom="paragraph">
                  <wp:posOffset>4905375</wp:posOffset>
                </wp:positionV>
                <wp:extent cx="1397000" cy="3524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524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54194" w14:textId="17EEEC25" w:rsidR="00547826" w:rsidRPr="004E3FC5" w:rsidRDefault="00336882" w:rsidP="004E3FC5">
                            <w:pPr>
                              <w:pStyle w:val="Subtitle"/>
                            </w:pPr>
                            <w:r>
                              <w:t>March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2B38" id="Text Box 13" o:spid="_x0000_s1027" type="#_x0000_t202" style="position:absolute;margin-left:-36.2pt;margin-top:386.25pt;width:110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" fillcolor="red" stroked="f">
                <v:textbox>
                  <w:txbxContent>
                    <w:p w14:paraId="40C54194" w14:textId="17EEEC25" w:rsidR="00547826" w:rsidRPr="004E3FC5" w:rsidRDefault="00336882" w:rsidP="004E3FC5">
                      <w:pPr>
                        <w:pStyle w:val="Subtitle"/>
                      </w:pPr>
                      <w:r>
                        <w:t>March 2020</w:t>
                      </w:r>
                    </w:p>
                  </w:txbxContent>
                </v:textbox>
              </v:shape>
            </w:pict>
          </mc:Fallback>
        </mc:AlternateContent>
      </w:r>
      <w:r w:rsidR="00817FD9">
        <w:rPr>
          <w:noProof/>
          <w:lang w:eastAsia="en-GB"/>
        </w:rPr>
        <mc:AlternateContent>
          <mc:Choice Requires="wps">
            <w:drawing>
              <wp:anchor distT="0" distB="0" distL="114300" distR="114300" simplePos="0" relativeHeight="251660288" behindDoc="0" locked="0" layoutInCell="1" allowOverlap="1" wp14:anchorId="33694B9D" wp14:editId="79686AF2">
                <wp:simplePos x="0" y="0"/>
                <wp:positionH relativeFrom="column">
                  <wp:posOffset>-406581</wp:posOffset>
                </wp:positionH>
                <wp:positionV relativeFrom="paragraph">
                  <wp:posOffset>2270488</wp:posOffset>
                </wp:positionV>
                <wp:extent cx="7276011" cy="231457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011"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8E02F" w14:textId="53BD5A90" w:rsidR="00547826" w:rsidRPr="00336882" w:rsidRDefault="00336882" w:rsidP="00510BF6">
                            <w:pPr>
                              <w:pStyle w:val="Title"/>
                              <w:rPr>
                                <w:sz w:val="84"/>
                                <w:szCs w:val="84"/>
                              </w:rPr>
                            </w:pPr>
                            <w:r w:rsidRPr="00336882">
                              <w:rPr>
                                <w:sz w:val="84"/>
                                <w:szCs w:val="84"/>
                              </w:rPr>
                              <w:t>An inclusive Green Deal for 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4B9D" id="Text Box 14" o:spid="_x0000_s1028" type="#_x0000_t202" style="position:absolute;margin-left:-32pt;margin-top:178.8pt;width:572.9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pjuQ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" filled="f" stroked="f">
                <v:textbox>
                  <w:txbxContent>
                    <w:p w14:paraId="21F8E02F" w14:textId="53BD5A90" w:rsidR="00547826" w:rsidRPr="00336882" w:rsidRDefault="00336882" w:rsidP="00510BF6">
                      <w:pPr>
                        <w:pStyle w:val="Title"/>
                        <w:rPr>
                          <w:sz w:val="84"/>
                          <w:szCs w:val="84"/>
                        </w:rPr>
                      </w:pPr>
                      <w:r w:rsidRPr="00336882">
                        <w:rPr>
                          <w:sz w:val="84"/>
                          <w:szCs w:val="84"/>
                        </w:rPr>
                        <w:t>An inclusive Green Deal for Europe</w:t>
                      </w:r>
                    </w:p>
                  </w:txbxContent>
                </v:textbox>
              </v:shape>
            </w:pict>
          </mc:Fallback>
        </mc:AlternateContent>
      </w:r>
      <w:bookmarkEnd w:id="0"/>
      <w:r w:rsidR="008E1F16" w:rsidRPr="00721C13">
        <w:rPr>
          <w:lang w:val="en-US"/>
        </w:rPr>
        <w:br w:type="page"/>
      </w:r>
    </w:p>
    <w:sdt>
      <w:sdtPr>
        <w:rPr>
          <w:rFonts w:ascii="Arial" w:eastAsia="Times New Roman" w:hAnsi="Arial" w:cs="Times New Roman"/>
          <w:b w:val="0"/>
          <w:bCs w:val="0"/>
          <w:color w:val="auto"/>
          <w:sz w:val="24"/>
          <w:szCs w:val="24"/>
          <w:lang w:val="en-GB" w:eastAsia="en-US"/>
        </w:rPr>
        <w:id w:val="1648558737"/>
        <w:docPartObj>
          <w:docPartGallery w:val="Table of Contents"/>
          <w:docPartUnique/>
        </w:docPartObj>
      </w:sdtPr>
      <w:sdtEndPr>
        <w:rPr>
          <w:noProof/>
        </w:rPr>
      </w:sdtEndPr>
      <w:sdtContent>
        <w:p w14:paraId="6E25A174" w14:textId="77777777" w:rsidR="009E6A54" w:rsidRPr="00EE7E37" w:rsidRDefault="009E6A54" w:rsidP="006B7927">
          <w:pPr>
            <w:pStyle w:val="TOCHeading"/>
            <w:rPr>
              <w:rStyle w:val="Heading1Char"/>
              <w:b/>
            </w:rPr>
          </w:pPr>
          <w:r w:rsidRPr="00EE7E37">
            <w:rPr>
              <w:rStyle w:val="Heading1Char"/>
              <w:b/>
            </w:rPr>
            <w:t>Contents</w:t>
          </w:r>
          <w:bookmarkStart w:id="1" w:name="_GoBack"/>
          <w:bookmarkEnd w:id="1"/>
        </w:p>
        <w:p w14:paraId="616AA507" w14:textId="750F1A52" w:rsidR="00B22772" w:rsidRDefault="009E6A54">
          <w:pPr>
            <w:pStyle w:val="TOC1"/>
            <w:tabs>
              <w:tab w:val="right" w:leader="dot" w:pos="9962"/>
            </w:tabs>
            <w:rPr>
              <w:rFonts w:asciiTheme="minorHAnsi" w:eastAsiaTheme="minorEastAsia" w:hAnsiTheme="minorHAnsi" w:cstheme="minorBidi"/>
              <w:noProof/>
              <w:sz w:val="22"/>
              <w:szCs w:val="22"/>
              <w:lang w:eastAsia="en-GB"/>
            </w:rPr>
          </w:pPr>
          <w:r>
            <w:fldChar w:fldCharType="begin"/>
          </w:r>
          <w:r>
            <w:instrText xml:space="preserve"> TOC \o "1-5" \h \z \u </w:instrText>
          </w:r>
          <w:r>
            <w:fldChar w:fldCharType="separate"/>
          </w:r>
          <w:hyperlink w:anchor="_Toc39478729" w:history="1">
            <w:r w:rsidR="00B22772">
              <w:rPr>
                <w:noProof/>
                <w:webHidden/>
              </w:rPr>
              <w:tab/>
            </w:r>
            <w:r w:rsidR="00B22772">
              <w:rPr>
                <w:noProof/>
                <w:webHidden/>
              </w:rPr>
              <w:fldChar w:fldCharType="begin"/>
            </w:r>
            <w:r w:rsidR="00B22772">
              <w:rPr>
                <w:noProof/>
                <w:webHidden/>
              </w:rPr>
              <w:instrText xml:space="preserve"> PAGEREF _Toc39478729 \h </w:instrText>
            </w:r>
            <w:r w:rsidR="00B22772">
              <w:rPr>
                <w:noProof/>
                <w:webHidden/>
              </w:rPr>
            </w:r>
            <w:r w:rsidR="00B22772">
              <w:rPr>
                <w:noProof/>
                <w:webHidden/>
              </w:rPr>
              <w:fldChar w:fldCharType="separate"/>
            </w:r>
            <w:r w:rsidR="00B22772">
              <w:rPr>
                <w:noProof/>
                <w:webHidden/>
              </w:rPr>
              <w:t>1</w:t>
            </w:r>
            <w:r w:rsidR="00B22772">
              <w:rPr>
                <w:noProof/>
                <w:webHidden/>
              </w:rPr>
              <w:fldChar w:fldCharType="end"/>
            </w:r>
          </w:hyperlink>
        </w:p>
        <w:p w14:paraId="5349E89D" w14:textId="261EE168" w:rsidR="00B22772" w:rsidRDefault="00B22772">
          <w:pPr>
            <w:pStyle w:val="TOC1"/>
            <w:tabs>
              <w:tab w:val="right" w:leader="dot" w:pos="9962"/>
            </w:tabs>
            <w:rPr>
              <w:rFonts w:asciiTheme="minorHAnsi" w:eastAsiaTheme="minorEastAsia" w:hAnsiTheme="minorHAnsi" w:cstheme="minorBidi"/>
              <w:noProof/>
              <w:sz w:val="22"/>
              <w:szCs w:val="22"/>
              <w:lang w:eastAsia="en-GB"/>
            </w:rPr>
          </w:pPr>
          <w:hyperlink w:anchor="_Toc39478730" w:history="1">
            <w:r w:rsidRPr="00813BBA">
              <w:rPr>
                <w:rStyle w:val="Hyperlink"/>
                <w:rFonts w:cs="Arial"/>
                <w:noProof/>
              </w:rPr>
              <w:t>About EDF</w:t>
            </w:r>
            <w:r>
              <w:rPr>
                <w:noProof/>
                <w:webHidden/>
              </w:rPr>
              <w:tab/>
            </w:r>
            <w:r>
              <w:rPr>
                <w:noProof/>
                <w:webHidden/>
              </w:rPr>
              <w:fldChar w:fldCharType="begin"/>
            </w:r>
            <w:r>
              <w:rPr>
                <w:noProof/>
                <w:webHidden/>
              </w:rPr>
              <w:instrText xml:space="preserve"> PAGEREF _Toc39478730 \h </w:instrText>
            </w:r>
            <w:r>
              <w:rPr>
                <w:noProof/>
                <w:webHidden/>
              </w:rPr>
            </w:r>
            <w:r>
              <w:rPr>
                <w:noProof/>
                <w:webHidden/>
              </w:rPr>
              <w:fldChar w:fldCharType="separate"/>
            </w:r>
            <w:r>
              <w:rPr>
                <w:noProof/>
                <w:webHidden/>
              </w:rPr>
              <w:t>3</w:t>
            </w:r>
            <w:r>
              <w:rPr>
                <w:noProof/>
                <w:webHidden/>
              </w:rPr>
              <w:fldChar w:fldCharType="end"/>
            </w:r>
          </w:hyperlink>
        </w:p>
        <w:p w14:paraId="556DBE87" w14:textId="22EDC03E" w:rsidR="00B22772" w:rsidRDefault="00B22772">
          <w:pPr>
            <w:pStyle w:val="TOC1"/>
            <w:tabs>
              <w:tab w:val="right" w:leader="dot" w:pos="9962"/>
            </w:tabs>
            <w:rPr>
              <w:rFonts w:asciiTheme="minorHAnsi" w:eastAsiaTheme="minorEastAsia" w:hAnsiTheme="minorHAnsi" w:cstheme="minorBidi"/>
              <w:noProof/>
              <w:sz w:val="22"/>
              <w:szCs w:val="22"/>
              <w:lang w:eastAsia="en-GB"/>
            </w:rPr>
          </w:pPr>
          <w:hyperlink w:anchor="_Toc39478731" w:history="1">
            <w:r w:rsidRPr="00813BBA">
              <w:rPr>
                <w:rStyle w:val="Hyperlink"/>
                <w:rFonts w:cs="Arial"/>
                <w:noProof/>
              </w:rPr>
              <w:t>Introduction</w:t>
            </w:r>
            <w:r>
              <w:rPr>
                <w:noProof/>
                <w:webHidden/>
              </w:rPr>
              <w:tab/>
            </w:r>
            <w:r>
              <w:rPr>
                <w:noProof/>
                <w:webHidden/>
              </w:rPr>
              <w:fldChar w:fldCharType="begin"/>
            </w:r>
            <w:r>
              <w:rPr>
                <w:noProof/>
                <w:webHidden/>
              </w:rPr>
              <w:instrText xml:space="preserve"> PAGEREF _Toc39478731 \h </w:instrText>
            </w:r>
            <w:r>
              <w:rPr>
                <w:noProof/>
                <w:webHidden/>
              </w:rPr>
            </w:r>
            <w:r>
              <w:rPr>
                <w:noProof/>
                <w:webHidden/>
              </w:rPr>
              <w:fldChar w:fldCharType="separate"/>
            </w:r>
            <w:r>
              <w:rPr>
                <w:noProof/>
                <w:webHidden/>
              </w:rPr>
              <w:t>3</w:t>
            </w:r>
            <w:r>
              <w:rPr>
                <w:noProof/>
                <w:webHidden/>
              </w:rPr>
              <w:fldChar w:fldCharType="end"/>
            </w:r>
          </w:hyperlink>
        </w:p>
        <w:p w14:paraId="6E3325AB" w14:textId="26346576" w:rsidR="00B22772" w:rsidRDefault="00B22772">
          <w:pPr>
            <w:pStyle w:val="TOC2"/>
            <w:tabs>
              <w:tab w:val="right" w:leader="dot" w:pos="9962"/>
            </w:tabs>
            <w:rPr>
              <w:rFonts w:asciiTheme="minorHAnsi" w:eastAsiaTheme="minorEastAsia" w:hAnsiTheme="minorHAnsi" w:cstheme="minorBidi"/>
              <w:noProof/>
              <w:sz w:val="22"/>
              <w:szCs w:val="22"/>
              <w:lang w:eastAsia="en-GB"/>
            </w:rPr>
          </w:pPr>
          <w:hyperlink w:anchor="_Toc39478732" w:history="1">
            <w:r w:rsidRPr="00813BBA">
              <w:rPr>
                <w:rStyle w:val="Hyperlink"/>
                <w:rFonts w:cs="Arial"/>
                <w:noProof/>
              </w:rPr>
              <w:t>How are persons with disabilities affected by climate change and its consequences?</w:t>
            </w:r>
            <w:r>
              <w:rPr>
                <w:noProof/>
                <w:webHidden/>
              </w:rPr>
              <w:tab/>
            </w:r>
            <w:r>
              <w:rPr>
                <w:noProof/>
                <w:webHidden/>
              </w:rPr>
              <w:fldChar w:fldCharType="begin"/>
            </w:r>
            <w:r>
              <w:rPr>
                <w:noProof/>
                <w:webHidden/>
              </w:rPr>
              <w:instrText xml:space="preserve"> PAGEREF _Toc39478732 \h </w:instrText>
            </w:r>
            <w:r>
              <w:rPr>
                <w:noProof/>
                <w:webHidden/>
              </w:rPr>
            </w:r>
            <w:r>
              <w:rPr>
                <w:noProof/>
                <w:webHidden/>
              </w:rPr>
              <w:fldChar w:fldCharType="separate"/>
            </w:r>
            <w:r>
              <w:rPr>
                <w:noProof/>
                <w:webHidden/>
              </w:rPr>
              <w:t>3</w:t>
            </w:r>
            <w:r>
              <w:rPr>
                <w:noProof/>
                <w:webHidden/>
              </w:rPr>
              <w:fldChar w:fldCharType="end"/>
            </w:r>
          </w:hyperlink>
        </w:p>
        <w:p w14:paraId="3B390F27" w14:textId="3A971955" w:rsidR="00B22772" w:rsidRDefault="00B22772">
          <w:pPr>
            <w:pStyle w:val="TOC1"/>
            <w:tabs>
              <w:tab w:val="right" w:leader="dot" w:pos="9962"/>
            </w:tabs>
            <w:rPr>
              <w:rFonts w:asciiTheme="minorHAnsi" w:eastAsiaTheme="minorEastAsia" w:hAnsiTheme="minorHAnsi" w:cstheme="minorBidi"/>
              <w:noProof/>
              <w:sz w:val="22"/>
              <w:szCs w:val="22"/>
              <w:lang w:eastAsia="en-GB"/>
            </w:rPr>
          </w:pPr>
          <w:hyperlink w:anchor="_Toc39478733" w:history="1">
            <w:r w:rsidRPr="00813BBA">
              <w:rPr>
                <w:rStyle w:val="Hyperlink"/>
                <w:rFonts w:cs="Arial"/>
                <w:noProof/>
              </w:rPr>
              <w:t>Disability and the New Green Deal</w:t>
            </w:r>
            <w:r>
              <w:rPr>
                <w:noProof/>
                <w:webHidden/>
              </w:rPr>
              <w:tab/>
            </w:r>
            <w:r>
              <w:rPr>
                <w:noProof/>
                <w:webHidden/>
              </w:rPr>
              <w:fldChar w:fldCharType="begin"/>
            </w:r>
            <w:r>
              <w:rPr>
                <w:noProof/>
                <w:webHidden/>
              </w:rPr>
              <w:instrText xml:space="preserve"> PAGEREF _Toc39478733 \h </w:instrText>
            </w:r>
            <w:r>
              <w:rPr>
                <w:noProof/>
                <w:webHidden/>
              </w:rPr>
            </w:r>
            <w:r>
              <w:rPr>
                <w:noProof/>
                <w:webHidden/>
              </w:rPr>
              <w:fldChar w:fldCharType="separate"/>
            </w:r>
            <w:r>
              <w:rPr>
                <w:noProof/>
                <w:webHidden/>
              </w:rPr>
              <w:t>4</w:t>
            </w:r>
            <w:r>
              <w:rPr>
                <w:noProof/>
                <w:webHidden/>
              </w:rPr>
              <w:fldChar w:fldCharType="end"/>
            </w:r>
          </w:hyperlink>
        </w:p>
        <w:p w14:paraId="170712BA" w14:textId="7C16ACD5" w:rsidR="00B22772" w:rsidRDefault="00B22772">
          <w:pPr>
            <w:pStyle w:val="TOC2"/>
            <w:tabs>
              <w:tab w:val="right" w:leader="dot" w:pos="9962"/>
            </w:tabs>
            <w:rPr>
              <w:rFonts w:asciiTheme="minorHAnsi" w:eastAsiaTheme="minorEastAsia" w:hAnsiTheme="minorHAnsi" w:cstheme="minorBidi"/>
              <w:noProof/>
              <w:sz w:val="22"/>
              <w:szCs w:val="22"/>
              <w:lang w:eastAsia="en-GB"/>
            </w:rPr>
          </w:pPr>
          <w:hyperlink w:anchor="_Toc39478734" w:history="1">
            <w:r w:rsidRPr="00813BBA">
              <w:rPr>
                <w:rStyle w:val="Hyperlink"/>
                <w:rFonts w:cs="Arial"/>
                <w:noProof/>
              </w:rPr>
              <w:t>Accessibility</w:t>
            </w:r>
            <w:r>
              <w:rPr>
                <w:noProof/>
                <w:webHidden/>
              </w:rPr>
              <w:tab/>
            </w:r>
            <w:r>
              <w:rPr>
                <w:noProof/>
                <w:webHidden/>
              </w:rPr>
              <w:fldChar w:fldCharType="begin"/>
            </w:r>
            <w:r>
              <w:rPr>
                <w:noProof/>
                <w:webHidden/>
              </w:rPr>
              <w:instrText xml:space="preserve"> PAGEREF _Toc39478734 \h </w:instrText>
            </w:r>
            <w:r>
              <w:rPr>
                <w:noProof/>
                <w:webHidden/>
              </w:rPr>
            </w:r>
            <w:r>
              <w:rPr>
                <w:noProof/>
                <w:webHidden/>
              </w:rPr>
              <w:fldChar w:fldCharType="separate"/>
            </w:r>
            <w:r>
              <w:rPr>
                <w:noProof/>
                <w:webHidden/>
              </w:rPr>
              <w:t>4</w:t>
            </w:r>
            <w:r>
              <w:rPr>
                <w:noProof/>
                <w:webHidden/>
              </w:rPr>
              <w:fldChar w:fldCharType="end"/>
            </w:r>
          </w:hyperlink>
        </w:p>
        <w:p w14:paraId="05662EF5" w14:textId="43391A13" w:rsidR="00B22772" w:rsidRDefault="00B22772">
          <w:pPr>
            <w:pStyle w:val="TOC2"/>
            <w:tabs>
              <w:tab w:val="right" w:leader="dot" w:pos="9962"/>
            </w:tabs>
            <w:rPr>
              <w:rFonts w:asciiTheme="minorHAnsi" w:eastAsiaTheme="minorEastAsia" w:hAnsiTheme="minorHAnsi" w:cstheme="minorBidi"/>
              <w:noProof/>
              <w:sz w:val="22"/>
              <w:szCs w:val="22"/>
              <w:lang w:eastAsia="en-GB"/>
            </w:rPr>
          </w:pPr>
          <w:hyperlink w:anchor="_Toc39478735" w:history="1">
            <w:r w:rsidRPr="00813BBA">
              <w:rPr>
                <w:rStyle w:val="Hyperlink"/>
                <w:rFonts w:cs="Arial"/>
                <w:noProof/>
              </w:rPr>
              <w:t>Inclusive sustainable mobility</w:t>
            </w:r>
            <w:r>
              <w:rPr>
                <w:noProof/>
                <w:webHidden/>
              </w:rPr>
              <w:tab/>
            </w:r>
            <w:r>
              <w:rPr>
                <w:noProof/>
                <w:webHidden/>
              </w:rPr>
              <w:fldChar w:fldCharType="begin"/>
            </w:r>
            <w:r>
              <w:rPr>
                <w:noProof/>
                <w:webHidden/>
              </w:rPr>
              <w:instrText xml:space="preserve"> PAGEREF _Toc39478735 \h </w:instrText>
            </w:r>
            <w:r>
              <w:rPr>
                <w:noProof/>
                <w:webHidden/>
              </w:rPr>
            </w:r>
            <w:r>
              <w:rPr>
                <w:noProof/>
                <w:webHidden/>
              </w:rPr>
              <w:fldChar w:fldCharType="separate"/>
            </w:r>
            <w:r>
              <w:rPr>
                <w:noProof/>
                <w:webHidden/>
              </w:rPr>
              <w:t>4</w:t>
            </w:r>
            <w:r>
              <w:rPr>
                <w:noProof/>
                <w:webHidden/>
              </w:rPr>
              <w:fldChar w:fldCharType="end"/>
            </w:r>
          </w:hyperlink>
        </w:p>
        <w:p w14:paraId="3C24281F" w14:textId="5F0F7EEF" w:rsidR="00B22772" w:rsidRDefault="00B22772">
          <w:pPr>
            <w:pStyle w:val="TOC2"/>
            <w:tabs>
              <w:tab w:val="right" w:leader="dot" w:pos="9962"/>
            </w:tabs>
            <w:rPr>
              <w:rFonts w:asciiTheme="minorHAnsi" w:eastAsiaTheme="minorEastAsia" w:hAnsiTheme="minorHAnsi" w:cstheme="minorBidi"/>
              <w:noProof/>
              <w:sz w:val="22"/>
              <w:szCs w:val="22"/>
              <w:lang w:eastAsia="en-GB"/>
            </w:rPr>
          </w:pPr>
          <w:hyperlink w:anchor="_Toc39478736" w:history="1">
            <w:r w:rsidRPr="00813BBA">
              <w:rPr>
                <w:rStyle w:val="Hyperlink"/>
                <w:rFonts w:cs="Arial"/>
                <w:noProof/>
              </w:rPr>
              <w:t>Strengthening the social, human rights and gender dimension</w:t>
            </w:r>
            <w:r>
              <w:rPr>
                <w:noProof/>
                <w:webHidden/>
              </w:rPr>
              <w:tab/>
            </w:r>
            <w:r>
              <w:rPr>
                <w:noProof/>
                <w:webHidden/>
              </w:rPr>
              <w:fldChar w:fldCharType="begin"/>
            </w:r>
            <w:r>
              <w:rPr>
                <w:noProof/>
                <w:webHidden/>
              </w:rPr>
              <w:instrText xml:space="preserve"> PAGEREF _Toc39478736 \h </w:instrText>
            </w:r>
            <w:r>
              <w:rPr>
                <w:noProof/>
                <w:webHidden/>
              </w:rPr>
            </w:r>
            <w:r>
              <w:rPr>
                <w:noProof/>
                <w:webHidden/>
              </w:rPr>
              <w:fldChar w:fldCharType="separate"/>
            </w:r>
            <w:r>
              <w:rPr>
                <w:noProof/>
                <w:webHidden/>
              </w:rPr>
              <w:t>5</w:t>
            </w:r>
            <w:r>
              <w:rPr>
                <w:noProof/>
                <w:webHidden/>
              </w:rPr>
              <w:fldChar w:fldCharType="end"/>
            </w:r>
          </w:hyperlink>
        </w:p>
        <w:p w14:paraId="5224132A" w14:textId="2DA7A3B9" w:rsidR="00B22772" w:rsidRDefault="00B22772">
          <w:pPr>
            <w:pStyle w:val="TOC2"/>
            <w:tabs>
              <w:tab w:val="right" w:leader="dot" w:pos="9962"/>
            </w:tabs>
            <w:rPr>
              <w:rFonts w:asciiTheme="minorHAnsi" w:eastAsiaTheme="minorEastAsia" w:hAnsiTheme="minorHAnsi" w:cstheme="minorBidi"/>
              <w:noProof/>
              <w:sz w:val="22"/>
              <w:szCs w:val="22"/>
              <w:lang w:eastAsia="en-GB"/>
            </w:rPr>
          </w:pPr>
          <w:hyperlink w:anchor="_Toc39478737" w:history="1">
            <w:r w:rsidRPr="00813BBA">
              <w:rPr>
                <w:rStyle w:val="Hyperlink"/>
                <w:rFonts w:cs="Arial"/>
                <w:noProof/>
              </w:rPr>
              <w:t>Going global</w:t>
            </w:r>
            <w:r>
              <w:rPr>
                <w:noProof/>
                <w:webHidden/>
              </w:rPr>
              <w:tab/>
            </w:r>
            <w:r>
              <w:rPr>
                <w:noProof/>
                <w:webHidden/>
              </w:rPr>
              <w:fldChar w:fldCharType="begin"/>
            </w:r>
            <w:r>
              <w:rPr>
                <w:noProof/>
                <w:webHidden/>
              </w:rPr>
              <w:instrText xml:space="preserve"> PAGEREF _Toc39478737 \h </w:instrText>
            </w:r>
            <w:r>
              <w:rPr>
                <w:noProof/>
                <w:webHidden/>
              </w:rPr>
            </w:r>
            <w:r>
              <w:rPr>
                <w:noProof/>
                <w:webHidden/>
              </w:rPr>
              <w:fldChar w:fldCharType="separate"/>
            </w:r>
            <w:r>
              <w:rPr>
                <w:noProof/>
                <w:webHidden/>
              </w:rPr>
              <w:t>6</w:t>
            </w:r>
            <w:r>
              <w:rPr>
                <w:noProof/>
                <w:webHidden/>
              </w:rPr>
              <w:fldChar w:fldCharType="end"/>
            </w:r>
          </w:hyperlink>
        </w:p>
        <w:p w14:paraId="4D000D4C" w14:textId="6B637EF3" w:rsidR="00B22772" w:rsidRDefault="00B22772">
          <w:pPr>
            <w:pStyle w:val="TOC2"/>
            <w:tabs>
              <w:tab w:val="right" w:leader="dot" w:pos="9962"/>
            </w:tabs>
            <w:rPr>
              <w:rFonts w:asciiTheme="minorHAnsi" w:eastAsiaTheme="minorEastAsia" w:hAnsiTheme="minorHAnsi" w:cstheme="minorBidi"/>
              <w:noProof/>
              <w:sz w:val="22"/>
              <w:szCs w:val="22"/>
              <w:lang w:eastAsia="en-GB"/>
            </w:rPr>
          </w:pPr>
          <w:hyperlink w:anchor="_Toc39478738" w:history="1">
            <w:r w:rsidRPr="00813BBA">
              <w:rPr>
                <w:rStyle w:val="Hyperlink"/>
                <w:rFonts w:cs="Arial"/>
                <w:noProof/>
              </w:rPr>
              <w:t>Research and Innovation</w:t>
            </w:r>
            <w:r>
              <w:rPr>
                <w:noProof/>
                <w:webHidden/>
              </w:rPr>
              <w:tab/>
            </w:r>
            <w:r>
              <w:rPr>
                <w:noProof/>
                <w:webHidden/>
              </w:rPr>
              <w:fldChar w:fldCharType="begin"/>
            </w:r>
            <w:r>
              <w:rPr>
                <w:noProof/>
                <w:webHidden/>
              </w:rPr>
              <w:instrText xml:space="preserve"> PAGEREF _Toc39478738 \h </w:instrText>
            </w:r>
            <w:r>
              <w:rPr>
                <w:noProof/>
                <w:webHidden/>
              </w:rPr>
            </w:r>
            <w:r>
              <w:rPr>
                <w:noProof/>
                <w:webHidden/>
              </w:rPr>
              <w:fldChar w:fldCharType="separate"/>
            </w:r>
            <w:r>
              <w:rPr>
                <w:noProof/>
                <w:webHidden/>
              </w:rPr>
              <w:t>6</w:t>
            </w:r>
            <w:r>
              <w:rPr>
                <w:noProof/>
                <w:webHidden/>
              </w:rPr>
              <w:fldChar w:fldCharType="end"/>
            </w:r>
          </w:hyperlink>
        </w:p>
        <w:p w14:paraId="160AEAB0" w14:textId="47EB7E7A" w:rsidR="00B22772" w:rsidRDefault="00B22772">
          <w:pPr>
            <w:pStyle w:val="TOC2"/>
            <w:tabs>
              <w:tab w:val="right" w:leader="dot" w:pos="9962"/>
            </w:tabs>
            <w:rPr>
              <w:rFonts w:asciiTheme="minorHAnsi" w:eastAsiaTheme="minorEastAsia" w:hAnsiTheme="minorHAnsi" w:cstheme="minorBidi"/>
              <w:noProof/>
              <w:sz w:val="22"/>
              <w:szCs w:val="22"/>
              <w:lang w:eastAsia="en-GB"/>
            </w:rPr>
          </w:pPr>
          <w:hyperlink w:anchor="_Toc39478739" w:history="1">
            <w:r w:rsidRPr="00813BBA">
              <w:rPr>
                <w:rStyle w:val="Hyperlink"/>
                <w:rFonts w:cs="Arial"/>
                <w:noProof/>
              </w:rPr>
              <w:t>Inclusive planning and meaningful involvement</w:t>
            </w:r>
            <w:r>
              <w:rPr>
                <w:noProof/>
                <w:webHidden/>
              </w:rPr>
              <w:tab/>
            </w:r>
            <w:r>
              <w:rPr>
                <w:noProof/>
                <w:webHidden/>
              </w:rPr>
              <w:fldChar w:fldCharType="begin"/>
            </w:r>
            <w:r>
              <w:rPr>
                <w:noProof/>
                <w:webHidden/>
              </w:rPr>
              <w:instrText xml:space="preserve"> PAGEREF _Toc39478739 \h </w:instrText>
            </w:r>
            <w:r>
              <w:rPr>
                <w:noProof/>
                <w:webHidden/>
              </w:rPr>
            </w:r>
            <w:r>
              <w:rPr>
                <w:noProof/>
                <w:webHidden/>
              </w:rPr>
              <w:fldChar w:fldCharType="separate"/>
            </w:r>
            <w:r>
              <w:rPr>
                <w:noProof/>
                <w:webHidden/>
              </w:rPr>
              <w:t>6</w:t>
            </w:r>
            <w:r>
              <w:rPr>
                <w:noProof/>
                <w:webHidden/>
              </w:rPr>
              <w:fldChar w:fldCharType="end"/>
            </w:r>
          </w:hyperlink>
        </w:p>
        <w:p w14:paraId="3BDA1FC1" w14:textId="5ACE7B51" w:rsidR="00B22772" w:rsidRDefault="00B22772">
          <w:pPr>
            <w:pStyle w:val="TOC1"/>
            <w:tabs>
              <w:tab w:val="right" w:leader="dot" w:pos="9962"/>
            </w:tabs>
            <w:rPr>
              <w:rFonts w:asciiTheme="minorHAnsi" w:eastAsiaTheme="minorEastAsia" w:hAnsiTheme="minorHAnsi" w:cstheme="minorBidi"/>
              <w:noProof/>
              <w:sz w:val="22"/>
              <w:szCs w:val="22"/>
              <w:lang w:eastAsia="en-GB"/>
            </w:rPr>
          </w:pPr>
          <w:hyperlink w:anchor="_Toc39478740" w:history="1">
            <w:r w:rsidRPr="00813BBA">
              <w:rPr>
                <w:rStyle w:val="Hyperlink"/>
                <w:rFonts w:cs="Arial"/>
                <w:noProof/>
              </w:rPr>
              <w:t>Can it be done? Good practice examples</w:t>
            </w:r>
            <w:r>
              <w:rPr>
                <w:noProof/>
                <w:webHidden/>
              </w:rPr>
              <w:tab/>
            </w:r>
            <w:r>
              <w:rPr>
                <w:noProof/>
                <w:webHidden/>
              </w:rPr>
              <w:fldChar w:fldCharType="begin"/>
            </w:r>
            <w:r>
              <w:rPr>
                <w:noProof/>
                <w:webHidden/>
              </w:rPr>
              <w:instrText xml:space="preserve"> PAGEREF _Toc39478740 \h </w:instrText>
            </w:r>
            <w:r>
              <w:rPr>
                <w:noProof/>
                <w:webHidden/>
              </w:rPr>
            </w:r>
            <w:r>
              <w:rPr>
                <w:noProof/>
                <w:webHidden/>
              </w:rPr>
              <w:fldChar w:fldCharType="separate"/>
            </w:r>
            <w:r>
              <w:rPr>
                <w:noProof/>
                <w:webHidden/>
              </w:rPr>
              <w:t>7</w:t>
            </w:r>
            <w:r>
              <w:rPr>
                <w:noProof/>
                <w:webHidden/>
              </w:rPr>
              <w:fldChar w:fldCharType="end"/>
            </w:r>
          </w:hyperlink>
        </w:p>
        <w:p w14:paraId="3A010355" w14:textId="5793C55A" w:rsidR="00B22772" w:rsidRDefault="00B22772">
          <w:pPr>
            <w:pStyle w:val="TOC2"/>
            <w:tabs>
              <w:tab w:val="right" w:leader="dot" w:pos="9962"/>
            </w:tabs>
            <w:rPr>
              <w:rFonts w:asciiTheme="minorHAnsi" w:eastAsiaTheme="minorEastAsia" w:hAnsiTheme="minorHAnsi" w:cstheme="minorBidi"/>
              <w:noProof/>
              <w:sz w:val="22"/>
              <w:szCs w:val="22"/>
              <w:lang w:eastAsia="en-GB"/>
            </w:rPr>
          </w:pPr>
          <w:hyperlink w:anchor="_Toc39478741" w:history="1">
            <w:r w:rsidRPr="00813BBA">
              <w:rPr>
                <w:rStyle w:val="Hyperlink"/>
                <w:rFonts w:cs="Arial"/>
                <w:noProof/>
              </w:rPr>
              <w:t>Basque Region, Spain</w:t>
            </w:r>
            <w:r>
              <w:rPr>
                <w:noProof/>
                <w:webHidden/>
              </w:rPr>
              <w:tab/>
            </w:r>
            <w:r>
              <w:rPr>
                <w:noProof/>
                <w:webHidden/>
              </w:rPr>
              <w:fldChar w:fldCharType="begin"/>
            </w:r>
            <w:r>
              <w:rPr>
                <w:noProof/>
                <w:webHidden/>
              </w:rPr>
              <w:instrText xml:space="preserve"> PAGEREF _Toc39478741 \h </w:instrText>
            </w:r>
            <w:r>
              <w:rPr>
                <w:noProof/>
                <w:webHidden/>
              </w:rPr>
            </w:r>
            <w:r>
              <w:rPr>
                <w:noProof/>
                <w:webHidden/>
              </w:rPr>
              <w:fldChar w:fldCharType="separate"/>
            </w:r>
            <w:r>
              <w:rPr>
                <w:noProof/>
                <w:webHidden/>
              </w:rPr>
              <w:t>7</w:t>
            </w:r>
            <w:r>
              <w:rPr>
                <w:noProof/>
                <w:webHidden/>
              </w:rPr>
              <w:fldChar w:fldCharType="end"/>
            </w:r>
          </w:hyperlink>
        </w:p>
        <w:p w14:paraId="53E9B403" w14:textId="5B413363" w:rsidR="00B22772" w:rsidRDefault="00B22772">
          <w:pPr>
            <w:pStyle w:val="TOC2"/>
            <w:tabs>
              <w:tab w:val="right" w:leader="dot" w:pos="9962"/>
            </w:tabs>
            <w:rPr>
              <w:rFonts w:asciiTheme="minorHAnsi" w:eastAsiaTheme="minorEastAsia" w:hAnsiTheme="minorHAnsi" w:cstheme="minorBidi"/>
              <w:noProof/>
              <w:sz w:val="22"/>
              <w:szCs w:val="22"/>
              <w:lang w:eastAsia="en-GB"/>
            </w:rPr>
          </w:pPr>
          <w:hyperlink w:anchor="_Toc39478742" w:history="1">
            <w:r w:rsidRPr="00813BBA">
              <w:rPr>
                <w:rStyle w:val="Hyperlink"/>
                <w:rFonts w:cs="Arial"/>
                <w:noProof/>
                <w:lang w:val="en-US"/>
              </w:rPr>
              <w:t>Bordeaux, France</w:t>
            </w:r>
            <w:r>
              <w:rPr>
                <w:noProof/>
                <w:webHidden/>
              </w:rPr>
              <w:tab/>
            </w:r>
            <w:r>
              <w:rPr>
                <w:noProof/>
                <w:webHidden/>
              </w:rPr>
              <w:fldChar w:fldCharType="begin"/>
            </w:r>
            <w:r>
              <w:rPr>
                <w:noProof/>
                <w:webHidden/>
              </w:rPr>
              <w:instrText xml:space="preserve"> PAGEREF _Toc39478742 \h </w:instrText>
            </w:r>
            <w:r>
              <w:rPr>
                <w:noProof/>
                <w:webHidden/>
              </w:rPr>
            </w:r>
            <w:r>
              <w:rPr>
                <w:noProof/>
                <w:webHidden/>
              </w:rPr>
              <w:fldChar w:fldCharType="separate"/>
            </w:r>
            <w:r>
              <w:rPr>
                <w:noProof/>
                <w:webHidden/>
              </w:rPr>
              <w:t>7</w:t>
            </w:r>
            <w:r>
              <w:rPr>
                <w:noProof/>
                <w:webHidden/>
              </w:rPr>
              <w:fldChar w:fldCharType="end"/>
            </w:r>
          </w:hyperlink>
        </w:p>
        <w:p w14:paraId="47ABB2A7" w14:textId="76238F17" w:rsidR="00B22772" w:rsidRDefault="00B22772">
          <w:pPr>
            <w:pStyle w:val="TOC2"/>
            <w:tabs>
              <w:tab w:val="right" w:leader="dot" w:pos="9962"/>
            </w:tabs>
            <w:rPr>
              <w:rFonts w:asciiTheme="minorHAnsi" w:eastAsiaTheme="minorEastAsia" w:hAnsiTheme="minorHAnsi" w:cstheme="minorBidi"/>
              <w:noProof/>
              <w:sz w:val="22"/>
              <w:szCs w:val="22"/>
              <w:lang w:eastAsia="en-GB"/>
            </w:rPr>
          </w:pPr>
          <w:hyperlink w:anchor="_Toc39478743" w:history="1">
            <w:r w:rsidRPr="00813BBA">
              <w:rPr>
                <w:rStyle w:val="Hyperlink"/>
                <w:rFonts w:cs="Arial"/>
                <w:noProof/>
              </w:rPr>
              <w:t>Gothenburg, Sweden</w:t>
            </w:r>
            <w:r>
              <w:rPr>
                <w:noProof/>
                <w:webHidden/>
              </w:rPr>
              <w:tab/>
            </w:r>
            <w:r>
              <w:rPr>
                <w:noProof/>
                <w:webHidden/>
              </w:rPr>
              <w:fldChar w:fldCharType="begin"/>
            </w:r>
            <w:r>
              <w:rPr>
                <w:noProof/>
                <w:webHidden/>
              </w:rPr>
              <w:instrText xml:space="preserve"> PAGEREF _Toc39478743 \h </w:instrText>
            </w:r>
            <w:r>
              <w:rPr>
                <w:noProof/>
                <w:webHidden/>
              </w:rPr>
            </w:r>
            <w:r>
              <w:rPr>
                <w:noProof/>
                <w:webHidden/>
              </w:rPr>
              <w:fldChar w:fldCharType="separate"/>
            </w:r>
            <w:r>
              <w:rPr>
                <w:noProof/>
                <w:webHidden/>
              </w:rPr>
              <w:t>7</w:t>
            </w:r>
            <w:r>
              <w:rPr>
                <w:noProof/>
                <w:webHidden/>
              </w:rPr>
              <w:fldChar w:fldCharType="end"/>
            </w:r>
          </w:hyperlink>
        </w:p>
        <w:p w14:paraId="20F18929" w14:textId="32059EAC" w:rsidR="00B22772" w:rsidRDefault="00B22772">
          <w:pPr>
            <w:pStyle w:val="TOC1"/>
            <w:tabs>
              <w:tab w:val="right" w:leader="dot" w:pos="9962"/>
            </w:tabs>
            <w:rPr>
              <w:rFonts w:asciiTheme="minorHAnsi" w:eastAsiaTheme="minorEastAsia" w:hAnsiTheme="minorHAnsi" w:cstheme="minorBidi"/>
              <w:noProof/>
              <w:sz w:val="22"/>
              <w:szCs w:val="22"/>
              <w:lang w:eastAsia="en-GB"/>
            </w:rPr>
          </w:pPr>
          <w:hyperlink w:anchor="_Toc39478744" w:history="1">
            <w:r w:rsidRPr="00813BBA">
              <w:rPr>
                <w:rStyle w:val="Hyperlink"/>
                <w:rFonts w:cs="Arial"/>
                <w:noProof/>
              </w:rPr>
              <w:t>Recommendations</w:t>
            </w:r>
            <w:r>
              <w:rPr>
                <w:noProof/>
                <w:webHidden/>
              </w:rPr>
              <w:tab/>
            </w:r>
            <w:r>
              <w:rPr>
                <w:noProof/>
                <w:webHidden/>
              </w:rPr>
              <w:fldChar w:fldCharType="begin"/>
            </w:r>
            <w:r>
              <w:rPr>
                <w:noProof/>
                <w:webHidden/>
              </w:rPr>
              <w:instrText xml:space="preserve"> PAGEREF _Toc39478744 \h </w:instrText>
            </w:r>
            <w:r>
              <w:rPr>
                <w:noProof/>
                <w:webHidden/>
              </w:rPr>
            </w:r>
            <w:r>
              <w:rPr>
                <w:noProof/>
                <w:webHidden/>
              </w:rPr>
              <w:fldChar w:fldCharType="separate"/>
            </w:r>
            <w:r>
              <w:rPr>
                <w:noProof/>
                <w:webHidden/>
              </w:rPr>
              <w:t>7</w:t>
            </w:r>
            <w:r>
              <w:rPr>
                <w:noProof/>
                <w:webHidden/>
              </w:rPr>
              <w:fldChar w:fldCharType="end"/>
            </w:r>
          </w:hyperlink>
        </w:p>
        <w:p w14:paraId="6D27B139" w14:textId="06475A6A" w:rsidR="00B22772" w:rsidRDefault="00B22772">
          <w:pPr>
            <w:pStyle w:val="TOC1"/>
            <w:tabs>
              <w:tab w:val="right" w:leader="dot" w:pos="9962"/>
            </w:tabs>
            <w:rPr>
              <w:rFonts w:asciiTheme="minorHAnsi" w:eastAsiaTheme="minorEastAsia" w:hAnsiTheme="minorHAnsi" w:cstheme="minorBidi"/>
              <w:noProof/>
              <w:sz w:val="22"/>
              <w:szCs w:val="22"/>
              <w:lang w:eastAsia="en-GB"/>
            </w:rPr>
          </w:pPr>
          <w:hyperlink w:anchor="_Toc39478745" w:history="1">
            <w:r w:rsidRPr="00813BBA">
              <w:rPr>
                <w:rStyle w:val="Hyperlink"/>
                <w:rFonts w:cs="Arial"/>
                <w:noProof/>
              </w:rPr>
              <w:t>Acknowledgements</w:t>
            </w:r>
            <w:r>
              <w:rPr>
                <w:noProof/>
                <w:webHidden/>
              </w:rPr>
              <w:tab/>
            </w:r>
            <w:r>
              <w:rPr>
                <w:noProof/>
                <w:webHidden/>
              </w:rPr>
              <w:fldChar w:fldCharType="begin"/>
            </w:r>
            <w:r>
              <w:rPr>
                <w:noProof/>
                <w:webHidden/>
              </w:rPr>
              <w:instrText xml:space="preserve"> PAGEREF _Toc39478745 \h </w:instrText>
            </w:r>
            <w:r>
              <w:rPr>
                <w:noProof/>
                <w:webHidden/>
              </w:rPr>
            </w:r>
            <w:r>
              <w:rPr>
                <w:noProof/>
                <w:webHidden/>
              </w:rPr>
              <w:fldChar w:fldCharType="separate"/>
            </w:r>
            <w:r>
              <w:rPr>
                <w:noProof/>
                <w:webHidden/>
              </w:rPr>
              <w:t>9</w:t>
            </w:r>
            <w:r>
              <w:rPr>
                <w:noProof/>
                <w:webHidden/>
              </w:rPr>
              <w:fldChar w:fldCharType="end"/>
            </w:r>
          </w:hyperlink>
        </w:p>
        <w:p w14:paraId="26C6D4EA" w14:textId="5AE74B17" w:rsidR="00B22772" w:rsidRDefault="00B22772">
          <w:pPr>
            <w:pStyle w:val="TOC1"/>
            <w:tabs>
              <w:tab w:val="right" w:leader="dot" w:pos="9962"/>
            </w:tabs>
            <w:rPr>
              <w:rFonts w:asciiTheme="minorHAnsi" w:eastAsiaTheme="minorEastAsia" w:hAnsiTheme="minorHAnsi" w:cstheme="minorBidi"/>
              <w:noProof/>
              <w:sz w:val="22"/>
              <w:szCs w:val="22"/>
              <w:lang w:eastAsia="en-GB"/>
            </w:rPr>
          </w:pPr>
          <w:hyperlink w:anchor="_Toc39478746" w:history="1">
            <w:r w:rsidRPr="00813BBA">
              <w:rPr>
                <w:rStyle w:val="Hyperlink"/>
                <w:rFonts w:cs="Arial"/>
                <w:noProof/>
              </w:rPr>
              <w:t>Contact person at the EDF secretariat:</w:t>
            </w:r>
            <w:r>
              <w:rPr>
                <w:noProof/>
                <w:webHidden/>
              </w:rPr>
              <w:tab/>
            </w:r>
            <w:r>
              <w:rPr>
                <w:noProof/>
                <w:webHidden/>
              </w:rPr>
              <w:fldChar w:fldCharType="begin"/>
            </w:r>
            <w:r>
              <w:rPr>
                <w:noProof/>
                <w:webHidden/>
              </w:rPr>
              <w:instrText xml:space="preserve"> PAGEREF _Toc39478746 \h </w:instrText>
            </w:r>
            <w:r>
              <w:rPr>
                <w:noProof/>
                <w:webHidden/>
              </w:rPr>
            </w:r>
            <w:r>
              <w:rPr>
                <w:noProof/>
                <w:webHidden/>
              </w:rPr>
              <w:fldChar w:fldCharType="separate"/>
            </w:r>
            <w:r>
              <w:rPr>
                <w:noProof/>
                <w:webHidden/>
              </w:rPr>
              <w:t>9</w:t>
            </w:r>
            <w:r>
              <w:rPr>
                <w:noProof/>
                <w:webHidden/>
              </w:rPr>
              <w:fldChar w:fldCharType="end"/>
            </w:r>
          </w:hyperlink>
        </w:p>
        <w:p w14:paraId="35C44A3E" w14:textId="0282A599" w:rsidR="009E6A54" w:rsidRDefault="009E6A54" w:rsidP="006B7927">
          <w:pPr>
            <w:spacing w:line="276" w:lineRule="auto"/>
          </w:pPr>
          <w:r>
            <w:fldChar w:fldCharType="end"/>
          </w:r>
        </w:p>
      </w:sdtContent>
    </w:sdt>
    <w:p w14:paraId="4660F940" w14:textId="77777777" w:rsidR="004826CC" w:rsidRDefault="00F81D24" w:rsidP="006B7927">
      <w:pPr>
        <w:spacing w:line="276" w:lineRule="auto"/>
        <w:rPr>
          <w:rFonts w:cs="Arial"/>
          <w:lang w:val="en-US"/>
        </w:rPr>
      </w:pPr>
      <w:r>
        <w:rPr>
          <w:rFonts w:cs="Arial"/>
          <w:lang w:val="en-US"/>
        </w:rPr>
        <w:br w:type="page"/>
      </w:r>
    </w:p>
    <w:p w14:paraId="1146E618" w14:textId="7340DFF9" w:rsidR="00433F95" w:rsidRPr="00B06CBB" w:rsidRDefault="00336882" w:rsidP="00B06CBB">
      <w:pPr>
        <w:pStyle w:val="Heading1"/>
        <w:rPr>
          <w:rFonts w:cs="Arial"/>
        </w:rPr>
      </w:pPr>
      <w:bookmarkStart w:id="2" w:name="_Toc444075386"/>
      <w:bookmarkStart w:id="3" w:name="_Toc445184594"/>
      <w:bookmarkStart w:id="4" w:name="_Toc6724633"/>
      <w:bookmarkStart w:id="5" w:name="_Toc77131106"/>
      <w:bookmarkStart w:id="6" w:name="_Toc133309195"/>
      <w:bookmarkStart w:id="7" w:name="_Toc39478730"/>
      <w:r w:rsidRPr="00B06CBB">
        <w:rPr>
          <w:rFonts w:cs="Arial"/>
        </w:rPr>
        <w:lastRenderedPageBreak/>
        <w:t>About EDF</w:t>
      </w:r>
      <w:bookmarkEnd w:id="7"/>
    </w:p>
    <w:p w14:paraId="3829687A" w14:textId="79FC8C7F" w:rsidR="00433F95" w:rsidRPr="00B06CBB" w:rsidRDefault="00433F95" w:rsidP="00B06CBB">
      <w:pPr>
        <w:spacing w:line="276" w:lineRule="auto"/>
        <w:rPr>
          <w:rFonts w:cs="Arial"/>
        </w:rPr>
      </w:pPr>
      <w:r w:rsidRPr="00B06CBB">
        <w:rPr>
          <w:rFonts w:cs="Arial"/>
        </w:rPr>
        <w:t>The European Disability Forum is an independent umbrella organisation of persons with disabilities that represen</w:t>
      </w:r>
      <w:r w:rsidR="009F4989" w:rsidRPr="00B06CBB">
        <w:rPr>
          <w:rFonts w:cs="Arial"/>
        </w:rPr>
        <w:t>ts the interests of more than 100</w:t>
      </w:r>
      <w:r w:rsidRPr="00B06CBB">
        <w:rPr>
          <w:rFonts w:cs="Arial"/>
        </w:rPr>
        <w:t xml:space="preserve"> million Europeans with disabilities. EDF is a unique platform which brings together representative organisations of persons with disabilities from across Europe, run by persons with disabilities and their families. EDF is a member of the Social Platform and works closely to the European institutions, the Council of Europe and the United Nations.</w:t>
      </w:r>
    </w:p>
    <w:p w14:paraId="3796EFD3" w14:textId="77777777" w:rsidR="00336882" w:rsidRPr="00B06CBB" w:rsidRDefault="00336882" w:rsidP="00B06CBB">
      <w:pPr>
        <w:spacing w:line="276" w:lineRule="auto"/>
        <w:rPr>
          <w:rFonts w:cs="Arial"/>
        </w:rPr>
      </w:pPr>
      <w:bookmarkStart w:id="8" w:name="_Toc442200290"/>
    </w:p>
    <w:p w14:paraId="347B3FCE" w14:textId="77777777" w:rsidR="00336882" w:rsidRPr="00B06CBB" w:rsidRDefault="00336882" w:rsidP="00B06CBB">
      <w:pPr>
        <w:pStyle w:val="Heading1"/>
        <w:rPr>
          <w:rFonts w:cs="Arial"/>
        </w:rPr>
      </w:pPr>
      <w:bookmarkStart w:id="9" w:name="_Toc39478731"/>
      <w:r w:rsidRPr="00B06CBB">
        <w:rPr>
          <w:rFonts w:cs="Arial"/>
        </w:rPr>
        <w:t>Introduction</w:t>
      </w:r>
      <w:bookmarkEnd w:id="9"/>
    </w:p>
    <w:p w14:paraId="774B869E" w14:textId="2B337AD1" w:rsidR="00336882" w:rsidRPr="00B06CBB" w:rsidRDefault="00336882" w:rsidP="00B06CBB">
      <w:pPr>
        <w:spacing w:line="276" w:lineRule="auto"/>
        <w:rPr>
          <w:rFonts w:cs="Arial"/>
        </w:rPr>
      </w:pPr>
      <w:r w:rsidRPr="00B06CBB">
        <w:rPr>
          <w:rFonts w:cs="Arial"/>
        </w:rPr>
        <w:t>The President of the European Commission has committed to taking serious measures to tackle climate change. From her first statement of political priorities to the attribution of responsibilities within the European Commissi</w:t>
      </w:r>
      <w:r w:rsidR="00B22772">
        <w:rPr>
          <w:rFonts w:cs="Arial"/>
        </w:rPr>
        <w:t xml:space="preserve">on, to the recent EU Green Deal </w:t>
      </w:r>
      <w:r w:rsidRPr="00B06CBB">
        <w:rPr>
          <w:rFonts w:cs="Arial"/>
        </w:rPr>
        <w:t xml:space="preserve">communication, we see a range of measures laid out. The European Disability Forum welcomes the emphasis on a sustainable Europe and sees the opportunities to enhance the living conditions of all Europeans in this new initiative. This document highlights the measures that should be included to ensure the EU deal is inclusive, building a better society for us all, in Europe and around the world. </w:t>
      </w:r>
    </w:p>
    <w:p w14:paraId="277851DD" w14:textId="77777777" w:rsidR="00336882" w:rsidRPr="00B06CBB" w:rsidRDefault="00336882" w:rsidP="00B06CBB">
      <w:pPr>
        <w:pStyle w:val="Heading2"/>
        <w:rPr>
          <w:rFonts w:cs="Arial"/>
          <w:szCs w:val="24"/>
        </w:rPr>
      </w:pPr>
      <w:bookmarkStart w:id="10" w:name="_Toc39478732"/>
      <w:r w:rsidRPr="00B06CBB">
        <w:rPr>
          <w:rFonts w:cs="Arial"/>
          <w:szCs w:val="24"/>
        </w:rPr>
        <w:t>How are persons with disabilities affected by climate change and its consequences?</w:t>
      </w:r>
      <w:bookmarkEnd w:id="10"/>
      <w:r w:rsidRPr="00B06CBB">
        <w:rPr>
          <w:rFonts w:cs="Arial"/>
          <w:szCs w:val="24"/>
        </w:rPr>
        <w:t xml:space="preserve"> </w:t>
      </w:r>
    </w:p>
    <w:p w14:paraId="56229F97" w14:textId="2AD83622" w:rsidR="00F67871" w:rsidRPr="00B06CBB" w:rsidRDefault="00336882" w:rsidP="00B06CBB">
      <w:pPr>
        <w:pStyle w:val="ListParagraph"/>
        <w:numPr>
          <w:ilvl w:val="0"/>
          <w:numId w:val="33"/>
        </w:numPr>
        <w:spacing w:after="200" w:line="276" w:lineRule="auto"/>
        <w:rPr>
          <w:rFonts w:cs="Arial"/>
        </w:rPr>
      </w:pPr>
      <w:r w:rsidRPr="00B06CBB">
        <w:rPr>
          <w:rFonts w:cs="Arial"/>
        </w:rPr>
        <w:t>100 million Europeans with disabilities are as affected as everyone else by pollution, environmental degradation, and more affected than others by some consequences of climate change, such as climate change driven emergencies: fires and tornadoes, droughts and flooding are all extra risking and dangerous for persons with disabilities</w:t>
      </w:r>
      <w:r w:rsidR="00F67871" w:rsidRPr="00B06CBB">
        <w:rPr>
          <w:rFonts w:cs="Arial"/>
        </w:rPr>
        <w:t>.</w:t>
      </w:r>
    </w:p>
    <w:p w14:paraId="4DE94581" w14:textId="1D2D00FA" w:rsidR="00336882" w:rsidRPr="00B06CBB" w:rsidRDefault="007A25F9" w:rsidP="00B06CBB">
      <w:pPr>
        <w:pStyle w:val="ListParagraph"/>
        <w:numPr>
          <w:ilvl w:val="0"/>
          <w:numId w:val="33"/>
        </w:numPr>
        <w:spacing w:after="200" w:line="276" w:lineRule="auto"/>
        <w:rPr>
          <w:rFonts w:cs="Arial"/>
        </w:rPr>
      </w:pPr>
      <w:r w:rsidRPr="00B06CBB">
        <w:rPr>
          <w:rFonts w:cs="Arial"/>
        </w:rPr>
        <w:t>People with disabilities who faced multiple and intersectional forms of discrimination</w:t>
      </w:r>
      <w:r w:rsidR="00F67871" w:rsidRPr="00B06CBB">
        <w:rPr>
          <w:rFonts w:cs="Arial"/>
        </w:rPr>
        <w:t xml:space="preserve"> are affected at a higher degree by climate change. For instance, situations of crisis exacerbate pre-existing gender inequalities and also compound intersecting forms of discrimination that affect women and girls with disabilities, to a different degree or in different ways than men or other women.</w:t>
      </w:r>
      <w:r w:rsidR="008D2892" w:rsidRPr="00B06CBB">
        <w:rPr>
          <w:rStyle w:val="FootnoteReference"/>
          <w:rFonts w:cs="Arial"/>
        </w:rPr>
        <w:footnoteReference w:id="2"/>
      </w:r>
      <w:r w:rsidR="00F67871" w:rsidRPr="00B06CBB">
        <w:rPr>
          <w:rFonts w:cs="Arial"/>
        </w:rPr>
        <w:t> </w:t>
      </w:r>
    </w:p>
    <w:p w14:paraId="091C44E0" w14:textId="77777777" w:rsidR="00336882" w:rsidRPr="00B06CBB" w:rsidRDefault="00336882" w:rsidP="00B06CBB">
      <w:pPr>
        <w:pStyle w:val="ListParagraph"/>
        <w:numPr>
          <w:ilvl w:val="0"/>
          <w:numId w:val="33"/>
        </w:numPr>
        <w:spacing w:after="200" w:line="276" w:lineRule="auto"/>
        <w:rPr>
          <w:rFonts w:cs="Arial"/>
        </w:rPr>
      </w:pPr>
      <w:r w:rsidRPr="00B06CBB">
        <w:rPr>
          <w:rFonts w:cs="Arial"/>
        </w:rPr>
        <w:t>Energy availability and energy prices affect us all. Persons with disabilities face greater poverty, and in some cases higher energy costs than the general population</w:t>
      </w:r>
    </w:p>
    <w:p w14:paraId="1C8B0524" w14:textId="7E7FA36A" w:rsidR="00336882" w:rsidRPr="00B06CBB" w:rsidRDefault="00336882" w:rsidP="00B06CBB">
      <w:pPr>
        <w:pStyle w:val="ListParagraph"/>
        <w:numPr>
          <w:ilvl w:val="0"/>
          <w:numId w:val="33"/>
        </w:numPr>
        <w:spacing w:after="200" w:line="276" w:lineRule="auto"/>
        <w:rPr>
          <w:rFonts w:cs="Arial"/>
        </w:rPr>
      </w:pPr>
      <w:r w:rsidRPr="00B06CBB">
        <w:rPr>
          <w:rFonts w:cs="Arial"/>
        </w:rPr>
        <w:t xml:space="preserve">New investment in green jobs can be targeted to reach people most excluded from the labour market, such as persons with disabilities </w:t>
      </w:r>
    </w:p>
    <w:p w14:paraId="1C50FFA9" w14:textId="2418863F" w:rsidR="00336882" w:rsidRPr="00B06CBB" w:rsidRDefault="00336882" w:rsidP="00B06CBB">
      <w:pPr>
        <w:pStyle w:val="ListParagraph"/>
        <w:numPr>
          <w:ilvl w:val="0"/>
          <w:numId w:val="33"/>
        </w:numPr>
        <w:spacing w:after="200" w:line="276" w:lineRule="auto"/>
        <w:rPr>
          <w:rFonts w:cs="Arial"/>
        </w:rPr>
      </w:pPr>
      <w:r w:rsidRPr="00B06CBB">
        <w:rPr>
          <w:rFonts w:cs="Arial"/>
        </w:rPr>
        <w:t xml:space="preserve">Building and renovation of buildings can result in a more, or less accessible environment. Access to schools, universities, hospitals and workplaces can be </w:t>
      </w:r>
      <w:r w:rsidRPr="00B06CBB">
        <w:rPr>
          <w:rFonts w:cs="Arial"/>
        </w:rPr>
        <w:lastRenderedPageBreak/>
        <w:t>enhanced or made worse by the upcoming renovation wave expected in the Green Deal.</w:t>
      </w:r>
    </w:p>
    <w:p w14:paraId="67DFC91C" w14:textId="3A541202" w:rsidR="00336882" w:rsidRPr="00B06CBB" w:rsidRDefault="00336882" w:rsidP="00B06CBB">
      <w:pPr>
        <w:pStyle w:val="ListParagraph"/>
        <w:numPr>
          <w:ilvl w:val="0"/>
          <w:numId w:val="33"/>
        </w:numPr>
        <w:spacing w:after="200" w:line="276" w:lineRule="auto"/>
        <w:rPr>
          <w:rFonts w:cs="Arial"/>
        </w:rPr>
      </w:pPr>
      <w:r w:rsidRPr="00B06CBB">
        <w:rPr>
          <w:rFonts w:cs="Arial"/>
        </w:rPr>
        <w:t xml:space="preserve">Transport, and lack of accessible public and private transport affects the daily lives of children and adults with disabilities. </w:t>
      </w:r>
    </w:p>
    <w:p w14:paraId="0F332731" w14:textId="77777777" w:rsidR="00336882" w:rsidRPr="00B06CBB" w:rsidRDefault="00336882" w:rsidP="00B06CBB">
      <w:pPr>
        <w:pStyle w:val="Heading1"/>
        <w:rPr>
          <w:rFonts w:cs="Arial"/>
        </w:rPr>
      </w:pPr>
      <w:bookmarkStart w:id="11" w:name="_Toc39478733"/>
      <w:r w:rsidRPr="00B06CBB">
        <w:rPr>
          <w:rFonts w:cs="Arial"/>
        </w:rPr>
        <w:t>Disability and the New Green Deal</w:t>
      </w:r>
      <w:bookmarkEnd w:id="11"/>
    </w:p>
    <w:p w14:paraId="38734B7B" w14:textId="77777777" w:rsidR="00336882" w:rsidRPr="00B06CBB" w:rsidRDefault="00336882" w:rsidP="00B06CBB">
      <w:pPr>
        <w:pStyle w:val="Heading2"/>
        <w:rPr>
          <w:rFonts w:cs="Arial"/>
        </w:rPr>
      </w:pPr>
      <w:bookmarkStart w:id="12" w:name="_Toc39478734"/>
      <w:r w:rsidRPr="00B06CBB">
        <w:rPr>
          <w:rFonts w:cs="Arial"/>
        </w:rPr>
        <w:t>Accessibility</w:t>
      </w:r>
      <w:bookmarkEnd w:id="12"/>
    </w:p>
    <w:p w14:paraId="3A238EDE" w14:textId="55B9D4D9" w:rsidR="00336882" w:rsidRPr="00B06CBB" w:rsidRDefault="00336882" w:rsidP="00B06CBB">
      <w:pPr>
        <w:spacing w:after="160" w:line="276" w:lineRule="auto"/>
        <w:rPr>
          <w:rFonts w:cs="Arial"/>
        </w:rPr>
      </w:pPr>
      <w:r w:rsidRPr="00B06CBB">
        <w:rPr>
          <w:rFonts w:cs="Arial"/>
        </w:rPr>
        <w:t xml:space="preserve">Accessibility is a right enshrined in Article 9 of the UN Convention on the Rights of Persons with Disabilities (CRPD), signed and ratified by the EU and its Member States. Accessibility is a right in itself but also a precondition for accessing other rights.  Where our transport, built environment, virtual environment and communications are inaccessible, 100 million Europeans are excluded. In many cases, separate provision need to be made for persons with disabilities, which are more expensive and less sustainable than accessible solutions. </w:t>
      </w:r>
    </w:p>
    <w:p w14:paraId="012CA4AF" w14:textId="77777777" w:rsidR="00336882" w:rsidRPr="00B06CBB" w:rsidRDefault="00336882" w:rsidP="00B06CBB">
      <w:pPr>
        <w:spacing w:after="160" w:line="276" w:lineRule="auto"/>
        <w:rPr>
          <w:rFonts w:cs="Arial"/>
        </w:rPr>
      </w:pPr>
      <w:r w:rsidRPr="00B06CBB">
        <w:rPr>
          <w:rFonts w:cs="Arial"/>
        </w:rPr>
        <w:t xml:space="preserve">Accessibility will become even more important in the coming years with demographic change – already now there are cases of persons with disabilities and older persons that are “prisoners in their own homes” because of the lack of accessible housing. </w:t>
      </w:r>
    </w:p>
    <w:p w14:paraId="28B66C5F" w14:textId="77777777" w:rsidR="00336882" w:rsidRPr="00B06CBB" w:rsidRDefault="00336882" w:rsidP="00B06CBB">
      <w:pPr>
        <w:spacing w:after="160" w:line="276" w:lineRule="auto"/>
        <w:rPr>
          <w:rFonts w:cs="Arial"/>
        </w:rPr>
      </w:pPr>
      <w:r w:rsidRPr="00B06CBB">
        <w:rPr>
          <w:rFonts w:cs="Arial"/>
        </w:rPr>
        <w:t>Experience and studies</w:t>
      </w:r>
      <w:r w:rsidRPr="00B06CBB">
        <w:rPr>
          <w:rStyle w:val="FootnoteReference"/>
          <w:rFonts w:cs="Arial"/>
        </w:rPr>
        <w:footnoteReference w:id="3"/>
      </w:r>
      <w:r w:rsidRPr="00B06CBB">
        <w:rPr>
          <w:rFonts w:cs="Arial"/>
        </w:rPr>
        <w:t xml:space="preserve"> have shown that including accessibility from the beginning in the planning and concept phase reduces costs and leads to a better outcome. While renovation is still relatively more expensive than including accessibility in new buildings, there will still be economies of scale and especially the opportunity cost of doing a “complete” renovation instead of several small renovations addressing different aspects of the building (e.g. energy efficiency, accessibility, comfort, safety, etc.).</w:t>
      </w:r>
    </w:p>
    <w:p w14:paraId="79684516" w14:textId="1ED2FD32" w:rsidR="00336882" w:rsidRPr="00B06CBB" w:rsidRDefault="00336882" w:rsidP="00B06CBB">
      <w:pPr>
        <w:spacing w:after="160" w:line="276" w:lineRule="auto"/>
        <w:rPr>
          <w:rFonts w:cs="Arial"/>
        </w:rPr>
      </w:pPr>
      <w:r w:rsidRPr="00B06CBB">
        <w:rPr>
          <w:rFonts w:cs="Arial"/>
        </w:rPr>
        <w:t xml:space="preserve"> In all measures taken for “future-proofing” buildings, it is important to also consider accessibility. In renovation, measures to enhance accessibility should be encouraged and incorporated. The Cohesion Policy, under the present regulations, and in the negotiations for the future regulations, importantly the Common Provision regulation recognises the need to ensure accessibility. It is coherent for the EU to include the same provisions in the new green deal.</w:t>
      </w:r>
    </w:p>
    <w:p w14:paraId="1F4834B8" w14:textId="5BD87B41" w:rsidR="0072668B" w:rsidRPr="00B06CBB" w:rsidRDefault="0072668B" w:rsidP="00B06CBB">
      <w:pPr>
        <w:spacing w:after="160" w:line="276" w:lineRule="auto"/>
        <w:rPr>
          <w:rFonts w:cs="Arial"/>
        </w:rPr>
      </w:pPr>
      <w:r w:rsidRPr="00B06CBB">
        <w:rPr>
          <w:rFonts w:cs="Arial"/>
        </w:rPr>
        <w:t xml:space="preserve">Most importantly, no EU funding should be spent on programmes, projects, or actions that create new buildings and infrastructure which are not accessible for persons with disabilities. </w:t>
      </w:r>
    </w:p>
    <w:p w14:paraId="302F5AC3" w14:textId="77777777" w:rsidR="00336882" w:rsidRPr="00B06CBB" w:rsidRDefault="00336882" w:rsidP="00B06CBB">
      <w:pPr>
        <w:pStyle w:val="Heading2"/>
        <w:rPr>
          <w:rFonts w:cs="Arial"/>
        </w:rPr>
      </w:pPr>
      <w:bookmarkStart w:id="13" w:name="_Toc39478735"/>
      <w:r w:rsidRPr="00B06CBB">
        <w:rPr>
          <w:rFonts w:cs="Arial"/>
        </w:rPr>
        <w:t>Inclusive sustainable mobility</w:t>
      </w:r>
      <w:bookmarkEnd w:id="13"/>
      <w:r w:rsidRPr="00B06CBB">
        <w:rPr>
          <w:rFonts w:cs="Arial"/>
        </w:rPr>
        <w:t xml:space="preserve"> </w:t>
      </w:r>
    </w:p>
    <w:p w14:paraId="3CA8B3CF" w14:textId="77777777" w:rsidR="0072668B" w:rsidRPr="00B06CBB" w:rsidRDefault="00336882" w:rsidP="00B06CBB">
      <w:pPr>
        <w:spacing w:after="160" w:line="276" w:lineRule="auto"/>
        <w:rPr>
          <w:rFonts w:cs="Arial"/>
        </w:rPr>
      </w:pPr>
      <w:r w:rsidRPr="00B06CBB">
        <w:rPr>
          <w:rFonts w:cs="Arial"/>
        </w:rPr>
        <w:t xml:space="preserve">Smart and sustainable mobility will contribute to a better connected and more sustainable Europe: when investing in intelligent transport systems or when focusing on rail travel rather </w:t>
      </w:r>
      <w:r w:rsidRPr="00B06CBB">
        <w:rPr>
          <w:rFonts w:cs="Arial"/>
        </w:rPr>
        <w:lastRenderedPageBreak/>
        <w:t xml:space="preserve">than air travel, measures need to be taken to make rail also accessible for persons with disabilities. </w:t>
      </w:r>
    </w:p>
    <w:p w14:paraId="23B9AD27" w14:textId="3FA8754C" w:rsidR="00336882" w:rsidRPr="00B06CBB" w:rsidRDefault="00336882" w:rsidP="00B06CBB">
      <w:pPr>
        <w:spacing w:after="160" w:line="276" w:lineRule="auto"/>
        <w:rPr>
          <w:rFonts w:cs="Arial"/>
        </w:rPr>
      </w:pPr>
      <w:r w:rsidRPr="00B06CBB">
        <w:rPr>
          <w:rFonts w:cs="Arial"/>
        </w:rPr>
        <w:t xml:space="preserve">These measures include for example the construction and renovation of transport infrastructure and vehicles, the development of multi-modal transport terminals, the development of strategies such as the Sustainable Urban Mobility Plans (SUMPs), investment in connected mobility including Intelligent Transport Systems and real-time passenger information, allocating the necessary EU funding under programmes such as the Connecting Europe Facility or the Structural Funds etc. </w:t>
      </w:r>
    </w:p>
    <w:p w14:paraId="2534817E" w14:textId="77777777" w:rsidR="00336882" w:rsidRPr="00B06CBB" w:rsidRDefault="00336882" w:rsidP="00B06CBB">
      <w:pPr>
        <w:spacing w:after="160" w:line="276" w:lineRule="auto"/>
        <w:rPr>
          <w:rFonts w:cs="Arial"/>
        </w:rPr>
      </w:pPr>
      <w:r w:rsidRPr="00B06CBB">
        <w:rPr>
          <w:rFonts w:cs="Arial"/>
        </w:rPr>
        <w:t>To allow passengers with disabilities to make sustainable choices such as switching from using a private car to rail travel, special attention shall be paid to making rail travel accessible and affordable for everyone.</w:t>
      </w:r>
    </w:p>
    <w:p w14:paraId="6A588DD2" w14:textId="77777777" w:rsidR="00336882" w:rsidRPr="00B06CBB" w:rsidRDefault="00336882" w:rsidP="00B06CBB">
      <w:pPr>
        <w:spacing w:after="160" w:line="276" w:lineRule="auto"/>
        <w:rPr>
          <w:rFonts w:cs="Arial"/>
        </w:rPr>
      </w:pPr>
      <w:r w:rsidRPr="00B06CBB">
        <w:rPr>
          <w:rFonts w:cs="Arial"/>
        </w:rPr>
        <w:t>Connectedness, multimodality, and integrated mobility planning are very important to allow everyone to travel independently and spontaneously and in planning of these enhanced initiatives persons with disabilities should be included at all levels of planning and dialogue, and measures put in place to ensure accessibility and inclusiveness so that all of society, and all ages, benefit.</w:t>
      </w:r>
    </w:p>
    <w:p w14:paraId="6245A354" w14:textId="24CCE004" w:rsidR="00336882" w:rsidRPr="00B06CBB" w:rsidRDefault="00336882" w:rsidP="00B06CBB">
      <w:pPr>
        <w:pStyle w:val="Heading2"/>
        <w:rPr>
          <w:rFonts w:cs="Arial"/>
        </w:rPr>
      </w:pPr>
      <w:bookmarkStart w:id="14" w:name="_Toc39478736"/>
      <w:r w:rsidRPr="00B06CBB">
        <w:rPr>
          <w:rFonts w:cs="Arial"/>
        </w:rPr>
        <w:t>Strengthening the social</w:t>
      </w:r>
      <w:r w:rsidR="00764E34" w:rsidRPr="00B06CBB">
        <w:rPr>
          <w:rFonts w:cs="Arial"/>
        </w:rPr>
        <w:t xml:space="preserve">, </w:t>
      </w:r>
      <w:r w:rsidRPr="00B06CBB">
        <w:rPr>
          <w:rFonts w:cs="Arial"/>
        </w:rPr>
        <w:t xml:space="preserve">human rights </w:t>
      </w:r>
      <w:r w:rsidR="00764E34" w:rsidRPr="00B06CBB">
        <w:rPr>
          <w:rFonts w:cs="Arial"/>
        </w:rPr>
        <w:t xml:space="preserve">and gender </w:t>
      </w:r>
      <w:r w:rsidRPr="00B06CBB">
        <w:rPr>
          <w:rFonts w:cs="Arial"/>
        </w:rPr>
        <w:t>dimension</w:t>
      </w:r>
      <w:bookmarkEnd w:id="14"/>
    </w:p>
    <w:p w14:paraId="2497B8E4" w14:textId="42A21250" w:rsidR="00336882" w:rsidRPr="00B06CBB" w:rsidRDefault="00336882" w:rsidP="00B06CBB">
      <w:pPr>
        <w:spacing w:after="160" w:line="276" w:lineRule="auto"/>
        <w:rPr>
          <w:rFonts w:cs="Arial"/>
        </w:rPr>
      </w:pPr>
      <w:r w:rsidRPr="00B06CBB">
        <w:rPr>
          <w:rFonts w:cs="Arial"/>
        </w:rPr>
        <w:t xml:space="preserve">Social sustainability is an important component, already recognised in the Green Deal needs to be strengthened by putting a stronger focus on including persons with disabilities in the labour market through the emerging opportunities that the Green Deal with bring about. Attention should also be paid to leave no-one behind in the transition process of the economy for example by providing trainings and allowing for reasonable accommodation measures and improving accessibility. </w:t>
      </w:r>
    </w:p>
    <w:p w14:paraId="36186679" w14:textId="3554147C" w:rsidR="00764E34" w:rsidRPr="00B06CBB" w:rsidRDefault="00764E34" w:rsidP="00B06CBB">
      <w:pPr>
        <w:spacing w:after="160" w:line="276" w:lineRule="auto"/>
        <w:rPr>
          <w:rFonts w:cs="Arial"/>
        </w:rPr>
      </w:pPr>
      <w:r w:rsidRPr="00B06CBB">
        <w:rPr>
          <w:rFonts w:cs="Arial"/>
        </w:rPr>
        <w:t xml:space="preserve">A human rights compliant approach must also be adopted in all climate actions. Efforts should be adequate, sufficiently ambitious, non-discriminatory and otherwise compliant with the responsibilities of States and other duty-bearers (including businesses) under international, regional and national human rights obligations. In 2015, the Office of the United Nations High Commissioner for Human Rights highlighted essential obligations in its </w:t>
      </w:r>
      <w:hyperlink r:id="rId14" w:history="1">
        <w:r w:rsidRPr="00B06CBB">
          <w:rPr>
            <w:rStyle w:val="Hyperlink"/>
            <w:rFonts w:cs="Arial"/>
          </w:rPr>
          <w:t>Key Messages on Human Rights and Climate Change</w:t>
        </w:r>
      </w:hyperlink>
      <w:r w:rsidRPr="00B06CBB">
        <w:rPr>
          <w:rFonts w:cs="Arial"/>
        </w:rPr>
        <w:t xml:space="preserve">, including: </w:t>
      </w:r>
    </w:p>
    <w:p w14:paraId="344BEDD9" w14:textId="77777777" w:rsidR="00764E34" w:rsidRPr="00B06CBB" w:rsidRDefault="00764E34" w:rsidP="00B06CBB">
      <w:pPr>
        <w:pStyle w:val="ListParagraph"/>
        <w:numPr>
          <w:ilvl w:val="0"/>
          <w:numId w:val="35"/>
        </w:numPr>
        <w:spacing w:after="160" w:line="276" w:lineRule="auto"/>
        <w:rPr>
          <w:rFonts w:cs="Arial"/>
        </w:rPr>
      </w:pPr>
      <w:r w:rsidRPr="00B06CBB">
        <w:rPr>
          <w:rFonts w:cs="Arial"/>
        </w:rPr>
        <w:t>To mitigate climate change and to prevent its negative human rights impacts</w:t>
      </w:r>
    </w:p>
    <w:p w14:paraId="5FF071DD" w14:textId="77777777" w:rsidR="00764E34" w:rsidRPr="00B06CBB" w:rsidRDefault="00764E34" w:rsidP="00B06CBB">
      <w:pPr>
        <w:pStyle w:val="ListParagraph"/>
        <w:numPr>
          <w:ilvl w:val="0"/>
          <w:numId w:val="35"/>
        </w:numPr>
        <w:spacing w:after="160" w:line="276" w:lineRule="auto"/>
        <w:rPr>
          <w:rFonts w:cs="Arial"/>
        </w:rPr>
      </w:pPr>
      <w:r w:rsidRPr="00B06CBB">
        <w:rPr>
          <w:rFonts w:cs="Arial"/>
        </w:rPr>
        <w:t>To ensure that all persons have the necessary capacity to adapt to climate change</w:t>
      </w:r>
    </w:p>
    <w:p w14:paraId="264D0D2E" w14:textId="77777777" w:rsidR="00764E34" w:rsidRPr="00B06CBB" w:rsidRDefault="00764E34" w:rsidP="00B06CBB">
      <w:pPr>
        <w:pStyle w:val="ListParagraph"/>
        <w:numPr>
          <w:ilvl w:val="0"/>
          <w:numId w:val="35"/>
        </w:numPr>
        <w:spacing w:after="160" w:line="276" w:lineRule="auto"/>
        <w:rPr>
          <w:rFonts w:cs="Arial"/>
        </w:rPr>
      </w:pPr>
      <w:r w:rsidRPr="00B06CBB">
        <w:rPr>
          <w:rFonts w:cs="Arial"/>
        </w:rPr>
        <w:t>To ensure accountability and effective remedy for human rights harms caused by climate change</w:t>
      </w:r>
    </w:p>
    <w:p w14:paraId="74FF706E" w14:textId="77777777" w:rsidR="00764E34" w:rsidRPr="00B06CBB" w:rsidRDefault="00764E34" w:rsidP="00B06CBB">
      <w:pPr>
        <w:pStyle w:val="ListParagraph"/>
        <w:numPr>
          <w:ilvl w:val="0"/>
          <w:numId w:val="35"/>
        </w:numPr>
        <w:spacing w:after="160" w:line="276" w:lineRule="auto"/>
        <w:rPr>
          <w:rFonts w:cs="Arial"/>
        </w:rPr>
      </w:pPr>
      <w:r w:rsidRPr="00B06CBB">
        <w:rPr>
          <w:rFonts w:cs="Arial"/>
        </w:rPr>
        <w:t>To mobilize maximum available resources for sustainable, human rights-based development</w:t>
      </w:r>
    </w:p>
    <w:p w14:paraId="06891A2F" w14:textId="77777777" w:rsidR="00764E34" w:rsidRPr="00B06CBB" w:rsidRDefault="00764E34" w:rsidP="00B06CBB">
      <w:pPr>
        <w:pStyle w:val="ListParagraph"/>
        <w:numPr>
          <w:ilvl w:val="0"/>
          <w:numId w:val="35"/>
        </w:numPr>
        <w:spacing w:after="160" w:line="276" w:lineRule="auto"/>
        <w:rPr>
          <w:rFonts w:cs="Arial"/>
        </w:rPr>
      </w:pPr>
      <w:r w:rsidRPr="00B06CBB">
        <w:rPr>
          <w:rFonts w:cs="Arial"/>
        </w:rPr>
        <w:t>International cooperation</w:t>
      </w:r>
    </w:p>
    <w:p w14:paraId="54BE380B" w14:textId="77777777" w:rsidR="00764E34" w:rsidRPr="00B06CBB" w:rsidRDefault="00764E34" w:rsidP="00B06CBB">
      <w:pPr>
        <w:pStyle w:val="ListParagraph"/>
        <w:numPr>
          <w:ilvl w:val="0"/>
          <w:numId w:val="35"/>
        </w:numPr>
        <w:spacing w:after="160" w:line="276" w:lineRule="auto"/>
        <w:rPr>
          <w:rFonts w:cs="Arial"/>
        </w:rPr>
      </w:pPr>
      <w:r w:rsidRPr="00B06CBB">
        <w:rPr>
          <w:rFonts w:cs="Arial"/>
        </w:rPr>
        <w:t>To ensure equity in climate action</w:t>
      </w:r>
    </w:p>
    <w:p w14:paraId="2078D5F7" w14:textId="77777777" w:rsidR="00764E34" w:rsidRPr="00B06CBB" w:rsidRDefault="00764E34" w:rsidP="00B06CBB">
      <w:pPr>
        <w:pStyle w:val="ListParagraph"/>
        <w:numPr>
          <w:ilvl w:val="0"/>
          <w:numId w:val="35"/>
        </w:numPr>
        <w:spacing w:after="160" w:line="276" w:lineRule="auto"/>
        <w:rPr>
          <w:rFonts w:cs="Arial"/>
        </w:rPr>
      </w:pPr>
      <w:r w:rsidRPr="00B06CBB">
        <w:rPr>
          <w:rFonts w:cs="Arial"/>
        </w:rPr>
        <w:lastRenderedPageBreak/>
        <w:t>To guarantee that everyone enjoys the benefits of science and its applications</w:t>
      </w:r>
    </w:p>
    <w:p w14:paraId="56B521A5" w14:textId="77777777" w:rsidR="00764E34" w:rsidRPr="00B06CBB" w:rsidRDefault="00764E34" w:rsidP="00B06CBB">
      <w:pPr>
        <w:pStyle w:val="ListParagraph"/>
        <w:numPr>
          <w:ilvl w:val="0"/>
          <w:numId w:val="35"/>
        </w:numPr>
        <w:spacing w:after="160" w:line="276" w:lineRule="auto"/>
        <w:rPr>
          <w:rFonts w:cs="Arial"/>
        </w:rPr>
      </w:pPr>
      <w:r w:rsidRPr="00B06CBB">
        <w:rPr>
          <w:rFonts w:cs="Arial"/>
        </w:rPr>
        <w:t>To protect human rights from business harms</w:t>
      </w:r>
    </w:p>
    <w:p w14:paraId="7DD8AAA1" w14:textId="77777777" w:rsidR="00764E34" w:rsidRPr="00B06CBB" w:rsidRDefault="00764E34" w:rsidP="00B06CBB">
      <w:pPr>
        <w:pStyle w:val="ListParagraph"/>
        <w:numPr>
          <w:ilvl w:val="0"/>
          <w:numId w:val="35"/>
        </w:numPr>
        <w:spacing w:after="160" w:line="276" w:lineRule="auto"/>
        <w:rPr>
          <w:rFonts w:cs="Arial"/>
        </w:rPr>
      </w:pPr>
      <w:r w:rsidRPr="00B06CBB">
        <w:rPr>
          <w:rFonts w:cs="Arial"/>
        </w:rPr>
        <w:t>To guarantee equality and non-discrimination</w:t>
      </w:r>
    </w:p>
    <w:p w14:paraId="73AE9AFC" w14:textId="7C16CDB5" w:rsidR="00764E34" w:rsidRPr="00B06CBB" w:rsidRDefault="00764E34" w:rsidP="00B06CBB">
      <w:pPr>
        <w:pStyle w:val="ListParagraph"/>
        <w:numPr>
          <w:ilvl w:val="0"/>
          <w:numId w:val="35"/>
        </w:numPr>
        <w:spacing w:after="160" w:line="276" w:lineRule="auto"/>
        <w:rPr>
          <w:rFonts w:cs="Arial"/>
        </w:rPr>
      </w:pPr>
      <w:r w:rsidRPr="00B06CBB">
        <w:rPr>
          <w:rFonts w:cs="Arial"/>
        </w:rPr>
        <w:t>To ensure meaningful and informed participation</w:t>
      </w:r>
    </w:p>
    <w:p w14:paraId="6A02A6D3" w14:textId="24335904" w:rsidR="00764E34" w:rsidRPr="00B06CBB" w:rsidRDefault="00764E34" w:rsidP="00B06CBB">
      <w:pPr>
        <w:spacing w:after="160" w:line="276" w:lineRule="auto"/>
        <w:rPr>
          <w:rFonts w:cs="Arial"/>
        </w:rPr>
      </w:pPr>
      <w:r w:rsidRPr="00B06CBB">
        <w:rPr>
          <w:rFonts w:cs="Arial"/>
        </w:rPr>
        <w:t xml:space="preserve">The EU must pay particular attention to compliance with its Charter of Fundamental Rights and the CRPD. </w:t>
      </w:r>
    </w:p>
    <w:p w14:paraId="7ADB80F8" w14:textId="77777777" w:rsidR="00F72A48" w:rsidRPr="00B06CBB" w:rsidRDefault="007E5C78" w:rsidP="00B06CBB">
      <w:pPr>
        <w:spacing w:line="276" w:lineRule="auto"/>
        <w:rPr>
          <w:rFonts w:cs="Arial"/>
        </w:rPr>
      </w:pPr>
      <w:r w:rsidRPr="00B06CBB">
        <w:rPr>
          <w:rFonts w:cs="Arial"/>
        </w:rPr>
        <w:t xml:space="preserve">In addition, as women </w:t>
      </w:r>
      <w:r w:rsidR="007A25F9" w:rsidRPr="00B06CBB">
        <w:rPr>
          <w:rFonts w:cs="Arial"/>
        </w:rPr>
        <w:t xml:space="preserve">with disabilities </w:t>
      </w:r>
      <w:r w:rsidRPr="00B06CBB">
        <w:rPr>
          <w:rFonts w:cs="Arial"/>
        </w:rPr>
        <w:t>commonly face higher risks and greater burdens from the impacts of climate change</w:t>
      </w:r>
      <w:r w:rsidR="00C20385" w:rsidRPr="00B06CBB">
        <w:rPr>
          <w:rFonts w:cs="Arial"/>
        </w:rPr>
        <w:t xml:space="preserve">, </w:t>
      </w:r>
      <w:r w:rsidRPr="00B06CBB">
        <w:rPr>
          <w:rFonts w:cs="Arial"/>
        </w:rPr>
        <w:t>all climate actions should include a gender dimension to prevent negative impact and burden</w:t>
      </w:r>
      <w:r w:rsidR="00C20385" w:rsidRPr="00B06CBB">
        <w:rPr>
          <w:rFonts w:cs="Arial"/>
        </w:rPr>
        <w:t xml:space="preserve">, such as social expectations that women and girls will act as primary care-givers for children, relatives and older people. </w:t>
      </w:r>
    </w:p>
    <w:p w14:paraId="77B6ECBC" w14:textId="007DF2E2" w:rsidR="00336882" w:rsidRPr="00B06CBB" w:rsidRDefault="00336882" w:rsidP="00B06CBB">
      <w:pPr>
        <w:pStyle w:val="Heading2"/>
        <w:rPr>
          <w:rFonts w:cs="Arial"/>
        </w:rPr>
      </w:pPr>
      <w:bookmarkStart w:id="15" w:name="_Toc39478737"/>
      <w:r w:rsidRPr="00B06CBB">
        <w:rPr>
          <w:rFonts w:cs="Arial"/>
        </w:rPr>
        <w:t>Going global</w:t>
      </w:r>
      <w:bookmarkEnd w:id="15"/>
    </w:p>
    <w:p w14:paraId="3FA4E7E6" w14:textId="72025A25" w:rsidR="00336882" w:rsidRPr="00B06CBB" w:rsidRDefault="0072668B" w:rsidP="00B06CBB">
      <w:pPr>
        <w:spacing w:after="160" w:line="276" w:lineRule="auto"/>
        <w:rPr>
          <w:rFonts w:cs="Arial"/>
        </w:rPr>
      </w:pPr>
      <w:r w:rsidRPr="00B06CBB">
        <w:rPr>
          <w:rFonts w:cs="Arial"/>
        </w:rPr>
        <w:t>The EU Green D</w:t>
      </w:r>
      <w:r w:rsidR="00336882" w:rsidRPr="00B06CBB">
        <w:rPr>
          <w:rFonts w:cs="Arial"/>
        </w:rPr>
        <w:t>eal travels and wi</w:t>
      </w:r>
      <w:r w:rsidRPr="00B06CBB">
        <w:rPr>
          <w:rFonts w:cs="Arial"/>
        </w:rPr>
        <w:t>ll impact far beyond the EUs bo</w:t>
      </w:r>
      <w:r w:rsidR="00336882" w:rsidRPr="00B06CBB">
        <w:rPr>
          <w:rFonts w:cs="Arial"/>
        </w:rPr>
        <w:t>rders. The EU should therefore keep all of these recommendations in mind in the external dimensions of the Green Deal. This also includes the connection with the</w:t>
      </w:r>
      <w:r w:rsidR="007E5C78" w:rsidRPr="00B06CBB">
        <w:rPr>
          <w:rFonts w:cs="Arial"/>
        </w:rPr>
        <w:t xml:space="preserve"> 2020 Agenda for Sustainable Development and its</w:t>
      </w:r>
      <w:r w:rsidR="00336882" w:rsidRPr="00B06CBB">
        <w:rPr>
          <w:rFonts w:cs="Arial"/>
        </w:rPr>
        <w:t xml:space="preserve"> Sustainable Development Goals (SDGs) and other relevant international strategies and initiatives. </w:t>
      </w:r>
    </w:p>
    <w:p w14:paraId="57FEE71E" w14:textId="350283C9" w:rsidR="0072668B" w:rsidRPr="00B06CBB" w:rsidRDefault="0072668B" w:rsidP="00B06CBB">
      <w:pPr>
        <w:spacing w:after="160" w:line="276" w:lineRule="auto"/>
        <w:rPr>
          <w:rFonts w:cs="Arial"/>
        </w:rPr>
      </w:pPr>
      <w:r w:rsidRPr="00B06CBB">
        <w:rPr>
          <w:rFonts w:cs="Arial"/>
        </w:rPr>
        <w:t>Furthermore, it has to be ensured that the initiatives resulting from the Green Deal will not adversely affect people outside the EU and that our progress will be paid for at the expense of other regions of the World.</w:t>
      </w:r>
    </w:p>
    <w:p w14:paraId="34614948" w14:textId="77777777" w:rsidR="00336882" w:rsidRPr="00B06CBB" w:rsidRDefault="00336882" w:rsidP="00B06CBB">
      <w:pPr>
        <w:pStyle w:val="Heading2"/>
        <w:rPr>
          <w:rFonts w:cs="Arial"/>
        </w:rPr>
      </w:pPr>
      <w:bookmarkStart w:id="16" w:name="_Toc39478738"/>
      <w:r w:rsidRPr="00B06CBB">
        <w:rPr>
          <w:rFonts w:cs="Arial"/>
        </w:rPr>
        <w:t>Research and Innovation</w:t>
      </w:r>
      <w:bookmarkEnd w:id="16"/>
    </w:p>
    <w:p w14:paraId="13452A1F" w14:textId="77777777" w:rsidR="00336882" w:rsidRPr="00B06CBB" w:rsidRDefault="00336882" w:rsidP="00B06CBB">
      <w:pPr>
        <w:spacing w:after="160" w:line="276" w:lineRule="auto"/>
        <w:rPr>
          <w:rFonts w:cs="Arial"/>
        </w:rPr>
      </w:pPr>
      <w:r w:rsidRPr="00B06CBB">
        <w:rPr>
          <w:rFonts w:cs="Arial"/>
        </w:rPr>
        <w:t>The EU is investing already in research and innovation through its extensive “Horizon” Programme and related initiatives. As with other funding programmes, a focus should be on funding projects that contribute to improving inclusion and accessibility for persons with disabilities. The political priorities and award criteria should be adjusted accordingly to ensure harmonisation with the EU Green Deal and the UN CRPD.</w:t>
      </w:r>
    </w:p>
    <w:p w14:paraId="5F6DAE5E" w14:textId="25E24BB1" w:rsidR="00336882" w:rsidRPr="00B06CBB" w:rsidRDefault="00336882" w:rsidP="00B06CBB">
      <w:pPr>
        <w:spacing w:after="160" w:line="276" w:lineRule="auto"/>
        <w:rPr>
          <w:rFonts w:cs="Arial"/>
        </w:rPr>
      </w:pPr>
      <w:r w:rsidRPr="00B06CBB">
        <w:rPr>
          <w:rFonts w:cs="Arial"/>
        </w:rPr>
        <w:t>EU partnerships on relevant topics should always include representatives of Disabled Persons’ Organisations (DPOs) to ensure that the aspects mention</w:t>
      </w:r>
      <w:r w:rsidR="0072668B" w:rsidRPr="00B06CBB">
        <w:rPr>
          <w:rFonts w:cs="Arial"/>
        </w:rPr>
        <w:t>ed above are sufficiently taken</w:t>
      </w:r>
      <w:r w:rsidR="00F72A48" w:rsidRPr="00B06CBB">
        <w:rPr>
          <w:rFonts w:cs="Arial"/>
        </w:rPr>
        <w:t xml:space="preserve"> </w:t>
      </w:r>
      <w:r w:rsidRPr="00B06CBB">
        <w:rPr>
          <w:rFonts w:cs="Arial"/>
        </w:rPr>
        <w:t>into account.</w:t>
      </w:r>
    </w:p>
    <w:p w14:paraId="0DC73474" w14:textId="77777777" w:rsidR="00336882" w:rsidRPr="00B06CBB" w:rsidRDefault="00336882" w:rsidP="00B06CBB">
      <w:pPr>
        <w:pStyle w:val="Heading2"/>
        <w:rPr>
          <w:rFonts w:cs="Arial"/>
        </w:rPr>
      </w:pPr>
      <w:bookmarkStart w:id="17" w:name="_Toc39478739"/>
      <w:r w:rsidRPr="00B06CBB">
        <w:rPr>
          <w:rFonts w:cs="Arial"/>
        </w:rPr>
        <w:t>Inclusive planning and meaningful involvement</w:t>
      </w:r>
      <w:bookmarkEnd w:id="17"/>
      <w:r w:rsidRPr="00B06CBB">
        <w:rPr>
          <w:rFonts w:cs="Arial"/>
        </w:rPr>
        <w:t xml:space="preserve"> </w:t>
      </w:r>
    </w:p>
    <w:p w14:paraId="2E33F3A0" w14:textId="198E70E9" w:rsidR="00336882" w:rsidRPr="00B06CBB" w:rsidRDefault="00336882" w:rsidP="00B06CBB">
      <w:pPr>
        <w:spacing w:line="276" w:lineRule="auto"/>
        <w:rPr>
          <w:rFonts w:cs="Arial"/>
        </w:rPr>
      </w:pPr>
      <w:r w:rsidRPr="00B06CBB">
        <w:rPr>
          <w:rFonts w:cs="Arial"/>
          <w:bCs/>
        </w:rPr>
        <w:t>Include EDF and other DPOs in the platforms of stakeholders on the different programmes to support with their development and implementation. Consultation and decision-making should be done in an accessible manner</w:t>
      </w:r>
      <w:r w:rsidR="0072668B" w:rsidRPr="00B06CBB">
        <w:rPr>
          <w:rFonts w:cs="Arial"/>
          <w:bCs/>
        </w:rPr>
        <w:t>, including accessible communications,</w:t>
      </w:r>
      <w:r w:rsidRPr="00B06CBB">
        <w:rPr>
          <w:rFonts w:cs="Arial"/>
          <w:bCs/>
        </w:rPr>
        <w:t xml:space="preserve"> and stakeholder participation has to be inclusive, allowing for reimbursement of all costs and adequate remuneration of experts. </w:t>
      </w:r>
    </w:p>
    <w:p w14:paraId="1A15FE6B" w14:textId="77777777" w:rsidR="00336882" w:rsidRPr="00B06CBB" w:rsidRDefault="00336882" w:rsidP="00B06CBB">
      <w:pPr>
        <w:pStyle w:val="Heading1"/>
        <w:rPr>
          <w:rFonts w:cs="Arial"/>
        </w:rPr>
      </w:pPr>
      <w:bookmarkStart w:id="18" w:name="_Toc39478740"/>
      <w:r w:rsidRPr="00B06CBB">
        <w:rPr>
          <w:rFonts w:cs="Arial"/>
        </w:rPr>
        <w:lastRenderedPageBreak/>
        <w:t>Can it be done? Good practice examples</w:t>
      </w:r>
      <w:bookmarkEnd w:id="18"/>
    </w:p>
    <w:p w14:paraId="58CE18AD" w14:textId="5D2B2871" w:rsidR="00336882" w:rsidRPr="00B06CBB" w:rsidRDefault="00336882" w:rsidP="00B06CBB">
      <w:pPr>
        <w:spacing w:line="276" w:lineRule="auto"/>
        <w:rPr>
          <w:rFonts w:cs="Arial"/>
        </w:rPr>
      </w:pPr>
      <w:r w:rsidRPr="00B06CBB">
        <w:rPr>
          <w:rFonts w:cs="Arial"/>
        </w:rPr>
        <w:t>We hear the repeated mantra that the EU will lead, with be the first carbon neutral continent. We argue in this position paper that inclusion and accessibility n</w:t>
      </w:r>
      <w:r w:rsidR="0072668B" w:rsidRPr="00B06CBB">
        <w:rPr>
          <w:rFonts w:cs="Arial"/>
        </w:rPr>
        <w:t>eed to be part of every measure</w:t>
      </w:r>
      <w:r w:rsidRPr="00B06CBB">
        <w:rPr>
          <w:rFonts w:cs="Arial"/>
        </w:rPr>
        <w:t>. This is completely possible and the examples here demonstrate it:</w:t>
      </w:r>
    </w:p>
    <w:p w14:paraId="3195C2EF" w14:textId="77777777" w:rsidR="0072668B" w:rsidRPr="00B06CBB" w:rsidRDefault="0072668B" w:rsidP="00B06CBB">
      <w:pPr>
        <w:spacing w:line="276" w:lineRule="auto"/>
        <w:rPr>
          <w:rFonts w:cs="Arial"/>
        </w:rPr>
      </w:pPr>
    </w:p>
    <w:p w14:paraId="75957B76" w14:textId="77777777" w:rsidR="00336882" w:rsidRPr="00B06CBB" w:rsidRDefault="00336882" w:rsidP="00B06CBB">
      <w:pPr>
        <w:pStyle w:val="Heading2"/>
        <w:rPr>
          <w:rFonts w:cs="Arial"/>
        </w:rPr>
      </w:pPr>
      <w:bookmarkStart w:id="19" w:name="_Toc39478741"/>
      <w:r w:rsidRPr="00B06CBB">
        <w:rPr>
          <w:rFonts w:cs="Arial"/>
        </w:rPr>
        <w:t>Basque Region, Spain</w:t>
      </w:r>
      <w:bookmarkEnd w:id="19"/>
    </w:p>
    <w:p w14:paraId="02AE5D2D" w14:textId="6193A794" w:rsidR="00336882" w:rsidRPr="00B06CBB" w:rsidRDefault="00F87B58" w:rsidP="00B06CBB">
      <w:pPr>
        <w:spacing w:line="276" w:lineRule="auto"/>
        <w:rPr>
          <w:rFonts w:cs="Arial"/>
        </w:rPr>
      </w:pPr>
      <w:r w:rsidRPr="00B06CBB">
        <w:rPr>
          <w:rFonts w:cs="Arial"/>
        </w:rPr>
        <w:t xml:space="preserve">The Basque Region in Spain has adopted a </w:t>
      </w:r>
      <w:r w:rsidR="00F167CD" w:rsidRPr="00B06CBB">
        <w:rPr>
          <w:rFonts w:cs="Arial"/>
        </w:rPr>
        <w:t xml:space="preserve">renovation </w:t>
      </w:r>
      <w:r w:rsidRPr="00B06CBB">
        <w:rPr>
          <w:rFonts w:cs="Arial"/>
        </w:rPr>
        <w:t>strategy that focuses on making buildings accessible</w:t>
      </w:r>
      <w:r w:rsidR="00F167CD" w:rsidRPr="00B06CBB">
        <w:rPr>
          <w:rFonts w:cs="Arial"/>
        </w:rPr>
        <w:t xml:space="preserve"> and more energy efficient</w:t>
      </w:r>
      <w:r w:rsidR="00B06CBB">
        <w:rPr>
          <w:rFonts w:cs="Arial"/>
        </w:rPr>
        <w:t xml:space="preserve">, the “Road Map for Sustainable Buildings – </w:t>
      </w:r>
      <w:proofErr w:type="spellStart"/>
      <w:r w:rsidR="00B06CBB">
        <w:rPr>
          <w:rFonts w:cs="Arial"/>
        </w:rPr>
        <w:t>Bultzatu</w:t>
      </w:r>
      <w:proofErr w:type="spellEnd"/>
      <w:r w:rsidR="00B06CBB">
        <w:rPr>
          <w:rFonts w:cs="Arial"/>
        </w:rPr>
        <w:t xml:space="preserve"> 2025”.</w:t>
      </w:r>
      <w:r w:rsidR="00B06CBB" w:rsidRPr="00B06CBB">
        <w:rPr>
          <w:rStyle w:val="FootnoteReference"/>
          <w:rFonts w:cs="Arial"/>
        </w:rPr>
        <w:t xml:space="preserve"> </w:t>
      </w:r>
      <w:r w:rsidR="00B06CBB" w:rsidRPr="00B06CBB">
        <w:rPr>
          <w:rStyle w:val="FootnoteReference"/>
          <w:rFonts w:cs="Arial"/>
        </w:rPr>
        <w:footnoteReference w:id="4"/>
      </w:r>
    </w:p>
    <w:p w14:paraId="2E1EBA75" w14:textId="77777777" w:rsidR="0030574C" w:rsidRPr="00B06CBB" w:rsidRDefault="0030574C" w:rsidP="00B06CBB">
      <w:pPr>
        <w:spacing w:line="276" w:lineRule="auto"/>
        <w:rPr>
          <w:rFonts w:cs="Arial"/>
        </w:rPr>
      </w:pPr>
    </w:p>
    <w:p w14:paraId="28897593" w14:textId="56DAE321" w:rsidR="00F87B58" w:rsidRPr="00B06CBB" w:rsidRDefault="0030574C" w:rsidP="00B06CBB">
      <w:pPr>
        <w:spacing w:line="276" w:lineRule="auto"/>
        <w:rPr>
          <w:rFonts w:cs="Arial"/>
        </w:rPr>
      </w:pPr>
      <w:r w:rsidRPr="00B06CBB">
        <w:rPr>
          <w:rFonts w:cs="Arial"/>
        </w:rPr>
        <w:t xml:space="preserve">In 2012, </w:t>
      </w:r>
      <w:r w:rsidRPr="00B06CBB">
        <w:rPr>
          <w:rFonts w:cs="Arial"/>
        </w:rPr>
        <w:t xml:space="preserve">76.8% residential </w:t>
      </w:r>
      <w:r w:rsidRPr="00B06CBB">
        <w:rPr>
          <w:rFonts w:cs="Arial"/>
        </w:rPr>
        <w:t xml:space="preserve">buildings were considered to be </w:t>
      </w:r>
      <w:r w:rsidRPr="00B06CBB">
        <w:rPr>
          <w:rFonts w:cs="Arial"/>
        </w:rPr>
        <w:t>inaccessible and 18.8% of the Basque populatio</w:t>
      </w:r>
      <w:r w:rsidRPr="00B06CBB">
        <w:rPr>
          <w:rFonts w:cs="Arial"/>
        </w:rPr>
        <w:t xml:space="preserve">n identifies buildings as being </w:t>
      </w:r>
      <w:r w:rsidRPr="00B06CBB">
        <w:rPr>
          <w:rFonts w:cs="Arial"/>
        </w:rPr>
        <w:t>the main source of their mobility problems. Related</w:t>
      </w:r>
      <w:r w:rsidRPr="00B06CBB">
        <w:rPr>
          <w:rFonts w:cs="Arial"/>
        </w:rPr>
        <w:t xml:space="preserve"> to this figure, despite having </w:t>
      </w:r>
      <w:r w:rsidRPr="00B06CBB">
        <w:rPr>
          <w:rFonts w:cs="Arial"/>
        </w:rPr>
        <w:t>worked a lot in installing lifts, is the 29% of re</w:t>
      </w:r>
      <w:r w:rsidRPr="00B06CBB">
        <w:rPr>
          <w:rFonts w:cs="Arial"/>
        </w:rPr>
        <w:t xml:space="preserve">sidential buildings that did not </w:t>
      </w:r>
      <w:r w:rsidRPr="00B06CBB">
        <w:rPr>
          <w:rFonts w:cs="Arial"/>
        </w:rPr>
        <w:t>have lifts.</w:t>
      </w:r>
    </w:p>
    <w:p w14:paraId="583A869F" w14:textId="52E9364D" w:rsidR="0030574C" w:rsidRPr="00B06CBB" w:rsidRDefault="0030574C" w:rsidP="00B06CBB">
      <w:pPr>
        <w:spacing w:line="276" w:lineRule="auto"/>
        <w:rPr>
          <w:rFonts w:cs="Arial"/>
        </w:rPr>
      </w:pPr>
    </w:p>
    <w:p w14:paraId="76392BD6" w14:textId="1A4E2F42" w:rsidR="00336882" w:rsidRPr="00B06CBB" w:rsidRDefault="0030574C" w:rsidP="00B06CBB">
      <w:pPr>
        <w:autoSpaceDE w:val="0"/>
        <w:autoSpaceDN w:val="0"/>
        <w:adjustRightInd w:val="0"/>
        <w:spacing w:line="276" w:lineRule="auto"/>
        <w:rPr>
          <w:rFonts w:cs="Arial"/>
        </w:rPr>
      </w:pPr>
      <w:r w:rsidRPr="00B06CBB">
        <w:rPr>
          <w:rFonts w:cs="Arial"/>
        </w:rPr>
        <w:t xml:space="preserve">The target of the strategy is to </w:t>
      </w:r>
      <w:r w:rsidRPr="00B06CBB">
        <w:rPr>
          <w:rFonts w:cs="Arial"/>
        </w:rPr>
        <w:t>decrease in the perc</w:t>
      </w:r>
      <w:r w:rsidRPr="00B06CBB">
        <w:rPr>
          <w:rFonts w:cs="Arial"/>
        </w:rPr>
        <w:t xml:space="preserve">entage of homes in inaccessible buildings </w:t>
      </w:r>
      <w:r w:rsidRPr="00B06CBB">
        <w:rPr>
          <w:rFonts w:cs="Arial"/>
        </w:rPr>
        <w:t>by 53% in 2025.</w:t>
      </w:r>
      <w:r w:rsidRPr="00B06CBB">
        <w:rPr>
          <w:rFonts w:cs="Arial"/>
        </w:rPr>
        <w:t>The strategy</w:t>
      </w:r>
      <w:r w:rsidR="00F87B58" w:rsidRPr="00B06CBB">
        <w:rPr>
          <w:rFonts w:cs="Arial"/>
        </w:rPr>
        <w:t xml:space="preserve"> goes together with a g</w:t>
      </w:r>
      <w:r w:rsidR="00336882" w:rsidRPr="00B06CBB">
        <w:rPr>
          <w:rFonts w:cs="Arial"/>
        </w:rPr>
        <w:t>rant scheme to support</w:t>
      </w:r>
      <w:r w:rsidRPr="00B06CBB">
        <w:rPr>
          <w:rFonts w:cs="Arial"/>
        </w:rPr>
        <w:t xml:space="preserve"> the improvements in </w:t>
      </w:r>
      <w:r w:rsidR="00336882" w:rsidRPr="00B06CBB">
        <w:rPr>
          <w:rFonts w:cs="Arial"/>
        </w:rPr>
        <w:t>accessibility and energy efficiency</w:t>
      </w:r>
      <w:r w:rsidRPr="00B06CBB">
        <w:rPr>
          <w:rFonts w:cs="Arial"/>
        </w:rPr>
        <w:t xml:space="preserve"> and has been followed up by an Urban Agenda 2050 for the Basque Country.</w:t>
      </w:r>
      <w:r w:rsidR="00B06CBB">
        <w:rPr>
          <w:rStyle w:val="FootnoteReference"/>
          <w:rFonts w:cs="Arial"/>
        </w:rPr>
        <w:footnoteReference w:id="5"/>
      </w:r>
    </w:p>
    <w:p w14:paraId="3D787E1E" w14:textId="10459E33" w:rsidR="0072668B" w:rsidRPr="00B06CBB" w:rsidRDefault="0072668B" w:rsidP="00B06CBB">
      <w:pPr>
        <w:spacing w:line="276" w:lineRule="auto"/>
        <w:rPr>
          <w:rFonts w:cs="Arial"/>
        </w:rPr>
      </w:pPr>
    </w:p>
    <w:p w14:paraId="36A75E7C" w14:textId="77777777" w:rsidR="00336882" w:rsidRPr="00B06CBB" w:rsidRDefault="00336882" w:rsidP="00B06CBB">
      <w:pPr>
        <w:pStyle w:val="Heading2"/>
        <w:rPr>
          <w:rFonts w:cs="Arial"/>
          <w:lang w:val="en-US"/>
        </w:rPr>
      </w:pPr>
      <w:bookmarkStart w:id="20" w:name="_Toc39478742"/>
      <w:r w:rsidRPr="00B06CBB">
        <w:rPr>
          <w:rFonts w:cs="Arial"/>
          <w:lang w:val="en-US"/>
        </w:rPr>
        <w:t>Bordeaux, France</w:t>
      </w:r>
      <w:bookmarkEnd w:id="20"/>
    </w:p>
    <w:p w14:paraId="61128447" w14:textId="58287482" w:rsidR="00336882" w:rsidRPr="00B06CBB" w:rsidRDefault="00B7213D" w:rsidP="00B06CBB">
      <w:pPr>
        <w:spacing w:line="276" w:lineRule="auto"/>
        <w:rPr>
          <w:rFonts w:cs="Arial"/>
        </w:rPr>
      </w:pPr>
      <w:r w:rsidRPr="00B06CBB">
        <w:rPr>
          <w:rFonts w:cs="Arial"/>
        </w:rPr>
        <w:t xml:space="preserve">The “Grand Parc Bordeaux » project won the </w:t>
      </w:r>
      <w:r w:rsidR="00336882" w:rsidRPr="00B06CBB">
        <w:rPr>
          <w:rFonts w:cs="Arial"/>
        </w:rPr>
        <w:t>2019 EU Prize for Contemporary Architec</w:t>
      </w:r>
      <w:r w:rsidRPr="00B06CBB">
        <w:rPr>
          <w:rFonts w:cs="Arial"/>
        </w:rPr>
        <w:t xml:space="preserve">ture - </w:t>
      </w:r>
      <w:proofErr w:type="spellStart"/>
      <w:r w:rsidRPr="00B06CBB">
        <w:rPr>
          <w:rFonts w:cs="Arial"/>
        </w:rPr>
        <w:t>Mies</w:t>
      </w:r>
      <w:proofErr w:type="spellEnd"/>
      <w:r w:rsidRPr="00B06CBB">
        <w:rPr>
          <w:rFonts w:cs="Arial"/>
        </w:rPr>
        <w:t xml:space="preserve"> van der </w:t>
      </w:r>
      <w:proofErr w:type="spellStart"/>
      <w:r w:rsidRPr="00B06CBB">
        <w:rPr>
          <w:rFonts w:cs="Arial"/>
        </w:rPr>
        <w:t>Rohe</w:t>
      </w:r>
      <w:proofErr w:type="spellEnd"/>
      <w:r w:rsidRPr="00B06CBB">
        <w:rPr>
          <w:rFonts w:cs="Arial"/>
        </w:rPr>
        <w:t xml:space="preserve"> Award of </w:t>
      </w:r>
      <w:r w:rsidR="00336882" w:rsidRPr="00B06CBB">
        <w:rPr>
          <w:rFonts w:cs="Arial"/>
        </w:rPr>
        <w:t>DG EAC</w:t>
      </w:r>
      <w:r w:rsidRPr="00B06CBB">
        <w:rPr>
          <w:rFonts w:cs="Arial"/>
        </w:rPr>
        <w:t>. It included the r</w:t>
      </w:r>
      <w:r w:rsidR="00336882" w:rsidRPr="00B06CBB">
        <w:rPr>
          <w:rFonts w:cs="Arial"/>
        </w:rPr>
        <w:t xml:space="preserve">enovation of 500 social housing units in Bordeaux - in addition to energy efficiency, </w:t>
      </w:r>
      <w:r w:rsidR="00FB3589" w:rsidRPr="00B06CBB">
        <w:rPr>
          <w:rFonts w:cs="Arial"/>
        </w:rPr>
        <w:t xml:space="preserve">the </w:t>
      </w:r>
      <w:r w:rsidR="00336882" w:rsidRPr="00B06CBB">
        <w:rPr>
          <w:rFonts w:cs="Arial"/>
        </w:rPr>
        <w:t>project included improved acc</w:t>
      </w:r>
      <w:r w:rsidR="00FB3589" w:rsidRPr="00B06CBB">
        <w:rPr>
          <w:rFonts w:cs="Arial"/>
        </w:rPr>
        <w:t>essibility (lifts upgraded)</w:t>
      </w:r>
      <w:r w:rsidR="00336882" w:rsidRPr="00B06CBB">
        <w:rPr>
          <w:rFonts w:cs="Arial"/>
        </w:rPr>
        <w:t>.</w:t>
      </w:r>
    </w:p>
    <w:p w14:paraId="1E697322" w14:textId="77777777" w:rsidR="00336882" w:rsidRPr="00B06CBB" w:rsidRDefault="00B22772" w:rsidP="00B06CBB">
      <w:pPr>
        <w:spacing w:line="276" w:lineRule="auto"/>
        <w:rPr>
          <w:rFonts w:cs="Arial"/>
        </w:rPr>
      </w:pPr>
      <w:hyperlink r:id="rId15" w:history="1">
        <w:r w:rsidR="00336882" w:rsidRPr="00B06CBB">
          <w:rPr>
            <w:rStyle w:val="Hyperlink"/>
            <w:rFonts w:cs="Arial"/>
          </w:rPr>
          <w:t>https://www.miesarch.com/work/3889</w:t>
        </w:r>
      </w:hyperlink>
      <w:r w:rsidR="00336882" w:rsidRPr="00B06CBB">
        <w:rPr>
          <w:rFonts w:cs="Arial"/>
        </w:rPr>
        <w:t xml:space="preserve"> </w:t>
      </w:r>
    </w:p>
    <w:p w14:paraId="2727F9AB" w14:textId="77777777" w:rsidR="0072668B" w:rsidRPr="00B06CBB" w:rsidRDefault="0072668B" w:rsidP="00B06CBB">
      <w:pPr>
        <w:spacing w:line="276" w:lineRule="auto"/>
        <w:rPr>
          <w:rFonts w:cs="Arial"/>
          <w:b/>
        </w:rPr>
      </w:pPr>
    </w:p>
    <w:p w14:paraId="4E72A2F0" w14:textId="49A702EC" w:rsidR="00336882" w:rsidRPr="00B06CBB" w:rsidRDefault="00336882" w:rsidP="00B06CBB">
      <w:pPr>
        <w:pStyle w:val="Heading2"/>
        <w:rPr>
          <w:rFonts w:cs="Arial"/>
        </w:rPr>
      </w:pPr>
      <w:bookmarkStart w:id="21" w:name="_Toc39478743"/>
      <w:r w:rsidRPr="00B06CBB">
        <w:rPr>
          <w:rFonts w:cs="Arial"/>
        </w:rPr>
        <w:t>Gothenburg, Sweden</w:t>
      </w:r>
      <w:bookmarkEnd w:id="21"/>
    </w:p>
    <w:p w14:paraId="1EE1A4E2" w14:textId="77777777" w:rsidR="00336882" w:rsidRPr="00B06CBB" w:rsidRDefault="00336882" w:rsidP="00B06CBB">
      <w:pPr>
        <w:spacing w:line="276" w:lineRule="auto"/>
        <w:rPr>
          <w:rFonts w:cs="Arial"/>
        </w:rPr>
      </w:pPr>
      <w:r w:rsidRPr="00B06CBB">
        <w:rPr>
          <w:rFonts w:cs="Arial"/>
        </w:rPr>
        <w:t>WHO age-friendly environments projects, “Age in place – Interaction for good living”</w:t>
      </w:r>
    </w:p>
    <w:p w14:paraId="517F47D2" w14:textId="77777777" w:rsidR="00336882" w:rsidRPr="00B06CBB" w:rsidRDefault="00336882" w:rsidP="00B06CBB">
      <w:pPr>
        <w:spacing w:line="276" w:lineRule="auto"/>
        <w:rPr>
          <w:rFonts w:cs="Arial"/>
        </w:rPr>
      </w:pPr>
      <w:r w:rsidRPr="00B06CBB">
        <w:rPr>
          <w:rFonts w:cs="Arial"/>
        </w:rPr>
        <w:t>Renovation of flats and the urban environment to make them more accessible for older persons to stay longer in their own homes.</w:t>
      </w:r>
    </w:p>
    <w:p w14:paraId="1AF31557" w14:textId="77777777" w:rsidR="00336882" w:rsidRPr="00B06CBB" w:rsidRDefault="00B22772" w:rsidP="00B06CBB">
      <w:pPr>
        <w:spacing w:line="276" w:lineRule="auto"/>
        <w:rPr>
          <w:rFonts w:cs="Arial"/>
        </w:rPr>
      </w:pPr>
      <w:hyperlink r:id="rId16" w:history="1">
        <w:r w:rsidR="00336882" w:rsidRPr="00B06CBB">
          <w:rPr>
            <w:rStyle w:val="Hyperlink"/>
            <w:rFonts w:cs="Arial"/>
          </w:rPr>
          <w:t>https://extranet.who.int/agefriendlyworld/afp/age-in-place-interaction-for-good-living/</w:t>
        </w:r>
      </w:hyperlink>
    </w:p>
    <w:p w14:paraId="45D2C22D" w14:textId="22831636" w:rsidR="0072668B" w:rsidRPr="00B06CBB" w:rsidRDefault="0072668B" w:rsidP="00B06CBB">
      <w:pPr>
        <w:pStyle w:val="Heading1"/>
        <w:rPr>
          <w:rFonts w:cs="Arial"/>
        </w:rPr>
      </w:pPr>
      <w:bookmarkStart w:id="22" w:name="_Toc39478744"/>
      <w:r w:rsidRPr="00B06CBB">
        <w:rPr>
          <w:rFonts w:cs="Arial"/>
        </w:rPr>
        <w:t>Recommendations</w:t>
      </w:r>
      <w:bookmarkEnd w:id="22"/>
    </w:p>
    <w:p w14:paraId="19F7D575" w14:textId="77777777" w:rsidR="0072668B" w:rsidRPr="00B06CBB" w:rsidRDefault="0072668B" w:rsidP="00B06CBB">
      <w:pPr>
        <w:spacing w:line="276" w:lineRule="auto"/>
        <w:rPr>
          <w:rFonts w:cs="Arial"/>
        </w:rPr>
      </w:pPr>
    </w:p>
    <w:p w14:paraId="47B871EB" w14:textId="77777777" w:rsidR="0072668B" w:rsidRPr="00B06CBB" w:rsidRDefault="0072668B" w:rsidP="00B06CBB">
      <w:pPr>
        <w:spacing w:line="276" w:lineRule="auto"/>
        <w:rPr>
          <w:rFonts w:cs="Arial"/>
          <w:lang w:val="en-US"/>
        </w:rPr>
      </w:pPr>
      <w:r w:rsidRPr="00B06CBB">
        <w:rPr>
          <w:rFonts w:cs="Arial"/>
          <w:lang w:val="en-US"/>
        </w:rPr>
        <w:lastRenderedPageBreak/>
        <w:t>The European Disability Forum and its members call on the EU institutions to ensure that:</w:t>
      </w:r>
    </w:p>
    <w:p w14:paraId="09F71C6A" w14:textId="77777777" w:rsidR="0072668B" w:rsidRPr="00B06CBB" w:rsidRDefault="0072668B" w:rsidP="00B06CBB">
      <w:pPr>
        <w:pStyle w:val="ListParagraph"/>
        <w:numPr>
          <w:ilvl w:val="0"/>
          <w:numId w:val="34"/>
        </w:numPr>
        <w:spacing w:line="276" w:lineRule="auto"/>
        <w:rPr>
          <w:rFonts w:cs="Arial"/>
          <w:color w:val="000000"/>
        </w:rPr>
      </w:pPr>
      <w:r w:rsidRPr="00B06CBB">
        <w:rPr>
          <w:rFonts w:cs="Arial"/>
          <w:color w:val="000000"/>
          <w:lang w:val="en-US"/>
        </w:rPr>
        <w:t xml:space="preserve">all initiatives resulting from the EU Green Deal are disability inclusive, </w:t>
      </w:r>
      <w:r w:rsidRPr="00B06CBB">
        <w:rPr>
          <w:rFonts w:cs="Arial"/>
          <w:color w:val="000000"/>
          <w:shd w:val="clear" w:color="auto" w:fill="FFFFFF"/>
        </w:rPr>
        <w:t>in line with the CRPD and promote non-discrimination and equal opportunities to all.</w:t>
      </w:r>
    </w:p>
    <w:p w14:paraId="6809D264" w14:textId="3EF4C386" w:rsidR="0072668B" w:rsidRPr="00B06CBB" w:rsidRDefault="0072668B" w:rsidP="00B06CBB">
      <w:pPr>
        <w:pStyle w:val="ListParagraph"/>
        <w:numPr>
          <w:ilvl w:val="0"/>
          <w:numId w:val="34"/>
        </w:numPr>
        <w:spacing w:line="276" w:lineRule="auto"/>
        <w:rPr>
          <w:rFonts w:cs="Arial"/>
          <w:color w:val="000000"/>
        </w:rPr>
      </w:pPr>
      <w:r w:rsidRPr="00B06CBB">
        <w:rPr>
          <w:rFonts w:cs="Arial"/>
          <w:color w:val="000000"/>
          <w:lang w:val="en-IE" w:eastAsia="fr-BE"/>
        </w:rPr>
        <w:t>all communication, information and services in relation to the measures resulting from the Green Deal are inclusive and accessible to all persons with disabilities</w:t>
      </w:r>
      <w:r w:rsidR="00A54A46" w:rsidRPr="00B06CBB">
        <w:rPr>
          <w:rFonts w:cs="Arial"/>
          <w:color w:val="000000"/>
          <w:lang w:val="en-IE" w:eastAsia="fr-BE"/>
        </w:rPr>
        <w:t xml:space="preserve">, including women and girls with disabilities </w:t>
      </w:r>
    </w:p>
    <w:p w14:paraId="5BD935E5" w14:textId="77777777" w:rsidR="0072668B" w:rsidRPr="00B06CBB" w:rsidRDefault="0072668B" w:rsidP="00B06CBB">
      <w:pPr>
        <w:pStyle w:val="ListParagraph"/>
        <w:numPr>
          <w:ilvl w:val="0"/>
          <w:numId w:val="34"/>
        </w:numPr>
        <w:spacing w:line="276" w:lineRule="auto"/>
        <w:rPr>
          <w:rFonts w:cs="Arial"/>
          <w:color w:val="000000"/>
        </w:rPr>
      </w:pPr>
      <w:r w:rsidRPr="00B06CBB">
        <w:rPr>
          <w:rFonts w:cs="Arial"/>
          <w:lang w:val="en-US"/>
        </w:rPr>
        <w:t xml:space="preserve">the Green Deal fully includes the UN’s 2030 agenda for sustainable development in alignment with the different goals and that it aspires, across all policy and funding initiatives, to leave no one behind </w:t>
      </w:r>
    </w:p>
    <w:p w14:paraId="36F57DCA" w14:textId="77777777" w:rsidR="0072668B" w:rsidRPr="00B06CBB" w:rsidRDefault="0072668B" w:rsidP="00B06CBB">
      <w:pPr>
        <w:pStyle w:val="ListParagraph"/>
        <w:numPr>
          <w:ilvl w:val="0"/>
          <w:numId w:val="34"/>
        </w:numPr>
        <w:spacing w:line="276" w:lineRule="auto"/>
        <w:rPr>
          <w:rFonts w:cs="Arial"/>
          <w:color w:val="000000"/>
        </w:rPr>
      </w:pPr>
      <w:r w:rsidRPr="00B06CBB">
        <w:rPr>
          <w:rFonts w:cs="Arial"/>
          <w:color w:val="000000"/>
          <w:shd w:val="clear" w:color="auto" w:fill="FFFFFF"/>
        </w:rPr>
        <w:t>all private and public buildings and spaces renovated during the “renovation wave” are fully accessible for persons with disabilities to make them future-proof and avoid waste of resources due to adapting already constructed buildings (“retro-fitting”);</w:t>
      </w:r>
    </w:p>
    <w:p w14:paraId="02E781EF" w14:textId="77777777" w:rsidR="0072668B" w:rsidRPr="00B06CBB" w:rsidRDefault="0072668B" w:rsidP="00B06CBB">
      <w:pPr>
        <w:pStyle w:val="ListParagraph"/>
        <w:numPr>
          <w:ilvl w:val="0"/>
          <w:numId w:val="34"/>
        </w:numPr>
        <w:spacing w:line="276" w:lineRule="auto"/>
        <w:rPr>
          <w:rFonts w:cs="Arial"/>
          <w:color w:val="000000"/>
        </w:rPr>
      </w:pPr>
      <w:r w:rsidRPr="00B06CBB">
        <w:rPr>
          <w:rFonts w:cs="Arial"/>
          <w:color w:val="000000"/>
          <w:shd w:val="clear" w:color="auto" w:fill="FFFFFF"/>
        </w:rPr>
        <w:t>all new and renovated transport systems meet the needs of persons with disabilities so that every person can travel freely using public transport and contribute to reducing carbon emissions</w:t>
      </w:r>
    </w:p>
    <w:p w14:paraId="06704F3F" w14:textId="77777777" w:rsidR="0072668B" w:rsidRPr="00B06CBB" w:rsidRDefault="0072668B" w:rsidP="00B06CBB">
      <w:pPr>
        <w:pStyle w:val="ListParagraph"/>
        <w:numPr>
          <w:ilvl w:val="0"/>
          <w:numId w:val="34"/>
        </w:numPr>
        <w:spacing w:line="276" w:lineRule="auto"/>
        <w:rPr>
          <w:rFonts w:cs="Arial"/>
          <w:color w:val="000000"/>
        </w:rPr>
      </w:pPr>
      <w:r w:rsidRPr="00B06CBB">
        <w:rPr>
          <w:rFonts w:cs="Arial"/>
          <w:color w:val="000000"/>
          <w:lang w:val="en-IE" w:eastAsia="fr-BE"/>
        </w:rPr>
        <w:t>accessibility to persons with disabilities is an integral part of the move towards smart and sustainable mobility;</w:t>
      </w:r>
    </w:p>
    <w:p w14:paraId="1D9CD7D1" w14:textId="77777777" w:rsidR="0072668B" w:rsidRPr="00B06CBB" w:rsidRDefault="0072668B" w:rsidP="00B06CBB">
      <w:pPr>
        <w:pStyle w:val="ListParagraph"/>
        <w:numPr>
          <w:ilvl w:val="0"/>
          <w:numId w:val="34"/>
        </w:numPr>
        <w:spacing w:line="276" w:lineRule="auto"/>
        <w:rPr>
          <w:rFonts w:cs="Arial"/>
          <w:color w:val="000000"/>
        </w:rPr>
      </w:pPr>
      <w:r w:rsidRPr="00B06CBB">
        <w:rPr>
          <w:rFonts w:cs="Arial"/>
          <w:color w:val="000000"/>
          <w:shd w:val="clear" w:color="auto" w:fill="FFFFFF"/>
        </w:rPr>
        <w:t>the transition to a “greener” economy leaves no-one behind and that the “Just Transition Fund” supports Member States in ensuring this transition is done in a way that promotes security, social inclusion, employment and accessibility for persons with disabilities.</w:t>
      </w:r>
    </w:p>
    <w:p w14:paraId="251032AD" w14:textId="4B168C40" w:rsidR="0072668B" w:rsidRPr="00B06CBB" w:rsidRDefault="0072668B" w:rsidP="00B06CBB">
      <w:pPr>
        <w:pStyle w:val="ListParagraph"/>
        <w:numPr>
          <w:ilvl w:val="0"/>
          <w:numId w:val="34"/>
        </w:numPr>
        <w:spacing w:line="276" w:lineRule="auto"/>
        <w:rPr>
          <w:rFonts w:cs="Arial"/>
          <w:color w:val="000000"/>
        </w:rPr>
      </w:pPr>
      <w:r w:rsidRPr="00B06CBB">
        <w:rPr>
          <w:rFonts w:cs="Arial"/>
          <w:color w:val="000000"/>
          <w:shd w:val="clear" w:color="auto" w:fill="FFFFFF"/>
        </w:rPr>
        <w:t>the “EU Green Deal” does not lead to improvements in Europe at the expense of the Global South or groups in society that are already marginalised- the well-being, income, access to goods and services for persons with disabilities should not be negatively impacted</w:t>
      </w:r>
    </w:p>
    <w:p w14:paraId="7974E58F" w14:textId="492DCFC3" w:rsidR="0072668B" w:rsidRPr="00B06CBB" w:rsidRDefault="0072668B" w:rsidP="00B06CBB">
      <w:pPr>
        <w:pStyle w:val="ListParagraph"/>
        <w:numPr>
          <w:ilvl w:val="0"/>
          <w:numId w:val="34"/>
        </w:numPr>
        <w:spacing w:line="276" w:lineRule="auto"/>
        <w:rPr>
          <w:rFonts w:cs="Arial"/>
          <w:color w:val="000000"/>
        </w:rPr>
      </w:pPr>
      <w:r w:rsidRPr="00B06CBB">
        <w:rPr>
          <w:rFonts w:cs="Arial"/>
          <w:color w:val="000000"/>
          <w:lang w:eastAsia="fr-BE"/>
        </w:rPr>
        <w:t>there is f</w:t>
      </w:r>
      <w:proofErr w:type="spellStart"/>
      <w:r w:rsidRPr="00B06CBB">
        <w:rPr>
          <w:rFonts w:cs="Arial"/>
          <w:color w:val="000000"/>
          <w:lang w:val="en-IE" w:eastAsia="fr-BE"/>
        </w:rPr>
        <w:t>unding</w:t>
      </w:r>
      <w:proofErr w:type="spellEnd"/>
      <w:r w:rsidRPr="00B06CBB">
        <w:rPr>
          <w:rFonts w:cs="Arial"/>
          <w:color w:val="000000"/>
          <w:lang w:val="en-IE" w:eastAsia="fr-BE"/>
        </w:rPr>
        <w:t xml:space="preserve"> for adequate measures to address the specific </w:t>
      </w:r>
      <w:r w:rsidR="00521F0C" w:rsidRPr="00B06CBB">
        <w:rPr>
          <w:rFonts w:cs="Arial"/>
          <w:color w:val="000000"/>
          <w:lang w:val="en-IE" w:eastAsia="fr-BE"/>
        </w:rPr>
        <w:t xml:space="preserve">rights and </w:t>
      </w:r>
      <w:r w:rsidRPr="00B06CBB">
        <w:rPr>
          <w:rFonts w:cs="Arial"/>
          <w:color w:val="000000"/>
          <w:lang w:val="en-IE" w:eastAsia="fr-BE"/>
        </w:rPr>
        <w:t>needs of women and children with disabilities and to ensure participation in all initiatives resulting from the EU Green Deal related to disaster response planning for emergency situations and evacuations, humanitarian emergency response and health-care services</w:t>
      </w:r>
    </w:p>
    <w:p w14:paraId="149784D1" w14:textId="77777777" w:rsidR="0072668B" w:rsidRPr="00B06CBB" w:rsidRDefault="0072668B" w:rsidP="00B06CBB">
      <w:pPr>
        <w:pStyle w:val="ListParagraph"/>
        <w:numPr>
          <w:ilvl w:val="0"/>
          <w:numId w:val="34"/>
        </w:numPr>
        <w:spacing w:line="276" w:lineRule="auto"/>
        <w:ind w:left="567"/>
        <w:jc w:val="both"/>
        <w:rPr>
          <w:rFonts w:cs="Arial"/>
          <w:color w:val="000000"/>
        </w:rPr>
      </w:pPr>
      <w:r w:rsidRPr="00B06CBB">
        <w:rPr>
          <w:rFonts w:cs="Arial"/>
          <w:color w:val="000000"/>
          <w:shd w:val="clear" w:color="auto" w:fill="FFFFFF"/>
        </w:rPr>
        <w:t>direct and effective involvement of organisations of persons with disabilities in all relevant initiatives and particularly on the planned cross-sector renovation platform</w:t>
      </w:r>
    </w:p>
    <w:p w14:paraId="13CF0A57" w14:textId="77777777" w:rsidR="0072668B" w:rsidRPr="00B06CBB" w:rsidRDefault="0072668B" w:rsidP="00B06CBB">
      <w:pPr>
        <w:pStyle w:val="ListParagraph"/>
        <w:numPr>
          <w:ilvl w:val="0"/>
          <w:numId w:val="34"/>
        </w:numPr>
        <w:spacing w:line="276" w:lineRule="auto"/>
        <w:ind w:left="567"/>
        <w:jc w:val="both"/>
        <w:rPr>
          <w:rFonts w:cs="Arial"/>
          <w:color w:val="000000"/>
        </w:rPr>
      </w:pPr>
      <w:r w:rsidRPr="00B06CBB">
        <w:rPr>
          <w:rFonts w:cs="Arial"/>
          <w:color w:val="000000"/>
          <w:shd w:val="clear" w:color="auto" w:fill="FFFFFF"/>
        </w:rPr>
        <w:t>No measures are taken that are counter-productive or dangerous for persons with disabilities, without consultation with them and provision of reasonable, affordable alternatives (for example in the banning of single use plastic straws or pre-packaged food)</w:t>
      </w:r>
    </w:p>
    <w:p w14:paraId="08CC58DE" w14:textId="77777777" w:rsidR="0072668B" w:rsidRPr="00B06CBB" w:rsidRDefault="0072668B" w:rsidP="00B06CBB">
      <w:pPr>
        <w:pStyle w:val="ListParagraph"/>
        <w:numPr>
          <w:ilvl w:val="0"/>
          <w:numId w:val="34"/>
        </w:numPr>
        <w:spacing w:line="276" w:lineRule="auto"/>
        <w:ind w:left="567"/>
        <w:jc w:val="both"/>
        <w:rPr>
          <w:rFonts w:cs="Arial"/>
          <w:color w:val="000000"/>
        </w:rPr>
      </w:pPr>
      <w:r w:rsidRPr="00B06CBB">
        <w:rPr>
          <w:rFonts w:cs="Arial"/>
          <w:color w:val="000000"/>
          <w:shd w:val="clear" w:color="auto" w:fill="FFFFFF"/>
        </w:rPr>
        <w:t>the i</w:t>
      </w:r>
      <w:r w:rsidRPr="00B06CBB">
        <w:rPr>
          <w:rFonts w:cs="Arial"/>
          <w:color w:val="000000"/>
        </w:rPr>
        <w:t>mpact of the Green Deal does not make the daily lives of persons with disabilities harder and place an additional burden on those who are already struggling - we need affordable food, housing and transport and these costs should not be increased for ordinary people and for people with disabilities.</w:t>
      </w:r>
    </w:p>
    <w:p w14:paraId="2279E509" w14:textId="77777777" w:rsidR="0072668B" w:rsidRPr="00B06CBB" w:rsidRDefault="0072668B" w:rsidP="00B06CBB">
      <w:pPr>
        <w:spacing w:line="276" w:lineRule="auto"/>
        <w:jc w:val="both"/>
        <w:rPr>
          <w:rFonts w:cs="Arial"/>
          <w:color w:val="000000"/>
        </w:rPr>
      </w:pPr>
    </w:p>
    <w:p w14:paraId="39546070" w14:textId="77777777" w:rsidR="0072668B" w:rsidRPr="00B06CBB" w:rsidRDefault="0072668B" w:rsidP="00B06CBB">
      <w:pPr>
        <w:spacing w:line="276" w:lineRule="auto"/>
        <w:jc w:val="both"/>
        <w:rPr>
          <w:rFonts w:cs="Arial"/>
          <w:color w:val="000000"/>
        </w:rPr>
      </w:pPr>
      <w:r w:rsidRPr="00B06CBB">
        <w:rPr>
          <w:rFonts w:cs="Arial"/>
          <w:color w:val="000000"/>
        </w:rPr>
        <w:lastRenderedPageBreak/>
        <w:t xml:space="preserve">Following the recommendations above, </w:t>
      </w:r>
      <w:r w:rsidRPr="00B06CBB">
        <w:rPr>
          <w:rFonts w:cs="Arial"/>
          <w:color w:val="000000"/>
          <w:shd w:val="clear" w:color="auto" w:fill="FFFFFF"/>
        </w:rPr>
        <w:t xml:space="preserve">the European Disability Forum is ready to cooperate to ensure a sustainable future that leaves no-one behind. </w:t>
      </w:r>
    </w:p>
    <w:p w14:paraId="6FCB4EC7" w14:textId="77777777" w:rsidR="0072668B" w:rsidRPr="00B06CBB" w:rsidRDefault="0072668B" w:rsidP="00B06CBB">
      <w:pPr>
        <w:spacing w:line="276" w:lineRule="auto"/>
        <w:rPr>
          <w:rFonts w:cs="Arial"/>
        </w:rPr>
      </w:pPr>
    </w:p>
    <w:p w14:paraId="7B223FD1" w14:textId="6A3F8095" w:rsidR="00336882" w:rsidRPr="00B06CBB" w:rsidRDefault="00336882" w:rsidP="00B06CBB">
      <w:pPr>
        <w:pStyle w:val="Heading1"/>
        <w:rPr>
          <w:rFonts w:cs="Arial"/>
        </w:rPr>
      </w:pPr>
      <w:bookmarkStart w:id="23" w:name="_Toc39478745"/>
      <w:r w:rsidRPr="00B06CBB">
        <w:rPr>
          <w:rFonts w:cs="Arial"/>
        </w:rPr>
        <w:t>Acknowledgements</w:t>
      </w:r>
      <w:bookmarkEnd w:id="23"/>
    </w:p>
    <w:p w14:paraId="22EE7B7B" w14:textId="059B75E3" w:rsidR="00336882" w:rsidRPr="00B06CBB" w:rsidRDefault="00336882" w:rsidP="00B06CBB">
      <w:pPr>
        <w:spacing w:line="276" w:lineRule="auto"/>
        <w:rPr>
          <w:rFonts w:cs="Arial"/>
        </w:rPr>
      </w:pPr>
      <w:r w:rsidRPr="00B06CBB">
        <w:rPr>
          <w:rFonts w:cs="Arial"/>
        </w:rPr>
        <w:t xml:space="preserve">We would like to thank all EDF members who provided input during the discussion of the February 2020 Board meeting in Brussels as well as all the external partners who gave feedback, in particular Friends of the Earth and AGE Platform Europe. </w:t>
      </w:r>
    </w:p>
    <w:p w14:paraId="710C8189" w14:textId="0DB990A3" w:rsidR="000A1512" w:rsidRPr="00B06CBB" w:rsidRDefault="000A1512" w:rsidP="00B06CBB">
      <w:pPr>
        <w:pStyle w:val="Heading1"/>
        <w:rPr>
          <w:rFonts w:cs="Arial"/>
        </w:rPr>
      </w:pPr>
      <w:bookmarkStart w:id="24" w:name="_Toc39478746"/>
      <w:r w:rsidRPr="00B06CBB">
        <w:rPr>
          <w:rFonts w:cs="Arial"/>
        </w:rPr>
        <w:t>Contact person at the EDF secretariat:</w:t>
      </w:r>
      <w:bookmarkEnd w:id="2"/>
      <w:bookmarkEnd w:id="3"/>
      <w:bookmarkEnd w:id="4"/>
      <w:bookmarkEnd w:id="5"/>
      <w:bookmarkEnd w:id="6"/>
      <w:bookmarkEnd w:id="8"/>
      <w:bookmarkEnd w:id="24"/>
    </w:p>
    <w:p w14:paraId="07D24C19" w14:textId="77777777" w:rsidR="000A1512" w:rsidRPr="00B06CBB" w:rsidRDefault="000A1512" w:rsidP="00B06CBB">
      <w:pPr>
        <w:spacing w:line="276" w:lineRule="auto"/>
        <w:jc w:val="both"/>
        <w:rPr>
          <w:rFonts w:cs="Arial"/>
        </w:rPr>
      </w:pPr>
      <w:r w:rsidRPr="00B06CBB">
        <w:rPr>
          <w:rFonts w:cs="Arial"/>
        </w:rPr>
        <w:t xml:space="preserve">Marie Denninghaus, </w:t>
      </w:r>
      <w:r w:rsidR="00884BCD" w:rsidRPr="00B06CBB">
        <w:rPr>
          <w:rFonts w:cs="Arial"/>
        </w:rPr>
        <w:t>Policy Coordinator</w:t>
      </w:r>
    </w:p>
    <w:p w14:paraId="29BE2124" w14:textId="2A2668FE" w:rsidR="000A1512" w:rsidRPr="00B06CBB" w:rsidRDefault="000A1512" w:rsidP="00B06CBB">
      <w:pPr>
        <w:spacing w:line="276" w:lineRule="auto"/>
        <w:jc w:val="both"/>
        <w:rPr>
          <w:rFonts w:cs="Arial"/>
        </w:rPr>
      </w:pPr>
      <w:r w:rsidRPr="00B06CBB">
        <w:rPr>
          <w:rFonts w:cs="Arial"/>
        </w:rPr>
        <w:t>E</w:t>
      </w:r>
      <w:r w:rsidR="00A86529" w:rsidRPr="00B06CBB">
        <w:rPr>
          <w:rFonts w:cs="Arial"/>
        </w:rPr>
        <w:t>-</w:t>
      </w:r>
      <w:r w:rsidRPr="00B06CBB">
        <w:rPr>
          <w:rFonts w:cs="Arial"/>
        </w:rPr>
        <w:t xml:space="preserve">mail: </w:t>
      </w:r>
      <w:hyperlink r:id="rId17" w:history="1">
        <w:r w:rsidRPr="00B06CBB">
          <w:rPr>
            <w:rFonts w:cs="Arial"/>
            <w:color w:val="0000FF"/>
            <w:u w:val="single"/>
          </w:rPr>
          <w:t>marie.denninghaus@edf-feph.org</w:t>
        </w:r>
      </w:hyperlink>
    </w:p>
    <w:p w14:paraId="7E0A358B" w14:textId="77777777" w:rsidR="000A1512" w:rsidRPr="00B06CBB" w:rsidRDefault="000A1512" w:rsidP="00B06CBB">
      <w:pPr>
        <w:spacing w:line="276" w:lineRule="auto"/>
        <w:jc w:val="both"/>
        <w:rPr>
          <w:rFonts w:cs="Arial"/>
          <w:sz w:val="28"/>
          <w:szCs w:val="28"/>
        </w:rPr>
      </w:pPr>
    </w:p>
    <w:p w14:paraId="68B52309" w14:textId="2A7885CD" w:rsidR="000A1512" w:rsidRPr="00B06CBB" w:rsidRDefault="000A1512" w:rsidP="00B06CBB">
      <w:pPr>
        <w:spacing w:line="276" w:lineRule="auto"/>
        <w:jc w:val="both"/>
        <w:rPr>
          <w:rFonts w:cs="Arial"/>
        </w:rPr>
      </w:pPr>
      <w:r w:rsidRPr="00B06CBB">
        <w:rPr>
          <w:rFonts w:cs="Arial"/>
        </w:rPr>
        <w:t>Should you have any problems in accessing the documentation, please contact the EDF Secretariat.  (Tel:</w:t>
      </w:r>
      <w:r w:rsidR="0014710D" w:rsidRPr="00B06CBB">
        <w:rPr>
          <w:rFonts w:cs="Arial"/>
        </w:rPr>
        <w:t xml:space="preserve"> </w:t>
      </w:r>
      <w:r w:rsidR="00F72A48" w:rsidRPr="00B06CBB">
        <w:rPr>
          <w:rFonts w:cs="Arial"/>
          <w:color w:val="000000"/>
          <w:shd w:val="clear" w:color="auto" w:fill="FFFFFF"/>
        </w:rPr>
        <w:t>+32 2 329 00 59</w:t>
      </w:r>
      <w:r w:rsidRPr="00B06CBB">
        <w:rPr>
          <w:rFonts w:cs="Arial"/>
        </w:rPr>
        <w:t xml:space="preserve">, Email: </w:t>
      </w:r>
      <w:hyperlink r:id="rId18" w:history="1">
        <w:r w:rsidRPr="00B06CBB">
          <w:rPr>
            <w:rFonts w:cs="Arial"/>
            <w:color w:val="0000FF"/>
            <w:u w:val="single"/>
          </w:rPr>
          <w:t>info@edf-feph.org</w:t>
        </w:r>
      </w:hyperlink>
      <w:r w:rsidRPr="00B06CBB">
        <w:rPr>
          <w:rFonts w:cs="Arial"/>
        </w:rPr>
        <w:t>).</w:t>
      </w:r>
    </w:p>
    <w:p w14:paraId="080DEEC2" w14:textId="77777777" w:rsidR="000A1512" w:rsidRPr="00B06CBB" w:rsidRDefault="000A1512" w:rsidP="00B06CBB">
      <w:pPr>
        <w:spacing w:line="276" w:lineRule="auto"/>
        <w:jc w:val="both"/>
        <w:rPr>
          <w:rFonts w:cs="Arial"/>
        </w:rPr>
      </w:pPr>
    </w:p>
    <w:p w14:paraId="198D3DD4" w14:textId="77777777" w:rsidR="00510BF6" w:rsidRPr="00B06CBB" w:rsidRDefault="00510BF6" w:rsidP="00B06CBB">
      <w:pPr>
        <w:spacing w:line="276" w:lineRule="auto"/>
        <w:rPr>
          <w:rFonts w:cs="Arial"/>
        </w:rPr>
      </w:pPr>
    </w:p>
    <w:p w14:paraId="5A89AE14" w14:textId="77777777" w:rsidR="003C04D4" w:rsidRPr="00B06CBB" w:rsidRDefault="00510BF6" w:rsidP="00B06CBB">
      <w:pPr>
        <w:spacing w:line="276" w:lineRule="auto"/>
        <w:jc w:val="center"/>
        <w:rPr>
          <w:rFonts w:cs="Arial"/>
        </w:rPr>
      </w:pPr>
      <w:r w:rsidRPr="00B06CBB">
        <w:rPr>
          <w:rFonts w:cs="Arial"/>
          <w:noProof/>
          <w:lang w:eastAsia="en-GB"/>
        </w:rPr>
        <w:drawing>
          <wp:inline distT="0" distB="0" distL="0" distR="0" wp14:anchorId="682C357E" wp14:editId="030CFFB0">
            <wp:extent cx="1481959" cy="1308826"/>
            <wp:effectExtent l="0" t="0" r="4445" b="5715"/>
            <wp:docPr id="3" name="Picture 3"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3C04D4" w:rsidRPr="00B06CBB" w:rsidSect="00336882">
      <w:headerReference w:type="default" r:id="rId20"/>
      <w:footerReference w:type="default" r:id="rId21"/>
      <w:pgSz w:w="12240" w:h="15840"/>
      <w:pgMar w:top="567" w:right="1134" w:bottom="709" w:left="113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DF913" w14:textId="77777777" w:rsidR="00547826" w:rsidRDefault="00547826" w:rsidP="00713123">
      <w:r>
        <w:separator/>
      </w:r>
    </w:p>
  </w:endnote>
  <w:endnote w:type="continuationSeparator" w:id="0">
    <w:p w14:paraId="7537C138" w14:textId="77777777" w:rsidR="00547826" w:rsidRDefault="00547826" w:rsidP="00713123">
      <w:r>
        <w:continuationSeparator/>
      </w:r>
    </w:p>
  </w:endnote>
  <w:endnote w:type="continuationNotice" w:id="1">
    <w:p w14:paraId="4E703BB6" w14:textId="77777777" w:rsidR="00547826" w:rsidRDefault="00547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20F4" w14:textId="77777777" w:rsidR="00547826" w:rsidRDefault="00547826">
    <w:pPr>
      <w:pStyle w:val="Footer"/>
      <w:jc w:val="center"/>
    </w:pPr>
  </w:p>
  <w:p w14:paraId="2E8AD881" w14:textId="34B9218A" w:rsidR="00547826" w:rsidRDefault="00547826">
    <w:pPr>
      <w:pStyle w:val="Footer"/>
      <w:jc w:val="center"/>
    </w:pPr>
  </w:p>
  <w:p w14:paraId="1FA0989E" w14:textId="3D4882CD" w:rsidR="00547826" w:rsidRDefault="00336882">
    <w:pPr>
      <w:pStyle w:val="Footer"/>
      <w:jc w:val="center"/>
    </w:pPr>
    <w:r>
      <w:rPr>
        <w:noProof/>
        <w:lang w:eastAsia="en-GB"/>
      </w:rPr>
      <mc:AlternateContent>
        <mc:Choice Requires="wps">
          <w:drawing>
            <wp:anchor distT="0" distB="0" distL="114300" distR="114300" simplePos="0" relativeHeight="251657728" behindDoc="0" locked="0" layoutInCell="1" allowOverlap="1" wp14:anchorId="6CF41136" wp14:editId="0ECAF711">
              <wp:simplePos x="0" y="0"/>
              <wp:positionH relativeFrom="column">
                <wp:posOffset>-453390</wp:posOffset>
              </wp:positionH>
              <wp:positionV relativeFrom="paragraph">
                <wp:posOffset>137160</wp:posOffset>
              </wp:positionV>
              <wp:extent cx="6858000" cy="37465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D5F00" w14:textId="77777777" w:rsidR="00336882" w:rsidRPr="00336882" w:rsidRDefault="00547826" w:rsidP="00336882">
                          <w:pPr>
                            <w:pStyle w:val="Footer"/>
                            <w:pBdr>
                              <w:left w:val="single" w:sz="2" w:space="31" w:color="000000"/>
                            </w:pBdr>
                            <w:tabs>
                              <w:tab w:val="left" w:pos="1440"/>
                              <w:tab w:val="left" w:pos="4320"/>
                              <w:tab w:val="center" w:pos="5310"/>
                              <w:tab w:val="left" w:pos="6930"/>
                              <w:tab w:val="left" w:pos="7650"/>
                              <w:tab w:val="right" w:pos="7740"/>
                            </w:tabs>
                            <w:ind w:left="-787"/>
                            <w:jc w:val="center"/>
                            <w:rPr>
                              <w:rStyle w:val="Hyperlink"/>
                              <w:rFonts w:cs="Arial"/>
                              <w:color w:val="auto"/>
                              <w:sz w:val="20"/>
                              <w:u w:val="none"/>
                            </w:rPr>
                          </w:pPr>
                          <w:r w:rsidRPr="007A60C9">
                            <w:rPr>
                              <w:sz w:val="20"/>
                            </w:rPr>
                            <w:tab/>
                          </w:r>
                          <w:hyperlink r:id="rId1" w:history="1">
                            <w:r w:rsidR="00336882" w:rsidRPr="00D4720A">
                              <w:rPr>
                                <w:rStyle w:val="Hyperlink"/>
                                <w:rFonts w:cs="Arial"/>
                                <w:sz w:val="20"/>
                              </w:rPr>
                              <w:t>info@edf-feph.org</w:t>
                            </w:r>
                          </w:hyperlink>
                          <w:r w:rsidR="00336882">
                            <w:rPr>
                              <w:rFonts w:cs="Arial"/>
                              <w:sz w:val="20"/>
                            </w:rPr>
                            <w:t xml:space="preserve"> - </w:t>
                          </w:r>
                          <w:hyperlink r:id="rId2" w:history="1">
                            <w:r w:rsidR="00336882" w:rsidRPr="00D4720A">
                              <w:rPr>
                                <w:rStyle w:val="Hyperlink"/>
                                <w:rFonts w:cs="Arial"/>
                                <w:sz w:val="20"/>
                              </w:rPr>
                              <w:t>www.edf-feph.org</w:t>
                            </w:r>
                          </w:hyperlink>
                        </w:p>
                        <w:p w14:paraId="66A2AC92" w14:textId="0E11D309" w:rsidR="00547826" w:rsidRPr="00AC423D" w:rsidRDefault="00547826" w:rsidP="00336882">
                          <w:pPr>
                            <w:pStyle w:val="Footer"/>
                            <w:pBdr>
                              <w:left w:val="single" w:sz="2" w:space="31" w:color="000000"/>
                            </w:pBdr>
                            <w:tabs>
                              <w:tab w:val="left" w:pos="1701"/>
                              <w:tab w:val="left" w:pos="4395"/>
                              <w:tab w:val="center" w:pos="5310"/>
                              <w:tab w:val="left" w:pos="6930"/>
                              <w:tab w:val="left" w:pos="7650"/>
                              <w:tab w:val="right" w:pos="7740"/>
                            </w:tabs>
                            <w:ind w:left="-787"/>
                            <w:rPr>
                              <w:color w:val="FF0000"/>
                              <w:sz w:val="20"/>
                            </w:rPr>
                          </w:pPr>
                        </w:p>
                        <w:p w14:paraId="09C33E87" w14:textId="77777777" w:rsidR="00547826" w:rsidRDefault="00547826"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41136" id="_x0000_t202" coordsize="21600,21600" o:spt="202" path="m,l,21600r21600,l21600,xe">
              <v:stroke joinstyle="miter"/>
              <v:path gradientshapeok="t" o:connecttype="rect"/>
            </v:shapetype>
            <v:shape id="Text Box 4" o:spid="_x0000_s1029" type="#_x0000_t202" style="position:absolute;left:0;text-align:left;margin-left:-35.7pt;margin-top:10.8pt;width:540pt;height: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3RuQIAALk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" filled="f" stroked="f">
              <v:textbox>
                <w:txbxContent>
                  <w:p w14:paraId="1CCD5F00" w14:textId="77777777" w:rsidR="00336882" w:rsidRPr="00336882" w:rsidRDefault="00547826" w:rsidP="00336882">
                    <w:pPr>
                      <w:pStyle w:val="Footer"/>
                      <w:pBdr>
                        <w:left w:val="single" w:sz="2" w:space="31" w:color="000000"/>
                      </w:pBdr>
                      <w:tabs>
                        <w:tab w:val="left" w:pos="1440"/>
                        <w:tab w:val="left" w:pos="4320"/>
                        <w:tab w:val="center" w:pos="5310"/>
                        <w:tab w:val="left" w:pos="6930"/>
                        <w:tab w:val="left" w:pos="7650"/>
                        <w:tab w:val="right" w:pos="7740"/>
                      </w:tabs>
                      <w:ind w:left="-787"/>
                      <w:jc w:val="center"/>
                      <w:rPr>
                        <w:rStyle w:val="Hyperlink"/>
                        <w:rFonts w:cs="Arial"/>
                        <w:color w:val="auto"/>
                        <w:sz w:val="20"/>
                        <w:u w:val="none"/>
                      </w:rPr>
                    </w:pPr>
                    <w:r w:rsidRPr="007A60C9">
                      <w:rPr>
                        <w:sz w:val="20"/>
                      </w:rPr>
                      <w:tab/>
                    </w:r>
                    <w:hyperlink r:id="rId3" w:history="1">
                      <w:r w:rsidR="00336882" w:rsidRPr="00D4720A">
                        <w:rPr>
                          <w:rStyle w:val="Hyperlink"/>
                          <w:rFonts w:cs="Arial"/>
                          <w:sz w:val="20"/>
                        </w:rPr>
                        <w:t>info@edf-feph.org</w:t>
                      </w:r>
                    </w:hyperlink>
                    <w:r w:rsidR="00336882">
                      <w:rPr>
                        <w:rFonts w:cs="Arial"/>
                        <w:sz w:val="20"/>
                      </w:rPr>
                      <w:t xml:space="preserve"> - </w:t>
                    </w:r>
                    <w:hyperlink r:id="rId4" w:history="1">
                      <w:r w:rsidR="00336882" w:rsidRPr="00D4720A">
                        <w:rPr>
                          <w:rStyle w:val="Hyperlink"/>
                          <w:rFonts w:cs="Arial"/>
                          <w:sz w:val="20"/>
                        </w:rPr>
                        <w:t>www.edf-feph.org</w:t>
                      </w:r>
                    </w:hyperlink>
                  </w:p>
                  <w:p w14:paraId="66A2AC92" w14:textId="0E11D309" w:rsidR="00547826" w:rsidRPr="00AC423D" w:rsidRDefault="00547826" w:rsidP="00336882">
                    <w:pPr>
                      <w:pStyle w:val="Footer"/>
                      <w:pBdr>
                        <w:left w:val="single" w:sz="2" w:space="31" w:color="000000"/>
                      </w:pBdr>
                      <w:tabs>
                        <w:tab w:val="left" w:pos="1701"/>
                        <w:tab w:val="left" w:pos="4395"/>
                        <w:tab w:val="center" w:pos="5310"/>
                        <w:tab w:val="left" w:pos="6930"/>
                        <w:tab w:val="left" w:pos="7650"/>
                        <w:tab w:val="right" w:pos="7740"/>
                      </w:tabs>
                      <w:ind w:left="-787"/>
                      <w:rPr>
                        <w:color w:val="FF0000"/>
                        <w:sz w:val="20"/>
                      </w:rPr>
                    </w:pPr>
                  </w:p>
                  <w:p w14:paraId="09C33E87" w14:textId="77777777" w:rsidR="00547826" w:rsidRDefault="00547826" w:rsidP="00AD1A0C">
                    <w:pPr>
                      <w:tabs>
                        <w:tab w:val="left" w:pos="1440"/>
                        <w:tab w:val="left" w:pos="2160"/>
                        <w:tab w:val="left" w:pos="3960"/>
                        <w:tab w:val="center" w:pos="5310"/>
                        <w:tab w:val="left" w:pos="6750"/>
                      </w:tabs>
                    </w:pPr>
                  </w:p>
                </w:txbxContent>
              </v:textbox>
            </v:shape>
          </w:pict>
        </mc:Fallback>
      </mc:AlternateContent>
    </w:r>
  </w:p>
  <w:p w14:paraId="6F0BB160" w14:textId="21081ECA" w:rsidR="00547826" w:rsidRDefault="00547826">
    <w:pPr>
      <w:pStyle w:val="Footer"/>
      <w:jc w:val="center"/>
    </w:pPr>
  </w:p>
  <w:p w14:paraId="2EA090C2" w14:textId="77777777" w:rsidR="00547826" w:rsidRDefault="00547826">
    <w:pPr>
      <w:pStyle w:val="Footer"/>
      <w:jc w:val="center"/>
    </w:pPr>
  </w:p>
  <w:p w14:paraId="60DE3712" w14:textId="39349839" w:rsidR="00547826" w:rsidRDefault="00547826">
    <w:pPr>
      <w:pStyle w:val="Footer"/>
      <w:jc w:val="center"/>
    </w:pPr>
    <w:r>
      <w:fldChar w:fldCharType="begin"/>
    </w:r>
    <w:r>
      <w:instrText xml:space="preserve"> PAGE   \* MERGEFORMAT </w:instrText>
    </w:r>
    <w:r>
      <w:fldChar w:fldCharType="separate"/>
    </w:r>
    <w:r w:rsidR="00B22772">
      <w:rPr>
        <w:noProof/>
      </w:rPr>
      <w:t>2</w:t>
    </w:r>
    <w:r>
      <w:rPr>
        <w:noProof/>
      </w:rPr>
      <w:fldChar w:fldCharType="end"/>
    </w:r>
  </w:p>
  <w:p w14:paraId="47F38A26" w14:textId="77777777" w:rsidR="00547826" w:rsidRDefault="0054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2898" w14:textId="77777777" w:rsidR="00547826" w:rsidRDefault="00547826" w:rsidP="00713123">
      <w:r>
        <w:separator/>
      </w:r>
    </w:p>
  </w:footnote>
  <w:footnote w:type="continuationSeparator" w:id="0">
    <w:p w14:paraId="6477E69A" w14:textId="77777777" w:rsidR="00547826" w:rsidRDefault="00547826" w:rsidP="00713123">
      <w:r>
        <w:continuationSeparator/>
      </w:r>
    </w:p>
  </w:footnote>
  <w:footnote w:type="continuationNotice" w:id="1">
    <w:p w14:paraId="4DED18F7" w14:textId="77777777" w:rsidR="00547826" w:rsidRDefault="00547826"/>
  </w:footnote>
  <w:footnote w:id="2">
    <w:p w14:paraId="628B48DD" w14:textId="5976D9FC" w:rsidR="008D2892" w:rsidRPr="008D2892" w:rsidRDefault="008D2892">
      <w:pPr>
        <w:pStyle w:val="FootnoteText"/>
      </w:pPr>
      <w:r>
        <w:rPr>
          <w:rStyle w:val="FootnoteReference"/>
        </w:rPr>
        <w:footnoteRef/>
      </w:r>
      <w:r w:rsidRPr="008D2892">
        <w:t xml:space="preserve"> Website of the United Nations High Commissioner for </w:t>
      </w:r>
      <w:r>
        <w:t xml:space="preserve">Human Rights; </w:t>
      </w:r>
      <w:r>
        <w:rPr>
          <w:rStyle w:val="h2"/>
        </w:rPr>
        <w:t xml:space="preserve">Five UN human rights treaty bodies issue a joint statement on human rights and climate change (retrieved on 27 March 2020) </w:t>
      </w:r>
      <w:hyperlink r:id="rId1" w:history="1">
        <w:r w:rsidRPr="008D2892">
          <w:rPr>
            <w:rStyle w:val="Hyperlink"/>
          </w:rPr>
          <w:t>https://www.ohchr.org/en/NewsEvents/Pages/DisplayNews.aspx?NewsID=24998&amp;LangID=E</w:t>
        </w:r>
      </w:hyperlink>
    </w:p>
  </w:footnote>
  <w:footnote w:id="3">
    <w:p w14:paraId="7B1373CA" w14:textId="77777777" w:rsidR="00336882" w:rsidRPr="00FF1308" w:rsidRDefault="00336882" w:rsidP="00336882">
      <w:pPr>
        <w:pStyle w:val="FootnoteText"/>
        <w:rPr>
          <w:lang w:val="de-DE"/>
        </w:rPr>
      </w:pPr>
      <w:r>
        <w:rPr>
          <w:rStyle w:val="FootnoteReference"/>
          <w:rFonts w:eastAsiaTheme="majorEastAsia"/>
        </w:rPr>
        <w:footnoteRef/>
      </w:r>
      <w:r w:rsidRPr="00FF1308">
        <w:rPr>
          <w:lang w:val="de-DE"/>
        </w:rPr>
        <w:t xml:space="preserve"> </w:t>
      </w:r>
      <w:r w:rsidRPr="00FF1308">
        <w:rPr>
          <w:lang w:val="de-DE"/>
        </w:rPr>
        <w:t xml:space="preserve">“Barrierefreies Bauen im Kostenvergleich”, Terragon Wohnbau and the German </w:t>
      </w:r>
      <w:r>
        <w:rPr>
          <w:lang w:val="de-DE"/>
        </w:rPr>
        <w:t>Network of Municipalities and Cities (Deutscher Städte und Gemeindebund), 2017</w:t>
      </w:r>
    </w:p>
  </w:footnote>
  <w:footnote w:id="4">
    <w:p w14:paraId="77577A25" w14:textId="77777777" w:rsidR="00B06CBB" w:rsidRPr="0030574C" w:rsidRDefault="00B06CBB" w:rsidP="00B06CBB">
      <w:pPr>
        <w:pStyle w:val="FootnoteText"/>
      </w:pPr>
      <w:r>
        <w:rPr>
          <w:rStyle w:val="FootnoteReference"/>
        </w:rPr>
        <w:footnoteRef/>
      </w:r>
      <w:r>
        <w:t xml:space="preserve"> </w:t>
      </w:r>
      <w:r w:rsidRPr="0030574C">
        <w:t xml:space="preserve">Road Map for Sustainable Building in the Basque Country </w:t>
      </w:r>
      <w:r>
        <w:t>–</w:t>
      </w:r>
      <w:r w:rsidRPr="0030574C">
        <w:t xml:space="preserve"> </w:t>
      </w:r>
      <w:proofErr w:type="spellStart"/>
      <w:r>
        <w:t>Bultzatu</w:t>
      </w:r>
      <w:proofErr w:type="spellEnd"/>
      <w:r>
        <w:t xml:space="preserve"> 2025</w:t>
      </w:r>
    </w:p>
  </w:footnote>
  <w:footnote w:id="5">
    <w:p w14:paraId="4477B88A" w14:textId="45943018" w:rsidR="00B06CBB" w:rsidRPr="00B06CBB" w:rsidRDefault="00B06CBB">
      <w:pPr>
        <w:pStyle w:val="FootnoteText"/>
      </w:pPr>
      <w:r>
        <w:rPr>
          <w:rStyle w:val="FootnoteReference"/>
        </w:rPr>
        <w:footnoteRef/>
      </w:r>
      <w:r>
        <w:t xml:space="preserve"> </w:t>
      </w:r>
      <w:r w:rsidRPr="00B06CBB">
        <w:t xml:space="preserve">Urban Agenda for the Basque Country – </w:t>
      </w:r>
      <w:proofErr w:type="spellStart"/>
      <w:r w:rsidRPr="00B06CBB">
        <w:t>Bultzatu</w:t>
      </w:r>
      <w:proofErr w:type="spellEnd"/>
      <w:r w:rsidRPr="00B06CBB">
        <w:t xml:space="preserve"> 2050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6447" w14:textId="16F5BD62" w:rsidR="00547826" w:rsidRDefault="00547826">
    <w:pPr>
      <w:pStyle w:val="Header"/>
    </w:pPr>
    <w:r>
      <w:rPr>
        <w:noProof/>
        <w:lang w:eastAsia="en-GB"/>
      </w:rPr>
      <w:drawing>
        <wp:anchor distT="0" distB="0" distL="114300" distR="114300" simplePos="0" relativeHeight="251656704" behindDoc="0" locked="0" layoutInCell="1" allowOverlap="1" wp14:anchorId="1AAD4000" wp14:editId="6522EDC8">
          <wp:simplePos x="0" y="0"/>
          <wp:positionH relativeFrom="column">
            <wp:posOffset>-471731</wp:posOffset>
          </wp:positionH>
          <wp:positionV relativeFrom="paragraph">
            <wp:posOffset>-189363</wp:posOffset>
          </wp:positionV>
          <wp:extent cx="7658100" cy="1081405"/>
          <wp:effectExtent l="0" t="0" r="0" b="4445"/>
          <wp:wrapNone/>
          <wp:docPr id="5"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83"/>
    <w:multiLevelType w:val="hybridMultilevel"/>
    <w:tmpl w:val="092421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E200B5"/>
    <w:multiLevelType w:val="hybridMultilevel"/>
    <w:tmpl w:val="85E4F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2F0F75"/>
    <w:multiLevelType w:val="hybridMultilevel"/>
    <w:tmpl w:val="5B1CB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78062D"/>
    <w:multiLevelType w:val="hybridMultilevel"/>
    <w:tmpl w:val="E514E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AF5AC0"/>
    <w:multiLevelType w:val="hybridMultilevel"/>
    <w:tmpl w:val="10E43A44"/>
    <w:lvl w:ilvl="0" w:tplc="53160B6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2C195C"/>
    <w:multiLevelType w:val="hybridMultilevel"/>
    <w:tmpl w:val="1DF0E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0002DC"/>
    <w:multiLevelType w:val="hybridMultilevel"/>
    <w:tmpl w:val="B9A4752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B1647B2"/>
    <w:multiLevelType w:val="hybridMultilevel"/>
    <w:tmpl w:val="6E042B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313F05"/>
    <w:multiLevelType w:val="hybridMultilevel"/>
    <w:tmpl w:val="E922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4A8B"/>
    <w:multiLevelType w:val="hybridMultilevel"/>
    <w:tmpl w:val="D36C82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24723DE"/>
    <w:multiLevelType w:val="hybridMultilevel"/>
    <w:tmpl w:val="7CA42D62"/>
    <w:lvl w:ilvl="0" w:tplc="A886A6FC">
      <w:start w:val="1"/>
      <w:numFmt w:val="bullet"/>
      <w:lvlText w:val="-"/>
      <w:lvlJc w:val="left"/>
      <w:pPr>
        <w:ind w:left="720" w:hanging="360"/>
      </w:pPr>
      <w:rPr>
        <w:rFonts w:ascii="Arial" w:eastAsia="Calibri" w:hAnsi="Arial" w:cs="Arial" w:hint="default"/>
        <w:sz w:val="24"/>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736455"/>
    <w:multiLevelType w:val="hybridMultilevel"/>
    <w:tmpl w:val="C88C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74842"/>
    <w:multiLevelType w:val="hybridMultilevel"/>
    <w:tmpl w:val="DF044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0A26BE4"/>
    <w:multiLevelType w:val="hybridMultilevel"/>
    <w:tmpl w:val="B30A001C"/>
    <w:lvl w:ilvl="0" w:tplc="B76C5FE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078C3"/>
    <w:multiLevelType w:val="hybridMultilevel"/>
    <w:tmpl w:val="4BD82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61032DC"/>
    <w:multiLevelType w:val="hybridMultilevel"/>
    <w:tmpl w:val="B100F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62273C"/>
    <w:multiLevelType w:val="hybridMultilevel"/>
    <w:tmpl w:val="6C6AA2DE"/>
    <w:lvl w:ilvl="0" w:tplc="BEDCB14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110CD"/>
    <w:multiLevelType w:val="hybridMultilevel"/>
    <w:tmpl w:val="59D01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B2920E4"/>
    <w:multiLevelType w:val="hybridMultilevel"/>
    <w:tmpl w:val="E7C4E6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BAC56CF"/>
    <w:multiLevelType w:val="hybridMultilevel"/>
    <w:tmpl w:val="BEEC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776E6"/>
    <w:multiLevelType w:val="hybridMultilevel"/>
    <w:tmpl w:val="601C6CD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B3218"/>
    <w:multiLevelType w:val="hybridMultilevel"/>
    <w:tmpl w:val="1D20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54733"/>
    <w:multiLevelType w:val="hybridMultilevel"/>
    <w:tmpl w:val="EE860EE4"/>
    <w:lvl w:ilvl="0" w:tplc="D5162E78">
      <w:numFmt w:val="bullet"/>
      <w:lvlText w:val="-"/>
      <w:lvlJc w:val="left"/>
      <w:pPr>
        <w:ind w:left="720" w:hanging="360"/>
      </w:pPr>
      <w:rPr>
        <w:rFonts w:ascii="Arial" w:hAnsi="Arial" w:hint="default"/>
        <w:b w:val="0"/>
        <w:i w:val="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D4A33B4"/>
    <w:multiLevelType w:val="hybridMultilevel"/>
    <w:tmpl w:val="847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F73B2"/>
    <w:multiLevelType w:val="hybridMultilevel"/>
    <w:tmpl w:val="AB2C4A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376AE9"/>
    <w:multiLevelType w:val="hybridMultilevel"/>
    <w:tmpl w:val="6636A4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D32190"/>
    <w:multiLevelType w:val="hybridMultilevel"/>
    <w:tmpl w:val="F5705570"/>
    <w:lvl w:ilvl="0" w:tplc="7D129282">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9BC159E"/>
    <w:multiLevelType w:val="multilevel"/>
    <w:tmpl w:val="F642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2D0AF8"/>
    <w:multiLevelType w:val="hybridMultilevel"/>
    <w:tmpl w:val="00F06A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1145D18"/>
    <w:multiLevelType w:val="hybridMultilevel"/>
    <w:tmpl w:val="7B0E5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1"/>
  </w:num>
  <w:num w:numId="4">
    <w:abstractNumId w:val="23"/>
  </w:num>
  <w:num w:numId="5">
    <w:abstractNumId w:val="19"/>
  </w:num>
  <w:num w:numId="6">
    <w:abstractNumId w:val="15"/>
  </w:num>
  <w:num w:numId="7">
    <w:abstractNumId w:val="34"/>
  </w:num>
  <w:num w:numId="8">
    <w:abstractNumId w:val="6"/>
  </w:num>
  <w:num w:numId="9">
    <w:abstractNumId w:val="13"/>
  </w:num>
  <w:num w:numId="10">
    <w:abstractNumId w:val="2"/>
  </w:num>
  <w:num w:numId="11">
    <w:abstractNumId w:val="30"/>
  </w:num>
  <w:num w:numId="12">
    <w:abstractNumId w:val="3"/>
  </w:num>
  <w:num w:numId="13">
    <w:abstractNumId w:val="0"/>
  </w:num>
  <w:num w:numId="14">
    <w:abstractNumId w:val="7"/>
  </w:num>
  <w:num w:numId="15">
    <w:abstractNumId w:val="9"/>
  </w:num>
  <w:num w:numId="16">
    <w:abstractNumId w:val="4"/>
  </w:num>
  <w:num w:numId="17">
    <w:abstractNumId w:val="22"/>
  </w:num>
  <w:num w:numId="18">
    <w:abstractNumId w:val="5"/>
  </w:num>
  <w:num w:numId="19">
    <w:abstractNumId w:val="32"/>
  </w:num>
  <w:num w:numId="20">
    <w:abstractNumId w:val="10"/>
  </w:num>
  <w:num w:numId="21">
    <w:abstractNumId w:val="26"/>
  </w:num>
  <w:num w:numId="22">
    <w:abstractNumId w:val="17"/>
  </w:num>
  <w:num w:numId="23">
    <w:abstractNumId w:val="21"/>
  </w:num>
  <w:num w:numId="24">
    <w:abstractNumId w:val="29"/>
  </w:num>
  <w:num w:numId="25">
    <w:abstractNumId w:val="1"/>
  </w:num>
  <w:num w:numId="26">
    <w:abstractNumId w:val="24"/>
  </w:num>
  <w:num w:numId="27">
    <w:abstractNumId w:val="14"/>
  </w:num>
  <w:num w:numId="28">
    <w:abstractNumId w:val="18"/>
  </w:num>
  <w:num w:numId="29">
    <w:abstractNumId w:val="25"/>
  </w:num>
  <w:num w:numId="30">
    <w:abstractNumId w:val="12"/>
  </w:num>
  <w:num w:numId="31">
    <w:abstractNumId w:val="27"/>
  </w:num>
  <w:num w:numId="32">
    <w:abstractNumId w:val="8"/>
  </w:num>
  <w:num w:numId="33">
    <w:abstractNumId w:val="20"/>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BC"/>
    <w:rsid w:val="0000376A"/>
    <w:rsid w:val="00015AD0"/>
    <w:rsid w:val="00015EA3"/>
    <w:rsid w:val="00024E66"/>
    <w:rsid w:val="00025283"/>
    <w:rsid w:val="0003255D"/>
    <w:rsid w:val="00033CF0"/>
    <w:rsid w:val="000415AB"/>
    <w:rsid w:val="000449D9"/>
    <w:rsid w:val="00046EF6"/>
    <w:rsid w:val="000703C2"/>
    <w:rsid w:val="00071B60"/>
    <w:rsid w:val="00077F61"/>
    <w:rsid w:val="00081082"/>
    <w:rsid w:val="000904BC"/>
    <w:rsid w:val="00097DF0"/>
    <w:rsid w:val="000A018F"/>
    <w:rsid w:val="000A1512"/>
    <w:rsid w:val="000A2A45"/>
    <w:rsid w:val="000A43CD"/>
    <w:rsid w:val="000B39F5"/>
    <w:rsid w:val="000B7079"/>
    <w:rsid w:val="000C0743"/>
    <w:rsid w:val="000C45E7"/>
    <w:rsid w:val="000E08C5"/>
    <w:rsid w:val="000E5F80"/>
    <w:rsid w:val="000E72AB"/>
    <w:rsid w:val="000F0C78"/>
    <w:rsid w:val="000F446A"/>
    <w:rsid w:val="000F4AB9"/>
    <w:rsid w:val="000F71B3"/>
    <w:rsid w:val="00100D87"/>
    <w:rsid w:val="00114151"/>
    <w:rsid w:val="00114274"/>
    <w:rsid w:val="0012516D"/>
    <w:rsid w:val="00127366"/>
    <w:rsid w:val="001279C5"/>
    <w:rsid w:val="00130104"/>
    <w:rsid w:val="001336BF"/>
    <w:rsid w:val="00137939"/>
    <w:rsid w:val="0014710D"/>
    <w:rsid w:val="001527F3"/>
    <w:rsid w:val="00162B87"/>
    <w:rsid w:val="00191413"/>
    <w:rsid w:val="001941E9"/>
    <w:rsid w:val="00195824"/>
    <w:rsid w:val="00196CC2"/>
    <w:rsid w:val="001A2F7C"/>
    <w:rsid w:val="001A6397"/>
    <w:rsid w:val="001A661F"/>
    <w:rsid w:val="001A700D"/>
    <w:rsid w:val="001B64ED"/>
    <w:rsid w:val="001C2229"/>
    <w:rsid w:val="001C43AD"/>
    <w:rsid w:val="001C6A1A"/>
    <w:rsid w:val="001D3EA2"/>
    <w:rsid w:val="001E02FA"/>
    <w:rsid w:val="001E4079"/>
    <w:rsid w:val="001F21B2"/>
    <w:rsid w:val="00204084"/>
    <w:rsid w:val="0022169C"/>
    <w:rsid w:val="00221B1E"/>
    <w:rsid w:val="00222B10"/>
    <w:rsid w:val="00223EB6"/>
    <w:rsid w:val="002451C7"/>
    <w:rsid w:val="002453BA"/>
    <w:rsid w:val="002469BE"/>
    <w:rsid w:val="00252E81"/>
    <w:rsid w:val="00265AEB"/>
    <w:rsid w:val="002768DC"/>
    <w:rsid w:val="00285681"/>
    <w:rsid w:val="00286A6F"/>
    <w:rsid w:val="002872CA"/>
    <w:rsid w:val="00291F95"/>
    <w:rsid w:val="00294433"/>
    <w:rsid w:val="00294F8D"/>
    <w:rsid w:val="002A6F34"/>
    <w:rsid w:val="002A76E7"/>
    <w:rsid w:val="002B5208"/>
    <w:rsid w:val="002C0635"/>
    <w:rsid w:val="002C1562"/>
    <w:rsid w:val="002F2433"/>
    <w:rsid w:val="002F2925"/>
    <w:rsid w:val="002F297B"/>
    <w:rsid w:val="003015B5"/>
    <w:rsid w:val="003034F4"/>
    <w:rsid w:val="0030574C"/>
    <w:rsid w:val="00313D8F"/>
    <w:rsid w:val="003267E9"/>
    <w:rsid w:val="00327ACB"/>
    <w:rsid w:val="00333B2C"/>
    <w:rsid w:val="00336882"/>
    <w:rsid w:val="00345D0B"/>
    <w:rsid w:val="00356B4C"/>
    <w:rsid w:val="00357A1C"/>
    <w:rsid w:val="00362F79"/>
    <w:rsid w:val="003652B0"/>
    <w:rsid w:val="00372578"/>
    <w:rsid w:val="003804B9"/>
    <w:rsid w:val="003823FE"/>
    <w:rsid w:val="0038443A"/>
    <w:rsid w:val="003A068A"/>
    <w:rsid w:val="003B1788"/>
    <w:rsid w:val="003C04D4"/>
    <w:rsid w:val="003D4DC1"/>
    <w:rsid w:val="003F2DDD"/>
    <w:rsid w:val="003F495B"/>
    <w:rsid w:val="00400EB6"/>
    <w:rsid w:val="004036A7"/>
    <w:rsid w:val="00405F3D"/>
    <w:rsid w:val="004150C9"/>
    <w:rsid w:val="00417C41"/>
    <w:rsid w:val="00433F95"/>
    <w:rsid w:val="00441319"/>
    <w:rsid w:val="004439D1"/>
    <w:rsid w:val="00445044"/>
    <w:rsid w:val="004461C7"/>
    <w:rsid w:val="00453587"/>
    <w:rsid w:val="00456338"/>
    <w:rsid w:val="00462109"/>
    <w:rsid w:val="00477460"/>
    <w:rsid w:val="0048107F"/>
    <w:rsid w:val="004826CC"/>
    <w:rsid w:val="00487C88"/>
    <w:rsid w:val="004D38BF"/>
    <w:rsid w:val="004D571B"/>
    <w:rsid w:val="004E3FC5"/>
    <w:rsid w:val="004E43A6"/>
    <w:rsid w:val="004E545A"/>
    <w:rsid w:val="005003FD"/>
    <w:rsid w:val="0050069C"/>
    <w:rsid w:val="00505DA1"/>
    <w:rsid w:val="00510BF6"/>
    <w:rsid w:val="00517718"/>
    <w:rsid w:val="00521F0C"/>
    <w:rsid w:val="00525103"/>
    <w:rsid w:val="005251C9"/>
    <w:rsid w:val="0053644B"/>
    <w:rsid w:val="00541690"/>
    <w:rsid w:val="00546C7B"/>
    <w:rsid w:val="00547826"/>
    <w:rsid w:val="00551246"/>
    <w:rsid w:val="005529B1"/>
    <w:rsid w:val="00570053"/>
    <w:rsid w:val="005727E5"/>
    <w:rsid w:val="005749F8"/>
    <w:rsid w:val="0057581E"/>
    <w:rsid w:val="005905C8"/>
    <w:rsid w:val="00593E79"/>
    <w:rsid w:val="005A175A"/>
    <w:rsid w:val="005A6BBF"/>
    <w:rsid w:val="005B466D"/>
    <w:rsid w:val="005B7CBF"/>
    <w:rsid w:val="005C5AAF"/>
    <w:rsid w:val="005D3A99"/>
    <w:rsid w:val="005D51C8"/>
    <w:rsid w:val="005E1D4B"/>
    <w:rsid w:val="005E1F53"/>
    <w:rsid w:val="005E325E"/>
    <w:rsid w:val="00603F95"/>
    <w:rsid w:val="006055B8"/>
    <w:rsid w:val="00612C03"/>
    <w:rsid w:val="00614254"/>
    <w:rsid w:val="006155C4"/>
    <w:rsid w:val="00621305"/>
    <w:rsid w:val="006224C2"/>
    <w:rsid w:val="00626867"/>
    <w:rsid w:val="00635F4F"/>
    <w:rsid w:val="0064577B"/>
    <w:rsid w:val="0065578F"/>
    <w:rsid w:val="0065702A"/>
    <w:rsid w:val="00662911"/>
    <w:rsid w:val="00673C82"/>
    <w:rsid w:val="00676092"/>
    <w:rsid w:val="0068542D"/>
    <w:rsid w:val="0068783D"/>
    <w:rsid w:val="006A0BC1"/>
    <w:rsid w:val="006A5D49"/>
    <w:rsid w:val="006B259C"/>
    <w:rsid w:val="006B4DD0"/>
    <w:rsid w:val="006B7927"/>
    <w:rsid w:val="006C101F"/>
    <w:rsid w:val="006C527A"/>
    <w:rsid w:val="006C7FF9"/>
    <w:rsid w:val="006D33E8"/>
    <w:rsid w:val="006E5153"/>
    <w:rsid w:val="006E7EEC"/>
    <w:rsid w:val="006F06DB"/>
    <w:rsid w:val="006F5EC4"/>
    <w:rsid w:val="006F7334"/>
    <w:rsid w:val="00700268"/>
    <w:rsid w:val="00711EF7"/>
    <w:rsid w:val="00711F74"/>
    <w:rsid w:val="00713123"/>
    <w:rsid w:val="007131A2"/>
    <w:rsid w:val="00721C13"/>
    <w:rsid w:val="00722E65"/>
    <w:rsid w:val="007261BC"/>
    <w:rsid w:val="0072668B"/>
    <w:rsid w:val="00735459"/>
    <w:rsid w:val="00737DDB"/>
    <w:rsid w:val="00744C46"/>
    <w:rsid w:val="00750D12"/>
    <w:rsid w:val="00750F3D"/>
    <w:rsid w:val="007529BE"/>
    <w:rsid w:val="00764E34"/>
    <w:rsid w:val="00777815"/>
    <w:rsid w:val="0079041F"/>
    <w:rsid w:val="007A25F9"/>
    <w:rsid w:val="007B01A9"/>
    <w:rsid w:val="007B2511"/>
    <w:rsid w:val="007B63F1"/>
    <w:rsid w:val="007C40F9"/>
    <w:rsid w:val="007C5A7B"/>
    <w:rsid w:val="007C7D3C"/>
    <w:rsid w:val="007D0A98"/>
    <w:rsid w:val="007D4C09"/>
    <w:rsid w:val="007E09F4"/>
    <w:rsid w:val="007E3BB5"/>
    <w:rsid w:val="007E5C78"/>
    <w:rsid w:val="007E77ED"/>
    <w:rsid w:val="007F7FF9"/>
    <w:rsid w:val="00801604"/>
    <w:rsid w:val="00801753"/>
    <w:rsid w:val="00817FD9"/>
    <w:rsid w:val="0082533C"/>
    <w:rsid w:val="008367C0"/>
    <w:rsid w:val="00847FD3"/>
    <w:rsid w:val="00851C49"/>
    <w:rsid w:val="0085561F"/>
    <w:rsid w:val="0086065A"/>
    <w:rsid w:val="00870C49"/>
    <w:rsid w:val="00872C49"/>
    <w:rsid w:val="008741CC"/>
    <w:rsid w:val="00881210"/>
    <w:rsid w:val="00883949"/>
    <w:rsid w:val="00883D21"/>
    <w:rsid w:val="00884BCD"/>
    <w:rsid w:val="0088561E"/>
    <w:rsid w:val="00887636"/>
    <w:rsid w:val="008910BF"/>
    <w:rsid w:val="008A0654"/>
    <w:rsid w:val="008B5A46"/>
    <w:rsid w:val="008C1B19"/>
    <w:rsid w:val="008D2892"/>
    <w:rsid w:val="008D57DC"/>
    <w:rsid w:val="008E1EE2"/>
    <w:rsid w:val="008E1F16"/>
    <w:rsid w:val="008E3431"/>
    <w:rsid w:val="008F7F6D"/>
    <w:rsid w:val="00903E49"/>
    <w:rsid w:val="00910BF8"/>
    <w:rsid w:val="00911964"/>
    <w:rsid w:val="00914B8B"/>
    <w:rsid w:val="00914BC1"/>
    <w:rsid w:val="009273CD"/>
    <w:rsid w:val="00930D08"/>
    <w:rsid w:val="00933747"/>
    <w:rsid w:val="0093622D"/>
    <w:rsid w:val="00937B08"/>
    <w:rsid w:val="0094184F"/>
    <w:rsid w:val="00954711"/>
    <w:rsid w:val="009624E4"/>
    <w:rsid w:val="009624E8"/>
    <w:rsid w:val="00964898"/>
    <w:rsid w:val="009710B6"/>
    <w:rsid w:val="00976CCB"/>
    <w:rsid w:val="00986151"/>
    <w:rsid w:val="009A0CEE"/>
    <w:rsid w:val="009A1B94"/>
    <w:rsid w:val="009B151F"/>
    <w:rsid w:val="009B5EAC"/>
    <w:rsid w:val="009D4E33"/>
    <w:rsid w:val="009D7499"/>
    <w:rsid w:val="009E27D3"/>
    <w:rsid w:val="009E6971"/>
    <w:rsid w:val="009E6A54"/>
    <w:rsid w:val="009F1153"/>
    <w:rsid w:val="009F1527"/>
    <w:rsid w:val="009F4989"/>
    <w:rsid w:val="00A05462"/>
    <w:rsid w:val="00A275BF"/>
    <w:rsid w:val="00A35347"/>
    <w:rsid w:val="00A54A46"/>
    <w:rsid w:val="00A55A79"/>
    <w:rsid w:val="00A56AFE"/>
    <w:rsid w:val="00A64E83"/>
    <w:rsid w:val="00A675A0"/>
    <w:rsid w:val="00A678BF"/>
    <w:rsid w:val="00A8378B"/>
    <w:rsid w:val="00A86529"/>
    <w:rsid w:val="00A90AAD"/>
    <w:rsid w:val="00A9452E"/>
    <w:rsid w:val="00AA001D"/>
    <w:rsid w:val="00AA12C3"/>
    <w:rsid w:val="00AB745F"/>
    <w:rsid w:val="00AC423D"/>
    <w:rsid w:val="00AD0811"/>
    <w:rsid w:val="00AD1A0C"/>
    <w:rsid w:val="00AD2B95"/>
    <w:rsid w:val="00AE24E6"/>
    <w:rsid w:val="00AF303F"/>
    <w:rsid w:val="00AF3173"/>
    <w:rsid w:val="00AF38EC"/>
    <w:rsid w:val="00B0033B"/>
    <w:rsid w:val="00B0224D"/>
    <w:rsid w:val="00B0497F"/>
    <w:rsid w:val="00B06CBB"/>
    <w:rsid w:val="00B13032"/>
    <w:rsid w:val="00B22772"/>
    <w:rsid w:val="00B3004D"/>
    <w:rsid w:val="00B3448E"/>
    <w:rsid w:val="00B51D91"/>
    <w:rsid w:val="00B5315F"/>
    <w:rsid w:val="00B5478B"/>
    <w:rsid w:val="00B55A58"/>
    <w:rsid w:val="00B605C0"/>
    <w:rsid w:val="00B64F6E"/>
    <w:rsid w:val="00B7213D"/>
    <w:rsid w:val="00B909D6"/>
    <w:rsid w:val="00B914AF"/>
    <w:rsid w:val="00B936EA"/>
    <w:rsid w:val="00B96672"/>
    <w:rsid w:val="00B96DC6"/>
    <w:rsid w:val="00BC271E"/>
    <w:rsid w:val="00BC566D"/>
    <w:rsid w:val="00BD2BA2"/>
    <w:rsid w:val="00BE0055"/>
    <w:rsid w:val="00BE72C7"/>
    <w:rsid w:val="00BF144E"/>
    <w:rsid w:val="00BF35CE"/>
    <w:rsid w:val="00C0787B"/>
    <w:rsid w:val="00C11B01"/>
    <w:rsid w:val="00C20385"/>
    <w:rsid w:val="00C22C9E"/>
    <w:rsid w:val="00C30818"/>
    <w:rsid w:val="00C33C81"/>
    <w:rsid w:val="00C34207"/>
    <w:rsid w:val="00C412B9"/>
    <w:rsid w:val="00C46874"/>
    <w:rsid w:val="00C5225C"/>
    <w:rsid w:val="00C56219"/>
    <w:rsid w:val="00C5787A"/>
    <w:rsid w:val="00C619C0"/>
    <w:rsid w:val="00C643FD"/>
    <w:rsid w:val="00C6543A"/>
    <w:rsid w:val="00C66002"/>
    <w:rsid w:val="00C857CB"/>
    <w:rsid w:val="00C90872"/>
    <w:rsid w:val="00C958D3"/>
    <w:rsid w:val="00CA4DC8"/>
    <w:rsid w:val="00CB103A"/>
    <w:rsid w:val="00CC7085"/>
    <w:rsid w:val="00CC7C8B"/>
    <w:rsid w:val="00CD3B73"/>
    <w:rsid w:val="00CD5689"/>
    <w:rsid w:val="00CD7A9F"/>
    <w:rsid w:val="00CE0C42"/>
    <w:rsid w:val="00CF18EC"/>
    <w:rsid w:val="00CF3059"/>
    <w:rsid w:val="00D0085A"/>
    <w:rsid w:val="00D00BB4"/>
    <w:rsid w:val="00D012D8"/>
    <w:rsid w:val="00D03B4B"/>
    <w:rsid w:val="00D06CF7"/>
    <w:rsid w:val="00D120F2"/>
    <w:rsid w:val="00D122C9"/>
    <w:rsid w:val="00D27049"/>
    <w:rsid w:val="00D31AC3"/>
    <w:rsid w:val="00D324B8"/>
    <w:rsid w:val="00D36B94"/>
    <w:rsid w:val="00D36E11"/>
    <w:rsid w:val="00D37075"/>
    <w:rsid w:val="00D42E6A"/>
    <w:rsid w:val="00D449BD"/>
    <w:rsid w:val="00D53708"/>
    <w:rsid w:val="00D56297"/>
    <w:rsid w:val="00D71308"/>
    <w:rsid w:val="00D76D0D"/>
    <w:rsid w:val="00D9485A"/>
    <w:rsid w:val="00DA1B69"/>
    <w:rsid w:val="00DA711B"/>
    <w:rsid w:val="00DB125A"/>
    <w:rsid w:val="00DB4A6B"/>
    <w:rsid w:val="00DB6F08"/>
    <w:rsid w:val="00DC03F1"/>
    <w:rsid w:val="00DC493B"/>
    <w:rsid w:val="00DD1821"/>
    <w:rsid w:val="00DD1A93"/>
    <w:rsid w:val="00DD262E"/>
    <w:rsid w:val="00DE4025"/>
    <w:rsid w:val="00DF0772"/>
    <w:rsid w:val="00DF3A75"/>
    <w:rsid w:val="00DF78E4"/>
    <w:rsid w:val="00E007E9"/>
    <w:rsid w:val="00E04CFE"/>
    <w:rsid w:val="00E17397"/>
    <w:rsid w:val="00E22099"/>
    <w:rsid w:val="00E27256"/>
    <w:rsid w:val="00E3534B"/>
    <w:rsid w:val="00E35642"/>
    <w:rsid w:val="00E35B67"/>
    <w:rsid w:val="00E43A53"/>
    <w:rsid w:val="00E52AE6"/>
    <w:rsid w:val="00E555E1"/>
    <w:rsid w:val="00E75358"/>
    <w:rsid w:val="00E761E5"/>
    <w:rsid w:val="00E80CB1"/>
    <w:rsid w:val="00E85380"/>
    <w:rsid w:val="00E91A6C"/>
    <w:rsid w:val="00E9763D"/>
    <w:rsid w:val="00EA001D"/>
    <w:rsid w:val="00EA2B70"/>
    <w:rsid w:val="00EA42D6"/>
    <w:rsid w:val="00EB7EFF"/>
    <w:rsid w:val="00EC5870"/>
    <w:rsid w:val="00ED7AAD"/>
    <w:rsid w:val="00EE7B26"/>
    <w:rsid w:val="00EE7E37"/>
    <w:rsid w:val="00EF0C8C"/>
    <w:rsid w:val="00EF2242"/>
    <w:rsid w:val="00EF4ACD"/>
    <w:rsid w:val="00F14F90"/>
    <w:rsid w:val="00F167CD"/>
    <w:rsid w:val="00F2383A"/>
    <w:rsid w:val="00F26D84"/>
    <w:rsid w:val="00F30204"/>
    <w:rsid w:val="00F36FA5"/>
    <w:rsid w:val="00F45D56"/>
    <w:rsid w:val="00F5553D"/>
    <w:rsid w:val="00F55741"/>
    <w:rsid w:val="00F57824"/>
    <w:rsid w:val="00F617D0"/>
    <w:rsid w:val="00F67871"/>
    <w:rsid w:val="00F72A48"/>
    <w:rsid w:val="00F77C72"/>
    <w:rsid w:val="00F81D24"/>
    <w:rsid w:val="00F87B58"/>
    <w:rsid w:val="00FA18A2"/>
    <w:rsid w:val="00FA190D"/>
    <w:rsid w:val="00FA4C1B"/>
    <w:rsid w:val="00FB1575"/>
    <w:rsid w:val="00FB1BF2"/>
    <w:rsid w:val="00FB26AA"/>
    <w:rsid w:val="00FB3589"/>
    <w:rsid w:val="00FB55B2"/>
    <w:rsid w:val="00FC5F6A"/>
    <w:rsid w:val="00FD0CE3"/>
    <w:rsid w:val="00FD136C"/>
    <w:rsid w:val="00FE6392"/>
    <w:rsid w:val="00FE69E4"/>
    <w:rsid w:val="00FF03BC"/>
    <w:rsid w:val="00FF1DD5"/>
    <w:rsid w:val="00FF65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14:docId w14:val="54C4A475"/>
  <w15:docId w15:val="{DA945585-5B5B-4DB1-A5E9-05800832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72668B"/>
    <w:pPr>
      <w:keepNext/>
      <w:keepLines/>
      <w:spacing w:before="480" w:line="276" w:lineRule="auto"/>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iPriority w:val="9"/>
    <w:unhideWhenUsed/>
    <w:qFormat/>
    <w:rsid w:val="00BC271E"/>
    <w:pPr>
      <w:keepNext/>
      <w:keepLines/>
      <w:spacing w:before="200" w:line="276" w:lineRule="auto"/>
      <w:outlineLvl w:val="1"/>
    </w:pPr>
    <w:rPr>
      <w:rFonts w:eastAsiaTheme="majorEastAsia" w:cstheme="majorBidi"/>
      <w:b/>
      <w:bCs/>
      <w:color w:val="0A77B3"/>
      <w:sz w:val="28"/>
      <w:szCs w:val="26"/>
    </w:rPr>
  </w:style>
  <w:style w:type="paragraph" w:styleId="Heading5">
    <w:name w:val="heading 5"/>
    <w:basedOn w:val="Normal"/>
    <w:next w:val="Normal"/>
    <w:autoRedefine/>
    <w:qFormat/>
    <w:rsid w:val="00C11B01"/>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72668B"/>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uiPriority w:val="9"/>
    <w:rsid w:val="00BC271E"/>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autoRedefine/>
    <w:uiPriority w:val="11"/>
    <w:qFormat/>
    <w:rsid w:val="004E3FC5"/>
    <w:pPr>
      <w:numPr>
        <w:ilvl w:val="1"/>
      </w:numPr>
    </w:pPr>
    <w:rPr>
      <w:rFonts w:eastAsiaTheme="majorEastAsia" w:cstheme="majorBidi"/>
      <w:b/>
      <w:iCs/>
      <w:color w:val="FFFFFF" w:themeColor="background1"/>
      <w:spacing w:val="15"/>
      <w:sz w:val="32"/>
      <w:szCs w:val="32"/>
    </w:rPr>
  </w:style>
  <w:style w:type="character" w:customStyle="1" w:styleId="SubtitleChar">
    <w:name w:val="Subtitle Char"/>
    <w:basedOn w:val="DefaultParagraphFont"/>
    <w:link w:val="Subtitle"/>
    <w:uiPriority w:val="11"/>
    <w:rsid w:val="004E3FC5"/>
    <w:rPr>
      <w:rFonts w:ascii="Arial" w:eastAsiaTheme="majorEastAsia" w:hAnsi="Arial" w:cstheme="majorBidi"/>
      <w:b/>
      <w:iCs/>
      <w:color w:val="FFFFFF" w:themeColor="background1"/>
      <w:spacing w:val="15"/>
      <w:sz w:val="32"/>
      <w:szCs w:val="32"/>
      <w:lang w:val="en-GB"/>
    </w:rPr>
  </w:style>
  <w:style w:type="paragraph" w:styleId="ListParagraph">
    <w:name w:val="List Paragraph"/>
    <w:basedOn w:val="Normal"/>
    <w:link w:val="ListParagraphChar"/>
    <w:uiPriority w:val="34"/>
    <w:qFormat/>
    <w:rsid w:val="00081082"/>
    <w:pPr>
      <w:ind w:left="720"/>
      <w:contextualSpacing/>
    </w:pPr>
  </w:style>
  <w:style w:type="paragraph" w:styleId="TOCHeading">
    <w:name w:val="TOC Heading"/>
    <w:basedOn w:val="Heading1"/>
    <w:next w:val="Normal"/>
    <w:uiPriority w:val="39"/>
    <w:semiHidden/>
    <w:unhideWhenUsed/>
    <w:qFormat/>
    <w:rsid w:val="00C11B01"/>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C11B01"/>
    <w:pPr>
      <w:spacing w:after="100"/>
    </w:pPr>
  </w:style>
  <w:style w:type="paragraph" w:styleId="TOC2">
    <w:name w:val="toc 2"/>
    <w:basedOn w:val="Normal"/>
    <w:next w:val="Normal"/>
    <w:autoRedefine/>
    <w:uiPriority w:val="39"/>
    <w:unhideWhenUsed/>
    <w:qFormat/>
    <w:rsid w:val="00C11B01"/>
    <w:pPr>
      <w:spacing w:after="100"/>
      <w:ind w:left="240"/>
    </w:pPr>
  </w:style>
  <w:style w:type="paragraph" w:styleId="TOC3">
    <w:name w:val="toc 3"/>
    <w:basedOn w:val="Normal"/>
    <w:next w:val="Normal"/>
    <w:autoRedefine/>
    <w:uiPriority w:val="39"/>
    <w:semiHidden/>
    <w:unhideWhenUsed/>
    <w:qFormat/>
    <w:rsid w:val="009E6A54"/>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basedOn w:val="Normal"/>
    <w:next w:val="Normal"/>
    <w:autoRedefine/>
    <w:uiPriority w:val="39"/>
    <w:unhideWhenUsed/>
    <w:rsid w:val="009E6A54"/>
    <w:pPr>
      <w:spacing w:after="100"/>
      <w:ind w:left="960"/>
    </w:pPr>
  </w:style>
  <w:style w:type="character" w:styleId="Mention">
    <w:name w:val="Mention"/>
    <w:basedOn w:val="DefaultParagraphFont"/>
    <w:uiPriority w:val="99"/>
    <w:semiHidden/>
    <w:unhideWhenUsed/>
    <w:rsid w:val="00AF303F"/>
    <w:rPr>
      <w:color w:val="2B579A"/>
      <w:shd w:val="clear" w:color="auto" w:fill="E6E6E6"/>
    </w:rPr>
  </w:style>
  <w:style w:type="paragraph" w:styleId="Caption">
    <w:name w:val="caption"/>
    <w:basedOn w:val="Normal"/>
    <w:next w:val="Normal"/>
    <w:uiPriority w:val="35"/>
    <w:unhideWhenUsed/>
    <w:qFormat/>
    <w:rsid w:val="00AF303F"/>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294F8D"/>
    <w:rPr>
      <w:sz w:val="20"/>
      <w:szCs w:val="20"/>
    </w:rPr>
  </w:style>
  <w:style w:type="character" w:customStyle="1" w:styleId="FootnoteTextChar">
    <w:name w:val="Footnote Text Char"/>
    <w:basedOn w:val="DefaultParagraphFont"/>
    <w:link w:val="FootnoteText"/>
    <w:uiPriority w:val="99"/>
    <w:semiHidden/>
    <w:rsid w:val="00294F8D"/>
    <w:rPr>
      <w:rFonts w:ascii="Arial" w:hAnsi="Arial"/>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rsid w:val="00294F8D"/>
    <w:rPr>
      <w:vertAlign w:val="superscript"/>
    </w:rPr>
  </w:style>
  <w:style w:type="paragraph" w:styleId="EndnoteText">
    <w:name w:val="endnote text"/>
    <w:basedOn w:val="Normal"/>
    <w:link w:val="EndnoteTextChar"/>
    <w:uiPriority w:val="99"/>
    <w:semiHidden/>
    <w:unhideWhenUsed/>
    <w:rsid w:val="00F55741"/>
    <w:rPr>
      <w:rFonts w:asciiTheme="minorHAnsi" w:eastAsiaTheme="minorHAnsi" w:hAnsiTheme="minorHAnsi" w:cstheme="minorBidi"/>
      <w:sz w:val="20"/>
      <w:szCs w:val="20"/>
      <w:lang w:val="fr-BE"/>
    </w:rPr>
  </w:style>
  <w:style w:type="character" w:customStyle="1" w:styleId="EndnoteTextChar">
    <w:name w:val="Endnote Text Char"/>
    <w:basedOn w:val="DefaultParagraphFont"/>
    <w:link w:val="EndnoteText"/>
    <w:uiPriority w:val="99"/>
    <w:semiHidden/>
    <w:rsid w:val="00F55741"/>
    <w:rPr>
      <w:rFonts w:asciiTheme="minorHAnsi" w:eastAsiaTheme="minorHAnsi" w:hAnsiTheme="minorHAnsi" w:cstheme="minorBidi"/>
      <w:lang w:val="fr-BE"/>
    </w:rPr>
  </w:style>
  <w:style w:type="character" w:styleId="EndnoteReference">
    <w:name w:val="endnote reference"/>
    <w:basedOn w:val="DefaultParagraphFont"/>
    <w:uiPriority w:val="99"/>
    <w:semiHidden/>
    <w:unhideWhenUsed/>
    <w:rsid w:val="00F55741"/>
    <w:rPr>
      <w:vertAlign w:val="superscript"/>
    </w:rPr>
  </w:style>
  <w:style w:type="character" w:customStyle="1" w:styleId="ListParagraphChar">
    <w:name w:val="List Paragraph Char"/>
    <w:link w:val="ListParagraph"/>
    <w:uiPriority w:val="34"/>
    <w:locked/>
    <w:rsid w:val="002F2925"/>
    <w:rPr>
      <w:rFonts w:ascii="Arial" w:hAnsi="Arial"/>
      <w:sz w:val="24"/>
      <w:szCs w:val="24"/>
      <w:lang w:val="en-GB"/>
    </w:rPr>
  </w:style>
  <w:style w:type="character" w:customStyle="1" w:styleId="h2">
    <w:name w:val="h2"/>
    <w:basedOn w:val="DefaultParagraphFont"/>
    <w:rsid w:val="008D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2035">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f-feph.org" TargetMode="External"/><Relationship Id="rId18" Type="http://schemas.openxmlformats.org/officeDocument/2006/relationships/hyperlink" Target="mailto:info@edf-feph.org"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nfo@edf-feph.org" TargetMode="External"/><Relationship Id="rId17" Type="http://schemas.openxmlformats.org/officeDocument/2006/relationships/hyperlink" Target="mailto:marie.denninghaus@edf-feph.org" TargetMode="External"/><Relationship Id="rId2" Type="http://schemas.openxmlformats.org/officeDocument/2006/relationships/customXml" Target="../customXml/item2.xml"/><Relationship Id="rId16" Type="http://schemas.openxmlformats.org/officeDocument/2006/relationships/hyperlink" Target="https://extranet.who.int/agefriendlyworld/afp/age-in-place-interaction-for-good-liv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f-feph.org" TargetMode="External"/><Relationship Id="rId5" Type="http://schemas.openxmlformats.org/officeDocument/2006/relationships/settings" Target="settings.xml"/><Relationship Id="rId15" Type="http://schemas.openxmlformats.org/officeDocument/2006/relationships/hyperlink" Target="https://www.miesarch.com/work/3889" TargetMode="External"/><Relationship Id="rId23" Type="http://schemas.openxmlformats.org/officeDocument/2006/relationships/theme" Target="theme/theme1.xml"/><Relationship Id="rId10" Type="http://schemas.openxmlformats.org/officeDocument/2006/relationships/hyperlink" Target="mailto:info@edf-feph.org"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hchr.org/Documents/Issues/ClimateChange/KeyMessages_on_HR_CC.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4998&amp;Lang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65763A-A695-4E78-8A7B-81A4ED6EE34F}">
  <ds:schemaRefs>
    <ds:schemaRef ds:uri="http://schemas.openxmlformats.org/officeDocument/2006/bibliography"/>
  </ds:schemaRefs>
</ds:datastoreItem>
</file>

<file path=customXml/itemProps2.xml><?xml version="1.0" encoding="utf-8"?>
<ds:datastoreItem xmlns:ds="http://schemas.openxmlformats.org/officeDocument/2006/customXml" ds:itemID="{FFCE69AD-F73C-49DD-AA47-0F54CBFF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2328</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Disability Priorities for the Croatian Presidency 2020</vt:lpstr>
    </vt:vector>
  </TitlesOfParts>
  <Company>HP</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Priorities for the Croatian Presidency 2020</dc:title>
  <dc:creator>Marie Denninghaus</dc:creator>
  <cp:lastModifiedBy>Marie Denninghaus</cp:lastModifiedBy>
  <cp:revision>29</cp:revision>
  <cp:lastPrinted>2019-11-29T13:24:00Z</cp:lastPrinted>
  <dcterms:created xsi:type="dcterms:W3CDTF">2020-03-19T14:19:00Z</dcterms:created>
  <dcterms:modified xsi:type="dcterms:W3CDTF">2020-05-04T07:58:00Z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