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6360F" w14:textId="77777777" w:rsidR="00750D12" w:rsidRPr="003C7C95" w:rsidRDefault="003C04D4" w:rsidP="00D120F2">
      <w:pPr>
        <w:pStyle w:val="Footer"/>
        <w:jc w:val="both"/>
      </w:pPr>
      <w:r w:rsidRPr="003C7C95">
        <w:rPr>
          <w:noProof/>
          <w:lang w:eastAsia="en-GB"/>
        </w:rPr>
        <w:drawing>
          <wp:anchor distT="0" distB="0" distL="114300" distR="114300" simplePos="0" relativeHeight="251658240" behindDoc="0" locked="0" layoutInCell="1" allowOverlap="1" wp14:anchorId="198CD30E" wp14:editId="4A897429">
            <wp:simplePos x="0" y="0"/>
            <wp:positionH relativeFrom="column">
              <wp:posOffset>-763905</wp:posOffset>
            </wp:positionH>
            <wp:positionV relativeFrom="paragraph">
              <wp:posOffset>-1200150</wp:posOffset>
            </wp:positionV>
            <wp:extent cx="7840980" cy="9133205"/>
            <wp:effectExtent l="0" t="0" r="7620" b="0"/>
            <wp:wrapNone/>
            <wp:docPr id="9" name="Picture 2" descr="Description: POSITION_COUV_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OSITION_COUV_LAW"/>
                    <pic:cNvPicPr>
                      <a:picLocks noChangeAspect="1" noChangeArrowheads="1"/>
                    </pic:cNvPicPr>
                  </pic:nvPicPr>
                  <pic:blipFill>
                    <a:blip r:embed="rId9">
                      <a:extLst>
                        <a:ext uri="{28A0092B-C50C-407E-A947-70E740481C1C}">
                          <a14:useLocalDpi xmlns:a14="http://schemas.microsoft.com/office/drawing/2010/main" val="0"/>
                        </a:ext>
                      </a:extLst>
                    </a:blip>
                    <a:srcRect b="5954"/>
                    <a:stretch>
                      <a:fillRect/>
                    </a:stretch>
                  </pic:blipFill>
                  <pic:spPr bwMode="auto">
                    <a:xfrm>
                      <a:off x="0" y="0"/>
                      <a:ext cx="7840980" cy="913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F16" w:rsidRPr="003C7C95">
        <w:t xml:space="preserve"> </w:t>
      </w:r>
    </w:p>
    <w:p w14:paraId="6D34D4A8" w14:textId="77777777" w:rsidR="008E1F16" w:rsidRPr="003C7C95" w:rsidRDefault="008E1F16" w:rsidP="00D120F2">
      <w:pPr>
        <w:pStyle w:val="Footer"/>
        <w:jc w:val="both"/>
      </w:pPr>
    </w:p>
    <w:p w14:paraId="1ECF30F0" w14:textId="77777777" w:rsidR="008E1F16" w:rsidRPr="003C7C95" w:rsidRDefault="008E1F16" w:rsidP="00D120F2">
      <w:pPr>
        <w:pStyle w:val="Footer"/>
        <w:jc w:val="both"/>
      </w:pPr>
    </w:p>
    <w:p w14:paraId="0D951D10" w14:textId="77777777" w:rsidR="008E1F16" w:rsidRPr="003C7C95" w:rsidRDefault="008E1F16" w:rsidP="00D120F2">
      <w:pPr>
        <w:pStyle w:val="Footer"/>
        <w:jc w:val="both"/>
      </w:pPr>
    </w:p>
    <w:p w14:paraId="2C88B94B" w14:textId="77777777" w:rsidR="008E1F16" w:rsidRPr="003C7C95" w:rsidRDefault="008E1F16" w:rsidP="00D120F2">
      <w:pPr>
        <w:pStyle w:val="Footer"/>
        <w:jc w:val="both"/>
      </w:pPr>
    </w:p>
    <w:p w14:paraId="14393ADB" w14:textId="77777777" w:rsidR="008E1F16" w:rsidRPr="003C7C95" w:rsidRDefault="008E1F16" w:rsidP="00D120F2">
      <w:pPr>
        <w:pStyle w:val="Footer"/>
        <w:jc w:val="both"/>
      </w:pPr>
    </w:p>
    <w:p w14:paraId="72939768" w14:textId="77777777" w:rsidR="008E1F16" w:rsidRPr="003C7C95" w:rsidRDefault="008E1F16" w:rsidP="00D120F2">
      <w:pPr>
        <w:pStyle w:val="Footer"/>
        <w:jc w:val="both"/>
      </w:pPr>
    </w:p>
    <w:bookmarkStart w:id="0" w:name="_Toc21959552"/>
    <w:p w14:paraId="2324654C" w14:textId="57775D69" w:rsidR="00510BF6" w:rsidRPr="004D1759" w:rsidRDefault="005749CD" w:rsidP="009866B9">
      <w:pPr>
        <w:pStyle w:val="Heading1"/>
      </w:pPr>
      <w:r w:rsidRPr="003C7C95">
        <w:rPr>
          <w:noProof/>
          <w:lang w:val="en-GB" w:eastAsia="en-GB"/>
        </w:rPr>
        <mc:AlternateContent>
          <mc:Choice Requires="wps">
            <w:drawing>
              <wp:anchor distT="0" distB="0" distL="114300" distR="114300" simplePos="0" relativeHeight="251660288" behindDoc="0" locked="0" layoutInCell="1" allowOverlap="1" wp14:anchorId="163A2BF4" wp14:editId="50B4E810">
                <wp:simplePos x="0" y="0"/>
                <wp:positionH relativeFrom="column">
                  <wp:posOffset>-464481</wp:posOffset>
                </wp:positionH>
                <wp:positionV relativeFrom="paragraph">
                  <wp:posOffset>2817953</wp:posOffset>
                </wp:positionV>
                <wp:extent cx="7077075" cy="1903227"/>
                <wp:effectExtent l="0" t="0" r="0" b="190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903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6FF91" w14:textId="75CACCAD" w:rsidR="00BC566D" w:rsidRPr="005749CD" w:rsidRDefault="00F66CE5" w:rsidP="00510BF6">
                            <w:pPr>
                              <w:pStyle w:val="Title"/>
                              <w:rPr>
                                <w:sz w:val="72"/>
                                <w:szCs w:val="72"/>
                              </w:rPr>
                            </w:pPr>
                            <w:r>
                              <w:rPr>
                                <w:sz w:val="72"/>
                                <w:szCs w:val="72"/>
                              </w:rPr>
                              <w:t xml:space="preserve">EDF </w:t>
                            </w:r>
                            <w:r w:rsidR="00723F0B" w:rsidRPr="00723F0B">
                              <w:rPr>
                                <w:sz w:val="72"/>
                                <w:szCs w:val="72"/>
                              </w:rPr>
                              <w:t>recommendations on the revision of the TSI-PRM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A2BF4" id="_x0000_t202" coordsize="21600,21600" o:spt="202" path="m,l,21600r21600,l21600,xe">
                <v:stroke joinstyle="miter"/>
                <v:path gradientshapeok="t" o:connecttype="rect"/>
              </v:shapetype>
              <v:shape id="Text Box 14" o:spid="_x0000_s1026" type="#_x0000_t202" style="position:absolute;margin-left:-36.55pt;margin-top:221.9pt;width:557.25pt;height:1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" filled="f" stroked="f">
                <v:textbox>
                  <w:txbxContent>
                    <w:p w14:paraId="5A36FF91" w14:textId="75CACCAD" w:rsidR="00BC566D" w:rsidRPr="005749CD" w:rsidRDefault="00F66CE5" w:rsidP="00510BF6">
                      <w:pPr>
                        <w:pStyle w:val="Title"/>
                        <w:rPr>
                          <w:sz w:val="72"/>
                          <w:szCs w:val="72"/>
                        </w:rPr>
                      </w:pPr>
                      <w:r>
                        <w:rPr>
                          <w:sz w:val="72"/>
                          <w:szCs w:val="72"/>
                        </w:rPr>
                        <w:t xml:space="preserve">EDF </w:t>
                      </w:r>
                      <w:r w:rsidR="00723F0B" w:rsidRPr="00723F0B">
                        <w:rPr>
                          <w:sz w:val="72"/>
                          <w:szCs w:val="72"/>
                        </w:rPr>
                        <w:t>recommendations on the revision of the TSI-PRM 2019</w:t>
                      </w:r>
                    </w:p>
                  </w:txbxContent>
                </v:textbox>
              </v:shape>
            </w:pict>
          </mc:Fallback>
        </mc:AlternateContent>
      </w:r>
      <w:r w:rsidRPr="003C7C95">
        <w:rPr>
          <w:noProof/>
          <w:lang w:val="en-GB" w:eastAsia="en-GB"/>
        </w:rPr>
        <mc:AlternateContent>
          <mc:Choice Requires="wps">
            <w:drawing>
              <wp:anchor distT="0" distB="0" distL="114300" distR="114300" simplePos="0" relativeHeight="251659264" behindDoc="0" locked="0" layoutInCell="1" allowOverlap="1" wp14:anchorId="47377F09" wp14:editId="37115237">
                <wp:simplePos x="0" y="0"/>
                <wp:positionH relativeFrom="column">
                  <wp:posOffset>-465455</wp:posOffset>
                </wp:positionH>
                <wp:positionV relativeFrom="paragraph">
                  <wp:posOffset>4902200</wp:posOffset>
                </wp:positionV>
                <wp:extent cx="2540635" cy="36576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657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3CEBB" w14:textId="77777777" w:rsidR="00BC566D" w:rsidRPr="004E3FC5" w:rsidRDefault="005749CD" w:rsidP="004E3FC5">
                            <w:pPr>
                              <w:pStyle w:val="Subtitle"/>
                            </w:pPr>
                            <w:r>
                              <w:t>E</w:t>
                            </w:r>
                            <w:r w:rsidR="00F66CE5">
                              <w:t xml:space="preserve">DF | </w:t>
                            </w:r>
                            <w:r w:rsidR="00D72419">
                              <w:t>October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7F09" id="Text Box 13" o:spid="_x0000_s1027" type="#_x0000_t202" style="position:absolute;margin-left:-36.65pt;margin-top:386pt;width:200.0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" fillcolor="red" stroked="f">
                <v:textbox>
                  <w:txbxContent>
                    <w:p w14:paraId="4C63CEBB" w14:textId="77777777" w:rsidR="00BC566D" w:rsidRPr="004E3FC5" w:rsidRDefault="005749CD" w:rsidP="004E3FC5">
                      <w:pPr>
                        <w:pStyle w:val="Subtitle"/>
                      </w:pPr>
                      <w:r>
                        <w:t>E</w:t>
                      </w:r>
                      <w:r w:rsidR="00F66CE5">
                        <w:t xml:space="preserve">DF | </w:t>
                      </w:r>
                      <w:r w:rsidR="00D72419">
                        <w:t>October 2019</w:t>
                      </w:r>
                    </w:p>
                  </w:txbxContent>
                </v:textbox>
              </v:shape>
            </w:pict>
          </mc:Fallback>
        </mc:AlternateContent>
      </w:r>
      <w:r w:rsidR="003C04D4" w:rsidRPr="003C7C95">
        <w:rPr>
          <w:noProof/>
          <w:lang w:val="en-GB" w:eastAsia="en-GB"/>
        </w:rPr>
        <mc:AlternateContent>
          <mc:Choice Requires="wps">
            <w:drawing>
              <wp:anchor distT="0" distB="0" distL="114300" distR="114300" simplePos="0" relativeHeight="251661312" behindDoc="0" locked="0" layoutInCell="1" allowOverlap="1" wp14:anchorId="2E8BC892" wp14:editId="439A528B">
                <wp:simplePos x="0" y="0"/>
                <wp:positionH relativeFrom="column">
                  <wp:posOffset>-310515</wp:posOffset>
                </wp:positionH>
                <wp:positionV relativeFrom="paragraph">
                  <wp:posOffset>6998335</wp:posOffset>
                </wp:positionV>
                <wp:extent cx="6858000" cy="4572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43C96" w14:textId="77777777" w:rsidR="008E1F16" w:rsidRPr="008E1F16" w:rsidRDefault="008E1F16" w:rsidP="00AD1A0C">
                            <w:pPr>
                              <w:pStyle w:val="Footer"/>
                              <w:pBdr>
                                <w:left w:val="single" w:sz="2" w:space="31" w:color="000000"/>
                              </w:pBdr>
                              <w:tabs>
                                <w:tab w:val="left" w:pos="1440"/>
                                <w:tab w:val="left" w:pos="4320"/>
                                <w:tab w:val="center" w:pos="5310"/>
                                <w:tab w:val="left" w:pos="6930"/>
                                <w:tab w:val="left" w:pos="7650"/>
                                <w:tab w:val="right" w:pos="7740"/>
                              </w:tabs>
                              <w:ind w:left="-787"/>
                              <w:rPr>
                                <w:rFonts w:cs="Arial"/>
                                <w:sz w:val="20"/>
                              </w:rPr>
                            </w:pPr>
                            <w:r w:rsidRPr="007A60C9">
                              <w:rPr>
                                <w:sz w:val="20"/>
                              </w:rPr>
                              <w:tab/>
                            </w:r>
                            <w:r w:rsidRPr="00DA2918">
                              <w:rPr>
                                <w:rFonts w:cs="Arial"/>
                                <w:sz w:val="20"/>
                              </w:rPr>
                              <w:t xml:space="preserve">35 square de </w:t>
                            </w:r>
                            <w:proofErr w:type="spellStart"/>
                            <w:r w:rsidRPr="00DA2918">
                              <w:rPr>
                                <w:rFonts w:cs="Arial"/>
                                <w:sz w:val="20"/>
                              </w:rPr>
                              <w:t>Meeûs</w:t>
                            </w:r>
                            <w:proofErr w:type="spellEnd"/>
                            <w:r w:rsidRPr="00DA2918">
                              <w:rPr>
                                <w:rFonts w:cs="Arial"/>
                                <w:sz w:val="20"/>
                              </w:rPr>
                              <w:tab/>
                            </w:r>
                            <w:proofErr w:type="spellStart"/>
                            <w:r w:rsidRPr="00DA2918">
                              <w:rPr>
                                <w:rFonts w:cs="Arial"/>
                                <w:b/>
                                <w:color w:val="007AB7"/>
                                <w:sz w:val="20"/>
                              </w:rPr>
                              <w:t>tel</w:t>
                            </w:r>
                            <w:proofErr w:type="spellEnd"/>
                            <w:r w:rsidRPr="00DA2918">
                              <w:rPr>
                                <w:rFonts w:cs="Arial"/>
                                <w:sz w:val="20"/>
                              </w:rPr>
                              <w:t xml:space="preserve"> +32 2 282 46 00</w:t>
                            </w:r>
                            <w:r w:rsidRPr="00DA2918">
                              <w:rPr>
                                <w:rFonts w:cs="Arial"/>
                                <w:sz w:val="20"/>
                              </w:rPr>
                              <w:tab/>
                            </w:r>
                            <w:hyperlink r:id="rId10" w:history="1">
                              <w:r w:rsidR="005749CD" w:rsidRPr="000A3FCD">
                                <w:rPr>
                                  <w:rStyle w:val="Hyperlink"/>
                                  <w:rFonts w:cs="Arial"/>
                                  <w:sz w:val="20"/>
                                </w:rPr>
                                <w:t>info@edf-feph.org</w:t>
                              </w:r>
                            </w:hyperlink>
                          </w:p>
                          <w:p w14:paraId="34153C95"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r w:rsidRPr="00DA2918">
                              <w:rPr>
                                <w:rFonts w:cs="Arial"/>
                                <w:sz w:val="20"/>
                              </w:rPr>
                              <w:tab/>
                              <w:t>1000 Brussels - Belgium</w:t>
                            </w:r>
                            <w:r w:rsidRPr="00DA2918">
                              <w:rPr>
                                <w:rFonts w:cs="Arial"/>
                                <w:sz w:val="20"/>
                              </w:rPr>
                              <w:tab/>
                            </w:r>
                            <w:r w:rsidRPr="00DA2918">
                              <w:rPr>
                                <w:rFonts w:cs="Arial"/>
                                <w:b/>
                                <w:color w:val="007AB7"/>
                                <w:sz w:val="20"/>
                              </w:rPr>
                              <w:t>fax</w:t>
                            </w:r>
                            <w:r w:rsidRPr="00DA2918">
                              <w:rPr>
                                <w:rFonts w:cs="Arial"/>
                                <w:sz w:val="20"/>
                              </w:rPr>
                              <w:t xml:space="preserve"> +32 2 282 46 09</w:t>
                            </w:r>
                            <w:r w:rsidRPr="00DA2918">
                              <w:rPr>
                                <w:rFonts w:cs="Arial"/>
                                <w:sz w:val="20"/>
                              </w:rPr>
                              <w:tab/>
                            </w:r>
                            <w:hyperlink r:id="rId11" w:history="1">
                              <w:r w:rsidRPr="002453BA">
                                <w:rPr>
                                  <w:rStyle w:val="Hyperlink"/>
                                  <w:rFonts w:cs="Arial"/>
                                  <w:color w:val="auto"/>
                                  <w:sz w:val="20"/>
                                </w:rPr>
                                <w:t>www.edf-feph.org</w:t>
                              </w:r>
                            </w:hyperlink>
                          </w:p>
                          <w:p w14:paraId="2DC1DDCC"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0166A165"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594A61B4"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15931135"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4607E2E3" w14:textId="77777777" w:rsidR="008E1F16" w:rsidRPr="00DA2918" w:rsidRDefault="008E1F16" w:rsidP="008E1F16">
                            <w:pPr>
                              <w:pStyle w:val="Footer"/>
                              <w:tabs>
                                <w:tab w:val="left" w:pos="1440"/>
                                <w:tab w:val="left" w:pos="4320"/>
                                <w:tab w:val="center" w:pos="5310"/>
                                <w:tab w:val="left" w:pos="6930"/>
                                <w:tab w:val="left" w:pos="7650"/>
                                <w:tab w:val="right" w:pos="7740"/>
                              </w:tabs>
                              <w:rPr>
                                <w:rFonts w:cs="Arial"/>
                                <w:b/>
                                <w:color w:val="FF0000"/>
                                <w:sz w:val="20"/>
                              </w:rPr>
                            </w:pPr>
                          </w:p>
                          <w:p w14:paraId="379806FE" w14:textId="77777777" w:rsidR="008E1F16" w:rsidRDefault="008E1F16" w:rsidP="008E1F16">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BC892" id="Text Box 11" o:spid="_x0000_s1028" type="#_x0000_t202" style="position:absolute;margin-left:-24.45pt;margin-top:551.05pt;width:54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3IuQ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" filled="f" stroked="f">
                <v:textbox>
                  <w:txbxContent>
                    <w:p w14:paraId="68843C96" w14:textId="77777777" w:rsidR="008E1F16" w:rsidRPr="008E1F16" w:rsidRDefault="008E1F16" w:rsidP="00AD1A0C">
                      <w:pPr>
                        <w:pStyle w:val="Footer"/>
                        <w:pBdr>
                          <w:left w:val="single" w:sz="2" w:space="31" w:color="000000"/>
                        </w:pBdr>
                        <w:tabs>
                          <w:tab w:val="left" w:pos="1440"/>
                          <w:tab w:val="left" w:pos="4320"/>
                          <w:tab w:val="center" w:pos="5310"/>
                          <w:tab w:val="left" w:pos="6930"/>
                          <w:tab w:val="left" w:pos="7650"/>
                          <w:tab w:val="right" w:pos="7740"/>
                        </w:tabs>
                        <w:ind w:left="-787"/>
                        <w:rPr>
                          <w:rFonts w:cs="Arial"/>
                          <w:sz w:val="20"/>
                        </w:rPr>
                      </w:pPr>
                      <w:r w:rsidRPr="007A60C9">
                        <w:rPr>
                          <w:sz w:val="20"/>
                        </w:rPr>
                        <w:tab/>
                      </w:r>
                      <w:r w:rsidRPr="00DA2918">
                        <w:rPr>
                          <w:rFonts w:cs="Arial"/>
                          <w:sz w:val="20"/>
                        </w:rPr>
                        <w:t xml:space="preserve">35 square de </w:t>
                      </w:r>
                      <w:proofErr w:type="spellStart"/>
                      <w:r w:rsidRPr="00DA2918">
                        <w:rPr>
                          <w:rFonts w:cs="Arial"/>
                          <w:sz w:val="20"/>
                        </w:rPr>
                        <w:t>Meeûs</w:t>
                      </w:r>
                      <w:proofErr w:type="spellEnd"/>
                      <w:r w:rsidRPr="00DA2918">
                        <w:rPr>
                          <w:rFonts w:cs="Arial"/>
                          <w:sz w:val="20"/>
                        </w:rPr>
                        <w:tab/>
                      </w:r>
                      <w:proofErr w:type="spellStart"/>
                      <w:r w:rsidRPr="00DA2918">
                        <w:rPr>
                          <w:rFonts w:cs="Arial"/>
                          <w:b/>
                          <w:color w:val="007AB7"/>
                          <w:sz w:val="20"/>
                        </w:rPr>
                        <w:t>tel</w:t>
                      </w:r>
                      <w:proofErr w:type="spellEnd"/>
                      <w:r w:rsidRPr="00DA2918">
                        <w:rPr>
                          <w:rFonts w:cs="Arial"/>
                          <w:sz w:val="20"/>
                        </w:rPr>
                        <w:t xml:space="preserve"> +32 2 282 46 00</w:t>
                      </w:r>
                      <w:r w:rsidRPr="00DA2918">
                        <w:rPr>
                          <w:rFonts w:cs="Arial"/>
                          <w:sz w:val="20"/>
                        </w:rPr>
                        <w:tab/>
                      </w:r>
                      <w:hyperlink r:id="rId12" w:history="1">
                        <w:r w:rsidR="005749CD" w:rsidRPr="000A3FCD">
                          <w:rPr>
                            <w:rStyle w:val="Hyperlink"/>
                            <w:rFonts w:cs="Arial"/>
                            <w:sz w:val="20"/>
                          </w:rPr>
                          <w:t>info@edf-feph.org</w:t>
                        </w:r>
                      </w:hyperlink>
                    </w:p>
                    <w:p w14:paraId="34153C95"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r w:rsidRPr="00DA2918">
                        <w:rPr>
                          <w:rFonts w:cs="Arial"/>
                          <w:sz w:val="20"/>
                        </w:rPr>
                        <w:tab/>
                        <w:t>1000 Brussels - Belgium</w:t>
                      </w:r>
                      <w:r w:rsidRPr="00DA2918">
                        <w:rPr>
                          <w:rFonts w:cs="Arial"/>
                          <w:sz w:val="20"/>
                        </w:rPr>
                        <w:tab/>
                      </w:r>
                      <w:r w:rsidRPr="00DA2918">
                        <w:rPr>
                          <w:rFonts w:cs="Arial"/>
                          <w:b/>
                          <w:color w:val="007AB7"/>
                          <w:sz w:val="20"/>
                        </w:rPr>
                        <w:t>fax</w:t>
                      </w:r>
                      <w:r w:rsidRPr="00DA2918">
                        <w:rPr>
                          <w:rFonts w:cs="Arial"/>
                          <w:sz w:val="20"/>
                        </w:rPr>
                        <w:t xml:space="preserve"> +32 2 282 46 09</w:t>
                      </w:r>
                      <w:r w:rsidRPr="00DA2918">
                        <w:rPr>
                          <w:rFonts w:cs="Arial"/>
                          <w:sz w:val="20"/>
                        </w:rPr>
                        <w:tab/>
                      </w:r>
                      <w:hyperlink r:id="rId13" w:history="1">
                        <w:r w:rsidRPr="002453BA">
                          <w:rPr>
                            <w:rStyle w:val="Hyperlink"/>
                            <w:rFonts w:cs="Arial"/>
                            <w:color w:val="auto"/>
                            <w:sz w:val="20"/>
                          </w:rPr>
                          <w:t>www.edf-feph.org</w:t>
                        </w:r>
                      </w:hyperlink>
                    </w:p>
                    <w:p w14:paraId="2DC1DDCC"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0166A165"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594A61B4"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15931135" w14:textId="77777777" w:rsidR="008E1F16"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4607E2E3" w14:textId="77777777" w:rsidR="008E1F16" w:rsidRPr="00DA2918" w:rsidRDefault="008E1F16" w:rsidP="008E1F16">
                      <w:pPr>
                        <w:pStyle w:val="Footer"/>
                        <w:tabs>
                          <w:tab w:val="left" w:pos="1440"/>
                          <w:tab w:val="left" w:pos="4320"/>
                          <w:tab w:val="center" w:pos="5310"/>
                          <w:tab w:val="left" w:pos="6930"/>
                          <w:tab w:val="left" w:pos="7650"/>
                          <w:tab w:val="right" w:pos="7740"/>
                        </w:tabs>
                        <w:rPr>
                          <w:rFonts w:cs="Arial"/>
                          <w:b/>
                          <w:color w:val="FF0000"/>
                          <w:sz w:val="20"/>
                        </w:rPr>
                      </w:pPr>
                    </w:p>
                    <w:p w14:paraId="379806FE" w14:textId="77777777" w:rsidR="008E1F16" w:rsidRDefault="008E1F16" w:rsidP="008E1F16">
                      <w:pPr>
                        <w:tabs>
                          <w:tab w:val="left" w:pos="1440"/>
                          <w:tab w:val="left" w:pos="2160"/>
                          <w:tab w:val="left" w:pos="3960"/>
                          <w:tab w:val="center" w:pos="5310"/>
                          <w:tab w:val="left" w:pos="6750"/>
                        </w:tabs>
                      </w:pPr>
                    </w:p>
                  </w:txbxContent>
                </v:textbox>
              </v:shape>
            </w:pict>
          </mc:Fallback>
        </mc:AlternateContent>
      </w:r>
      <w:bookmarkEnd w:id="0"/>
      <w:r w:rsidR="008E1F16" w:rsidRPr="004D1759">
        <w:br w:type="page"/>
      </w:r>
    </w:p>
    <w:sdt>
      <w:sdtPr>
        <w:rPr>
          <w:rFonts w:ascii="Arial" w:eastAsia="Times New Roman" w:hAnsi="Arial" w:cs="Times New Roman"/>
          <w:b w:val="0"/>
          <w:bCs w:val="0"/>
          <w:color w:val="auto"/>
          <w:sz w:val="24"/>
          <w:szCs w:val="24"/>
          <w:lang w:val="en-GB" w:eastAsia="en-US"/>
        </w:rPr>
        <w:id w:val="1648558737"/>
        <w:docPartObj>
          <w:docPartGallery w:val="Table of Contents"/>
          <w:docPartUnique/>
        </w:docPartObj>
      </w:sdtPr>
      <w:sdtEndPr>
        <w:rPr>
          <w:noProof/>
        </w:rPr>
      </w:sdtEndPr>
      <w:sdtContent>
        <w:p w14:paraId="31530313" w14:textId="77777777" w:rsidR="009E6A54" w:rsidRPr="00567A76" w:rsidRDefault="009E6A54" w:rsidP="00905BAA">
          <w:pPr>
            <w:pStyle w:val="TOCHeading"/>
            <w:spacing w:after="0"/>
            <w:rPr>
              <w:rStyle w:val="Heading1Char"/>
              <w:b/>
              <w:lang w:val="en-GB"/>
            </w:rPr>
          </w:pPr>
          <w:r w:rsidRPr="00567A76">
            <w:rPr>
              <w:rStyle w:val="Heading1Char"/>
              <w:b/>
              <w:lang w:val="en-GB"/>
            </w:rPr>
            <w:t>Contents</w:t>
          </w:r>
        </w:p>
        <w:p w14:paraId="5B7624D8" w14:textId="68A78F3A" w:rsidR="001F64A1" w:rsidRDefault="009E6A54">
          <w:pPr>
            <w:pStyle w:val="TOC1"/>
            <w:tabs>
              <w:tab w:val="right" w:leader="dot" w:pos="9962"/>
            </w:tabs>
            <w:rPr>
              <w:rFonts w:asciiTheme="minorHAnsi" w:eastAsiaTheme="minorEastAsia" w:hAnsiTheme="minorHAnsi" w:cstheme="minorBidi"/>
              <w:noProof/>
              <w:sz w:val="22"/>
              <w:szCs w:val="22"/>
              <w:lang w:eastAsia="en-GB"/>
            </w:rPr>
          </w:pPr>
          <w:r w:rsidRPr="003C7C95">
            <w:fldChar w:fldCharType="begin"/>
          </w:r>
          <w:r w:rsidRPr="004D1759">
            <w:instrText xml:space="preserve"> TOC \o "1-5" \h \z \u </w:instrText>
          </w:r>
          <w:r w:rsidRPr="003C7C95">
            <w:fldChar w:fldCharType="separate"/>
          </w:r>
          <w:hyperlink w:anchor="_Toc21959552" w:history="1">
            <w:r w:rsidR="001F64A1">
              <w:rPr>
                <w:noProof/>
                <w:webHidden/>
              </w:rPr>
              <w:tab/>
            </w:r>
            <w:r w:rsidR="001F64A1">
              <w:rPr>
                <w:noProof/>
                <w:webHidden/>
              </w:rPr>
              <w:fldChar w:fldCharType="begin"/>
            </w:r>
            <w:r w:rsidR="001F64A1">
              <w:rPr>
                <w:noProof/>
                <w:webHidden/>
              </w:rPr>
              <w:instrText xml:space="preserve"> PAGEREF _Toc21959552 \h </w:instrText>
            </w:r>
            <w:r w:rsidR="001F64A1">
              <w:rPr>
                <w:noProof/>
                <w:webHidden/>
              </w:rPr>
            </w:r>
            <w:r w:rsidR="001F64A1">
              <w:rPr>
                <w:noProof/>
                <w:webHidden/>
              </w:rPr>
              <w:fldChar w:fldCharType="separate"/>
            </w:r>
            <w:r w:rsidR="00281817">
              <w:rPr>
                <w:noProof/>
                <w:webHidden/>
              </w:rPr>
              <w:t>1</w:t>
            </w:r>
            <w:r w:rsidR="001F64A1">
              <w:rPr>
                <w:noProof/>
                <w:webHidden/>
              </w:rPr>
              <w:fldChar w:fldCharType="end"/>
            </w:r>
          </w:hyperlink>
        </w:p>
        <w:p w14:paraId="5E704DBB" w14:textId="1761A01D" w:rsidR="001F64A1" w:rsidRDefault="003E0414">
          <w:pPr>
            <w:pStyle w:val="TOC1"/>
            <w:tabs>
              <w:tab w:val="right" w:leader="dot" w:pos="9962"/>
            </w:tabs>
            <w:rPr>
              <w:rFonts w:asciiTheme="minorHAnsi" w:eastAsiaTheme="minorEastAsia" w:hAnsiTheme="minorHAnsi" w:cstheme="minorBidi"/>
              <w:noProof/>
              <w:sz w:val="22"/>
              <w:szCs w:val="22"/>
              <w:lang w:eastAsia="en-GB"/>
            </w:rPr>
          </w:pPr>
          <w:hyperlink w:anchor="_Toc21959553" w:history="1">
            <w:r w:rsidR="001F64A1" w:rsidRPr="00C65133">
              <w:rPr>
                <w:rStyle w:val="Hyperlink"/>
                <w:noProof/>
              </w:rPr>
              <w:t>About the European Disability Forum (EDF)</w:t>
            </w:r>
            <w:r w:rsidR="001F64A1">
              <w:rPr>
                <w:noProof/>
                <w:webHidden/>
              </w:rPr>
              <w:tab/>
            </w:r>
            <w:r w:rsidR="001F64A1">
              <w:rPr>
                <w:noProof/>
                <w:webHidden/>
              </w:rPr>
              <w:fldChar w:fldCharType="begin"/>
            </w:r>
            <w:r w:rsidR="001F64A1">
              <w:rPr>
                <w:noProof/>
                <w:webHidden/>
              </w:rPr>
              <w:instrText xml:space="preserve"> PAGEREF _Toc21959553 \h </w:instrText>
            </w:r>
            <w:r w:rsidR="001F64A1">
              <w:rPr>
                <w:noProof/>
                <w:webHidden/>
              </w:rPr>
            </w:r>
            <w:r w:rsidR="001F64A1">
              <w:rPr>
                <w:noProof/>
                <w:webHidden/>
              </w:rPr>
              <w:fldChar w:fldCharType="separate"/>
            </w:r>
            <w:r w:rsidR="00281817">
              <w:rPr>
                <w:noProof/>
                <w:webHidden/>
              </w:rPr>
              <w:t>3</w:t>
            </w:r>
            <w:r w:rsidR="001F64A1">
              <w:rPr>
                <w:noProof/>
                <w:webHidden/>
              </w:rPr>
              <w:fldChar w:fldCharType="end"/>
            </w:r>
          </w:hyperlink>
        </w:p>
        <w:p w14:paraId="1562E1EB" w14:textId="4AAFD404" w:rsidR="001F64A1" w:rsidRDefault="003E0414">
          <w:pPr>
            <w:pStyle w:val="TOC1"/>
            <w:tabs>
              <w:tab w:val="right" w:leader="dot" w:pos="9962"/>
            </w:tabs>
            <w:rPr>
              <w:rFonts w:asciiTheme="minorHAnsi" w:eastAsiaTheme="minorEastAsia" w:hAnsiTheme="minorHAnsi" w:cstheme="minorBidi"/>
              <w:noProof/>
              <w:sz w:val="22"/>
              <w:szCs w:val="22"/>
              <w:lang w:eastAsia="en-GB"/>
            </w:rPr>
          </w:pPr>
          <w:hyperlink w:anchor="_Toc21959554" w:history="1">
            <w:r w:rsidR="001F64A1" w:rsidRPr="00C65133">
              <w:rPr>
                <w:rStyle w:val="Hyperlink"/>
                <w:noProof/>
              </w:rPr>
              <w:t>Introduction</w:t>
            </w:r>
            <w:r w:rsidR="001F64A1">
              <w:rPr>
                <w:noProof/>
                <w:webHidden/>
              </w:rPr>
              <w:tab/>
            </w:r>
            <w:r w:rsidR="001F64A1">
              <w:rPr>
                <w:noProof/>
                <w:webHidden/>
              </w:rPr>
              <w:fldChar w:fldCharType="begin"/>
            </w:r>
            <w:r w:rsidR="001F64A1">
              <w:rPr>
                <w:noProof/>
                <w:webHidden/>
              </w:rPr>
              <w:instrText xml:space="preserve"> PAGEREF _Toc21959554 \h </w:instrText>
            </w:r>
            <w:r w:rsidR="001F64A1">
              <w:rPr>
                <w:noProof/>
                <w:webHidden/>
              </w:rPr>
            </w:r>
            <w:r w:rsidR="001F64A1">
              <w:rPr>
                <w:noProof/>
                <w:webHidden/>
              </w:rPr>
              <w:fldChar w:fldCharType="separate"/>
            </w:r>
            <w:r w:rsidR="00281817">
              <w:rPr>
                <w:noProof/>
                <w:webHidden/>
              </w:rPr>
              <w:t>3</w:t>
            </w:r>
            <w:r w:rsidR="001F64A1">
              <w:rPr>
                <w:noProof/>
                <w:webHidden/>
              </w:rPr>
              <w:fldChar w:fldCharType="end"/>
            </w:r>
          </w:hyperlink>
        </w:p>
        <w:p w14:paraId="0D81A5D4" w14:textId="0C95D5D2" w:rsidR="001F64A1" w:rsidRDefault="003E0414">
          <w:pPr>
            <w:pStyle w:val="TOC1"/>
            <w:tabs>
              <w:tab w:val="right" w:leader="dot" w:pos="9962"/>
            </w:tabs>
            <w:rPr>
              <w:rFonts w:asciiTheme="minorHAnsi" w:eastAsiaTheme="minorEastAsia" w:hAnsiTheme="minorHAnsi" w:cstheme="minorBidi"/>
              <w:noProof/>
              <w:sz w:val="22"/>
              <w:szCs w:val="22"/>
              <w:lang w:eastAsia="en-GB"/>
            </w:rPr>
          </w:pPr>
          <w:hyperlink w:anchor="_Toc21959555" w:history="1">
            <w:r w:rsidR="001F64A1" w:rsidRPr="00C65133">
              <w:rPr>
                <w:rStyle w:val="Hyperlink"/>
                <w:noProof/>
              </w:rPr>
              <w:t>Background</w:t>
            </w:r>
            <w:r w:rsidR="001F64A1">
              <w:rPr>
                <w:noProof/>
                <w:webHidden/>
              </w:rPr>
              <w:tab/>
            </w:r>
            <w:r w:rsidR="001F64A1">
              <w:rPr>
                <w:noProof/>
                <w:webHidden/>
              </w:rPr>
              <w:fldChar w:fldCharType="begin"/>
            </w:r>
            <w:r w:rsidR="001F64A1">
              <w:rPr>
                <w:noProof/>
                <w:webHidden/>
              </w:rPr>
              <w:instrText xml:space="preserve"> PAGEREF _Toc21959555 \h </w:instrText>
            </w:r>
            <w:r w:rsidR="001F64A1">
              <w:rPr>
                <w:noProof/>
                <w:webHidden/>
              </w:rPr>
            </w:r>
            <w:r w:rsidR="001F64A1">
              <w:rPr>
                <w:noProof/>
                <w:webHidden/>
              </w:rPr>
              <w:fldChar w:fldCharType="separate"/>
            </w:r>
            <w:r w:rsidR="00281817">
              <w:rPr>
                <w:noProof/>
                <w:webHidden/>
              </w:rPr>
              <w:t>3</w:t>
            </w:r>
            <w:r w:rsidR="001F64A1">
              <w:rPr>
                <w:noProof/>
                <w:webHidden/>
              </w:rPr>
              <w:fldChar w:fldCharType="end"/>
            </w:r>
          </w:hyperlink>
        </w:p>
        <w:p w14:paraId="41C364FF" w14:textId="72BF5568" w:rsidR="001F64A1" w:rsidRDefault="003E0414">
          <w:pPr>
            <w:pStyle w:val="TOC1"/>
            <w:tabs>
              <w:tab w:val="right" w:leader="dot" w:pos="9962"/>
            </w:tabs>
            <w:rPr>
              <w:rFonts w:asciiTheme="minorHAnsi" w:eastAsiaTheme="minorEastAsia" w:hAnsiTheme="minorHAnsi" w:cstheme="minorBidi"/>
              <w:noProof/>
              <w:sz w:val="22"/>
              <w:szCs w:val="22"/>
              <w:lang w:eastAsia="en-GB"/>
            </w:rPr>
          </w:pPr>
          <w:hyperlink w:anchor="_Toc21959556" w:history="1">
            <w:r w:rsidR="001F64A1" w:rsidRPr="00C65133">
              <w:rPr>
                <w:rStyle w:val="Hyperlink"/>
                <w:noProof/>
              </w:rPr>
              <w:t>EDF comments on draft TSI-PRM submitted for consultation</w:t>
            </w:r>
            <w:r w:rsidR="001F64A1">
              <w:rPr>
                <w:noProof/>
                <w:webHidden/>
              </w:rPr>
              <w:tab/>
            </w:r>
            <w:r w:rsidR="001F64A1">
              <w:rPr>
                <w:noProof/>
                <w:webHidden/>
              </w:rPr>
              <w:fldChar w:fldCharType="begin"/>
            </w:r>
            <w:r w:rsidR="001F64A1">
              <w:rPr>
                <w:noProof/>
                <w:webHidden/>
              </w:rPr>
              <w:instrText xml:space="preserve"> PAGEREF _Toc21959556 \h </w:instrText>
            </w:r>
            <w:r w:rsidR="001F64A1">
              <w:rPr>
                <w:noProof/>
                <w:webHidden/>
              </w:rPr>
            </w:r>
            <w:r w:rsidR="001F64A1">
              <w:rPr>
                <w:noProof/>
                <w:webHidden/>
              </w:rPr>
              <w:fldChar w:fldCharType="separate"/>
            </w:r>
            <w:r w:rsidR="00281817">
              <w:rPr>
                <w:noProof/>
                <w:webHidden/>
              </w:rPr>
              <w:t>4</w:t>
            </w:r>
            <w:r w:rsidR="001F64A1">
              <w:rPr>
                <w:noProof/>
                <w:webHidden/>
              </w:rPr>
              <w:fldChar w:fldCharType="end"/>
            </w:r>
          </w:hyperlink>
        </w:p>
        <w:p w14:paraId="00066036" w14:textId="78206E1E" w:rsidR="001F64A1" w:rsidRDefault="003E0414">
          <w:pPr>
            <w:pStyle w:val="TOC2"/>
            <w:tabs>
              <w:tab w:val="right" w:leader="dot" w:pos="9962"/>
            </w:tabs>
            <w:rPr>
              <w:rFonts w:asciiTheme="minorHAnsi" w:eastAsiaTheme="minorEastAsia" w:hAnsiTheme="minorHAnsi" w:cstheme="minorBidi"/>
              <w:noProof/>
              <w:sz w:val="22"/>
              <w:szCs w:val="22"/>
              <w:lang w:eastAsia="en-GB"/>
            </w:rPr>
          </w:pPr>
          <w:hyperlink w:anchor="_Toc21959557" w:history="1">
            <w:r w:rsidR="001F64A1" w:rsidRPr="00C65133">
              <w:rPr>
                <w:rStyle w:val="Hyperlink"/>
                <w:noProof/>
              </w:rPr>
              <w:t>Other definitions</w:t>
            </w:r>
            <w:r w:rsidR="001F64A1">
              <w:rPr>
                <w:noProof/>
                <w:webHidden/>
              </w:rPr>
              <w:tab/>
            </w:r>
            <w:r w:rsidR="001F64A1">
              <w:rPr>
                <w:noProof/>
                <w:webHidden/>
              </w:rPr>
              <w:fldChar w:fldCharType="begin"/>
            </w:r>
            <w:r w:rsidR="001F64A1">
              <w:rPr>
                <w:noProof/>
                <w:webHidden/>
              </w:rPr>
              <w:instrText xml:space="preserve"> PAGEREF _Toc21959557 \h </w:instrText>
            </w:r>
            <w:r w:rsidR="001F64A1">
              <w:rPr>
                <w:noProof/>
                <w:webHidden/>
              </w:rPr>
            </w:r>
            <w:r w:rsidR="001F64A1">
              <w:rPr>
                <w:noProof/>
                <w:webHidden/>
              </w:rPr>
              <w:fldChar w:fldCharType="separate"/>
            </w:r>
            <w:r w:rsidR="00281817">
              <w:rPr>
                <w:noProof/>
                <w:webHidden/>
              </w:rPr>
              <w:t>4</w:t>
            </w:r>
            <w:r w:rsidR="001F64A1">
              <w:rPr>
                <w:noProof/>
                <w:webHidden/>
              </w:rPr>
              <w:fldChar w:fldCharType="end"/>
            </w:r>
          </w:hyperlink>
        </w:p>
        <w:p w14:paraId="0FA5955E" w14:textId="5D3760AC" w:rsidR="001F64A1" w:rsidRDefault="003E0414">
          <w:pPr>
            <w:pStyle w:val="TOC2"/>
            <w:tabs>
              <w:tab w:val="right" w:leader="dot" w:pos="9962"/>
            </w:tabs>
            <w:rPr>
              <w:rFonts w:asciiTheme="minorHAnsi" w:eastAsiaTheme="minorEastAsia" w:hAnsiTheme="minorHAnsi" w:cstheme="minorBidi"/>
              <w:noProof/>
              <w:sz w:val="22"/>
              <w:szCs w:val="22"/>
              <w:lang w:eastAsia="en-GB"/>
            </w:rPr>
          </w:pPr>
          <w:hyperlink w:anchor="_Toc21959558" w:history="1">
            <w:r w:rsidR="001F64A1" w:rsidRPr="00C65133">
              <w:rPr>
                <w:rStyle w:val="Hyperlink"/>
                <w:noProof/>
              </w:rPr>
              <w:t>Rolling Stock subsystem</w:t>
            </w:r>
            <w:r w:rsidR="001F64A1">
              <w:rPr>
                <w:noProof/>
                <w:webHidden/>
              </w:rPr>
              <w:tab/>
            </w:r>
            <w:r w:rsidR="001F64A1">
              <w:rPr>
                <w:noProof/>
                <w:webHidden/>
              </w:rPr>
              <w:fldChar w:fldCharType="begin"/>
            </w:r>
            <w:r w:rsidR="001F64A1">
              <w:rPr>
                <w:noProof/>
                <w:webHidden/>
              </w:rPr>
              <w:instrText xml:space="preserve"> PAGEREF _Toc21959558 \h </w:instrText>
            </w:r>
            <w:r w:rsidR="001F64A1">
              <w:rPr>
                <w:noProof/>
                <w:webHidden/>
              </w:rPr>
            </w:r>
            <w:r w:rsidR="001F64A1">
              <w:rPr>
                <w:noProof/>
                <w:webHidden/>
              </w:rPr>
              <w:fldChar w:fldCharType="separate"/>
            </w:r>
            <w:r w:rsidR="00281817">
              <w:rPr>
                <w:noProof/>
                <w:webHidden/>
              </w:rPr>
              <w:t>5</w:t>
            </w:r>
            <w:r w:rsidR="001F64A1">
              <w:rPr>
                <w:noProof/>
                <w:webHidden/>
              </w:rPr>
              <w:fldChar w:fldCharType="end"/>
            </w:r>
          </w:hyperlink>
        </w:p>
        <w:p w14:paraId="5E5FEEE5" w14:textId="68274BB5" w:rsidR="001F64A1" w:rsidRDefault="003E0414">
          <w:pPr>
            <w:pStyle w:val="TOC1"/>
            <w:tabs>
              <w:tab w:val="right" w:leader="dot" w:pos="9962"/>
            </w:tabs>
            <w:rPr>
              <w:rFonts w:asciiTheme="minorHAnsi" w:eastAsiaTheme="minorEastAsia" w:hAnsiTheme="minorHAnsi" w:cstheme="minorBidi"/>
              <w:noProof/>
              <w:sz w:val="22"/>
              <w:szCs w:val="22"/>
              <w:lang w:eastAsia="en-GB"/>
            </w:rPr>
          </w:pPr>
          <w:hyperlink w:anchor="_Toc21959559" w:history="1">
            <w:r w:rsidR="001F64A1" w:rsidRPr="00C65133">
              <w:rPr>
                <w:rStyle w:val="Hyperlink"/>
                <w:noProof/>
              </w:rPr>
              <w:t>Assessment: on-site visits by Notified Bodies (NoBos)</w:t>
            </w:r>
            <w:r w:rsidR="001F64A1">
              <w:rPr>
                <w:noProof/>
                <w:webHidden/>
              </w:rPr>
              <w:tab/>
            </w:r>
            <w:r w:rsidR="001F64A1">
              <w:rPr>
                <w:noProof/>
                <w:webHidden/>
              </w:rPr>
              <w:fldChar w:fldCharType="begin"/>
            </w:r>
            <w:r w:rsidR="001F64A1">
              <w:rPr>
                <w:noProof/>
                <w:webHidden/>
              </w:rPr>
              <w:instrText xml:space="preserve"> PAGEREF _Toc21959559 \h </w:instrText>
            </w:r>
            <w:r w:rsidR="001F64A1">
              <w:rPr>
                <w:noProof/>
                <w:webHidden/>
              </w:rPr>
            </w:r>
            <w:r w:rsidR="001F64A1">
              <w:rPr>
                <w:noProof/>
                <w:webHidden/>
              </w:rPr>
              <w:fldChar w:fldCharType="separate"/>
            </w:r>
            <w:r w:rsidR="00281817">
              <w:rPr>
                <w:noProof/>
                <w:webHidden/>
              </w:rPr>
              <w:t>5</w:t>
            </w:r>
            <w:r w:rsidR="001F64A1">
              <w:rPr>
                <w:noProof/>
                <w:webHidden/>
              </w:rPr>
              <w:fldChar w:fldCharType="end"/>
            </w:r>
          </w:hyperlink>
        </w:p>
        <w:p w14:paraId="215CB415" w14:textId="296727E5" w:rsidR="001F64A1" w:rsidRDefault="003E0414">
          <w:pPr>
            <w:pStyle w:val="TOC2"/>
            <w:tabs>
              <w:tab w:val="right" w:leader="dot" w:pos="9962"/>
            </w:tabs>
            <w:rPr>
              <w:rFonts w:asciiTheme="minorHAnsi" w:eastAsiaTheme="minorEastAsia" w:hAnsiTheme="minorHAnsi" w:cstheme="minorBidi"/>
              <w:noProof/>
              <w:sz w:val="22"/>
              <w:szCs w:val="22"/>
              <w:lang w:eastAsia="en-GB"/>
            </w:rPr>
          </w:pPr>
          <w:hyperlink w:anchor="_Toc21959560" w:history="1">
            <w:r w:rsidR="001F64A1" w:rsidRPr="00C65133">
              <w:rPr>
                <w:rStyle w:val="Hyperlink"/>
                <w:noProof/>
              </w:rPr>
              <w:t>Appendix M Interoperable wheelchair transportable by train</w:t>
            </w:r>
            <w:r w:rsidR="001F64A1">
              <w:rPr>
                <w:noProof/>
                <w:webHidden/>
              </w:rPr>
              <w:tab/>
            </w:r>
            <w:r w:rsidR="001F64A1">
              <w:rPr>
                <w:noProof/>
                <w:webHidden/>
              </w:rPr>
              <w:fldChar w:fldCharType="begin"/>
            </w:r>
            <w:r w:rsidR="001F64A1">
              <w:rPr>
                <w:noProof/>
                <w:webHidden/>
              </w:rPr>
              <w:instrText xml:space="preserve"> PAGEREF _Toc21959560 \h </w:instrText>
            </w:r>
            <w:r w:rsidR="001F64A1">
              <w:rPr>
                <w:noProof/>
                <w:webHidden/>
              </w:rPr>
            </w:r>
            <w:r w:rsidR="001F64A1">
              <w:rPr>
                <w:noProof/>
                <w:webHidden/>
              </w:rPr>
              <w:fldChar w:fldCharType="separate"/>
            </w:r>
            <w:r w:rsidR="00281817">
              <w:rPr>
                <w:noProof/>
                <w:webHidden/>
              </w:rPr>
              <w:t>6</w:t>
            </w:r>
            <w:r w:rsidR="001F64A1">
              <w:rPr>
                <w:noProof/>
                <w:webHidden/>
              </w:rPr>
              <w:fldChar w:fldCharType="end"/>
            </w:r>
          </w:hyperlink>
        </w:p>
        <w:p w14:paraId="7C7558AD" w14:textId="3DFC66D9" w:rsidR="001F64A1" w:rsidRDefault="003E0414">
          <w:pPr>
            <w:pStyle w:val="TOC1"/>
            <w:tabs>
              <w:tab w:val="right" w:leader="dot" w:pos="9962"/>
            </w:tabs>
            <w:rPr>
              <w:rFonts w:asciiTheme="minorHAnsi" w:eastAsiaTheme="minorEastAsia" w:hAnsiTheme="minorHAnsi" w:cstheme="minorBidi"/>
              <w:noProof/>
              <w:sz w:val="22"/>
              <w:szCs w:val="22"/>
              <w:lang w:eastAsia="en-GB"/>
            </w:rPr>
          </w:pPr>
          <w:hyperlink w:anchor="_Toc21959561" w:history="1">
            <w:r w:rsidR="001F64A1" w:rsidRPr="00C65133">
              <w:rPr>
                <w:rStyle w:val="Hyperlink"/>
                <w:noProof/>
              </w:rPr>
              <w:t>Need for further improvement</w:t>
            </w:r>
            <w:r w:rsidR="001F64A1">
              <w:rPr>
                <w:noProof/>
                <w:webHidden/>
              </w:rPr>
              <w:tab/>
            </w:r>
            <w:r w:rsidR="001F64A1">
              <w:rPr>
                <w:noProof/>
                <w:webHidden/>
              </w:rPr>
              <w:fldChar w:fldCharType="begin"/>
            </w:r>
            <w:r w:rsidR="001F64A1">
              <w:rPr>
                <w:noProof/>
                <w:webHidden/>
              </w:rPr>
              <w:instrText xml:space="preserve"> PAGEREF _Toc21959561 \h </w:instrText>
            </w:r>
            <w:r w:rsidR="001F64A1">
              <w:rPr>
                <w:noProof/>
                <w:webHidden/>
              </w:rPr>
            </w:r>
            <w:r w:rsidR="001F64A1">
              <w:rPr>
                <w:noProof/>
                <w:webHidden/>
              </w:rPr>
              <w:fldChar w:fldCharType="separate"/>
            </w:r>
            <w:r w:rsidR="00281817">
              <w:rPr>
                <w:noProof/>
                <w:webHidden/>
              </w:rPr>
              <w:t>7</w:t>
            </w:r>
            <w:r w:rsidR="001F64A1">
              <w:rPr>
                <w:noProof/>
                <w:webHidden/>
              </w:rPr>
              <w:fldChar w:fldCharType="end"/>
            </w:r>
          </w:hyperlink>
        </w:p>
        <w:p w14:paraId="3CD7D6E4" w14:textId="5063B2EF" w:rsidR="001F64A1" w:rsidRDefault="003E0414">
          <w:pPr>
            <w:pStyle w:val="TOC1"/>
            <w:tabs>
              <w:tab w:val="right" w:leader="dot" w:pos="9962"/>
            </w:tabs>
            <w:rPr>
              <w:rFonts w:asciiTheme="minorHAnsi" w:eastAsiaTheme="minorEastAsia" w:hAnsiTheme="minorHAnsi" w:cstheme="minorBidi"/>
              <w:noProof/>
              <w:sz w:val="22"/>
              <w:szCs w:val="22"/>
              <w:lang w:eastAsia="en-GB"/>
            </w:rPr>
          </w:pPr>
          <w:hyperlink w:anchor="_Toc21959562" w:history="1">
            <w:r w:rsidR="001F64A1" w:rsidRPr="00C65133">
              <w:rPr>
                <w:rStyle w:val="Hyperlink"/>
                <w:noProof/>
              </w:rPr>
              <w:t>Conclusion</w:t>
            </w:r>
            <w:r w:rsidR="001F64A1">
              <w:rPr>
                <w:noProof/>
                <w:webHidden/>
              </w:rPr>
              <w:tab/>
            </w:r>
            <w:r w:rsidR="001F64A1">
              <w:rPr>
                <w:noProof/>
                <w:webHidden/>
              </w:rPr>
              <w:fldChar w:fldCharType="begin"/>
            </w:r>
            <w:r w:rsidR="001F64A1">
              <w:rPr>
                <w:noProof/>
                <w:webHidden/>
              </w:rPr>
              <w:instrText xml:space="preserve"> PAGEREF _Toc21959562 \h </w:instrText>
            </w:r>
            <w:r w:rsidR="001F64A1">
              <w:rPr>
                <w:noProof/>
                <w:webHidden/>
              </w:rPr>
            </w:r>
            <w:r w:rsidR="001F64A1">
              <w:rPr>
                <w:noProof/>
                <w:webHidden/>
              </w:rPr>
              <w:fldChar w:fldCharType="separate"/>
            </w:r>
            <w:r w:rsidR="00281817">
              <w:rPr>
                <w:noProof/>
                <w:webHidden/>
              </w:rPr>
              <w:t>8</w:t>
            </w:r>
            <w:r w:rsidR="001F64A1">
              <w:rPr>
                <w:noProof/>
                <w:webHidden/>
              </w:rPr>
              <w:fldChar w:fldCharType="end"/>
            </w:r>
          </w:hyperlink>
        </w:p>
        <w:p w14:paraId="3F5BADFD" w14:textId="3EF12AB4" w:rsidR="001F64A1" w:rsidRDefault="003E0414">
          <w:pPr>
            <w:pStyle w:val="TOC1"/>
            <w:tabs>
              <w:tab w:val="right" w:leader="dot" w:pos="9962"/>
            </w:tabs>
            <w:rPr>
              <w:rFonts w:asciiTheme="minorHAnsi" w:eastAsiaTheme="minorEastAsia" w:hAnsiTheme="minorHAnsi" w:cstheme="minorBidi"/>
              <w:noProof/>
              <w:sz w:val="22"/>
              <w:szCs w:val="22"/>
              <w:lang w:eastAsia="en-GB"/>
            </w:rPr>
          </w:pPr>
          <w:hyperlink w:anchor="_Toc21959563" w:history="1">
            <w:r w:rsidR="001F64A1" w:rsidRPr="00C65133">
              <w:rPr>
                <w:rStyle w:val="Hyperlink"/>
                <w:noProof/>
              </w:rPr>
              <w:t>Acknowledgments</w:t>
            </w:r>
            <w:r w:rsidR="001F64A1">
              <w:rPr>
                <w:noProof/>
                <w:webHidden/>
              </w:rPr>
              <w:tab/>
            </w:r>
            <w:r w:rsidR="001F64A1">
              <w:rPr>
                <w:noProof/>
                <w:webHidden/>
              </w:rPr>
              <w:fldChar w:fldCharType="begin"/>
            </w:r>
            <w:r w:rsidR="001F64A1">
              <w:rPr>
                <w:noProof/>
                <w:webHidden/>
              </w:rPr>
              <w:instrText xml:space="preserve"> PAGEREF _Toc21959563 \h </w:instrText>
            </w:r>
            <w:r w:rsidR="001F64A1">
              <w:rPr>
                <w:noProof/>
                <w:webHidden/>
              </w:rPr>
            </w:r>
            <w:r w:rsidR="001F64A1">
              <w:rPr>
                <w:noProof/>
                <w:webHidden/>
              </w:rPr>
              <w:fldChar w:fldCharType="separate"/>
            </w:r>
            <w:r w:rsidR="00281817">
              <w:rPr>
                <w:noProof/>
                <w:webHidden/>
              </w:rPr>
              <w:t>8</w:t>
            </w:r>
            <w:r w:rsidR="001F64A1">
              <w:rPr>
                <w:noProof/>
                <w:webHidden/>
              </w:rPr>
              <w:fldChar w:fldCharType="end"/>
            </w:r>
          </w:hyperlink>
        </w:p>
        <w:p w14:paraId="3B2E8F7D" w14:textId="2C3EAC82" w:rsidR="001F64A1" w:rsidRDefault="003E0414">
          <w:pPr>
            <w:pStyle w:val="TOC1"/>
            <w:tabs>
              <w:tab w:val="right" w:leader="dot" w:pos="9962"/>
            </w:tabs>
            <w:rPr>
              <w:rFonts w:asciiTheme="minorHAnsi" w:eastAsiaTheme="minorEastAsia" w:hAnsiTheme="minorHAnsi" w:cstheme="minorBidi"/>
              <w:noProof/>
              <w:sz w:val="22"/>
              <w:szCs w:val="22"/>
              <w:lang w:eastAsia="en-GB"/>
            </w:rPr>
          </w:pPr>
          <w:hyperlink w:anchor="_Toc21959564" w:history="1">
            <w:r w:rsidR="001F64A1" w:rsidRPr="00C65133">
              <w:rPr>
                <w:rStyle w:val="Hyperlink"/>
                <w:noProof/>
              </w:rPr>
              <w:t>Contact person at the EDF secretariat:</w:t>
            </w:r>
            <w:r w:rsidR="001F64A1">
              <w:rPr>
                <w:noProof/>
                <w:webHidden/>
              </w:rPr>
              <w:tab/>
            </w:r>
            <w:r w:rsidR="001F64A1">
              <w:rPr>
                <w:noProof/>
                <w:webHidden/>
              </w:rPr>
              <w:fldChar w:fldCharType="begin"/>
            </w:r>
            <w:r w:rsidR="001F64A1">
              <w:rPr>
                <w:noProof/>
                <w:webHidden/>
              </w:rPr>
              <w:instrText xml:space="preserve"> PAGEREF _Toc21959564 \h </w:instrText>
            </w:r>
            <w:r w:rsidR="001F64A1">
              <w:rPr>
                <w:noProof/>
                <w:webHidden/>
              </w:rPr>
            </w:r>
            <w:r w:rsidR="001F64A1">
              <w:rPr>
                <w:noProof/>
                <w:webHidden/>
              </w:rPr>
              <w:fldChar w:fldCharType="separate"/>
            </w:r>
            <w:r w:rsidR="00281817">
              <w:rPr>
                <w:noProof/>
                <w:webHidden/>
              </w:rPr>
              <w:t>8</w:t>
            </w:r>
            <w:r w:rsidR="001F64A1">
              <w:rPr>
                <w:noProof/>
                <w:webHidden/>
              </w:rPr>
              <w:fldChar w:fldCharType="end"/>
            </w:r>
          </w:hyperlink>
        </w:p>
        <w:p w14:paraId="6C1DB799" w14:textId="2412046F" w:rsidR="009E6A54" w:rsidRPr="003C7C95" w:rsidRDefault="009E6A54" w:rsidP="00903E49">
          <w:r w:rsidRPr="003C7C95">
            <w:fldChar w:fldCharType="end"/>
          </w:r>
        </w:p>
      </w:sdtContent>
    </w:sdt>
    <w:p w14:paraId="6C334F31" w14:textId="5208E44F" w:rsidR="00376E85" w:rsidRDefault="00376E85" w:rsidP="004826CC">
      <w:pPr>
        <w:rPr>
          <w:rFonts w:cs="Arial"/>
        </w:rPr>
      </w:pPr>
    </w:p>
    <w:p w14:paraId="3A2B8AC2" w14:textId="33770912" w:rsidR="00376E85" w:rsidRDefault="00376E85" w:rsidP="004826CC">
      <w:pPr>
        <w:rPr>
          <w:rFonts w:cs="Arial"/>
        </w:rPr>
      </w:pPr>
    </w:p>
    <w:p w14:paraId="78A3D426" w14:textId="400EA320" w:rsidR="00376E85" w:rsidRDefault="00376E85" w:rsidP="004826CC">
      <w:pPr>
        <w:rPr>
          <w:rFonts w:cs="Arial"/>
        </w:rPr>
      </w:pPr>
    </w:p>
    <w:p w14:paraId="0C94DD11" w14:textId="45F191DE" w:rsidR="00376E85" w:rsidRDefault="00376E85" w:rsidP="004826CC">
      <w:pPr>
        <w:rPr>
          <w:rFonts w:cs="Arial"/>
        </w:rPr>
      </w:pPr>
    </w:p>
    <w:p w14:paraId="5F75D06E" w14:textId="45CA038C" w:rsidR="00376E85" w:rsidRDefault="00376E85" w:rsidP="004826CC">
      <w:pPr>
        <w:rPr>
          <w:rFonts w:cs="Arial"/>
        </w:rPr>
      </w:pPr>
    </w:p>
    <w:p w14:paraId="71F6E7CD" w14:textId="28278A6D" w:rsidR="00376E85" w:rsidRDefault="00376E85" w:rsidP="004826CC">
      <w:pPr>
        <w:rPr>
          <w:rFonts w:cs="Arial"/>
        </w:rPr>
      </w:pPr>
    </w:p>
    <w:p w14:paraId="0FF64141" w14:textId="7532234A" w:rsidR="00376E85" w:rsidRDefault="00376E85" w:rsidP="004826CC">
      <w:pPr>
        <w:rPr>
          <w:rFonts w:cs="Arial"/>
        </w:rPr>
      </w:pPr>
    </w:p>
    <w:p w14:paraId="1F80D56E" w14:textId="2C88A711" w:rsidR="00376E85" w:rsidRDefault="00376E85" w:rsidP="004826CC">
      <w:pPr>
        <w:rPr>
          <w:rFonts w:cs="Arial"/>
        </w:rPr>
      </w:pPr>
    </w:p>
    <w:p w14:paraId="117E034E" w14:textId="2A518FCB" w:rsidR="00376E85" w:rsidRDefault="00376E85" w:rsidP="004826CC">
      <w:pPr>
        <w:rPr>
          <w:rFonts w:cs="Arial"/>
        </w:rPr>
      </w:pPr>
    </w:p>
    <w:p w14:paraId="16062B07" w14:textId="05AD5B93" w:rsidR="00376E85" w:rsidRDefault="00376E85" w:rsidP="004826CC">
      <w:pPr>
        <w:rPr>
          <w:rFonts w:cs="Arial"/>
        </w:rPr>
      </w:pPr>
    </w:p>
    <w:p w14:paraId="669EDA6F" w14:textId="772ED1D3" w:rsidR="00376E85" w:rsidRDefault="00376E85" w:rsidP="004826CC">
      <w:pPr>
        <w:rPr>
          <w:rFonts w:cs="Arial"/>
        </w:rPr>
      </w:pPr>
    </w:p>
    <w:p w14:paraId="5A34955F" w14:textId="2E5331F5" w:rsidR="00376E85" w:rsidRDefault="00376E85" w:rsidP="004826CC">
      <w:pPr>
        <w:rPr>
          <w:rFonts w:cs="Arial"/>
        </w:rPr>
      </w:pPr>
    </w:p>
    <w:p w14:paraId="48B052AE" w14:textId="2F60AC69" w:rsidR="00376E85" w:rsidRDefault="00376E85" w:rsidP="004826CC">
      <w:pPr>
        <w:rPr>
          <w:rFonts w:cs="Arial"/>
        </w:rPr>
      </w:pPr>
    </w:p>
    <w:p w14:paraId="2AC311C3" w14:textId="188D229C" w:rsidR="00376E85" w:rsidRDefault="00376E85" w:rsidP="004826CC">
      <w:pPr>
        <w:rPr>
          <w:rFonts w:cs="Arial"/>
        </w:rPr>
      </w:pPr>
    </w:p>
    <w:p w14:paraId="79757A0F" w14:textId="2AD884EA" w:rsidR="00376E85" w:rsidRDefault="00376E85" w:rsidP="004826CC">
      <w:pPr>
        <w:rPr>
          <w:rFonts w:cs="Arial"/>
        </w:rPr>
      </w:pPr>
    </w:p>
    <w:p w14:paraId="4F6FDB66" w14:textId="1140C275" w:rsidR="00376E85" w:rsidRDefault="00376E85" w:rsidP="004826CC">
      <w:pPr>
        <w:rPr>
          <w:rFonts w:cs="Arial"/>
        </w:rPr>
      </w:pPr>
    </w:p>
    <w:p w14:paraId="7C70B347" w14:textId="77777777" w:rsidR="00376E85" w:rsidRDefault="00376E85" w:rsidP="004826CC">
      <w:pPr>
        <w:rPr>
          <w:rFonts w:cs="Arial"/>
        </w:rPr>
      </w:pPr>
    </w:p>
    <w:p w14:paraId="3C4E006C" w14:textId="77777777" w:rsidR="00376E85" w:rsidRDefault="00376E85" w:rsidP="004826CC">
      <w:pPr>
        <w:rPr>
          <w:rFonts w:cs="Arial"/>
        </w:rPr>
      </w:pPr>
    </w:p>
    <w:p w14:paraId="32A315EA" w14:textId="77777777" w:rsidR="00376E85" w:rsidRDefault="00376E85" w:rsidP="004826CC">
      <w:pPr>
        <w:rPr>
          <w:rFonts w:cs="Arial"/>
        </w:rPr>
      </w:pPr>
    </w:p>
    <w:p w14:paraId="358C6F26" w14:textId="4367CAF3" w:rsidR="00376E85" w:rsidRDefault="00376E85" w:rsidP="00376E85"/>
    <w:p w14:paraId="6790E709" w14:textId="7FE1933B" w:rsidR="00376E85" w:rsidRDefault="00376E85" w:rsidP="00376E85">
      <w:r>
        <w:rPr>
          <w:noProof/>
          <w:lang w:eastAsia="fr-BE"/>
        </w:rPr>
        <w:drawing>
          <wp:anchor distT="0" distB="0" distL="114300" distR="114300" simplePos="0" relativeHeight="251663360" behindDoc="0" locked="0" layoutInCell="1" allowOverlap="1" wp14:anchorId="3CFC2321" wp14:editId="0B204D71">
            <wp:simplePos x="0" y="0"/>
            <wp:positionH relativeFrom="column">
              <wp:posOffset>-86360</wp:posOffset>
            </wp:positionH>
            <wp:positionV relativeFrom="paragraph">
              <wp:posOffset>-14605</wp:posOffset>
            </wp:positionV>
            <wp:extent cx="973455" cy="547370"/>
            <wp:effectExtent l="0" t="0" r="0" b="508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3455" cy="547370"/>
                    </a:xfrm>
                    <a:prstGeom prst="rect">
                      <a:avLst/>
                    </a:prstGeom>
                    <a:noFill/>
                    <a:ln>
                      <a:noFill/>
                    </a:ln>
                  </pic:spPr>
                </pic:pic>
              </a:graphicData>
            </a:graphic>
          </wp:anchor>
        </w:drawing>
      </w:r>
      <w:r w:rsidRPr="00FC2C11">
        <w:rPr>
          <w:rFonts w:ascii="Lucida Sans" w:hAnsi="Lucida Sans" w:cs="Arial"/>
          <w:color w:val="000000"/>
          <w:kern w:val="2"/>
          <w:sz w:val="22"/>
          <w:lang w:eastAsia="zh-CN" w:bidi="hi-IN"/>
        </w:rPr>
        <w:t xml:space="preserve">This publication has received financial support from the European Union. The </w:t>
      </w:r>
      <w:r>
        <w:rPr>
          <w:rFonts w:ascii="Lucida Sans" w:hAnsi="Lucida Sans" w:cs="Arial"/>
          <w:color w:val="000000"/>
          <w:kern w:val="2"/>
          <w:sz w:val="22"/>
          <w:lang w:eastAsia="zh-CN" w:bidi="hi-IN"/>
        </w:rPr>
        <w:t>i</w:t>
      </w:r>
      <w:r w:rsidRPr="00FC2C11">
        <w:rPr>
          <w:rFonts w:ascii="Lucida Sans" w:hAnsi="Lucida Sans" w:cs="Arial"/>
          <w:color w:val="000000"/>
          <w:kern w:val="2"/>
          <w:sz w:val="22"/>
          <w:lang w:eastAsia="zh-CN" w:bidi="hi-IN"/>
        </w:rPr>
        <w:t>nformation contained in this publication does not necessarily reflect the official position of the European Commission.</w:t>
      </w:r>
      <w:r>
        <w:rPr>
          <w:rFonts w:ascii="Lucida Sans" w:hAnsi="Lucida Sans" w:cs="Arial"/>
          <w:color w:val="000000"/>
          <w:kern w:val="2"/>
          <w:sz w:val="22"/>
          <w:lang w:eastAsia="zh-CN" w:bidi="hi-IN"/>
        </w:rPr>
        <w:t xml:space="preserve"> </w:t>
      </w:r>
    </w:p>
    <w:p w14:paraId="4B19626A" w14:textId="0BDA3F2A" w:rsidR="004826CC" w:rsidRPr="00567A76" w:rsidRDefault="004826CC" w:rsidP="004826CC">
      <w:pPr>
        <w:rPr>
          <w:rFonts w:cs="Arial"/>
        </w:rPr>
      </w:pPr>
      <w:bookmarkStart w:id="1" w:name="_GoBack"/>
      <w:bookmarkEnd w:id="1"/>
    </w:p>
    <w:p w14:paraId="62E2B1E8" w14:textId="1DF18520" w:rsidR="00723F0B" w:rsidRPr="00723F0B" w:rsidRDefault="00723F0B" w:rsidP="00A45A34">
      <w:pPr>
        <w:widowControl w:val="0"/>
        <w:autoSpaceDE w:val="0"/>
        <w:autoSpaceDN w:val="0"/>
        <w:adjustRightInd w:val="0"/>
        <w:spacing w:line="276" w:lineRule="auto"/>
        <w:ind w:right="78"/>
        <w:rPr>
          <w:rFonts w:cs="Arial"/>
          <w:b/>
          <w:color w:val="007AB7"/>
          <w:sz w:val="32"/>
          <w:szCs w:val="32"/>
          <w:lang w:val="en-US"/>
        </w:rPr>
      </w:pPr>
      <w:bookmarkStart w:id="2" w:name="_Toc21526850"/>
      <w:r w:rsidRPr="00723F0B">
        <w:rPr>
          <w:rFonts w:cs="Arial"/>
          <w:b/>
          <w:color w:val="007AB7"/>
          <w:sz w:val="32"/>
          <w:szCs w:val="32"/>
          <w:lang w:val="en-US"/>
        </w:rPr>
        <w:t>EDF recommendations on the revision of the TSI-PRM 2019</w:t>
      </w:r>
    </w:p>
    <w:p w14:paraId="558CD100" w14:textId="77777777" w:rsidR="00723F0B" w:rsidRDefault="00723F0B" w:rsidP="00A45A34">
      <w:pPr>
        <w:spacing w:line="276" w:lineRule="auto"/>
      </w:pPr>
    </w:p>
    <w:p w14:paraId="334F0282" w14:textId="19476462" w:rsidR="00723F0B" w:rsidRDefault="00723F0B" w:rsidP="00A45A34">
      <w:pPr>
        <w:pStyle w:val="Heading1"/>
      </w:pPr>
      <w:bookmarkStart w:id="3" w:name="_Toc21959553"/>
      <w:r>
        <w:t>About the European Disability Forum (EDF)</w:t>
      </w:r>
      <w:bookmarkEnd w:id="2"/>
      <w:bookmarkEnd w:id="3"/>
    </w:p>
    <w:p w14:paraId="066D89E0" w14:textId="5F827D62" w:rsidR="00723F0B" w:rsidRPr="00723F0B" w:rsidRDefault="00723F0B" w:rsidP="00A45A34">
      <w:pPr>
        <w:widowControl w:val="0"/>
        <w:autoSpaceDE w:val="0"/>
        <w:autoSpaceDN w:val="0"/>
        <w:adjustRightInd w:val="0"/>
        <w:spacing w:after="240" w:line="276" w:lineRule="auto"/>
        <w:ind w:right="78"/>
        <w:jc w:val="both"/>
        <w:rPr>
          <w:rFonts w:cs="Arial"/>
          <w:lang w:val="en-US"/>
        </w:rPr>
      </w:pPr>
      <w:r w:rsidRPr="00372E22">
        <w:rPr>
          <w:rFonts w:cs="Arial"/>
          <w:lang w:val="en-US"/>
        </w:rPr>
        <w:t>The European Disability Forum</w:t>
      </w:r>
      <w:r>
        <w:rPr>
          <w:rFonts w:cs="Arial"/>
          <w:lang w:val="en-US"/>
        </w:rPr>
        <w:t xml:space="preserve"> (EDF)</w:t>
      </w:r>
      <w:r w:rsidRPr="00372E22">
        <w:rPr>
          <w:rFonts w:cs="Arial"/>
          <w:lang w:val="en-US"/>
        </w:rPr>
        <w:t xml:space="preserve"> is an</w:t>
      </w:r>
      <w:r>
        <w:rPr>
          <w:rFonts w:cs="Arial"/>
          <w:lang w:val="en-US"/>
        </w:rPr>
        <w:t xml:space="preserve"> umbrella organization </w:t>
      </w:r>
      <w:r w:rsidRPr="00FF3D8E">
        <w:t xml:space="preserve">of persons with disabilities that defends the interests of </w:t>
      </w:r>
      <w:r>
        <w:t>persons with disabilities in the EU</w:t>
      </w:r>
      <w:r w:rsidRPr="00FF3D8E">
        <w:t xml:space="preserve">. </w:t>
      </w:r>
      <w:r>
        <w:t>It is a</w:t>
      </w:r>
      <w:r w:rsidRPr="00FF3D8E">
        <w:t xml:space="preserve"> unique platform run by persons with disabilities and their families</w:t>
      </w:r>
      <w:r>
        <w:t xml:space="preserve">, and is a </w:t>
      </w:r>
      <w:r w:rsidRPr="00FF3D8E">
        <w:t xml:space="preserve">strong, united voice of persons with disabilities </w:t>
      </w:r>
      <w:r>
        <w:t>advocating for the implementation of the UN Convention on the Rights of Persons with Disabilities (UN CRPD) in the EU.</w:t>
      </w:r>
      <w:r>
        <w:rPr>
          <w:rFonts w:cs="Arial"/>
          <w:lang w:val="en-US"/>
        </w:rPr>
        <w:t xml:space="preserve"> </w:t>
      </w:r>
    </w:p>
    <w:p w14:paraId="0CBFCEBB" w14:textId="7B502152" w:rsidR="007D316B" w:rsidRPr="00567A76" w:rsidRDefault="00A45A34" w:rsidP="00A45A34">
      <w:pPr>
        <w:pStyle w:val="Heading1"/>
      </w:pPr>
      <w:bookmarkStart w:id="4" w:name="_Toc21959554"/>
      <w:r>
        <w:t>Introduction</w:t>
      </w:r>
      <w:bookmarkEnd w:id="4"/>
    </w:p>
    <w:p w14:paraId="520CD7D6" w14:textId="7FF86A30" w:rsidR="00F44C73" w:rsidRPr="00567A76" w:rsidRDefault="00CF2847" w:rsidP="00A45A34">
      <w:pPr>
        <w:widowControl w:val="0"/>
        <w:autoSpaceDE w:val="0"/>
        <w:autoSpaceDN w:val="0"/>
        <w:adjustRightInd w:val="0"/>
        <w:spacing w:after="240" w:line="276" w:lineRule="auto"/>
        <w:ind w:right="78"/>
        <w:rPr>
          <w:rFonts w:cs="Arial"/>
        </w:rPr>
      </w:pPr>
      <w:r w:rsidRPr="00567A76">
        <w:rPr>
          <w:rFonts w:cs="Arial"/>
        </w:rPr>
        <w:t xml:space="preserve">EU </w:t>
      </w:r>
      <w:hyperlink r:id="rId15" w:history="1">
        <w:r w:rsidRPr="00567A76">
          <w:rPr>
            <w:rStyle w:val="Hyperlink"/>
            <w:rFonts w:cs="Arial"/>
          </w:rPr>
          <w:t>Regulation 1300/2014</w:t>
        </w:r>
      </w:hyperlink>
      <w:r w:rsidRPr="00567A76">
        <w:rPr>
          <w:rFonts w:cs="Arial"/>
        </w:rPr>
        <w:t xml:space="preserve"> on the technical specifications for interoperability relating to accessibility of the Union's rail system for persons with disabilities and persons with reduced mobility, </w:t>
      </w:r>
      <w:r w:rsidR="00A45A34">
        <w:rPr>
          <w:rFonts w:cs="Arial"/>
        </w:rPr>
        <w:t>also called</w:t>
      </w:r>
      <w:r w:rsidRPr="00567A76">
        <w:rPr>
          <w:rFonts w:cs="Arial"/>
        </w:rPr>
        <w:t xml:space="preserve"> “TSI-PRM”, is an EU law that deals with the accessibility of trains and railway stations. </w:t>
      </w:r>
      <w:r w:rsidR="00F44C73" w:rsidRPr="00567A76">
        <w:rPr>
          <w:rFonts w:cs="Arial"/>
        </w:rPr>
        <w:t xml:space="preserve">EDF has been part of a working group of the </w:t>
      </w:r>
      <w:hyperlink r:id="rId16" w:history="1">
        <w:r w:rsidR="00F44C73" w:rsidRPr="00567A76">
          <w:rPr>
            <w:rStyle w:val="Hyperlink"/>
            <w:rFonts w:cs="Arial"/>
          </w:rPr>
          <w:t>European Union Agency for Railway</w:t>
        </w:r>
      </w:hyperlink>
      <w:r w:rsidR="006078EB" w:rsidRPr="00567A76">
        <w:rPr>
          <w:rStyle w:val="Hyperlink"/>
          <w:rFonts w:cs="Arial"/>
        </w:rPr>
        <w:t>s</w:t>
      </w:r>
      <w:r w:rsidR="00F44C73" w:rsidRPr="00567A76">
        <w:rPr>
          <w:rFonts w:cs="Arial"/>
        </w:rPr>
        <w:t xml:space="preserve"> (ERA) since 2011 which has helped drafting the Regulation and has thus been actively involved in shaping today’s law. EDF is also a member of the </w:t>
      </w:r>
      <w:r w:rsidR="00A45A34">
        <w:rPr>
          <w:rFonts w:cs="Arial"/>
        </w:rPr>
        <w:t xml:space="preserve">European Commission </w:t>
      </w:r>
      <w:r w:rsidR="00F44C73" w:rsidRPr="00567A76">
        <w:rPr>
          <w:rFonts w:cs="Arial"/>
        </w:rPr>
        <w:t xml:space="preserve">Advisory Body on the TSI-PRM, which monitors the implementation of the law in Member States. </w:t>
      </w:r>
    </w:p>
    <w:p w14:paraId="51C10AC7" w14:textId="2258D368" w:rsidR="00CF2847" w:rsidRPr="00567A76" w:rsidRDefault="00F44C73" w:rsidP="00A45A34">
      <w:pPr>
        <w:widowControl w:val="0"/>
        <w:autoSpaceDE w:val="0"/>
        <w:autoSpaceDN w:val="0"/>
        <w:adjustRightInd w:val="0"/>
        <w:spacing w:after="240" w:line="276" w:lineRule="auto"/>
        <w:ind w:right="78"/>
        <w:rPr>
          <w:rFonts w:cs="Arial"/>
        </w:rPr>
      </w:pPr>
      <w:r w:rsidRPr="00567A76">
        <w:rPr>
          <w:rFonts w:cs="Arial"/>
        </w:rPr>
        <w:t>EDF bases its work on the United Nations Convention on the Rights of Persons with Disabilities (UN</w:t>
      </w:r>
      <w:r w:rsidR="00A45A34">
        <w:rPr>
          <w:rFonts w:cs="Arial"/>
        </w:rPr>
        <w:t xml:space="preserve"> </w:t>
      </w:r>
      <w:r w:rsidRPr="00567A76">
        <w:rPr>
          <w:rFonts w:cs="Arial"/>
        </w:rPr>
        <w:t xml:space="preserve">CRPD) that the EU, as well as </w:t>
      </w:r>
      <w:r w:rsidR="003C7C95">
        <w:rPr>
          <w:rFonts w:cs="Arial"/>
        </w:rPr>
        <w:t>all</w:t>
      </w:r>
      <w:r w:rsidRPr="00567A76">
        <w:rPr>
          <w:rFonts w:cs="Arial"/>
        </w:rPr>
        <w:t xml:space="preserve"> Member States, has ratified in 2010. </w:t>
      </w:r>
      <w:hyperlink r:id="rId17" w:history="1">
        <w:r w:rsidRPr="00A45A34">
          <w:rPr>
            <w:rStyle w:val="Hyperlink"/>
            <w:rFonts w:cs="Arial"/>
          </w:rPr>
          <w:t xml:space="preserve">Article 9 of this </w:t>
        </w:r>
        <w:r w:rsidR="003C7C95" w:rsidRPr="00A45A34">
          <w:rPr>
            <w:rStyle w:val="Hyperlink"/>
            <w:rFonts w:cs="Arial"/>
          </w:rPr>
          <w:t>C</w:t>
        </w:r>
        <w:r w:rsidRPr="00A45A34">
          <w:rPr>
            <w:rStyle w:val="Hyperlink"/>
            <w:rFonts w:cs="Arial"/>
          </w:rPr>
          <w:t>onvention</w:t>
        </w:r>
      </w:hyperlink>
      <w:r w:rsidRPr="00567A76">
        <w:rPr>
          <w:rFonts w:cs="Arial"/>
        </w:rPr>
        <w:t xml:space="preserve"> requires all EU legislation to provide the necessary accessibility provisions to allow persons with disabilities to participate in society “on an equal basis with others”. </w:t>
      </w:r>
    </w:p>
    <w:p w14:paraId="79D0E2BC" w14:textId="7482C4E3" w:rsidR="007D316B" w:rsidRPr="00567A76" w:rsidRDefault="00F44C73" w:rsidP="00A45A34">
      <w:pPr>
        <w:pStyle w:val="Heading1"/>
      </w:pPr>
      <w:bookmarkStart w:id="5" w:name="_Toc21959555"/>
      <w:r w:rsidRPr="004D1759">
        <w:t>Background</w:t>
      </w:r>
      <w:bookmarkEnd w:id="5"/>
    </w:p>
    <w:p w14:paraId="10E29DF4" w14:textId="0DE08C49" w:rsidR="00E434E1" w:rsidRPr="00567A76" w:rsidRDefault="00F44C73" w:rsidP="00A45A34">
      <w:pPr>
        <w:widowControl w:val="0"/>
        <w:autoSpaceDE w:val="0"/>
        <w:autoSpaceDN w:val="0"/>
        <w:adjustRightInd w:val="0"/>
        <w:spacing w:after="240" w:line="276" w:lineRule="auto"/>
        <w:ind w:right="78"/>
        <w:rPr>
          <w:rFonts w:cs="Arial"/>
        </w:rPr>
      </w:pPr>
      <w:r w:rsidRPr="00567A76">
        <w:rPr>
          <w:rFonts w:cs="Arial"/>
        </w:rPr>
        <w:t xml:space="preserve">The TSI-PRM is an </w:t>
      </w:r>
      <w:r w:rsidR="00CF2847" w:rsidRPr="00567A76">
        <w:rPr>
          <w:rFonts w:cs="Arial"/>
        </w:rPr>
        <w:t>important law</w:t>
      </w:r>
      <w:r w:rsidR="00E434E1" w:rsidRPr="00567A76">
        <w:rPr>
          <w:rFonts w:cs="Arial"/>
        </w:rPr>
        <w:t xml:space="preserve"> that</w:t>
      </w:r>
      <w:r w:rsidR="00CF2847" w:rsidRPr="00567A76">
        <w:rPr>
          <w:rFonts w:cs="Arial"/>
        </w:rPr>
        <w:t xml:space="preserve"> has already improved access to rail travel for persons with disabilities a great deal since its entry into force in 2007. It obliges manufacturers and public authorities to equip new and refurbished trains with wheelchair accessible toilets, opening- and closing audio signals of the train doors, hearing loops at ticket desks, tactile markings on platforms, and many other accessibility features that were previously not mandatory. </w:t>
      </w:r>
      <w:r w:rsidR="00E434E1" w:rsidRPr="00567A76">
        <w:rPr>
          <w:rFonts w:cs="Arial"/>
        </w:rPr>
        <w:t xml:space="preserve">The law takes the form of a Regulation which means that it is directly applicable </w:t>
      </w:r>
      <w:r w:rsidR="00A45A34">
        <w:rPr>
          <w:rFonts w:cs="Arial"/>
        </w:rPr>
        <w:t>to</w:t>
      </w:r>
      <w:r w:rsidR="00E434E1" w:rsidRPr="00567A76">
        <w:rPr>
          <w:rFonts w:cs="Arial"/>
        </w:rPr>
        <w:t xml:space="preserve"> Member States, without modification, and is therefore the strongest legislative tool that the EU can apply. </w:t>
      </w:r>
    </w:p>
    <w:p w14:paraId="7F3A7262" w14:textId="77777777" w:rsidR="00567A76" w:rsidRDefault="00CF2847" w:rsidP="00A45A34">
      <w:pPr>
        <w:widowControl w:val="0"/>
        <w:autoSpaceDE w:val="0"/>
        <w:autoSpaceDN w:val="0"/>
        <w:adjustRightInd w:val="0"/>
        <w:spacing w:after="240" w:line="276" w:lineRule="auto"/>
        <w:ind w:right="78"/>
        <w:rPr>
          <w:rFonts w:cs="Arial"/>
        </w:rPr>
      </w:pPr>
      <w:r w:rsidRPr="00567A76">
        <w:rPr>
          <w:rFonts w:cs="Arial"/>
        </w:rPr>
        <w:lastRenderedPageBreak/>
        <w:t>The 2014 revision of the law strengthened it even further, extending its scope to parts of the railway station and, amongst others, providing for a step-free route from the entrance</w:t>
      </w:r>
      <w:r w:rsidR="007D316B" w:rsidRPr="00567A76">
        <w:rPr>
          <w:rFonts w:cs="Arial"/>
        </w:rPr>
        <w:t xml:space="preserve"> of the station building</w:t>
      </w:r>
      <w:r w:rsidRPr="00567A76">
        <w:rPr>
          <w:rFonts w:cs="Arial"/>
        </w:rPr>
        <w:t xml:space="preserve"> to the platform. Another welcome improvement was that the revised law now applies to the entire railway network of the EU, whereas it previously excluded many domestic and local services.</w:t>
      </w:r>
    </w:p>
    <w:p w14:paraId="35FDD81E" w14:textId="56BDAED2" w:rsidR="00435523" w:rsidRPr="00567A76" w:rsidRDefault="00435523" w:rsidP="00A45A34">
      <w:pPr>
        <w:widowControl w:val="0"/>
        <w:autoSpaceDE w:val="0"/>
        <w:autoSpaceDN w:val="0"/>
        <w:adjustRightInd w:val="0"/>
        <w:spacing w:after="240" w:line="276" w:lineRule="auto"/>
        <w:ind w:right="78"/>
        <w:rPr>
          <w:rFonts w:cs="Arial"/>
        </w:rPr>
      </w:pPr>
      <w:r w:rsidRPr="00567A76">
        <w:rPr>
          <w:rFonts w:cs="Arial"/>
        </w:rPr>
        <w:t xml:space="preserve">In 2016, the ERA Working Party started a “small” revision of the text of the TSI-PRM in order to update some provisions that had not been included in the previous revision. However, it was made clear from the beginning that there was no political will to touch upon bigger issues in the text that would be of importance for persons with disabilities. Therefore, only minor editorial changes were proposed. </w:t>
      </w:r>
    </w:p>
    <w:p w14:paraId="6658CAAB" w14:textId="1DAE8AF5" w:rsidR="00435523" w:rsidRPr="00567A76" w:rsidRDefault="00435523" w:rsidP="00A45A34">
      <w:pPr>
        <w:widowControl w:val="0"/>
        <w:autoSpaceDE w:val="0"/>
        <w:autoSpaceDN w:val="0"/>
        <w:adjustRightInd w:val="0"/>
        <w:spacing w:after="240" w:line="276" w:lineRule="auto"/>
        <w:ind w:right="78"/>
        <w:rPr>
          <w:rFonts w:cs="Arial"/>
        </w:rPr>
      </w:pPr>
      <w:r w:rsidRPr="00567A76">
        <w:rPr>
          <w:rFonts w:cs="Arial"/>
        </w:rPr>
        <w:t xml:space="preserve">Within the limits of those restrictions, EDF suggested changes and made recommendations to still try and make rail travel more accessible to persons with disabilities, e.g. by improving the contrast requirements for printed and on-screen information or by raising the </w:t>
      </w:r>
      <w:r w:rsidR="0007415D" w:rsidRPr="00567A76">
        <w:rPr>
          <w:rFonts w:cs="Arial"/>
        </w:rPr>
        <w:t xml:space="preserve">length </w:t>
      </w:r>
      <w:r w:rsidRPr="00567A76">
        <w:rPr>
          <w:rFonts w:cs="Arial"/>
        </w:rPr>
        <w:t xml:space="preserve">limit for wheelchairs on boarding aids. While EDF expects a more thorough revision in the coming years that will hopefully tackle more fundamental issues such as the different platform heights throughout the EU and the lack of adequate boarding aids, for now </w:t>
      </w:r>
      <w:r w:rsidR="0045023F" w:rsidRPr="00567A76">
        <w:rPr>
          <w:rFonts w:cs="Arial"/>
        </w:rPr>
        <w:t xml:space="preserve">we give our </w:t>
      </w:r>
      <w:r w:rsidR="00C3278E" w:rsidRPr="00567A76">
        <w:rPr>
          <w:rFonts w:cs="Arial"/>
        </w:rPr>
        <w:t xml:space="preserve">comments on draft </w:t>
      </w:r>
      <w:r w:rsidR="0045023F" w:rsidRPr="00567A76">
        <w:rPr>
          <w:rFonts w:cs="Arial"/>
        </w:rPr>
        <w:t>text of the TSI-PRM revision for October 201</w:t>
      </w:r>
      <w:r w:rsidR="00C3278E" w:rsidRPr="00567A76">
        <w:rPr>
          <w:rFonts w:cs="Arial"/>
        </w:rPr>
        <w:t>9</w:t>
      </w:r>
      <w:r w:rsidR="0045023F" w:rsidRPr="00567A76">
        <w:rPr>
          <w:rFonts w:cs="Arial"/>
        </w:rPr>
        <w:t>.</w:t>
      </w:r>
    </w:p>
    <w:p w14:paraId="4D677920" w14:textId="0043159D" w:rsidR="000A231B" w:rsidRPr="00567A76" w:rsidRDefault="00EC7476" w:rsidP="00A45A34">
      <w:pPr>
        <w:pStyle w:val="Heading1"/>
      </w:pPr>
      <w:bookmarkStart w:id="6" w:name="_Toc21959556"/>
      <w:r w:rsidRPr="004D1759">
        <w:t xml:space="preserve">EDF </w:t>
      </w:r>
      <w:r w:rsidR="00547DF3" w:rsidRPr="004D1759">
        <w:t>comments on draft TSI-PRM submitted for consultation</w:t>
      </w:r>
      <w:bookmarkEnd w:id="6"/>
    </w:p>
    <w:p w14:paraId="000E9F1D" w14:textId="7E03A377" w:rsidR="00457E39" w:rsidRPr="00567A76" w:rsidRDefault="00457E39" w:rsidP="00A45A34">
      <w:pPr>
        <w:pStyle w:val="Heading2"/>
        <w:spacing w:after="240" w:line="276" w:lineRule="auto"/>
        <w:rPr>
          <w:lang w:val="en-GB"/>
        </w:rPr>
      </w:pPr>
      <w:bookmarkStart w:id="7" w:name="_Toc21959557"/>
      <w:r w:rsidRPr="00567A76">
        <w:rPr>
          <w:lang w:val="en-GB"/>
        </w:rPr>
        <w:t>Other definitions</w:t>
      </w:r>
      <w:bookmarkEnd w:id="7"/>
    </w:p>
    <w:p w14:paraId="4BFAD48E" w14:textId="77777777" w:rsidR="00457E39" w:rsidRPr="003C7C95" w:rsidRDefault="00457E39" w:rsidP="00A45A34">
      <w:pPr>
        <w:spacing w:after="240" w:line="276" w:lineRule="auto"/>
        <w:rPr>
          <w:rStyle w:val="Strong"/>
          <w:rFonts w:eastAsiaTheme="majorEastAsia" w:cstheme="majorBidi"/>
          <w:b w:val="0"/>
          <w:bCs w:val="0"/>
          <w:color w:val="0A77B3"/>
          <w:sz w:val="28"/>
          <w:szCs w:val="26"/>
          <w:lang w:val="en-US"/>
        </w:rPr>
      </w:pPr>
      <w:r w:rsidRPr="003C7C95">
        <w:rPr>
          <w:rStyle w:val="Strong"/>
        </w:rPr>
        <w:t>Interoperable wheelchair transportable by train</w:t>
      </w:r>
    </w:p>
    <w:p w14:paraId="0B2DF6C7" w14:textId="1FC5486F" w:rsidR="00691B8E" w:rsidRPr="00567A76" w:rsidRDefault="00457E39" w:rsidP="00A45A34">
      <w:pPr>
        <w:spacing w:after="240" w:line="276" w:lineRule="auto"/>
      </w:pPr>
      <w:r w:rsidRPr="00567A76">
        <w:t>An interoperable wheelchair transportable by train is a wheelchair the characteristics of which permit the full usage of all features of a rolling stock designed for wheelchair users. The characteristics of an interoperable wheelchair transportable by train are within the limits specified in appendix M.</w:t>
      </w:r>
    </w:p>
    <w:p w14:paraId="0BD1EE6D" w14:textId="4F0F6F04" w:rsidR="00457E39" w:rsidRPr="00567A76" w:rsidRDefault="00457E39" w:rsidP="00A45A34">
      <w:pPr>
        <w:spacing w:line="276" w:lineRule="auto"/>
      </w:pPr>
      <w:r w:rsidRPr="00D5154C">
        <w:rPr>
          <w:b/>
        </w:rPr>
        <w:t>EDF recommendation</w:t>
      </w:r>
      <w:r w:rsidRPr="00567A76">
        <w:t xml:space="preserve">: The train should be adapted to </w:t>
      </w:r>
      <w:r w:rsidR="00BC1247" w:rsidRPr="00567A76">
        <w:t xml:space="preserve">various types of </w:t>
      </w:r>
      <w:r w:rsidR="00567A76" w:rsidRPr="00567A76">
        <w:t>wheelchairs and</w:t>
      </w:r>
      <w:r w:rsidRPr="00567A76">
        <w:t xml:space="preserve"> not the other way </w:t>
      </w:r>
      <w:r w:rsidR="00D5154C" w:rsidRPr="00567A76">
        <w:t>around</w:t>
      </w:r>
      <w:r w:rsidRPr="00567A76">
        <w:t>. That is why we have the TSI-PRM.</w:t>
      </w:r>
    </w:p>
    <w:p w14:paraId="1DB7A855" w14:textId="6CA30649" w:rsidR="00457E39" w:rsidRPr="00567A76" w:rsidRDefault="00457E39" w:rsidP="00A45A34">
      <w:pPr>
        <w:pStyle w:val="Heading2"/>
        <w:spacing w:after="240" w:line="276" w:lineRule="auto"/>
        <w:rPr>
          <w:lang w:val="en-GB"/>
        </w:rPr>
      </w:pPr>
      <w:bookmarkStart w:id="8" w:name="_Toc21959558"/>
      <w:r w:rsidRPr="00567A76">
        <w:rPr>
          <w:lang w:val="en-GB"/>
        </w:rPr>
        <w:lastRenderedPageBreak/>
        <w:t>Rolling Stock subsystem</w:t>
      </w:r>
      <w:bookmarkEnd w:id="8"/>
    </w:p>
    <w:p w14:paraId="29C17A4E" w14:textId="1A0F9D78" w:rsidR="00457E39" w:rsidRPr="00D5154C" w:rsidRDefault="00457E39" w:rsidP="00A45A34">
      <w:pPr>
        <w:spacing w:after="240" w:line="276" w:lineRule="auto"/>
        <w:rPr>
          <w:b/>
        </w:rPr>
      </w:pPr>
      <w:r w:rsidRPr="00D5154C">
        <w:rPr>
          <w:b/>
        </w:rPr>
        <w:t>Providing services on-board trains</w:t>
      </w:r>
      <w:r w:rsidR="000A251E">
        <w:rPr>
          <w:rStyle w:val="FootnoteReference"/>
          <w:b/>
        </w:rPr>
        <w:footnoteReference w:id="2"/>
      </w:r>
    </w:p>
    <w:p w14:paraId="733E8E0A" w14:textId="5978D13D" w:rsidR="00D5154C" w:rsidRDefault="00457E39" w:rsidP="00A45A34">
      <w:pPr>
        <w:spacing w:after="240" w:line="276" w:lineRule="auto"/>
      </w:pPr>
      <w:r w:rsidRPr="00567A76">
        <w:t>When a service is provided to passengers in a specific area of a train that can</w:t>
      </w:r>
      <w:r w:rsidR="00B228C3">
        <w:t xml:space="preserve">not </w:t>
      </w:r>
      <w:r w:rsidRPr="00567A76">
        <w:t>be accessed by wheelchair users or other PRMs, operational means shall be in place to ensure that:</w:t>
      </w:r>
    </w:p>
    <w:p w14:paraId="21327F6A" w14:textId="77777777" w:rsidR="00D5154C" w:rsidRDefault="00457E39" w:rsidP="00A45A34">
      <w:pPr>
        <w:pStyle w:val="ListParagraph"/>
        <w:numPr>
          <w:ilvl w:val="0"/>
          <w:numId w:val="19"/>
        </w:numPr>
        <w:spacing w:after="240" w:line="276" w:lineRule="auto"/>
      </w:pPr>
      <w:r w:rsidRPr="00567A76">
        <w:t>free of charge assistance is available to assist wheelchair users reach the service or</w:t>
      </w:r>
    </w:p>
    <w:p w14:paraId="19BCD2BA" w14:textId="45532154" w:rsidR="00457E39" w:rsidRPr="00567A76" w:rsidRDefault="00457E39" w:rsidP="00A45A34">
      <w:pPr>
        <w:pStyle w:val="ListParagraph"/>
        <w:numPr>
          <w:ilvl w:val="0"/>
          <w:numId w:val="19"/>
        </w:numPr>
        <w:spacing w:after="240" w:line="276" w:lineRule="auto"/>
      </w:pPr>
      <w:r w:rsidRPr="00567A76">
        <w:t>the service is delivered free of charge to wheelchair users at the wheelchair spaces unless the nature of the service makes it impossible to provide it remotely.</w:t>
      </w:r>
    </w:p>
    <w:p w14:paraId="00308D6E" w14:textId="21C649C1" w:rsidR="009F3CDF" w:rsidRPr="00567A76" w:rsidRDefault="00457E39" w:rsidP="00A45A34">
      <w:pPr>
        <w:spacing w:after="240" w:line="276" w:lineRule="auto"/>
      </w:pPr>
      <w:r w:rsidRPr="00D5154C">
        <w:rPr>
          <w:b/>
        </w:rPr>
        <w:t>EDF recommendation</w:t>
      </w:r>
      <w:r w:rsidRPr="00567A76">
        <w:t xml:space="preserve">: </w:t>
      </w:r>
      <w:r w:rsidR="00B228C3">
        <w:t>this service</w:t>
      </w:r>
      <w:r w:rsidRPr="00567A76">
        <w:t xml:space="preserve"> should not only be limited to wheelchair users, it can also be </w:t>
      </w:r>
      <w:r w:rsidR="00B228C3">
        <w:t xml:space="preserve">provided to persons with </w:t>
      </w:r>
      <w:r w:rsidRPr="00567A76">
        <w:t xml:space="preserve">other types of disabilities </w:t>
      </w:r>
      <w:r w:rsidR="00BC1247" w:rsidRPr="00567A76">
        <w:t xml:space="preserve">with similar difficulties; </w:t>
      </w:r>
      <w:r w:rsidRPr="00567A76">
        <w:t>e.g. somebody who is using a walking frame. It should be clarified that this service cannot be charged for in addition to the regular ticket price and standard services.</w:t>
      </w:r>
    </w:p>
    <w:p w14:paraId="61AE691C" w14:textId="45351AAD" w:rsidR="00547DF3" w:rsidRPr="004D1759" w:rsidRDefault="00547DF3" w:rsidP="001F64A1">
      <w:pPr>
        <w:pStyle w:val="Heading2"/>
      </w:pPr>
      <w:bookmarkStart w:id="9" w:name="_Toc17378526"/>
      <w:bookmarkStart w:id="10" w:name="_Toc21959559"/>
      <w:r w:rsidRPr="004D1759">
        <w:t>Assessment: on-site visits by Notified Bodies</w:t>
      </w:r>
      <w:bookmarkEnd w:id="9"/>
      <w:r w:rsidR="00D5154C">
        <w:t xml:space="preserve"> (</w:t>
      </w:r>
      <w:proofErr w:type="spellStart"/>
      <w:r w:rsidR="00D5154C">
        <w:t>NoBos</w:t>
      </w:r>
      <w:proofErr w:type="spellEnd"/>
      <w:r w:rsidR="00D5154C">
        <w:t>)</w:t>
      </w:r>
      <w:bookmarkEnd w:id="10"/>
    </w:p>
    <w:p w14:paraId="7B034132" w14:textId="4A36621C" w:rsidR="00547DF3" w:rsidRPr="00567A76" w:rsidRDefault="00547DF3" w:rsidP="00A45A34">
      <w:pPr>
        <w:spacing w:after="240" w:line="276" w:lineRule="auto"/>
      </w:pPr>
      <w:r w:rsidRPr="00567A76">
        <w:t>The Working Party debated in depth about the role of Notified Bodies</w:t>
      </w:r>
      <w:r w:rsidR="00B228C3">
        <w:t xml:space="preserve"> (</w:t>
      </w:r>
      <w:proofErr w:type="spellStart"/>
      <w:r w:rsidR="00B228C3">
        <w:t>NoBos</w:t>
      </w:r>
      <w:proofErr w:type="spellEnd"/>
      <w:r w:rsidR="00B228C3">
        <w:t>)</w:t>
      </w:r>
      <w:r w:rsidRPr="00567A76">
        <w:t xml:space="preserve"> for the assessment of stations. During the revision of the PRM TSI conducted in 2011-2014, the number of parameters that </w:t>
      </w:r>
      <w:proofErr w:type="spellStart"/>
      <w:r w:rsidRPr="00567A76">
        <w:t>NoBos</w:t>
      </w:r>
      <w:proofErr w:type="spellEnd"/>
      <w:r w:rsidRPr="00567A76">
        <w:t xml:space="preserve"> have to check on-site was considerably reduced. As expressed in the report made during that revision: </w:t>
      </w:r>
      <w:r w:rsidRPr="00567A76">
        <w:rPr>
          <w:i/>
        </w:rPr>
        <w:t>“</w:t>
      </w:r>
      <w:r w:rsidRPr="003C7C95">
        <w:rPr>
          <w:i/>
        </w:rPr>
        <w:t>most of the parameters related to stations in the PRM TSI can be easily assessed with a simple ruler: door width, marking of transpar</w:t>
      </w:r>
      <w:r w:rsidRPr="00DC562F">
        <w:rPr>
          <w:i/>
        </w:rPr>
        <w:t>ent obstacles, presence of information,… for all those parameters, it is expected that the realization on site will comply to the approved design and therefore the revised TSI does not require the on-site inspection by a Notified Body”.</w:t>
      </w:r>
    </w:p>
    <w:p w14:paraId="46E90437" w14:textId="77777777" w:rsidR="00547DF3" w:rsidRPr="00567A76" w:rsidRDefault="00547DF3" w:rsidP="00A45A34">
      <w:pPr>
        <w:spacing w:after="240" w:line="276" w:lineRule="auto"/>
      </w:pPr>
      <w:r w:rsidRPr="00567A76">
        <w:t>The return of experience shows that the assessment of these parameters is not as easy as it seems and that to ensure a proper accessibility requires expertise. Works in stations being generally performed by subcontractors of the Station Manager, the solutions designed with expertise are often not implemented with the same level of expertise, resulting in mistakes/omissions caused by a misperception of the importance of some parameters. NB-Rail provided several examples of stations showing severe non-conformities to the PRM TSI while the design was compliant.</w:t>
      </w:r>
    </w:p>
    <w:p w14:paraId="2540315F" w14:textId="3649D66A" w:rsidR="009866B9" w:rsidRDefault="00D5154C" w:rsidP="00A45A34">
      <w:pPr>
        <w:spacing w:after="240" w:line="276" w:lineRule="auto"/>
      </w:pPr>
      <w:r>
        <w:lastRenderedPageBreak/>
        <w:t>European Association of Infrastructure Managers (</w:t>
      </w:r>
      <w:r w:rsidR="00547DF3" w:rsidRPr="00567A76">
        <w:t>EIM</w:t>
      </w:r>
      <w:r>
        <w:t>)</w:t>
      </w:r>
      <w:r w:rsidR="00547DF3" w:rsidRPr="00567A76">
        <w:t xml:space="preserve"> expressed concerns about the role given to </w:t>
      </w:r>
      <w:proofErr w:type="spellStart"/>
      <w:r w:rsidR="00547DF3" w:rsidRPr="00567A76">
        <w:t>NoBos</w:t>
      </w:r>
      <w:proofErr w:type="spellEnd"/>
      <w:r w:rsidR="00547DF3" w:rsidRPr="00567A76">
        <w:t xml:space="preserve"> by the Interoperability Directive. EIM would like to work together with the </w:t>
      </w:r>
      <w:proofErr w:type="spellStart"/>
      <w:r w:rsidR="00547DF3" w:rsidRPr="00567A76">
        <w:t>NoBos</w:t>
      </w:r>
      <w:proofErr w:type="spellEnd"/>
      <w:r w:rsidR="00547DF3" w:rsidRPr="00567A76">
        <w:t xml:space="preserve"> during the course of projects and not only at the end. Therefore, EIM is opposed to the site inspections. However, it is clear that </w:t>
      </w:r>
      <w:proofErr w:type="spellStart"/>
      <w:r w:rsidR="00547DF3" w:rsidRPr="00567A76">
        <w:t>NoBos</w:t>
      </w:r>
      <w:proofErr w:type="spellEnd"/>
      <w:r w:rsidR="00547DF3" w:rsidRPr="00567A76">
        <w:t xml:space="preserve"> must not act as consultants and therefore, to ensure the correct application of the PRM TSI</w:t>
      </w:r>
      <w:r w:rsidR="009866B9">
        <w:t xml:space="preserve">, we strongly believe that reintroducing on-site visits are crucial. </w:t>
      </w:r>
    </w:p>
    <w:p w14:paraId="42395F35" w14:textId="44A4BE63" w:rsidR="0092507D" w:rsidRPr="00567A76" w:rsidRDefault="009866B9" w:rsidP="00A45A34">
      <w:pPr>
        <w:spacing w:after="240" w:line="276" w:lineRule="auto"/>
      </w:pPr>
      <w:r w:rsidRPr="009866B9">
        <w:rPr>
          <w:b/>
        </w:rPr>
        <w:t>ED</w:t>
      </w:r>
      <w:r w:rsidR="00D5154C" w:rsidRPr="009866B9">
        <w:rPr>
          <w:b/>
        </w:rPr>
        <w:t>F</w:t>
      </w:r>
      <w:r w:rsidRPr="009866B9">
        <w:rPr>
          <w:b/>
        </w:rPr>
        <w:t xml:space="preserve"> recommendation</w:t>
      </w:r>
      <w:r>
        <w:t>:</w:t>
      </w:r>
      <w:r w:rsidR="00D5154C">
        <w:t xml:space="preserve"> </w:t>
      </w:r>
      <w:r w:rsidR="00547DF3" w:rsidRPr="00567A76">
        <w:t>reintroduce the on-site visits</w:t>
      </w:r>
      <w:r>
        <w:t xml:space="preserve"> to ensure more effective monitoring of compliance with the Regulation. </w:t>
      </w:r>
    </w:p>
    <w:p w14:paraId="2E0639B7" w14:textId="77777777" w:rsidR="0092507D" w:rsidRPr="00567A76" w:rsidRDefault="0092507D" w:rsidP="00A45A34">
      <w:pPr>
        <w:pStyle w:val="Heading2"/>
        <w:spacing w:before="0" w:after="240" w:line="276" w:lineRule="auto"/>
        <w:rPr>
          <w:rFonts w:eastAsia="Times New Roman"/>
          <w:lang w:val="en-GB"/>
        </w:rPr>
      </w:pPr>
      <w:bookmarkStart w:id="11" w:name="_Toc496688236"/>
      <w:bookmarkStart w:id="12" w:name="_Toc21959560"/>
      <w:r w:rsidRPr="00567A76">
        <w:rPr>
          <w:rFonts w:eastAsia="Times New Roman"/>
          <w:lang w:val="en-GB"/>
        </w:rPr>
        <w:t>Appendix M Interoperable wheelchair transportable by train</w:t>
      </w:r>
      <w:bookmarkEnd w:id="11"/>
      <w:bookmarkEnd w:id="12"/>
    </w:p>
    <w:p w14:paraId="3FE0E391" w14:textId="77777777" w:rsidR="0092507D" w:rsidRPr="00567A76" w:rsidRDefault="0092507D" w:rsidP="00A45A34">
      <w:pPr>
        <w:spacing w:after="240" w:line="276" w:lineRule="auto"/>
        <w:jc w:val="both"/>
        <w:rPr>
          <w:rFonts w:cs="Arial"/>
          <w:b/>
          <w:bCs/>
          <w:color w:val="000000"/>
        </w:rPr>
      </w:pPr>
      <w:r w:rsidRPr="00567A76">
        <w:rPr>
          <w:rFonts w:cs="Arial"/>
          <w:b/>
          <w:bCs/>
          <w:color w:val="000000"/>
        </w:rPr>
        <w:t>M.1 SCOPE</w:t>
      </w:r>
    </w:p>
    <w:p w14:paraId="31871375" w14:textId="77777777" w:rsidR="0092507D" w:rsidRPr="00567A76" w:rsidRDefault="0092507D" w:rsidP="00A45A34">
      <w:pPr>
        <w:spacing w:after="240" w:line="276" w:lineRule="auto"/>
        <w:jc w:val="both"/>
        <w:rPr>
          <w:rFonts w:cs="Arial"/>
          <w:color w:val="000000"/>
        </w:rPr>
      </w:pPr>
      <w:r w:rsidRPr="00567A76">
        <w:rPr>
          <w:rFonts w:cs="Arial"/>
          <w:color w:val="000000"/>
        </w:rPr>
        <w:t>This appendix identifies the maximum engineering limits for an interoperable wheelchair transportable by train. These limits are used for designing and assessing the rolling stock (architecture, structure, layout) and its components (access doors, internal doors, seats, toilets etc.). When the characteristics of a wheelchair exceed these limits, the conditions of use of the rolling stock might be degraded for the user (for instance no access to the wheelchair areas). Exceeding some limits may prevent the user to access the rolling stock. Those limits are defined by each railway undertaking as specified in the point 4.2.6.1 of the TAP TSI.</w:t>
      </w:r>
    </w:p>
    <w:p w14:paraId="26024AEB" w14:textId="77777777" w:rsidR="0092507D" w:rsidRPr="00567A76" w:rsidRDefault="0092507D" w:rsidP="00A45A34">
      <w:pPr>
        <w:spacing w:after="240" w:line="276" w:lineRule="auto"/>
        <w:jc w:val="both"/>
        <w:rPr>
          <w:rFonts w:cs="Arial"/>
          <w:b/>
          <w:bCs/>
          <w:color w:val="000000"/>
        </w:rPr>
      </w:pPr>
      <w:r w:rsidRPr="00567A76">
        <w:rPr>
          <w:rFonts w:cs="Arial"/>
          <w:b/>
          <w:bCs/>
          <w:color w:val="000000"/>
        </w:rPr>
        <w:t>M.2 CHARACTERISTICS</w:t>
      </w:r>
    </w:p>
    <w:p w14:paraId="4100E3ED" w14:textId="77777777" w:rsidR="0092507D" w:rsidRPr="00567A76" w:rsidRDefault="0092507D" w:rsidP="00A45A34">
      <w:pPr>
        <w:spacing w:after="240" w:line="276" w:lineRule="auto"/>
        <w:jc w:val="both"/>
        <w:rPr>
          <w:rFonts w:cs="Arial"/>
          <w:color w:val="000000"/>
        </w:rPr>
      </w:pPr>
      <w:r w:rsidRPr="00567A76">
        <w:rPr>
          <w:rFonts w:cs="Arial"/>
          <w:color w:val="000000"/>
        </w:rPr>
        <w:t>The minimum technical requirements are:</w:t>
      </w:r>
    </w:p>
    <w:p w14:paraId="5A34CAAC" w14:textId="77777777" w:rsidR="0092507D" w:rsidRPr="00567A76" w:rsidRDefault="0092507D" w:rsidP="00A45A34">
      <w:pPr>
        <w:spacing w:after="240" w:line="276" w:lineRule="auto"/>
        <w:jc w:val="both"/>
        <w:rPr>
          <w:rFonts w:cs="Arial"/>
          <w:b/>
          <w:bCs/>
          <w:color w:val="000000"/>
        </w:rPr>
      </w:pPr>
      <w:r w:rsidRPr="00567A76">
        <w:rPr>
          <w:rFonts w:cs="Arial"/>
          <w:b/>
          <w:bCs/>
          <w:color w:val="000000"/>
        </w:rPr>
        <w:t>Basic Dimensions</w:t>
      </w:r>
    </w:p>
    <w:p w14:paraId="364FFE94" w14:textId="01255B8D" w:rsidR="0092507D" w:rsidRPr="009866B9" w:rsidRDefault="0092507D" w:rsidP="00A45A34">
      <w:pPr>
        <w:pStyle w:val="ListParagraph"/>
        <w:numPr>
          <w:ilvl w:val="0"/>
          <w:numId w:val="20"/>
        </w:numPr>
        <w:tabs>
          <w:tab w:val="left" w:pos="240"/>
        </w:tabs>
        <w:spacing w:after="240" w:line="276" w:lineRule="auto"/>
        <w:rPr>
          <w:rFonts w:cs="Arial"/>
          <w:color w:val="000000"/>
        </w:rPr>
      </w:pPr>
      <w:r w:rsidRPr="009866B9">
        <w:rPr>
          <w:rFonts w:cs="Arial"/>
          <w:color w:val="000000"/>
        </w:rPr>
        <w:t>Width of 700 mm plus 50 mm min each side for hands when moving.</w:t>
      </w:r>
    </w:p>
    <w:p w14:paraId="5D89F882" w14:textId="18BF53C2" w:rsidR="0092507D" w:rsidRPr="009866B9" w:rsidRDefault="0092507D" w:rsidP="00A45A34">
      <w:pPr>
        <w:pStyle w:val="ListParagraph"/>
        <w:numPr>
          <w:ilvl w:val="0"/>
          <w:numId w:val="20"/>
        </w:numPr>
        <w:tabs>
          <w:tab w:val="left" w:pos="240"/>
        </w:tabs>
        <w:spacing w:after="240" w:line="276" w:lineRule="auto"/>
        <w:rPr>
          <w:rFonts w:cs="Arial"/>
          <w:color w:val="000000"/>
        </w:rPr>
      </w:pPr>
      <w:r w:rsidRPr="009866B9">
        <w:rPr>
          <w:rFonts w:cs="Arial"/>
          <w:color w:val="000000"/>
        </w:rPr>
        <w:t>Length of 1200mm plus 50 mm for feet</w:t>
      </w:r>
    </w:p>
    <w:p w14:paraId="110F7516" w14:textId="52A44C3E" w:rsidR="0092507D" w:rsidRPr="009866B9" w:rsidRDefault="0092507D" w:rsidP="00A45A34">
      <w:pPr>
        <w:tabs>
          <w:tab w:val="left" w:pos="240"/>
        </w:tabs>
        <w:spacing w:after="240" w:line="276" w:lineRule="auto"/>
        <w:rPr>
          <w:rFonts w:cs="Arial"/>
          <w:color w:val="000000"/>
        </w:rPr>
      </w:pPr>
      <w:r w:rsidRPr="009866B9">
        <w:rPr>
          <w:rFonts w:cs="Arial"/>
          <w:b/>
          <w:color w:val="000000"/>
        </w:rPr>
        <w:t>EDF recommendations</w:t>
      </w:r>
      <w:r w:rsidRPr="009866B9">
        <w:rPr>
          <w:rFonts w:cs="Arial"/>
          <w:color w:val="000000"/>
        </w:rPr>
        <w:t xml:space="preserve">: The length of the basic dimensions should be increased from 1200 mm to 1400 mm, preferably even 1500 </w:t>
      </w:r>
      <w:r w:rsidR="003D1438">
        <w:rPr>
          <w:rFonts w:cs="Arial"/>
          <w:color w:val="000000"/>
        </w:rPr>
        <w:t>m</w:t>
      </w:r>
      <w:r w:rsidRPr="009866B9">
        <w:rPr>
          <w:rFonts w:cs="Arial"/>
          <w:color w:val="000000"/>
        </w:rPr>
        <w:t>m to include mobility scooters, etc. In Denmark DSB has stated the limit of the length of a wheelchair/mobility scooter to be max. 14</w:t>
      </w:r>
      <w:r w:rsidR="003D1438">
        <w:rPr>
          <w:rFonts w:cs="Arial"/>
          <w:color w:val="000000"/>
        </w:rPr>
        <w:t>00 m</w:t>
      </w:r>
      <w:r w:rsidRPr="009866B9">
        <w:rPr>
          <w:rFonts w:cs="Arial"/>
          <w:color w:val="000000"/>
        </w:rPr>
        <w:t xml:space="preserve">m, as is the general length of the lifts in buildings and stations, and the length of the Danish boarding lifts used for boarding the trains. Links: </w:t>
      </w:r>
      <w:hyperlink r:id="rId18" w:history="1">
        <w:r w:rsidRPr="009866B9">
          <w:rPr>
            <w:rStyle w:val="Hyperlink"/>
            <w:rFonts w:cs="Arial"/>
          </w:rPr>
          <w:t>https://www.dsb.dk/globalassets/produkter_og_services/pdf/handicapservice_august2017.pdf</w:t>
        </w:r>
      </w:hyperlink>
      <w:r w:rsidRPr="009866B9">
        <w:rPr>
          <w:rFonts w:cs="Arial"/>
          <w:color w:val="000000"/>
        </w:rPr>
        <w:t xml:space="preserve">   </w:t>
      </w:r>
    </w:p>
    <w:p w14:paraId="190B8903" w14:textId="7DE7F977" w:rsidR="0092507D" w:rsidRPr="009866B9" w:rsidRDefault="003E0414" w:rsidP="00A45A34">
      <w:pPr>
        <w:tabs>
          <w:tab w:val="left" w:pos="240"/>
        </w:tabs>
        <w:spacing w:after="240" w:line="276" w:lineRule="auto"/>
        <w:rPr>
          <w:rFonts w:cs="Arial"/>
          <w:color w:val="000000"/>
        </w:rPr>
      </w:pPr>
      <w:hyperlink r:id="rId19" w:history="1">
        <w:r w:rsidR="009866B9" w:rsidRPr="00211B53">
          <w:rPr>
            <w:rStyle w:val="Hyperlink"/>
            <w:rFonts w:cs="Arial"/>
          </w:rPr>
          <w:t>https://www.dsb.dk/find-produkter-og-services/handicapservice-i-dsb/</w:t>
        </w:r>
      </w:hyperlink>
      <w:r w:rsidR="0092507D" w:rsidRPr="009866B9">
        <w:rPr>
          <w:rFonts w:cs="Arial"/>
          <w:color w:val="000000"/>
        </w:rPr>
        <w:t xml:space="preserve"> </w:t>
      </w:r>
    </w:p>
    <w:p w14:paraId="6A93FE85" w14:textId="77777777" w:rsidR="0092507D" w:rsidRPr="00567A76" w:rsidRDefault="0092507D" w:rsidP="00A45A34">
      <w:pPr>
        <w:spacing w:after="240" w:line="276" w:lineRule="auto"/>
        <w:jc w:val="both"/>
        <w:rPr>
          <w:rFonts w:cs="Arial"/>
          <w:b/>
          <w:bCs/>
          <w:color w:val="000000"/>
        </w:rPr>
      </w:pPr>
      <w:r w:rsidRPr="00567A76">
        <w:rPr>
          <w:rFonts w:cs="Arial"/>
          <w:b/>
          <w:bCs/>
          <w:color w:val="000000"/>
        </w:rPr>
        <w:lastRenderedPageBreak/>
        <w:t>Weight</w:t>
      </w:r>
    </w:p>
    <w:p w14:paraId="3BAB7670" w14:textId="77777777" w:rsidR="009866B9" w:rsidRDefault="0092507D" w:rsidP="00A45A34">
      <w:pPr>
        <w:pStyle w:val="ListParagraph"/>
        <w:numPr>
          <w:ilvl w:val="0"/>
          <w:numId w:val="21"/>
        </w:numPr>
        <w:tabs>
          <w:tab w:val="left" w:pos="240"/>
        </w:tabs>
        <w:spacing w:after="240" w:line="276" w:lineRule="auto"/>
        <w:rPr>
          <w:rFonts w:cs="Arial"/>
          <w:color w:val="000000"/>
        </w:rPr>
      </w:pPr>
      <w:r w:rsidRPr="009866B9">
        <w:rPr>
          <w:rFonts w:cs="Arial"/>
          <w:color w:val="000000"/>
        </w:rPr>
        <w:t xml:space="preserve">Fully laden weight of 300 kg for wheelchair and occupant (including any baggage) in the case of an electrical wheelchair for which no assistance is required for crossing a boarding aid. </w:t>
      </w:r>
    </w:p>
    <w:p w14:paraId="4AA8350F" w14:textId="1DAAC745" w:rsidR="0092507D" w:rsidRPr="009866B9" w:rsidRDefault="0092507D" w:rsidP="00A45A34">
      <w:pPr>
        <w:pStyle w:val="ListParagraph"/>
        <w:numPr>
          <w:ilvl w:val="0"/>
          <w:numId w:val="21"/>
        </w:numPr>
        <w:tabs>
          <w:tab w:val="left" w:pos="240"/>
        </w:tabs>
        <w:spacing w:after="240" w:line="276" w:lineRule="auto"/>
        <w:rPr>
          <w:rFonts w:cs="Arial"/>
          <w:color w:val="000000"/>
        </w:rPr>
      </w:pPr>
      <w:r w:rsidRPr="009866B9">
        <w:rPr>
          <w:rFonts w:cs="Arial"/>
          <w:color w:val="000000"/>
        </w:rPr>
        <w:t xml:space="preserve">Fully laden weight of 200 kg for wheelchair and occupant (including any baggage) in the case of a manual wheelchair. </w:t>
      </w:r>
    </w:p>
    <w:p w14:paraId="234EC40E" w14:textId="040DC3D0" w:rsidR="00D20AED" w:rsidRDefault="0092507D" w:rsidP="00A45A34">
      <w:pPr>
        <w:tabs>
          <w:tab w:val="left" w:pos="240"/>
        </w:tabs>
        <w:spacing w:after="240" w:line="276" w:lineRule="auto"/>
      </w:pPr>
      <w:r w:rsidRPr="009866B9">
        <w:rPr>
          <w:rFonts w:cs="Arial"/>
          <w:b/>
          <w:color w:val="000000"/>
        </w:rPr>
        <w:t>EDF recommendation</w:t>
      </w:r>
      <w:r w:rsidRPr="009866B9">
        <w:rPr>
          <w:rFonts w:cs="Arial"/>
          <w:color w:val="000000"/>
        </w:rPr>
        <w:t xml:space="preserve">: </w:t>
      </w:r>
      <w:r w:rsidR="00D20AED" w:rsidRPr="009866B9">
        <w:rPr>
          <w:rFonts w:cs="Arial"/>
          <w:color w:val="000000"/>
        </w:rPr>
        <w:t>T</w:t>
      </w:r>
      <w:r w:rsidR="00D85BEA" w:rsidRPr="009866B9">
        <w:rPr>
          <w:rFonts w:cs="Arial"/>
          <w:color w:val="000000"/>
        </w:rPr>
        <w:t>he lift</w:t>
      </w:r>
      <w:r w:rsidR="00D20AED" w:rsidRPr="009866B9">
        <w:rPr>
          <w:rFonts w:cs="Arial"/>
          <w:color w:val="000000"/>
        </w:rPr>
        <w:t>ing ca</w:t>
      </w:r>
      <w:r w:rsidR="00D85BEA" w:rsidRPr="009866B9">
        <w:rPr>
          <w:rFonts w:cs="Arial"/>
          <w:color w:val="000000"/>
        </w:rPr>
        <w:t>pacity always to be minimum 300</w:t>
      </w:r>
      <w:r w:rsidR="00D20AED" w:rsidRPr="009866B9">
        <w:rPr>
          <w:rFonts w:cs="Arial"/>
          <w:color w:val="000000"/>
        </w:rPr>
        <w:t xml:space="preserve">kg regardless of type of wheelchair. </w:t>
      </w:r>
      <w:r w:rsidRPr="00DC562F">
        <w:t xml:space="preserve"> </w:t>
      </w:r>
    </w:p>
    <w:p w14:paraId="29180EBF" w14:textId="1ED8B2CB" w:rsidR="003D1438" w:rsidRPr="004D1759" w:rsidRDefault="003D1438" w:rsidP="003D1438">
      <w:pPr>
        <w:pStyle w:val="Heading1"/>
      </w:pPr>
      <w:bookmarkStart w:id="13" w:name="_Toc21959561"/>
      <w:r>
        <w:t>Need for further improvement</w:t>
      </w:r>
      <w:bookmarkEnd w:id="13"/>
    </w:p>
    <w:p w14:paraId="1F1DBB83" w14:textId="3A43D837" w:rsidR="003D1438" w:rsidRDefault="003D1438" w:rsidP="00E21BBB">
      <w:pPr>
        <w:tabs>
          <w:tab w:val="left" w:pos="240"/>
        </w:tabs>
        <w:spacing w:after="240" w:line="276" w:lineRule="auto"/>
        <w:rPr>
          <w:rFonts w:cs="Arial"/>
          <w:color w:val="000000"/>
        </w:rPr>
      </w:pPr>
      <w:r>
        <w:rPr>
          <w:rFonts w:cs="Arial"/>
          <w:color w:val="000000"/>
        </w:rPr>
        <w:t xml:space="preserve">In addition to the recommendations given for the current revision, EDF hopes that substantial gaps will be addressed during a foreseen comprehensive revision of the TSI PRM. As regularly </w:t>
      </w:r>
      <w:r w:rsidR="00E21BBB">
        <w:rPr>
          <w:rFonts w:cs="Arial"/>
          <w:color w:val="000000"/>
        </w:rPr>
        <w:t>flagged</w:t>
      </w:r>
      <w:r>
        <w:rPr>
          <w:rFonts w:cs="Arial"/>
          <w:color w:val="000000"/>
        </w:rPr>
        <w:t xml:space="preserve"> during discussions within the TSI PRM ERA Working Group, we note that the following aspects of the Regulation need further attention</w:t>
      </w:r>
      <w:r>
        <w:rPr>
          <w:rStyle w:val="FootnoteReference"/>
          <w:rFonts w:cs="Arial"/>
          <w:color w:val="000000"/>
        </w:rPr>
        <w:footnoteReference w:id="3"/>
      </w:r>
      <w:r>
        <w:rPr>
          <w:rFonts w:cs="Arial"/>
          <w:color w:val="000000"/>
        </w:rPr>
        <w:t>:</w:t>
      </w:r>
    </w:p>
    <w:p w14:paraId="2E437844" w14:textId="73988D75" w:rsidR="00DC1E6A" w:rsidRDefault="00DC1E6A" w:rsidP="00E21BBB">
      <w:pPr>
        <w:pStyle w:val="ListParagraph"/>
        <w:numPr>
          <w:ilvl w:val="0"/>
          <w:numId w:val="22"/>
        </w:numPr>
        <w:tabs>
          <w:tab w:val="left" w:pos="240"/>
        </w:tabs>
        <w:spacing w:after="240" w:line="276" w:lineRule="auto"/>
        <w:rPr>
          <w:rFonts w:cs="Arial"/>
          <w:color w:val="000000"/>
        </w:rPr>
      </w:pPr>
      <w:r>
        <w:rPr>
          <w:rFonts w:cs="Arial"/>
          <w:color w:val="000000"/>
        </w:rPr>
        <w:t xml:space="preserve">Need for </w:t>
      </w:r>
      <w:r w:rsidR="005F05E1">
        <w:rPr>
          <w:rFonts w:cs="Arial"/>
          <w:color w:val="000000"/>
        </w:rPr>
        <w:t xml:space="preserve">common platform heights and </w:t>
      </w:r>
      <w:r>
        <w:rPr>
          <w:rFonts w:cs="Arial"/>
          <w:color w:val="000000"/>
        </w:rPr>
        <w:t xml:space="preserve">level access between stations and rolling stock. </w:t>
      </w:r>
    </w:p>
    <w:p w14:paraId="42CF18A9" w14:textId="0E1DF4C2" w:rsidR="003D1438" w:rsidRPr="003D1438" w:rsidRDefault="00E21BBB" w:rsidP="00E21BBB">
      <w:pPr>
        <w:pStyle w:val="ListParagraph"/>
        <w:numPr>
          <w:ilvl w:val="0"/>
          <w:numId w:val="22"/>
        </w:numPr>
        <w:tabs>
          <w:tab w:val="left" w:pos="240"/>
        </w:tabs>
        <w:spacing w:after="240" w:line="276" w:lineRule="auto"/>
        <w:rPr>
          <w:rFonts w:cs="Arial"/>
          <w:color w:val="000000"/>
        </w:rPr>
      </w:pPr>
      <w:r>
        <w:rPr>
          <w:rFonts w:cs="Arial"/>
          <w:color w:val="000000"/>
        </w:rPr>
        <w:t>Need for more than one wheelchair space p</w:t>
      </w:r>
      <w:r w:rsidR="003D1438" w:rsidRPr="003D1438">
        <w:rPr>
          <w:rFonts w:cs="Arial"/>
          <w:color w:val="000000"/>
        </w:rPr>
        <w:t>er carriage</w:t>
      </w:r>
      <w:r>
        <w:rPr>
          <w:rFonts w:cs="Arial"/>
          <w:color w:val="000000"/>
        </w:rPr>
        <w:t>. Persons with disabilities should be able to t</w:t>
      </w:r>
      <w:r w:rsidR="003D1438" w:rsidRPr="003D1438">
        <w:rPr>
          <w:rFonts w:cs="Arial"/>
          <w:color w:val="000000"/>
        </w:rPr>
        <w:t>ravel in groups</w:t>
      </w:r>
      <w:r>
        <w:rPr>
          <w:rFonts w:cs="Arial"/>
          <w:color w:val="000000"/>
        </w:rPr>
        <w:t xml:space="preserve"> like everyone else. </w:t>
      </w:r>
    </w:p>
    <w:p w14:paraId="642D7DE1" w14:textId="75C410D1" w:rsidR="003D1438" w:rsidRPr="003D1438" w:rsidRDefault="00E21BBB" w:rsidP="00E21BBB">
      <w:pPr>
        <w:pStyle w:val="ListParagraph"/>
        <w:numPr>
          <w:ilvl w:val="0"/>
          <w:numId w:val="22"/>
        </w:numPr>
        <w:tabs>
          <w:tab w:val="left" w:pos="240"/>
        </w:tabs>
        <w:spacing w:after="240" w:line="276" w:lineRule="auto"/>
        <w:rPr>
          <w:rFonts w:cs="Arial"/>
          <w:color w:val="000000"/>
        </w:rPr>
      </w:pPr>
      <w:r>
        <w:rPr>
          <w:rFonts w:cs="Arial"/>
          <w:color w:val="000000"/>
        </w:rPr>
        <w:t>Freedom and possibility of choice between</w:t>
      </w:r>
      <w:r w:rsidR="003D1438" w:rsidRPr="003D1438">
        <w:rPr>
          <w:rFonts w:cs="Arial"/>
          <w:color w:val="000000"/>
        </w:rPr>
        <w:t xml:space="preserve"> </w:t>
      </w:r>
      <w:r w:rsidR="00581A99">
        <w:rPr>
          <w:rFonts w:cs="Arial"/>
          <w:color w:val="000000"/>
        </w:rPr>
        <w:t>1</w:t>
      </w:r>
      <w:r w:rsidR="00581A99" w:rsidRPr="00581A99">
        <w:rPr>
          <w:rFonts w:cs="Arial"/>
          <w:color w:val="000000"/>
          <w:vertAlign w:val="superscript"/>
        </w:rPr>
        <w:t>st</w:t>
      </w:r>
      <w:r w:rsidR="00581A99">
        <w:rPr>
          <w:rFonts w:cs="Arial"/>
          <w:color w:val="000000"/>
        </w:rPr>
        <w:t xml:space="preserve"> </w:t>
      </w:r>
      <w:r w:rsidR="003D1438" w:rsidRPr="003D1438">
        <w:rPr>
          <w:rFonts w:cs="Arial"/>
          <w:color w:val="000000"/>
        </w:rPr>
        <w:t>and 2</w:t>
      </w:r>
      <w:r w:rsidR="00581A99" w:rsidRPr="00581A99">
        <w:rPr>
          <w:rFonts w:cs="Arial"/>
          <w:color w:val="000000"/>
          <w:vertAlign w:val="superscript"/>
        </w:rPr>
        <w:t>nd</w:t>
      </w:r>
      <w:r w:rsidR="003D1438" w:rsidRPr="003D1438">
        <w:rPr>
          <w:rFonts w:cs="Arial"/>
          <w:color w:val="000000"/>
        </w:rPr>
        <w:t xml:space="preserve"> class for wheelchair users. </w:t>
      </w:r>
    </w:p>
    <w:p w14:paraId="6967D9D3" w14:textId="5E252154" w:rsidR="003D1438" w:rsidRPr="003D1438" w:rsidRDefault="00E21BBB" w:rsidP="00E21BBB">
      <w:pPr>
        <w:pStyle w:val="ListParagraph"/>
        <w:numPr>
          <w:ilvl w:val="0"/>
          <w:numId w:val="22"/>
        </w:numPr>
        <w:tabs>
          <w:tab w:val="left" w:pos="240"/>
        </w:tabs>
        <w:spacing w:after="240" w:line="276" w:lineRule="auto"/>
        <w:rPr>
          <w:rFonts w:cs="Arial"/>
          <w:color w:val="000000"/>
        </w:rPr>
      </w:pPr>
      <w:r>
        <w:rPr>
          <w:rFonts w:cs="Arial"/>
          <w:color w:val="000000"/>
        </w:rPr>
        <w:t>A</w:t>
      </w:r>
      <w:r w:rsidR="003D1438" w:rsidRPr="003D1438">
        <w:rPr>
          <w:rFonts w:cs="Arial"/>
          <w:color w:val="000000"/>
        </w:rPr>
        <w:t xml:space="preserve">ccessible </w:t>
      </w:r>
      <w:r>
        <w:rPr>
          <w:rFonts w:cs="Arial"/>
          <w:color w:val="000000"/>
        </w:rPr>
        <w:t>emergency breaks</w:t>
      </w:r>
      <w:r w:rsidR="003D1438" w:rsidRPr="003D1438">
        <w:rPr>
          <w:rFonts w:cs="Arial"/>
          <w:color w:val="000000"/>
        </w:rPr>
        <w:t xml:space="preserve"> for wheelchair users. </w:t>
      </w:r>
    </w:p>
    <w:p w14:paraId="6D6A77AE" w14:textId="7DC611CA" w:rsidR="003D1438" w:rsidRPr="003D1438" w:rsidRDefault="003D1438" w:rsidP="00E21BBB">
      <w:pPr>
        <w:pStyle w:val="ListParagraph"/>
        <w:numPr>
          <w:ilvl w:val="0"/>
          <w:numId w:val="22"/>
        </w:numPr>
        <w:tabs>
          <w:tab w:val="left" w:pos="240"/>
        </w:tabs>
        <w:spacing w:after="240" w:line="276" w:lineRule="auto"/>
        <w:rPr>
          <w:rFonts w:cs="Arial"/>
          <w:color w:val="000000"/>
        </w:rPr>
      </w:pPr>
      <w:r w:rsidRPr="003D1438">
        <w:rPr>
          <w:rFonts w:cs="Arial"/>
          <w:color w:val="000000"/>
        </w:rPr>
        <w:t xml:space="preserve">Rotation radius inside toilet: </w:t>
      </w:r>
      <w:r w:rsidR="00E21BBB">
        <w:rPr>
          <w:rFonts w:cs="Arial"/>
          <w:color w:val="000000"/>
        </w:rPr>
        <w:t xml:space="preserve">The existing measurements only consider manual wheelchair access, and current ‘universal toilet’ standard does not provide sufficient space for all wheelchair users. </w:t>
      </w:r>
      <w:r w:rsidRPr="003D1438">
        <w:rPr>
          <w:rFonts w:cs="Arial"/>
          <w:color w:val="000000"/>
        </w:rPr>
        <w:t xml:space="preserve"> </w:t>
      </w:r>
    </w:p>
    <w:p w14:paraId="546188C5" w14:textId="2AFB9149" w:rsidR="003D1438" w:rsidRPr="00E21BBB" w:rsidRDefault="00E21BBB" w:rsidP="00E21BBB">
      <w:pPr>
        <w:pStyle w:val="ListParagraph"/>
        <w:numPr>
          <w:ilvl w:val="0"/>
          <w:numId w:val="22"/>
        </w:numPr>
        <w:tabs>
          <w:tab w:val="left" w:pos="240"/>
        </w:tabs>
        <w:spacing w:after="240" w:line="276" w:lineRule="auto"/>
        <w:rPr>
          <w:rFonts w:cs="Arial"/>
          <w:color w:val="000000"/>
        </w:rPr>
      </w:pPr>
      <w:r>
        <w:rPr>
          <w:rFonts w:cs="Arial"/>
          <w:color w:val="000000"/>
        </w:rPr>
        <w:t>Need for f</w:t>
      </w:r>
      <w:r w:rsidR="003D1438" w:rsidRPr="003D1438">
        <w:rPr>
          <w:rFonts w:cs="Arial"/>
          <w:color w:val="000000"/>
        </w:rPr>
        <w:t>oot rest for persons of short stature.</w:t>
      </w:r>
    </w:p>
    <w:p w14:paraId="3CC8DABD" w14:textId="400CC64B" w:rsidR="003D1438" w:rsidRPr="003D1438" w:rsidRDefault="00E21BBB" w:rsidP="00E21BBB">
      <w:pPr>
        <w:pStyle w:val="ListParagraph"/>
        <w:numPr>
          <w:ilvl w:val="0"/>
          <w:numId w:val="22"/>
        </w:numPr>
        <w:tabs>
          <w:tab w:val="left" w:pos="240"/>
        </w:tabs>
        <w:spacing w:after="240" w:line="276" w:lineRule="auto"/>
        <w:rPr>
          <w:rFonts w:cs="Arial"/>
          <w:color w:val="000000"/>
        </w:rPr>
      </w:pPr>
      <w:r>
        <w:rPr>
          <w:rFonts w:cs="Arial"/>
          <w:color w:val="000000"/>
        </w:rPr>
        <w:t>N</w:t>
      </w:r>
      <w:r w:rsidR="003D1438" w:rsidRPr="003D1438">
        <w:rPr>
          <w:rFonts w:cs="Arial"/>
          <w:color w:val="000000"/>
        </w:rPr>
        <w:t>eed</w:t>
      </w:r>
      <w:r>
        <w:rPr>
          <w:rFonts w:cs="Arial"/>
          <w:color w:val="000000"/>
        </w:rPr>
        <w:t xml:space="preserve"> for</w:t>
      </w:r>
      <w:r w:rsidR="003D1438" w:rsidRPr="003D1438">
        <w:rPr>
          <w:rFonts w:cs="Arial"/>
          <w:color w:val="000000"/>
        </w:rPr>
        <w:t xml:space="preserve"> </w:t>
      </w:r>
      <w:r>
        <w:rPr>
          <w:rFonts w:cs="Arial"/>
          <w:color w:val="000000"/>
        </w:rPr>
        <w:t>sufficient</w:t>
      </w:r>
      <w:r w:rsidR="003D1438" w:rsidRPr="003D1438">
        <w:rPr>
          <w:rFonts w:cs="Arial"/>
          <w:color w:val="000000"/>
        </w:rPr>
        <w:t xml:space="preserve"> </w:t>
      </w:r>
      <w:r>
        <w:rPr>
          <w:rFonts w:cs="Arial"/>
          <w:color w:val="000000"/>
        </w:rPr>
        <w:t xml:space="preserve">space </w:t>
      </w:r>
      <w:r w:rsidR="003D1438" w:rsidRPr="003D1438">
        <w:rPr>
          <w:rFonts w:cs="Arial"/>
          <w:color w:val="000000"/>
        </w:rPr>
        <w:t>for guide dogs both in 1</w:t>
      </w:r>
      <w:r w:rsidR="003D1438" w:rsidRPr="00581A99">
        <w:rPr>
          <w:rFonts w:cs="Arial"/>
          <w:color w:val="000000"/>
          <w:vertAlign w:val="superscript"/>
        </w:rPr>
        <w:t>st</w:t>
      </w:r>
      <w:r w:rsidR="00581A99">
        <w:rPr>
          <w:rFonts w:cs="Arial"/>
          <w:color w:val="000000"/>
        </w:rPr>
        <w:t xml:space="preserve"> </w:t>
      </w:r>
      <w:r w:rsidR="003D1438" w:rsidRPr="003D1438">
        <w:rPr>
          <w:rFonts w:cs="Arial"/>
          <w:color w:val="000000"/>
        </w:rPr>
        <w:t>and 2</w:t>
      </w:r>
      <w:r w:rsidR="003D1438" w:rsidRPr="00581A99">
        <w:rPr>
          <w:rFonts w:cs="Arial"/>
          <w:color w:val="000000"/>
          <w:vertAlign w:val="superscript"/>
        </w:rPr>
        <w:t>nd</w:t>
      </w:r>
      <w:r w:rsidR="00581A99">
        <w:rPr>
          <w:rFonts w:cs="Arial"/>
          <w:color w:val="000000"/>
        </w:rPr>
        <w:t xml:space="preserve"> </w:t>
      </w:r>
      <w:r w:rsidR="003D1438" w:rsidRPr="003D1438">
        <w:rPr>
          <w:rFonts w:cs="Arial"/>
          <w:color w:val="000000"/>
        </w:rPr>
        <w:t>class</w:t>
      </w:r>
      <w:r>
        <w:rPr>
          <w:rFonts w:cs="Arial"/>
          <w:color w:val="000000"/>
        </w:rPr>
        <w:t xml:space="preserve"> in all </w:t>
      </w:r>
      <w:r w:rsidRPr="003D1438">
        <w:rPr>
          <w:rFonts w:cs="Arial"/>
          <w:color w:val="000000"/>
        </w:rPr>
        <w:t>new rolling stock</w:t>
      </w:r>
      <w:r w:rsidR="003D1438" w:rsidRPr="003D1438">
        <w:rPr>
          <w:rFonts w:cs="Arial"/>
          <w:color w:val="000000"/>
        </w:rPr>
        <w:t xml:space="preserve">. The places need to be available from reservation until last minute for a guide dog user. </w:t>
      </w:r>
    </w:p>
    <w:p w14:paraId="3C3F9D52" w14:textId="584B6925" w:rsidR="003D1438" w:rsidRPr="003D1438" w:rsidRDefault="005658E2" w:rsidP="00E21BBB">
      <w:pPr>
        <w:pStyle w:val="ListParagraph"/>
        <w:numPr>
          <w:ilvl w:val="0"/>
          <w:numId w:val="22"/>
        </w:numPr>
        <w:tabs>
          <w:tab w:val="left" w:pos="240"/>
        </w:tabs>
        <w:spacing w:after="240" w:line="276" w:lineRule="auto"/>
        <w:rPr>
          <w:rFonts w:cs="Arial"/>
          <w:color w:val="000000"/>
        </w:rPr>
      </w:pPr>
      <w:r>
        <w:rPr>
          <w:rFonts w:cs="Arial"/>
          <w:color w:val="000000"/>
        </w:rPr>
        <w:t xml:space="preserve">Right of guide dog users to a second free of charge seat for the guide dog on </w:t>
      </w:r>
      <w:r w:rsidR="003D1438" w:rsidRPr="003D1438">
        <w:rPr>
          <w:rFonts w:cs="Arial"/>
          <w:color w:val="000000"/>
        </w:rPr>
        <w:t>all existing rolling stock</w:t>
      </w:r>
      <w:r>
        <w:rPr>
          <w:rFonts w:cs="Arial"/>
          <w:color w:val="000000"/>
        </w:rPr>
        <w:t>.</w:t>
      </w:r>
      <w:r w:rsidR="003D1438" w:rsidRPr="003D1438">
        <w:rPr>
          <w:rFonts w:cs="Arial"/>
          <w:color w:val="000000"/>
        </w:rPr>
        <w:t xml:space="preserve"> </w:t>
      </w:r>
    </w:p>
    <w:p w14:paraId="17930B46" w14:textId="43C74657" w:rsidR="003D1438" w:rsidRDefault="005658E2" w:rsidP="00E21BBB">
      <w:pPr>
        <w:pStyle w:val="ListParagraph"/>
        <w:numPr>
          <w:ilvl w:val="0"/>
          <w:numId w:val="22"/>
        </w:numPr>
        <w:tabs>
          <w:tab w:val="left" w:pos="240"/>
        </w:tabs>
        <w:spacing w:after="240" w:line="276" w:lineRule="auto"/>
        <w:rPr>
          <w:rFonts w:cs="Arial"/>
          <w:color w:val="000000"/>
        </w:rPr>
      </w:pPr>
      <w:r>
        <w:rPr>
          <w:rFonts w:cs="Arial"/>
          <w:color w:val="000000"/>
        </w:rPr>
        <w:t>Mandatory door opening and closing signals for all renewed and upgraded r</w:t>
      </w:r>
      <w:r w:rsidR="003D1438" w:rsidRPr="003D1438">
        <w:rPr>
          <w:rFonts w:cs="Arial"/>
          <w:color w:val="000000"/>
        </w:rPr>
        <w:t>olling stock.</w:t>
      </w:r>
    </w:p>
    <w:p w14:paraId="4EE24C93" w14:textId="60041EDD" w:rsidR="00DC1E6A" w:rsidRPr="003D1438" w:rsidRDefault="00DC1E6A" w:rsidP="00E21BBB">
      <w:pPr>
        <w:pStyle w:val="ListParagraph"/>
        <w:numPr>
          <w:ilvl w:val="0"/>
          <w:numId w:val="22"/>
        </w:numPr>
        <w:tabs>
          <w:tab w:val="left" w:pos="240"/>
        </w:tabs>
        <w:spacing w:after="240" w:line="276" w:lineRule="auto"/>
        <w:rPr>
          <w:rFonts w:cs="Arial"/>
          <w:color w:val="000000"/>
        </w:rPr>
      </w:pPr>
      <w:r>
        <w:rPr>
          <w:rFonts w:cs="Arial"/>
          <w:color w:val="000000"/>
        </w:rPr>
        <w:lastRenderedPageBreak/>
        <w:t xml:space="preserve">Need for design for all approach to accessibility to benefit wider diversity of passengers (e.g. persons with disabilities, persons with (temporary) reduced mobility, older persons, etc.). </w:t>
      </w:r>
    </w:p>
    <w:p w14:paraId="23E9A593" w14:textId="77777777" w:rsidR="00510BF6" w:rsidRPr="004D1759" w:rsidRDefault="00FC0CF8" w:rsidP="00A45A34">
      <w:pPr>
        <w:pStyle w:val="Heading1"/>
      </w:pPr>
      <w:bookmarkStart w:id="14" w:name="_Toc21959562"/>
      <w:r w:rsidRPr="004D1759">
        <w:t>Co</w:t>
      </w:r>
      <w:r w:rsidR="002F3DA1" w:rsidRPr="004D1759">
        <w:t>nclusion</w:t>
      </w:r>
      <w:bookmarkEnd w:id="14"/>
    </w:p>
    <w:p w14:paraId="6DC224D8" w14:textId="54890ADF" w:rsidR="000A1512" w:rsidRPr="004D1759" w:rsidRDefault="00DC1E6A" w:rsidP="00A45A34">
      <w:pPr>
        <w:spacing w:after="240" w:line="276" w:lineRule="auto"/>
      </w:pPr>
      <w:bookmarkStart w:id="15" w:name="_Toc406768094"/>
      <w:r>
        <w:t xml:space="preserve">Given this </w:t>
      </w:r>
      <w:r w:rsidR="00435523" w:rsidRPr="00DC562F">
        <w:t xml:space="preserve">“small” revision of the text, </w:t>
      </w:r>
      <w:r>
        <w:t>EDF looks forward to the opportunity to address many of the major gaps during the next revision of TSI PRM</w:t>
      </w:r>
      <w:r w:rsidR="00581A99">
        <w:t xml:space="preserve"> (e.g. </w:t>
      </w:r>
      <w:r w:rsidR="00581A99" w:rsidRPr="004D1759">
        <w:t>common target height for platforms or better solutions for boarding</w:t>
      </w:r>
      <w:r w:rsidR="00581A99">
        <w:t>)</w:t>
      </w:r>
      <w:r w:rsidR="00435523" w:rsidRPr="00DC562F">
        <w:t xml:space="preserve">. </w:t>
      </w:r>
      <w:r>
        <w:t>In the meantime, s</w:t>
      </w:r>
      <w:r w:rsidR="00435523" w:rsidRPr="00DC562F">
        <w:t xml:space="preserve">ome comments have been transferred to the </w:t>
      </w:r>
      <w:r w:rsidR="009438DE" w:rsidRPr="00E70BA1">
        <w:t>Accompanying Report</w:t>
      </w:r>
      <w:r w:rsidR="00435523" w:rsidRPr="004D1759">
        <w:t>.</w:t>
      </w:r>
    </w:p>
    <w:p w14:paraId="4C0C5D77" w14:textId="77777777" w:rsidR="000A1512" w:rsidRPr="004D1759" w:rsidRDefault="000A1512" w:rsidP="00A45A34">
      <w:pPr>
        <w:pStyle w:val="Heading1"/>
      </w:pPr>
      <w:bookmarkStart w:id="16" w:name="_Toc442200289"/>
      <w:bookmarkStart w:id="17" w:name="_Toc21959563"/>
      <w:bookmarkStart w:id="18" w:name="_Toc444075386"/>
      <w:bookmarkStart w:id="19" w:name="_Toc445184594"/>
      <w:bookmarkStart w:id="20" w:name="_Toc6724633"/>
      <w:bookmarkStart w:id="21" w:name="_Toc77131106"/>
      <w:bookmarkStart w:id="22" w:name="_Toc133309195"/>
      <w:bookmarkEnd w:id="15"/>
      <w:r w:rsidRPr="004D1759">
        <w:t>Acknowledgments</w:t>
      </w:r>
      <w:bookmarkEnd w:id="16"/>
      <w:bookmarkEnd w:id="17"/>
    </w:p>
    <w:p w14:paraId="116A86C2" w14:textId="77777777" w:rsidR="005E1F53" w:rsidRPr="004D1759" w:rsidRDefault="000A1512" w:rsidP="00A45A34">
      <w:pPr>
        <w:spacing w:after="240" w:line="276" w:lineRule="auto"/>
        <w:rPr>
          <w:rFonts w:cs="Arial"/>
        </w:rPr>
      </w:pPr>
      <w:r w:rsidRPr="003C7C95">
        <w:rPr>
          <w:rFonts w:cs="Arial"/>
        </w:rPr>
        <w:t>EDF</w:t>
      </w:r>
      <w:r w:rsidR="00691B8E" w:rsidRPr="00DC562F">
        <w:rPr>
          <w:rFonts w:cs="Arial"/>
        </w:rPr>
        <w:t xml:space="preserve"> would like to thank the EDF representative in the TSI-PRM Working Party of the European Agency for Railways, Ms Lena Nielsen, for her longstanding commitment, support and input to the recommendations. </w:t>
      </w:r>
    </w:p>
    <w:p w14:paraId="3EC082DD" w14:textId="2556C516" w:rsidR="000A1512" w:rsidRPr="004D1759" w:rsidRDefault="000A1512" w:rsidP="00A45A34">
      <w:pPr>
        <w:pStyle w:val="Heading1"/>
      </w:pPr>
      <w:bookmarkStart w:id="23" w:name="_Toc442200290"/>
      <w:bookmarkStart w:id="24" w:name="_Toc21959564"/>
      <w:r w:rsidRPr="004D1759">
        <w:t>Contact person at the EDF secretariat:</w:t>
      </w:r>
      <w:bookmarkEnd w:id="18"/>
      <w:bookmarkEnd w:id="19"/>
      <w:bookmarkEnd w:id="20"/>
      <w:bookmarkEnd w:id="21"/>
      <w:bookmarkEnd w:id="22"/>
      <w:bookmarkEnd w:id="23"/>
      <w:bookmarkEnd w:id="24"/>
    </w:p>
    <w:p w14:paraId="7A692F93" w14:textId="036A87FA" w:rsidR="000A1512" w:rsidRPr="00DC562F" w:rsidRDefault="000A1512" w:rsidP="00A45A34">
      <w:pPr>
        <w:spacing w:line="276" w:lineRule="auto"/>
        <w:jc w:val="both"/>
        <w:rPr>
          <w:rFonts w:cs="Arial"/>
        </w:rPr>
      </w:pPr>
      <w:r w:rsidRPr="009866B9">
        <w:rPr>
          <w:rFonts w:cs="Arial"/>
          <w:b/>
        </w:rPr>
        <w:t>Marie Denninghaus</w:t>
      </w:r>
      <w:r w:rsidRPr="003C7C95">
        <w:rPr>
          <w:rFonts w:cs="Arial"/>
        </w:rPr>
        <w:t xml:space="preserve">, </w:t>
      </w:r>
      <w:r w:rsidR="00711272">
        <w:rPr>
          <w:rFonts w:cs="Arial"/>
        </w:rPr>
        <w:t>Policy Coordinator</w:t>
      </w:r>
    </w:p>
    <w:p w14:paraId="739A94B9" w14:textId="6A02F950" w:rsidR="00711272" w:rsidRDefault="009D34B3" w:rsidP="00A45A34">
      <w:pPr>
        <w:spacing w:after="240" w:line="276" w:lineRule="auto"/>
        <w:jc w:val="both"/>
        <w:rPr>
          <w:rFonts w:cs="Arial"/>
          <w:color w:val="0000FF"/>
          <w:u w:val="single"/>
        </w:rPr>
      </w:pPr>
      <w:r w:rsidRPr="00567A76">
        <w:rPr>
          <w:rFonts w:cs="Arial"/>
        </w:rPr>
        <w:t>Tel: +32 (0) 2 282 46 07</w:t>
      </w:r>
      <w:r w:rsidR="000A1512" w:rsidRPr="00567A76">
        <w:rPr>
          <w:rFonts w:cs="Arial"/>
        </w:rPr>
        <w:t xml:space="preserve">, Email: </w:t>
      </w:r>
      <w:hyperlink r:id="rId20" w:history="1">
        <w:r w:rsidR="000A1512" w:rsidRPr="00567A76">
          <w:rPr>
            <w:rFonts w:cs="Arial"/>
            <w:color w:val="0000FF"/>
            <w:u w:val="single"/>
          </w:rPr>
          <w:t>marie.denninghaus@edf-feph.org</w:t>
        </w:r>
      </w:hyperlink>
    </w:p>
    <w:p w14:paraId="03075C8C" w14:textId="37611047" w:rsidR="00711272" w:rsidRPr="00DC562F" w:rsidRDefault="00711272" w:rsidP="00A45A34">
      <w:pPr>
        <w:spacing w:line="276" w:lineRule="auto"/>
        <w:jc w:val="both"/>
        <w:rPr>
          <w:rFonts w:cs="Arial"/>
        </w:rPr>
      </w:pPr>
      <w:r w:rsidRPr="009866B9">
        <w:rPr>
          <w:rFonts w:cs="Arial"/>
          <w:b/>
        </w:rPr>
        <w:t>Mher Hakobyan</w:t>
      </w:r>
      <w:r>
        <w:rPr>
          <w:rFonts w:cs="Arial"/>
        </w:rPr>
        <w:t>, Accessibility Officer</w:t>
      </w:r>
    </w:p>
    <w:p w14:paraId="7CF477B6" w14:textId="0F235E6A" w:rsidR="000A1512" w:rsidRPr="009866B9" w:rsidRDefault="00711272" w:rsidP="00A45A34">
      <w:pPr>
        <w:spacing w:after="240" w:line="276" w:lineRule="auto"/>
        <w:jc w:val="both"/>
        <w:rPr>
          <w:rFonts w:cs="Arial"/>
        </w:rPr>
      </w:pPr>
      <w:r w:rsidRPr="00567A76">
        <w:rPr>
          <w:rFonts w:cs="Arial"/>
        </w:rPr>
        <w:t xml:space="preserve">Tel: +32 (0) 2 282 </w:t>
      </w:r>
      <w:r w:rsidRPr="00711272">
        <w:rPr>
          <w:rFonts w:cs="Arial"/>
        </w:rPr>
        <w:t>46 06</w:t>
      </w:r>
      <w:r w:rsidRPr="00567A76">
        <w:rPr>
          <w:rFonts w:cs="Arial"/>
        </w:rPr>
        <w:t xml:space="preserve">, Email: </w:t>
      </w:r>
      <w:hyperlink r:id="rId21" w:history="1">
        <w:r w:rsidRPr="00EA3EE0">
          <w:rPr>
            <w:rStyle w:val="Hyperlink"/>
            <w:rFonts w:cs="Arial"/>
          </w:rPr>
          <w:t>mher.hakobyan</w:t>
        </w:r>
        <w:r w:rsidRPr="00567A76">
          <w:rPr>
            <w:rStyle w:val="Hyperlink"/>
          </w:rPr>
          <w:t>@edf-feph.org</w:t>
        </w:r>
      </w:hyperlink>
    </w:p>
    <w:p w14:paraId="05BFB98E" w14:textId="5E53853B" w:rsidR="00510BF6" w:rsidRPr="004D1759" w:rsidRDefault="000A1512" w:rsidP="00581A99">
      <w:pPr>
        <w:spacing w:after="240" w:line="276" w:lineRule="auto"/>
        <w:jc w:val="both"/>
      </w:pPr>
      <w:r w:rsidRPr="00DC562F">
        <w:rPr>
          <w:rFonts w:cs="Arial"/>
        </w:rPr>
        <w:t xml:space="preserve">Should you have any problems in accessing the documentation, please contact the EDF Secretariat.  (Tel: +32 (0) 2 282 46 00, Email: </w:t>
      </w:r>
      <w:hyperlink r:id="rId22" w:history="1">
        <w:r w:rsidRPr="00DC562F">
          <w:rPr>
            <w:rFonts w:cs="Arial"/>
            <w:color w:val="0000FF"/>
            <w:u w:val="single"/>
          </w:rPr>
          <w:t>info@edf-feph.org</w:t>
        </w:r>
      </w:hyperlink>
      <w:r w:rsidRPr="003C7C95">
        <w:rPr>
          <w:rFonts w:cs="Arial"/>
        </w:rPr>
        <w:t>).</w:t>
      </w:r>
    </w:p>
    <w:p w14:paraId="273E3BE7" w14:textId="77777777" w:rsidR="003C04D4" w:rsidRPr="003C7C95" w:rsidRDefault="00510BF6" w:rsidP="00A45A34">
      <w:pPr>
        <w:spacing w:line="276" w:lineRule="auto"/>
        <w:jc w:val="center"/>
      </w:pPr>
      <w:r w:rsidRPr="003C7C95">
        <w:rPr>
          <w:noProof/>
          <w:lang w:eastAsia="en-GB"/>
        </w:rPr>
        <w:drawing>
          <wp:inline distT="0" distB="0" distL="0" distR="0" wp14:anchorId="125D7F9B" wp14:editId="49AAB956">
            <wp:extent cx="1481959" cy="1308826"/>
            <wp:effectExtent l="0" t="0" r="4445" b="5715"/>
            <wp:docPr id="3" name="Picture 3" descr="Funded by the European Union" title="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81959" cy="1308826"/>
                    </a:xfrm>
                    <a:prstGeom prst="rect">
                      <a:avLst/>
                    </a:prstGeom>
                  </pic:spPr>
                </pic:pic>
              </a:graphicData>
            </a:graphic>
          </wp:inline>
        </w:drawing>
      </w:r>
    </w:p>
    <w:sectPr w:rsidR="003C04D4" w:rsidRPr="003C7C95" w:rsidSect="003C04D4">
      <w:headerReference w:type="even" r:id="rId24"/>
      <w:headerReference w:type="default" r:id="rId25"/>
      <w:footerReference w:type="even" r:id="rId26"/>
      <w:footerReference w:type="default" r:id="rId27"/>
      <w:headerReference w:type="first" r:id="rId28"/>
      <w:footerReference w:type="first" r:id="rId29"/>
      <w:pgSz w:w="12240" w:h="15840"/>
      <w:pgMar w:top="1801" w:right="1134" w:bottom="1134" w:left="1134" w:header="720" w:footer="1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28D43" w14:textId="77777777" w:rsidR="003E0414" w:rsidRDefault="003E0414" w:rsidP="00713123">
      <w:r>
        <w:separator/>
      </w:r>
    </w:p>
  </w:endnote>
  <w:endnote w:type="continuationSeparator" w:id="0">
    <w:p w14:paraId="68E32372" w14:textId="77777777" w:rsidR="003E0414" w:rsidRDefault="003E0414" w:rsidP="00713123">
      <w:r>
        <w:continuationSeparator/>
      </w:r>
    </w:p>
  </w:endnote>
  <w:endnote w:type="continuationNotice" w:id="1">
    <w:p w14:paraId="1321694D" w14:textId="77777777" w:rsidR="003E0414" w:rsidRDefault="003E0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6C82" w14:textId="77777777" w:rsidR="00CF2847" w:rsidRDefault="00CF2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3545" w14:textId="77777777" w:rsidR="00AD1A0C" w:rsidRDefault="00AD1A0C">
    <w:pPr>
      <w:pStyle w:val="Footer"/>
      <w:jc w:val="center"/>
    </w:pPr>
  </w:p>
  <w:p w14:paraId="14C85416" w14:textId="77777777" w:rsidR="00AD1A0C" w:rsidRDefault="00AD1A0C">
    <w:pPr>
      <w:pStyle w:val="Footer"/>
      <w:jc w:val="center"/>
    </w:pPr>
  </w:p>
  <w:p w14:paraId="644E966C" w14:textId="77777777" w:rsidR="00AD1A0C" w:rsidRDefault="003C04D4">
    <w:pPr>
      <w:pStyle w:val="Footer"/>
      <w:jc w:val="center"/>
    </w:pPr>
    <w:r>
      <w:rPr>
        <w:noProof/>
        <w:lang w:eastAsia="en-GB"/>
      </w:rPr>
      <mc:AlternateContent>
        <mc:Choice Requires="wps">
          <w:drawing>
            <wp:anchor distT="0" distB="0" distL="114300" distR="114300" simplePos="0" relativeHeight="251657728" behindDoc="0" locked="0" layoutInCell="1" allowOverlap="1" wp14:anchorId="56E6314A" wp14:editId="57FDD22D">
              <wp:simplePos x="0" y="0"/>
              <wp:positionH relativeFrom="column">
                <wp:posOffset>-310515</wp:posOffset>
              </wp:positionH>
              <wp:positionV relativeFrom="paragraph">
                <wp:posOffset>36195</wp:posOffset>
              </wp:positionV>
              <wp:extent cx="6858000" cy="6000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96CDD" w14:textId="77777777" w:rsidR="00AD1A0C" w:rsidRPr="007A60C9" w:rsidRDefault="00AD1A0C" w:rsidP="003C04D4">
                          <w:pPr>
                            <w:pStyle w:val="Footer"/>
                            <w:pBdr>
                              <w:left w:val="single" w:sz="2" w:space="31" w:color="000000"/>
                            </w:pBdr>
                            <w:tabs>
                              <w:tab w:val="left" w:pos="1701"/>
                              <w:tab w:val="left" w:pos="4395"/>
                              <w:tab w:val="center" w:pos="5310"/>
                              <w:tab w:val="left" w:pos="6930"/>
                              <w:tab w:val="left" w:pos="7650"/>
                              <w:tab w:val="right" w:pos="7740"/>
                            </w:tabs>
                            <w:ind w:left="-787"/>
                            <w:rPr>
                              <w:sz w:val="20"/>
                            </w:rPr>
                          </w:pPr>
                          <w:r w:rsidRPr="007A60C9">
                            <w:rPr>
                              <w:sz w:val="20"/>
                            </w:rPr>
                            <w:tab/>
                            <w:t xml:space="preserve">35 square de </w:t>
                          </w:r>
                          <w:proofErr w:type="spellStart"/>
                          <w:r w:rsidRPr="007A60C9">
                            <w:rPr>
                              <w:sz w:val="20"/>
                            </w:rPr>
                            <w:t>Meeûs</w:t>
                          </w:r>
                          <w:proofErr w:type="spellEnd"/>
                          <w:r w:rsidRPr="007A60C9">
                            <w:rPr>
                              <w:sz w:val="20"/>
                            </w:rPr>
                            <w:tab/>
                          </w:r>
                          <w:proofErr w:type="spellStart"/>
                          <w:r w:rsidRPr="007A60C9">
                            <w:rPr>
                              <w:b/>
                              <w:color w:val="007AB7"/>
                              <w:sz w:val="20"/>
                            </w:rPr>
                            <w:t>tel</w:t>
                          </w:r>
                          <w:proofErr w:type="spellEnd"/>
                          <w:r w:rsidRPr="007A60C9">
                            <w:rPr>
                              <w:sz w:val="20"/>
                            </w:rPr>
                            <w:t xml:space="preserve"> +32 2 282 46 00</w:t>
                          </w:r>
                          <w:r w:rsidRPr="007A60C9">
                            <w:rPr>
                              <w:sz w:val="20"/>
                            </w:rPr>
                            <w:tab/>
                          </w:r>
                          <w:hyperlink r:id="rId1" w:history="1">
                            <w:r w:rsidR="000A231B" w:rsidRPr="000A3FCD">
                              <w:rPr>
                                <w:rStyle w:val="Hyperlink"/>
                                <w:sz w:val="20"/>
                              </w:rPr>
                              <w:t>info@edf-feph.org</w:t>
                            </w:r>
                          </w:hyperlink>
                        </w:p>
                        <w:p w14:paraId="3C324CB4" w14:textId="77777777" w:rsidR="00AD1A0C" w:rsidRPr="00AC423D" w:rsidRDefault="00AD1A0C" w:rsidP="00AD1A0C">
                          <w:pPr>
                            <w:pStyle w:val="Footer"/>
                            <w:tabs>
                              <w:tab w:val="left" w:pos="1701"/>
                              <w:tab w:val="left" w:pos="4395"/>
                              <w:tab w:val="center" w:pos="5310"/>
                              <w:tab w:val="left" w:pos="6930"/>
                              <w:tab w:val="left" w:pos="7650"/>
                              <w:tab w:val="right" w:pos="7740"/>
                            </w:tabs>
                            <w:rPr>
                              <w:color w:val="FF0000"/>
                              <w:sz w:val="20"/>
                            </w:rPr>
                          </w:pPr>
                          <w:r w:rsidRPr="007A60C9">
                            <w:rPr>
                              <w:sz w:val="20"/>
                            </w:rPr>
                            <w:tab/>
                            <w:t>1000 Brussels - Belgium</w:t>
                          </w:r>
                          <w:r w:rsidRPr="007A60C9">
                            <w:rPr>
                              <w:sz w:val="20"/>
                            </w:rPr>
                            <w:tab/>
                          </w:r>
                          <w:r w:rsidRPr="007A60C9">
                            <w:rPr>
                              <w:b/>
                              <w:color w:val="007AB7"/>
                              <w:sz w:val="20"/>
                            </w:rPr>
                            <w:t>fax</w:t>
                          </w:r>
                          <w:r w:rsidRPr="007A60C9">
                            <w:rPr>
                              <w:sz w:val="20"/>
                            </w:rPr>
                            <w:t xml:space="preserve"> +32 2 282 46 09</w:t>
                          </w:r>
                          <w:r w:rsidRPr="007A60C9">
                            <w:rPr>
                              <w:sz w:val="20"/>
                            </w:rPr>
                            <w:tab/>
                          </w:r>
                          <w:hyperlink r:id="rId2" w:history="1">
                            <w:r w:rsidRPr="00AC423D">
                              <w:rPr>
                                <w:rStyle w:val="Hyperlink"/>
                                <w:color w:val="auto"/>
                                <w:sz w:val="20"/>
                              </w:rPr>
                              <w:t>www.edf-feph.org</w:t>
                            </w:r>
                          </w:hyperlink>
                        </w:p>
                        <w:p w14:paraId="70B556F3" w14:textId="77777777" w:rsidR="00AD1A0C" w:rsidRDefault="00AD1A0C" w:rsidP="00AD1A0C">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6314A" id="_x0000_t202" coordsize="21600,21600" o:spt="202" path="m,l,21600r21600,l21600,xe">
              <v:stroke joinstyle="miter"/>
              <v:path gradientshapeok="t" o:connecttype="rect"/>
            </v:shapetype>
            <v:shape id="Text Box 4" o:spid="_x0000_s1029" type="#_x0000_t202" style="position:absolute;left:0;text-align:left;margin-left:-24.45pt;margin-top:2.85pt;width:540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gtA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" filled="f" stroked="f">
              <v:textbox>
                <w:txbxContent>
                  <w:p w14:paraId="7CD96CDD" w14:textId="77777777" w:rsidR="00AD1A0C" w:rsidRPr="007A60C9" w:rsidRDefault="00AD1A0C" w:rsidP="003C04D4">
                    <w:pPr>
                      <w:pStyle w:val="Footer"/>
                      <w:pBdr>
                        <w:left w:val="single" w:sz="2" w:space="31" w:color="000000"/>
                      </w:pBdr>
                      <w:tabs>
                        <w:tab w:val="left" w:pos="1701"/>
                        <w:tab w:val="left" w:pos="4395"/>
                        <w:tab w:val="center" w:pos="5310"/>
                        <w:tab w:val="left" w:pos="6930"/>
                        <w:tab w:val="left" w:pos="7650"/>
                        <w:tab w:val="right" w:pos="7740"/>
                      </w:tabs>
                      <w:ind w:left="-787"/>
                      <w:rPr>
                        <w:sz w:val="20"/>
                      </w:rPr>
                    </w:pPr>
                    <w:r w:rsidRPr="007A60C9">
                      <w:rPr>
                        <w:sz w:val="20"/>
                      </w:rPr>
                      <w:tab/>
                      <w:t xml:space="preserve">35 square de </w:t>
                    </w:r>
                    <w:proofErr w:type="spellStart"/>
                    <w:r w:rsidRPr="007A60C9">
                      <w:rPr>
                        <w:sz w:val="20"/>
                      </w:rPr>
                      <w:t>Meeûs</w:t>
                    </w:r>
                    <w:proofErr w:type="spellEnd"/>
                    <w:r w:rsidRPr="007A60C9">
                      <w:rPr>
                        <w:sz w:val="20"/>
                      </w:rPr>
                      <w:tab/>
                    </w:r>
                    <w:proofErr w:type="spellStart"/>
                    <w:r w:rsidRPr="007A60C9">
                      <w:rPr>
                        <w:b/>
                        <w:color w:val="007AB7"/>
                        <w:sz w:val="20"/>
                      </w:rPr>
                      <w:t>tel</w:t>
                    </w:r>
                    <w:proofErr w:type="spellEnd"/>
                    <w:r w:rsidRPr="007A60C9">
                      <w:rPr>
                        <w:sz w:val="20"/>
                      </w:rPr>
                      <w:t xml:space="preserve"> +32 2 282 46 00</w:t>
                    </w:r>
                    <w:r w:rsidRPr="007A60C9">
                      <w:rPr>
                        <w:sz w:val="20"/>
                      </w:rPr>
                      <w:tab/>
                    </w:r>
                    <w:hyperlink r:id="rId3" w:history="1">
                      <w:r w:rsidR="000A231B" w:rsidRPr="000A3FCD">
                        <w:rPr>
                          <w:rStyle w:val="Hyperlink"/>
                          <w:sz w:val="20"/>
                        </w:rPr>
                        <w:t>info@edf-feph.org</w:t>
                      </w:r>
                    </w:hyperlink>
                  </w:p>
                  <w:p w14:paraId="3C324CB4" w14:textId="77777777" w:rsidR="00AD1A0C" w:rsidRPr="00AC423D" w:rsidRDefault="00AD1A0C" w:rsidP="00AD1A0C">
                    <w:pPr>
                      <w:pStyle w:val="Footer"/>
                      <w:tabs>
                        <w:tab w:val="left" w:pos="1701"/>
                        <w:tab w:val="left" w:pos="4395"/>
                        <w:tab w:val="center" w:pos="5310"/>
                        <w:tab w:val="left" w:pos="6930"/>
                        <w:tab w:val="left" w:pos="7650"/>
                        <w:tab w:val="right" w:pos="7740"/>
                      </w:tabs>
                      <w:rPr>
                        <w:color w:val="FF0000"/>
                        <w:sz w:val="20"/>
                      </w:rPr>
                    </w:pPr>
                    <w:r w:rsidRPr="007A60C9">
                      <w:rPr>
                        <w:sz w:val="20"/>
                      </w:rPr>
                      <w:tab/>
                      <w:t>1000 Brussels - Belgium</w:t>
                    </w:r>
                    <w:r w:rsidRPr="007A60C9">
                      <w:rPr>
                        <w:sz w:val="20"/>
                      </w:rPr>
                      <w:tab/>
                    </w:r>
                    <w:r w:rsidRPr="007A60C9">
                      <w:rPr>
                        <w:b/>
                        <w:color w:val="007AB7"/>
                        <w:sz w:val="20"/>
                      </w:rPr>
                      <w:t>fax</w:t>
                    </w:r>
                    <w:r w:rsidRPr="007A60C9">
                      <w:rPr>
                        <w:sz w:val="20"/>
                      </w:rPr>
                      <w:t xml:space="preserve"> +32 2 282 46 09</w:t>
                    </w:r>
                    <w:r w:rsidRPr="007A60C9">
                      <w:rPr>
                        <w:sz w:val="20"/>
                      </w:rPr>
                      <w:tab/>
                    </w:r>
                    <w:hyperlink r:id="rId4" w:history="1">
                      <w:r w:rsidRPr="00AC423D">
                        <w:rPr>
                          <w:rStyle w:val="Hyperlink"/>
                          <w:color w:val="auto"/>
                          <w:sz w:val="20"/>
                        </w:rPr>
                        <w:t>www.edf-feph.org</w:t>
                      </w:r>
                    </w:hyperlink>
                  </w:p>
                  <w:p w14:paraId="70B556F3" w14:textId="77777777" w:rsidR="00AD1A0C" w:rsidRDefault="00AD1A0C" w:rsidP="00AD1A0C">
                    <w:pPr>
                      <w:tabs>
                        <w:tab w:val="left" w:pos="1440"/>
                        <w:tab w:val="left" w:pos="2160"/>
                        <w:tab w:val="left" w:pos="3960"/>
                        <w:tab w:val="center" w:pos="5310"/>
                        <w:tab w:val="left" w:pos="6750"/>
                      </w:tabs>
                    </w:pPr>
                  </w:p>
                </w:txbxContent>
              </v:textbox>
            </v:shape>
          </w:pict>
        </mc:Fallback>
      </mc:AlternateContent>
    </w:r>
  </w:p>
  <w:p w14:paraId="35EDA38C" w14:textId="77777777" w:rsidR="00AD1A0C" w:rsidRDefault="00AD1A0C">
    <w:pPr>
      <w:pStyle w:val="Footer"/>
      <w:jc w:val="center"/>
    </w:pPr>
  </w:p>
  <w:p w14:paraId="78A8046D" w14:textId="77777777" w:rsidR="00AD1A0C" w:rsidRDefault="00AD1A0C">
    <w:pPr>
      <w:pStyle w:val="Footer"/>
      <w:jc w:val="center"/>
    </w:pPr>
  </w:p>
  <w:p w14:paraId="60BED03E" w14:textId="56F8F456" w:rsidR="00AD1A0C" w:rsidRDefault="00AD1A0C">
    <w:pPr>
      <w:pStyle w:val="Footer"/>
      <w:jc w:val="center"/>
    </w:pPr>
    <w:r>
      <w:fldChar w:fldCharType="begin"/>
    </w:r>
    <w:r>
      <w:instrText xml:space="preserve"> PAGE   \* MERGEFORMAT </w:instrText>
    </w:r>
    <w:r>
      <w:fldChar w:fldCharType="separate"/>
    </w:r>
    <w:r w:rsidR="001F64A1">
      <w:rPr>
        <w:noProof/>
      </w:rPr>
      <w:t>8</w:t>
    </w:r>
    <w:r>
      <w:rPr>
        <w:noProof/>
      </w:rPr>
      <w:fldChar w:fldCharType="end"/>
    </w:r>
  </w:p>
  <w:p w14:paraId="1347C41A" w14:textId="77777777" w:rsidR="00AD1A0C" w:rsidRDefault="00AD1A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0A51E" w14:textId="77777777" w:rsidR="00CF2847" w:rsidRDefault="00CF2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2D88D" w14:textId="77777777" w:rsidR="003E0414" w:rsidRDefault="003E0414" w:rsidP="00713123">
      <w:r>
        <w:separator/>
      </w:r>
    </w:p>
  </w:footnote>
  <w:footnote w:type="continuationSeparator" w:id="0">
    <w:p w14:paraId="2EDD1531" w14:textId="77777777" w:rsidR="003E0414" w:rsidRDefault="003E0414" w:rsidP="00713123">
      <w:r>
        <w:continuationSeparator/>
      </w:r>
    </w:p>
  </w:footnote>
  <w:footnote w:type="continuationNotice" w:id="1">
    <w:p w14:paraId="1C8D7525" w14:textId="77777777" w:rsidR="003E0414" w:rsidRDefault="003E0414"/>
  </w:footnote>
  <w:footnote w:id="2">
    <w:p w14:paraId="6418C6C1" w14:textId="1481FECA" w:rsidR="000A251E" w:rsidRDefault="000A251E">
      <w:pPr>
        <w:pStyle w:val="FootnoteText"/>
      </w:pPr>
      <w:r>
        <w:rPr>
          <w:rStyle w:val="FootnoteReference"/>
        </w:rPr>
        <w:footnoteRef/>
      </w:r>
      <w:r>
        <w:t xml:space="preserve"> </w:t>
      </w:r>
      <w:r w:rsidRPr="000A251E">
        <w:t>This case is based on a complaint to the Ombudsman in Finland. EDF thinks that the solution proposed in the TSI is not sufficient. It does not cover all disabilities but only wheelchair users. Also, the solution in the TSI should aim at making all areas of the train accessible instead of opting for the “service at the wheelchair space’” solution. This is not ambitious enough.</w:t>
      </w:r>
      <w:r>
        <w:t xml:space="preserve"> </w:t>
      </w:r>
    </w:p>
  </w:footnote>
  <w:footnote w:id="3">
    <w:p w14:paraId="3B5F3AA3" w14:textId="140703D7" w:rsidR="003D1438" w:rsidRDefault="003D1438">
      <w:pPr>
        <w:pStyle w:val="FootnoteText"/>
      </w:pPr>
      <w:r>
        <w:rPr>
          <w:rStyle w:val="FootnoteReference"/>
        </w:rPr>
        <w:footnoteRef/>
      </w:r>
      <w:r>
        <w:t xml:space="preserve"> EDF will publish a final </w:t>
      </w:r>
      <w:r w:rsidR="00E21BBB">
        <w:t xml:space="preserve">detailed </w:t>
      </w:r>
      <w:r>
        <w:t xml:space="preserve">position ahead of the next TSI PRM revision, which is likely to incorporate further issues in addition to the above mentioned.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644C9" w14:textId="77777777" w:rsidR="00CF2847" w:rsidRDefault="00CF2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E534" w14:textId="77777777" w:rsidR="008E1F16" w:rsidRDefault="003C04D4">
    <w:pPr>
      <w:pStyle w:val="Header"/>
    </w:pPr>
    <w:r>
      <w:rPr>
        <w:noProof/>
        <w:lang w:eastAsia="en-GB"/>
      </w:rPr>
      <w:drawing>
        <wp:anchor distT="0" distB="0" distL="114300" distR="114300" simplePos="0" relativeHeight="251656704" behindDoc="0" locked="0" layoutInCell="1" allowOverlap="1" wp14:anchorId="241CEFC7" wp14:editId="05277CAA">
          <wp:simplePos x="0" y="0"/>
          <wp:positionH relativeFrom="column">
            <wp:posOffset>-716280</wp:posOffset>
          </wp:positionH>
          <wp:positionV relativeFrom="paragraph">
            <wp:posOffset>-114935</wp:posOffset>
          </wp:positionV>
          <wp:extent cx="7658100" cy="1081405"/>
          <wp:effectExtent l="0" t="0" r="0" b="4445"/>
          <wp:wrapNone/>
          <wp:docPr id="6"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AFEF" w14:textId="77777777" w:rsidR="00CF2847" w:rsidRDefault="00CF2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4FE"/>
    <w:multiLevelType w:val="hybridMultilevel"/>
    <w:tmpl w:val="24EE19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2F0F75"/>
    <w:multiLevelType w:val="hybridMultilevel"/>
    <w:tmpl w:val="5B1CB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355D10"/>
    <w:multiLevelType w:val="hybridMultilevel"/>
    <w:tmpl w:val="FDF8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002DC"/>
    <w:multiLevelType w:val="hybridMultilevel"/>
    <w:tmpl w:val="B9A4752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9685235"/>
    <w:multiLevelType w:val="hybridMultilevel"/>
    <w:tmpl w:val="5AF6E39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C982FA0"/>
    <w:multiLevelType w:val="hybridMultilevel"/>
    <w:tmpl w:val="AA50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AE8"/>
    <w:multiLevelType w:val="hybridMultilevel"/>
    <w:tmpl w:val="68CC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0474842"/>
    <w:multiLevelType w:val="hybridMultilevel"/>
    <w:tmpl w:val="DF0444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2E078C3"/>
    <w:multiLevelType w:val="hybridMultilevel"/>
    <w:tmpl w:val="4BD82A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46131AE"/>
    <w:multiLevelType w:val="hybridMultilevel"/>
    <w:tmpl w:val="9FF29A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96447F"/>
    <w:multiLevelType w:val="hybridMultilevel"/>
    <w:tmpl w:val="F9EC56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06A7071"/>
    <w:multiLevelType w:val="hybridMultilevel"/>
    <w:tmpl w:val="8B3AA4F2"/>
    <w:lvl w:ilvl="0" w:tplc="9ADEBD60">
      <w:start w:val="2"/>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14110CD"/>
    <w:multiLevelType w:val="hybridMultilevel"/>
    <w:tmpl w:val="59D01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1DB31BC"/>
    <w:multiLevelType w:val="hybridMultilevel"/>
    <w:tmpl w:val="8F22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F7CF5"/>
    <w:multiLevelType w:val="hybridMultilevel"/>
    <w:tmpl w:val="0718988E"/>
    <w:lvl w:ilvl="0" w:tplc="9B1E602C">
      <w:start w:val="6"/>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E863FC9"/>
    <w:multiLevelType w:val="hybridMultilevel"/>
    <w:tmpl w:val="8878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C1701"/>
    <w:multiLevelType w:val="hybridMultilevel"/>
    <w:tmpl w:val="3AD4651E"/>
    <w:lvl w:ilvl="0" w:tplc="909AFCA6">
      <w:numFmt w:val="bullet"/>
      <w:lvlText w:val="-"/>
      <w:lvlJc w:val="left"/>
      <w:pPr>
        <w:ind w:left="430" w:hanging="360"/>
      </w:pPr>
      <w:rPr>
        <w:rFonts w:ascii="Arial" w:eastAsia="Times New Roman"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7" w15:restartNumberingAfterBreak="0">
    <w:nsid w:val="55B00A47"/>
    <w:multiLevelType w:val="hybridMultilevel"/>
    <w:tmpl w:val="0ACC6DF2"/>
    <w:lvl w:ilvl="0" w:tplc="909AFCA6">
      <w:numFmt w:val="bullet"/>
      <w:lvlText w:val="-"/>
      <w:lvlJc w:val="left"/>
      <w:pPr>
        <w:ind w:left="43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C0E9E"/>
    <w:multiLevelType w:val="hybridMultilevel"/>
    <w:tmpl w:val="DEF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933A0"/>
    <w:multiLevelType w:val="hybridMultilevel"/>
    <w:tmpl w:val="284C7884"/>
    <w:lvl w:ilvl="0" w:tplc="EC422538">
      <w:numFmt w:val="bullet"/>
      <w:lvlText w:val=""/>
      <w:lvlJc w:val="left"/>
      <w:pPr>
        <w:ind w:left="790" w:hanging="360"/>
      </w:pPr>
      <w:rPr>
        <w:rFonts w:ascii="Wingdings" w:eastAsia="Times New Roman" w:hAnsi="Wingdings" w:cs="Arial" w:hint="default"/>
        <w:b w:val="0"/>
      </w:rPr>
    </w:lvl>
    <w:lvl w:ilvl="1" w:tplc="080C0003" w:tentative="1">
      <w:start w:val="1"/>
      <w:numFmt w:val="bullet"/>
      <w:lvlText w:val="o"/>
      <w:lvlJc w:val="left"/>
      <w:pPr>
        <w:ind w:left="1510" w:hanging="360"/>
      </w:pPr>
      <w:rPr>
        <w:rFonts w:ascii="Courier New" w:hAnsi="Courier New" w:cs="Courier New" w:hint="default"/>
      </w:rPr>
    </w:lvl>
    <w:lvl w:ilvl="2" w:tplc="080C0005" w:tentative="1">
      <w:start w:val="1"/>
      <w:numFmt w:val="bullet"/>
      <w:lvlText w:val=""/>
      <w:lvlJc w:val="left"/>
      <w:pPr>
        <w:ind w:left="2230" w:hanging="360"/>
      </w:pPr>
      <w:rPr>
        <w:rFonts w:ascii="Wingdings" w:hAnsi="Wingdings" w:hint="default"/>
      </w:rPr>
    </w:lvl>
    <w:lvl w:ilvl="3" w:tplc="080C0001" w:tentative="1">
      <w:start w:val="1"/>
      <w:numFmt w:val="bullet"/>
      <w:lvlText w:val=""/>
      <w:lvlJc w:val="left"/>
      <w:pPr>
        <w:ind w:left="2950" w:hanging="360"/>
      </w:pPr>
      <w:rPr>
        <w:rFonts w:ascii="Symbol" w:hAnsi="Symbol" w:hint="default"/>
      </w:rPr>
    </w:lvl>
    <w:lvl w:ilvl="4" w:tplc="080C0003" w:tentative="1">
      <w:start w:val="1"/>
      <w:numFmt w:val="bullet"/>
      <w:lvlText w:val="o"/>
      <w:lvlJc w:val="left"/>
      <w:pPr>
        <w:ind w:left="3670" w:hanging="360"/>
      </w:pPr>
      <w:rPr>
        <w:rFonts w:ascii="Courier New" w:hAnsi="Courier New" w:cs="Courier New" w:hint="default"/>
      </w:rPr>
    </w:lvl>
    <w:lvl w:ilvl="5" w:tplc="080C0005" w:tentative="1">
      <w:start w:val="1"/>
      <w:numFmt w:val="bullet"/>
      <w:lvlText w:val=""/>
      <w:lvlJc w:val="left"/>
      <w:pPr>
        <w:ind w:left="4390" w:hanging="360"/>
      </w:pPr>
      <w:rPr>
        <w:rFonts w:ascii="Wingdings" w:hAnsi="Wingdings" w:hint="default"/>
      </w:rPr>
    </w:lvl>
    <w:lvl w:ilvl="6" w:tplc="080C0001" w:tentative="1">
      <w:start w:val="1"/>
      <w:numFmt w:val="bullet"/>
      <w:lvlText w:val=""/>
      <w:lvlJc w:val="left"/>
      <w:pPr>
        <w:ind w:left="5110" w:hanging="360"/>
      </w:pPr>
      <w:rPr>
        <w:rFonts w:ascii="Symbol" w:hAnsi="Symbol" w:hint="default"/>
      </w:rPr>
    </w:lvl>
    <w:lvl w:ilvl="7" w:tplc="080C0003" w:tentative="1">
      <w:start w:val="1"/>
      <w:numFmt w:val="bullet"/>
      <w:lvlText w:val="o"/>
      <w:lvlJc w:val="left"/>
      <w:pPr>
        <w:ind w:left="5830" w:hanging="360"/>
      </w:pPr>
      <w:rPr>
        <w:rFonts w:ascii="Courier New" w:hAnsi="Courier New" w:cs="Courier New" w:hint="default"/>
      </w:rPr>
    </w:lvl>
    <w:lvl w:ilvl="8" w:tplc="080C0005" w:tentative="1">
      <w:start w:val="1"/>
      <w:numFmt w:val="bullet"/>
      <w:lvlText w:val=""/>
      <w:lvlJc w:val="left"/>
      <w:pPr>
        <w:ind w:left="6550" w:hanging="360"/>
      </w:pPr>
      <w:rPr>
        <w:rFonts w:ascii="Wingdings" w:hAnsi="Wingdings" w:hint="default"/>
      </w:rPr>
    </w:lvl>
  </w:abstractNum>
  <w:abstractNum w:abstractNumId="20" w15:restartNumberingAfterBreak="0">
    <w:nsid w:val="69A12501"/>
    <w:multiLevelType w:val="hybridMultilevel"/>
    <w:tmpl w:val="FA48364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1145D18"/>
    <w:multiLevelType w:val="hybridMultilevel"/>
    <w:tmpl w:val="7B0E58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6"/>
  </w:num>
  <w:num w:numId="4">
    <w:abstractNumId w:val="18"/>
  </w:num>
  <w:num w:numId="5">
    <w:abstractNumId w:val="12"/>
  </w:num>
  <w:num w:numId="6">
    <w:abstractNumId w:val="8"/>
  </w:num>
  <w:num w:numId="7">
    <w:abstractNumId w:val="21"/>
  </w:num>
  <w:num w:numId="8">
    <w:abstractNumId w:val="3"/>
  </w:num>
  <w:num w:numId="9">
    <w:abstractNumId w:val="7"/>
  </w:num>
  <w:num w:numId="10">
    <w:abstractNumId w:val="1"/>
  </w:num>
  <w:num w:numId="11">
    <w:abstractNumId w:val="0"/>
  </w:num>
  <w:num w:numId="12">
    <w:abstractNumId w:val="10"/>
  </w:num>
  <w:num w:numId="13">
    <w:abstractNumId w:val="4"/>
  </w:num>
  <w:num w:numId="14">
    <w:abstractNumId w:val="16"/>
  </w:num>
  <w:num w:numId="15">
    <w:abstractNumId w:val="17"/>
  </w:num>
  <w:num w:numId="16">
    <w:abstractNumId w:val="19"/>
  </w:num>
  <w:num w:numId="17">
    <w:abstractNumId w:val="11"/>
  </w:num>
  <w:num w:numId="18">
    <w:abstractNumId w:val="14"/>
  </w:num>
  <w:num w:numId="19">
    <w:abstractNumId w:val="13"/>
  </w:num>
  <w:num w:numId="20">
    <w:abstractNumId w:val="2"/>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1BC"/>
    <w:rsid w:val="0000376A"/>
    <w:rsid w:val="000141DF"/>
    <w:rsid w:val="00024E66"/>
    <w:rsid w:val="00025283"/>
    <w:rsid w:val="00033CF0"/>
    <w:rsid w:val="000415AB"/>
    <w:rsid w:val="000449D9"/>
    <w:rsid w:val="00046EF6"/>
    <w:rsid w:val="000703C2"/>
    <w:rsid w:val="00071B60"/>
    <w:rsid w:val="0007415D"/>
    <w:rsid w:val="00077F61"/>
    <w:rsid w:val="00081082"/>
    <w:rsid w:val="000904BC"/>
    <w:rsid w:val="00097DF0"/>
    <w:rsid w:val="000A1512"/>
    <w:rsid w:val="000A231B"/>
    <w:rsid w:val="000A251E"/>
    <w:rsid w:val="000A2A45"/>
    <w:rsid w:val="000A34DF"/>
    <w:rsid w:val="000A391D"/>
    <w:rsid w:val="000A43CD"/>
    <w:rsid w:val="000B0FF7"/>
    <w:rsid w:val="000B7079"/>
    <w:rsid w:val="000C45E7"/>
    <w:rsid w:val="000D3438"/>
    <w:rsid w:val="000E72AB"/>
    <w:rsid w:val="000F4AB9"/>
    <w:rsid w:val="00107914"/>
    <w:rsid w:val="00114151"/>
    <w:rsid w:val="00114274"/>
    <w:rsid w:val="00116442"/>
    <w:rsid w:val="00121AAB"/>
    <w:rsid w:val="0012516D"/>
    <w:rsid w:val="001279C5"/>
    <w:rsid w:val="001336BF"/>
    <w:rsid w:val="001527F3"/>
    <w:rsid w:val="00162B87"/>
    <w:rsid w:val="00167000"/>
    <w:rsid w:val="00191413"/>
    <w:rsid w:val="001A661F"/>
    <w:rsid w:val="001A700D"/>
    <w:rsid w:val="001B6D92"/>
    <w:rsid w:val="001C2229"/>
    <w:rsid w:val="001C43AD"/>
    <w:rsid w:val="001D3EA2"/>
    <w:rsid w:val="001E02FA"/>
    <w:rsid w:val="001E1174"/>
    <w:rsid w:val="001E23D7"/>
    <w:rsid w:val="001E4079"/>
    <w:rsid w:val="001F21B2"/>
    <w:rsid w:val="001F64A1"/>
    <w:rsid w:val="00204084"/>
    <w:rsid w:val="0022169C"/>
    <w:rsid w:val="00221B1E"/>
    <w:rsid w:val="00222B10"/>
    <w:rsid w:val="002451C7"/>
    <w:rsid w:val="002453BA"/>
    <w:rsid w:val="002469BE"/>
    <w:rsid w:val="00252E81"/>
    <w:rsid w:val="002768DC"/>
    <w:rsid w:val="00281817"/>
    <w:rsid w:val="00284A8C"/>
    <w:rsid w:val="002872CA"/>
    <w:rsid w:val="00291F95"/>
    <w:rsid w:val="002A6F34"/>
    <w:rsid w:val="002C0635"/>
    <w:rsid w:val="002C1562"/>
    <w:rsid w:val="002D195A"/>
    <w:rsid w:val="002F3DA1"/>
    <w:rsid w:val="002F46B0"/>
    <w:rsid w:val="003015B5"/>
    <w:rsid w:val="00313D8F"/>
    <w:rsid w:val="0031719A"/>
    <w:rsid w:val="003267E9"/>
    <w:rsid w:val="00327ACB"/>
    <w:rsid w:val="00344B97"/>
    <w:rsid w:val="00345D0B"/>
    <w:rsid w:val="003479BA"/>
    <w:rsid w:val="00362F79"/>
    <w:rsid w:val="003652B0"/>
    <w:rsid w:val="00366BAF"/>
    <w:rsid w:val="00372578"/>
    <w:rsid w:val="00376E85"/>
    <w:rsid w:val="003823FE"/>
    <w:rsid w:val="0038443A"/>
    <w:rsid w:val="003A7329"/>
    <w:rsid w:val="003C04D4"/>
    <w:rsid w:val="003C7C95"/>
    <w:rsid w:val="003D1438"/>
    <w:rsid w:val="003D2D95"/>
    <w:rsid w:val="003E0414"/>
    <w:rsid w:val="003F495B"/>
    <w:rsid w:val="003F58C3"/>
    <w:rsid w:val="00400EB6"/>
    <w:rsid w:val="0040326D"/>
    <w:rsid w:val="00404E64"/>
    <w:rsid w:val="00405F3D"/>
    <w:rsid w:val="004150C9"/>
    <w:rsid w:val="00417C41"/>
    <w:rsid w:val="004204AB"/>
    <w:rsid w:val="00435523"/>
    <w:rsid w:val="00435C2F"/>
    <w:rsid w:val="004439D1"/>
    <w:rsid w:val="00445044"/>
    <w:rsid w:val="00447EF6"/>
    <w:rsid w:val="0045023F"/>
    <w:rsid w:val="00453587"/>
    <w:rsid w:val="00457414"/>
    <w:rsid w:val="00457E39"/>
    <w:rsid w:val="00462109"/>
    <w:rsid w:val="0048107F"/>
    <w:rsid w:val="004826CC"/>
    <w:rsid w:val="0048270B"/>
    <w:rsid w:val="004C0A49"/>
    <w:rsid w:val="004D1759"/>
    <w:rsid w:val="004D38BF"/>
    <w:rsid w:val="004D571B"/>
    <w:rsid w:val="004D64B4"/>
    <w:rsid w:val="004E3FC5"/>
    <w:rsid w:val="004E43A6"/>
    <w:rsid w:val="004E545A"/>
    <w:rsid w:val="005003FD"/>
    <w:rsid w:val="0050069C"/>
    <w:rsid w:val="00505DA1"/>
    <w:rsid w:val="00510BF6"/>
    <w:rsid w:val="00510F96"/>
    <w:rsid w:val="00517718"/>
    <w:rsid w:val="00525103"/>
    <w:rsid w:val="005251C9"/>
    <w:rsid w:val="00541690"/>
    <w:rsid w:val="00546C7B"/>
    <w:rsid w:val="00547DF3"/>
    <w:rsid w:val="005529B1"/>
    <w:rsid w:val="005658E2"/>
    <w:rsid w:val="00567A76"/>
    <w:rsid w:val="005727E5"/>
    <w:rsid w:val="005749CD"/>
    <w:rsid w:val="005749F8"/>
    <w:rsid w:val="00581A99"/>
    <w:rsid w:val="00593E79"/>
    <w:rsid w:val="005B466D"/>
    <w:rsid w:val="005B7CBF"/>
    <w:rsid w:val="005C5AAF"/>
    <w:rsid w:val="005D3A99"/>
    <w:rsid w:val="005E1D4B"/>
    <w:rsid w:val="005E1F53"/>
    <w:rsid w:val="005E325E"/>
    <w:rsid w:val="005F05E1"/>
    <w:rsid w:val="00603F95"/>
    <w:rsid w:val="006055B8"/>
    <w:rsid w:val="006078EB"/>
    <w:rsid w:val="00612C03"/>
    <w:rsid w:val="00614254"/>
    <w:rsid w:val="006155C4"/>
    <w:rsid w:val="00621305"/>
    <w:rsid w:val="006224C2"/>
    <w:rsid w:val="00652C20"/>
    <w:rsid w:val="0065702A"/>
    <w:rsid w:val="00662911"/>
    <w:rsid w:val="00673C82"/>
    <w:rsid w:val="006774A2"/>
    <w:rsid w:val="0068542D"/>
    <w:rsid w:val="00685E44"/>
    <w:rsid w:val="0068783D"/>
    <w:rsid w:val="00691B8E"/>
    <w:rsid w:val="006A0BC1"/>
    <w:rsid w:val="006A5D49"/>
    <w:rsid w:val="006C527A"/>
    <w:rsid w:val="006C7FF9"/>
    <w:rsid w:val="006D33E8"/>
    <w:rsid w:val="006E5153"/>
    <w:rsid w:val="006F7334"/>
    <w:rsid w:val="00700268"/>
    <w:rsid w:val="00711272"/>
    <w:rsid w:val="00711EF7"/>
    <w:rsid w:val="00711F74"/>
    <w:rsid w:val="00713123"/>
    <w:rsid w:val="007131A2"/>
    <w:rsid w:val="00721C13"/>
    <w:rsid w:val="00722E65"/>
    <w:rsid w:val="00723F0B"/>
    <w:rsid w:val="007261BC"/>
    <w:rsid w:val="00735459"/>
    <w:rsid w:val="00737DDB"/>
    <w:rsid w:val="00744C46"/>
    <w:rsid w:val="00750D12"/>
    <w:rsid w:val="00750F3D"/>
    <w:rsid w:val="007529BE"/>
    <w:rsid w:val="00773C60"/>
    <w:rsid w:val="00783133"/>
    <w:rsid w:val="00786E6E"/>
    <w:rsid w:val="0079041F"/>
    <w:rsid w:val="007923F4"/>
    <w:rsid w:val="007A4543"/>
    <w:rsid w:val="007B01A9"/>
    <w:rsid w:val="007C40F9"/>
    <w:rsid w:val="007D0A98"/>
    <w:rsid w:val="007D316B"/>
    <w:rsid w:val="007D4C09"/>
    <w:rsid w:val="007E3BB5"/>
    <w:rsid w:val="007F7FF9"/>
    <w:rsid w:val="00801753"/>
    <w:rsid w:val="00816E76"/>
    <w:rsid w:val="00824C03"/>
    <w:rsid w:val="00834B26"/>
    <w:rsid w:val="008367C0"/>
    <w:rsid w:val="00845734"/>
    <w:rsid w:val="00847FD3"/>
    <w:rsid w:val="0085561F"/>
    <w:rsid w:val="00855CD0"/>
    <w:rsid w:val="0086065A"/>
    <w:rsid w:val="00872C49"/>
    <w:rsid w:val="00883D21"/>
    <w:rsid w:val="0088561E"/>
    <w:rsid w:val="00887636"/>
    <w:rsid w:val="008A0654"/>
    <w:rsid w:val="008B5A46"/>
    <w:rsid w:val="008D056E"/>
    <w:rsid w:val="008E1F16"/>
    <w:rsid w:val="008F33C6"/>
    <w:rsid w:val="008F7F6D"/>
    <w:rsid w:val="00903E49"/>
    <w:rsid w:val="00905BAA"/>
    <w:rsid w:val="00910BF8"/>
    <w:rsid w:val="00914BC1"/>
    <w:rsid w:val="0092507D"/>
    <w:rsid w:val="00933747"/>
    <w:rsid w:val="0093622D"/>
    <w:rsid w:val="0094184F"/>
    <w:rsid w:val="009438DE"/>
    <w:rsid w:val="009547EB"/>
    <w:rsid w:val="009624E4"/>
    <w:rsid w:val="009710B6"/>
    <w:rsid w:val="00986151"/>
    <w:rsid w:val="009866B9"/>
    <w:rsid w:val="009A0CEE"/>
    <w:rsid w:val="009A1B94"/>
    <w:rsid w:val="009B151F"/>
    <w:rsid w:val="009B5EAC"/>
    <w:rsid w:val="009D34B3"/>
    <w:rsid w:val="009D4E33"/>
    <w:rsid w:val="009D7499"/>
    <w:rsid w:val="009E27D3"/>
    <w:rsid w:val="009E6A54"/>
    <w:rsid w:val="009F1153"/>
    <w:rsid w:val="009F3275"/>
    <w:rsid w:val="009F3CDF"/>
    <w:rsid w:val="00A35347"/>
    <w:rsid w:val="00A45A34"/>
    <w:rsid w:val="00A55A79"/>
    <w:rsid w:val="00A64E83"/>
    <w:rsid w:val="00A8240B"/>
    <w:rsid w:val="00A8378B"/>
    <w:rsid w:val="00A83962"/>
    <w:rsid w:val="00A85095"/>
    <w:rsid w:val="00A90AAD"/>
    <w:rsid w:val="00A9452E"/>
    <w:rsid w:val="00AB745F"/>
    <w:rsid w:val="00AC423D"/>
    <w:rsid w:val="00AD0811"/>
    <w:rsid w:val="00AD1A0C"/>
    <w:rsid w:val="00AD2B95"/>
    <w:rsid w:val="00AE387C"/>
    <w:rsid w:val="00AF3173"/>
    <w:rsid w:val="00AF38EC"/>
    <w:rsid w:val="00B0224D"/>
    <w:rsid w:val="00B0497F"/>
    <w:rsid w:val="00B13032"/>
    <w:rsid w:val="00B228C3"/>
    <w:rsid w:val="00B3004D"/>
    <w:rsid w:val="00B3448E"/>
    <w:rsid w:val="00B3688F"/>
    <w:rsid w:val="00B400C4"/>
    <w:rsid w:val="00B5315F"/>
    <w:rsid w:val="00B64F6E"/>
    <w:rsid w:val="00B7179E"/>
    <w:rsid w:val="00B909D6"/>
    <w:rsid w:val="00B936EA"/>
    <w:rsid w:val="00B96672"/>
    <w:rsid w:val="00B96DC6"/>
    <w:rsid w:val="00BA0320"/>
    <w:rsid w:val="00BA77F0"/>
    <w:rsid w:val="00BC1247"/>
    <w:rsid w:val="00BC2814"/>
    <w:rsid w:val="00BC566D"/>
    <w:rsid w:val="00BD2BA2"/>
    <w:rsid w:val="00BE0055"/>
    <w:rsid w:val="00BE72C7"/>
    <w:rsid w:val="00BF144E"/>
    <w:rsid w:val="00BF3C39"/>
    <w:rsid w:val="00C06E2C"/>
    <w:rsid w:val="00C0787B"/>
    <w:rsid w:val="00C11B01"/>
    <w:rsid w:val="00C3278E"/>
    <w:rsid w:val="00C33C81"/>
    <w:rsid w:val="00C34207"/>
    <w:rsid w:val="00C46874"/>
    <w:rsid w:val="00C5225C"/>
    <w:rsid w:val="00C56219"/>
    <w:rsid w:val="00C5787A"/>
    <w:rsid w:val="00C6543A"/>
    <w:rsid w:val="00C66002"/>
    <w:rsid w:val="00C90872"/>
    <w:rsid w:val="00C958D3"/>
    <w:rsid w:val="00CA4DC8"/>
    <w:rsid w:val="00CC7085"/>
    <w:rsid w:val="00CC7C8B"/>
    <w:rsid w:val="00CD3B73"/>
    <w:rsid w:val="00CD5689"/>
    <w:rsid w:val="00CD7A9F"/>
    <w:rsid w:val="00CE0C42"/>
    <w:rsid w:val="00CE4B80"/>
    <w:rsid w:val="00CF2847"/>
    <w:rsid w:val="00CF3059"/>
    <w:rsid w:val="00D0085A"/>
    <w:rsid w:val="00D00BB4"/>
    <w:rsid w:val="00D03D64"/>
    <w:rsid w:val="00D06172"/>
    <w:rsid w:val="00D06CF7"/>
    <w:rsid w:val="00D120F2"/>
    <w:rsid w:val="00D122C9"/>
    <w:rsid w:val="00D20AED"/>
    <w:rsid w:val="00D324B8"/>
    <w:rsid w:val="00D36E11"/>
    <w:rsid w:val="00D37075"/>
    <w:rsid w:val="00D43514"/>
    <w:rsid w:val="00D449BD"/>
    <w:rsid w:val="00D5154C"/>
    <w:rsid w:val="00D52369"/>
    <w:rsid w:val="00D53F95"/>
    <w:rsid w:val="00D71308"/>
    <w:rsid w:val="00D71442"/>
    <w:rsid w:val="00D72419"/>
    <w:rsid w:val="00D76D0D"/>
    <w:rsid w:val="00D85BEA"/>
    <w:rsid w:val="00D93C3C"/>
    <w:rsid w:val="00D9485A"/>
    <w:rsid w:val="00DA1B69"/>
    <w:rsid w:val="00DB125A"/>
    <w:rsid w:val="00DB4A6B"/>
    <w:rsid w:val="00DB6F08"/>
    <w:rsid w:val="00DC03F1"/>
    <w:rsid w:val="00DC1E6A"/>
    <w:rsid w:val="00DC562F"/>
    <w:rsid w:val="00DD1A93"/>
    <w:rsid w:val="00DE4025"/>
    <w:rsid w:val="00DE504F"/>
    <w:rsid w:val="00DE5F75"/>
    <w:rsid w:val="00DF78E4"/>
    <w:rsid w:val="00E04CFE"/>
    <w:rsid w:val="00E06325"/>
    <w:rsid w:val="00E15577"/>
    <w:rsid w:val="00E17397"/>
    <w:rsid w:val="00E21BBB"/>
    <w:rsid w:val="00E22099"/>
    <w:rsid w:val="00E226CE"/>
    <w:rsid w:val="00E27256"/>
    <w:rsid w:val="00E3534B"/>
    <w:rsid w:val="00E35B67"/>
    <w:rsid w:val="00E434E1"/>
    <w:rsid w:val="00E43A53"/>
    <w:rsid w:val="00E555E1"/>
    <w:rsid w:val="00E646E1"/>
    <w:rsid w:val="00E70BA1"/>
    <w:rsid w:val="00E75358"/>
    <w:rsid w:val="00E761E5"/>
    <w:rsid w:val="00E80CB1"/>
    <w:rsid w:val="00E85380"/>
    <w:rsid w:val="00E9763D"/>
    <w:rsid w:val="00EA001D"/>
    <w:rsid w:val="00EA2B70"/>
    <w:rsid w:val="00EA42D6"/>
    <w:rsid w:val="00EB5926"/>
    <w:rsid w:val="00EC5870"/>
    <w:rsid w:val="00EC7476"/>
    <w:rsid w:val="00EF2242"/>
    <w:rsid w:val="00F14F90"/>
    <w:rsid w:val="00F20198"/>
    <w:rsid w:val="00F2383A"/>
    <w:rsid w:val="00F30204"/>
    <w:rsid w:val="00F36FA5"/>
    <w:rsid w:val="00F44C73"/>
    <w:rsid w:val="00F45D56"/>
    <w:rsid w:val="00F5553D"/>
    <w:rsid w:val="00F55616"/>
    <w:rsid w:val="00F57824"/>
    <w:rsid w:val="00F66CE5"/>
    <w:rsid w:val="00F81D24"/>
    <w:rsid w:val="00FA18A2"/>
    <w:rsid w:val="00FA190D"/>
    <w:rsid w:val="00FA4C1B"/>
    <w:rsid w:val="00FB1575"/>
    <w:rsid w:val="00FB26AA"/>
    <w:rsid w:val="00FC0CF8"/>
    <w:rsid w:val="00FC400D"/>
    <w:rsid w:val="00FD136C"/>
    <w:rsid w:val="00FD3F44"/>
    <w:rsid w:val="00FE6392"/>
    <w:rsid w:val="00FF03BC"/>
    <w:rsid w:val="00FF1DD5"/>
    <w:rsid w:val="00FF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13FAF7"/>
  <w15:docId w15:val="{31DF3433-04CB-49C5-AE0F-A638D0D6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8D3"/>
    <w:rPr>
      <w:rFonts w:ascii="Arial" w:hAnsi="Arial"/>
      <w:sz w:val="24"/>
      <w:szCs w:val="24"/>
      <w:lang w:val="en-GB"/>
    </w:rPr>
  </w:style>
  <w:style w:type="paragraph" w:styleId="Heading1">
    <w:name w:val="heading 1"/>
    <w:basedOn w:val="Normal"/>
    <w:next w:val="Normal"/>
    <w:link w:val="Heading1Char"/>
    <w:autoRedefine/>
    <w:uiPriority w:val="9"/>
    <w:qFormat/>
    <w:rsid w:val="009866B9"/>
    <w:pPr>
      <w:keepNext/>
      <w:keepLines/>
      <w:spacing w:after="240" w:line="276" w:lineRule="auto"/>
      <w:outlineLvl w:val="0"/>
    </w:pPr>
    <w:rPr>
      <w:rFonts w:eastAsiaTheme="majorEastAsia" w:cstheme="majorBidi"/>
      <w:b/>
      <w:bCs/>
      <w:color w:val="0A77B3"/>
      <w:sz w:val="32"/>
      <w:szCs w:val="28"/>
      <w:lang w:val="en-US"/>
    </w:rPr>
  </w:style>
  <w:style w:type="paragraph" w:styleId="Heading2">
    <w:name w:val="heading 2"/>
    <w:basedOn w:val="Normal"/>
    <w:next w:val="Normal"/>
    <w:link w:val="Heading2Char"/>
    <w:autoRedefine/>
    <w:uiPriority w:val="9"/>
    <w:unhideWhenUsed/>
    <w:qFormat/>
    <w:rsid w:val="009F3CDF"/>
    <w:pPr>
      <w:keepNext/>
      <w:keepLines/>
      <w:spacing w:before="200"/>
      <w:outlineLvl w:val="1"/>
    </w:pPr>
    <w:rPr>
      <w:rFonts w:eastAsiaTheme="majorEastAsia" w:cstheme="majorBidi"/>
      <w:b/>
      <w:bCs/>
      <w:color w:val="0A77B3"/>
      <w:sz w:val="28"/>
      <w:szCs w:val="26"/>
      <w:lang w:val="en-US"/>
    </w:rPr>
  </w:style>
  <w:style w:type="paragraph" w:styleId="Heading3">
    <w:name w:val="heading 3"/>
    <w:basedOn w:val="Normal"/>
    <w:next w:val="Normal"/>
    <w:link w:val="Heading3Char"/>
    <w:uiPriority w:val="9"/>
    <w:semiHidden/>
    <w:unhideWhenUsed/>
    <w:qFormat/>
    <w:rsid w:val="00547DF3"/>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autoRedefine/>
    <w:qFormat/>
    <w:rsid w:val="00C11B01"/>
    <w:pPr>
      <w:keepNext/>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nhideWhenUsed/>
    <w:rsid w:val="00713123"/>
    <w:pPr>
      <w:tabs>
        <w:tab w:val="center" w:pos="4536"/>
        <w:tab w:val="right" w:pos="9072"/>
      </w:tabs>
    </w:pPr>
  </w:style>
  <w:style w:type="character" w:customStyle="1" w:styleId="FooterChar">
    <w:name w:val="Footer Char"/>
    <w:link w:val="Footer"/>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semiHidden/>
    <w:unhideWhenUsed/>
    <w:rsid w:val="003267E9"/>
    <w:rPr>
      <w:sz w:val="20"/>
      <w:szCs w:val="20"/>
    </w:rPr>
  </w:style>
  <w:style w:type="character" w:customStyle="1" w:styleId="CommentTextChar">
    <w:name w:val="Comment Text Char"/>
    <w:basedOn w:val="DefaultParagraphFont"/>
    <w:link w:val="CommentText"/>
    <w:uiPriority w:val="99"/>
    <w:semiHidden/>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9866B9"/>
    <w:rPr>
      <w:rFonts w:ascii="Arial" w:eastAsiaTheme="majorEastAsia" w:hAnsi="Arial" w:cstheme="majorBidi"/>
      <w:b/>
      <w:bCs/>
      <w:color w:val="0A77B3"/>
      <w:sz w:val="32"/>
      <w:szCs w:val="28"/>
    </w:rPr>
  </w:style>
  <w:style w:type="character" w:customStyle="1" w:styleId="Heading2Char">
    <w:name w:val="Heading 2 Char"/>
    <w:basedOn w:val="DefaultParagraphFont"/>
    <w:link w:val="Heading2"/>
    <w:uiPriority w:val="9"/>
    <w:rsid w:val="009F3CDF"/>
    <w:rPr>
      <w:rFonts w:ascii="Arial" w:eastAsiaTheme="majorEastAsia" w:hAnsi="Arial" w:cstheme="majorBidi"/>
      <w:b/>
      <w:bCs/>
      <w:color w:val="0A77B3"/>
      <w:sz w:val="28"/>
      <w:szCs w:val="26"/>
    </w:rPr>
  </w:style>
  <w:style w:type="paragraph" w:styleId="Title">
    <w:name w:val="Title"/>
    <w:basedOn w:val="Normal"/>
    <w:next w:val="Normal"/>
    <w:link w:val="TitleChar"/>
    <w:uiPriority w:val="10"/>
    <w:qFormat/>
    <w:rsid w:val="00510BF6"/>
    <w:pPr>
      <w:pBdr>
        <w:bottom w:val="single" w:sz="8" w:space="4" w:color="4F81BD" w:themeColor="accent1"/>
      </w:pBdr>
      <w:spacing w:after="300"/>
      <w:contextualSpacing/>
    </w:pPr>
    <w:rPr>
      <w:rFonts w:eastAsiaTheme="majorEastAsia" w:cstheme="majorBidi"/>
      <w:b/>
      <w:color w:val="FFFFFF" w:themeColor="background1"/>
      <w:spacing w:val="5"/>
      <w:kern w:val="28"/>
      <w:sz w:val="100"/>
      <w:szCs w:val="52"/>
    </w:rPr>
  </w:style>
  <w:style w:type="character" w:customStyle="1" w:styleId="TitleChar">
    <w:name w:val="Title Char"/>
    <w:basedOn w:val="DefaultParagraphFont"/>
    <w:link w:val="Title"/>
    <w:uiPriority w:val="10"/>
    <w:rsid w:val="00510BF6"/>
    <w:rPr>
      <w:rFonts w:ascii="Arial" w:eastAsiaTheme="majorEastAsia" w:hAnsi="Arial" w:cstheme="majorBidi"/>
      <w:b/>
      <w:color w:val="FFFFFF" w:themeColor="background1"/>
      <w:spacing w:val="5"/>
      <w:kern w:val="28"/>
      <w:sz w:val="100"/>
      <w:szCs w:val="52"/>
      <w:lang w:val="en-GB"/>
    </w:rPr>
  </w:style>
  <w:style w:type="paragraph" w:styleId="Subtitle">
    <w:name w:val="Subtitle"/>
    <w:basedOn w:val="Normal"/>
    <w:next w:val="Normal"/>
    <w:link w:val="SubtitleChar"/>
    <w:autoRedefine/>
    <w:uiPriority w:val="11"/>
    <w:qFormat/>
    <w:rsid w:val="004E3FC5"/>
    <w:pPr>
      <w:numPr>
        <w:ilvl w:val="1"/>
      </w:numPr>
    </w:pPr>
    <w:rPr>
      <w:rFonts w:eastAsiaTheme="majorEastAsia" w:cstheme="majorBidi"/>
      <w:b/>
      <w:iCs/>
      <w:color w:val="FFFFFF" w:themeColor="background1"/>
      <w:spacing w:val="15"/>
      <w:sz w:val="32"/>
      <w:szCs w:val="32"/>
    </w:rPr>
  </w:style>
  <w:style w:type="character" w:customStyle="1" w:styleId="SubtitleChar">
    <w:name w:val="Subtitle Char"/>
    <w:basedOn w:val="DefaultParagraphFont"/>
    <w:link w:val="Subtitle"/>
    <w:uiPriority w:val="11"/>
    <w:rsid w:val="004E3FC5"/>
    <w:rPr>
      <w:rFonts w:ascii="Arial" w:eastAsiaTheme="majorEastAsia" w:hAnsi="Arial" w:cstheme="majorBidi"/>
      <w:b/>
      <w:iCs/>
      <w:color w:val="FFFFFF" w:themeColor="background1"/>
      <w:spacing w:val="15"/>
      <w:sz w:val="32"/>
      <w:szCs w:val="32"/>
      <w:lang w:val="en-GB"/>
    </w:rPr>
  </w:style>
  <w:style w:type="paragraph" w:styleId="ListParagraph">
    <w:name w:val="List Paragraph"/>
    <w:basedOn w:val="Normal"/>
    <w:uiPriority w:val="34"/>
    <w:qFormat/>
    <w:rsid w:val="00081082"/>
    <w:pPr>
      <w:ind w:left="720"/>
      <w:contextualSpacing/>
    </w:pPr>
  </w:style>
  <w:style w:type="paragraph" w:styleId="TOCHeading">
    <w:name w:val="TOC Heading"/>
    <w:basedOn w:val="Heading1"/>
    <w:next w:val="Normal"/>
    <w:uiPriority w:val="39"/>
    <w:unhideWhenUsed/>
    <w:qFormat/>
    <w:rsid w:val="00C11B01"/>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C11B01"/>
    <w:pPr>
      <w:spacing w:after="100"/>
    </w:pPr>
  </w:style>
  <w:style w:type="paragraph" w:styleId="TOC2">
    <w:name w:val="toc 2"/>
    <w:basedOn w:val="Normal"/>
    <w:next w:val="Normal"/>
    <w:autoRedefine/>
    <w:uiPriority w:val="39"/>
    <w:unhideWhenUsed/>
    <w:qFormat/>
    <w:rsid w:val="00C11B01"/>
    <w:pPr>
      <w:spacing w:after="100"/>
      <w:ind w:left="240"/>
    </w:pPr>
  </w:style>
  <w:style w:type="paragraph" w:styleId="TOC3">
    <w:name w:val="toc 3"/>
    <w:basedOn w:val="Normal"/>
    <w:next w:val="Normal"/>
    <w:autoRedefine/>
    <w:uiPriority w:val="39"/>
    <w:semiHidden/>
    <w:unhideWhenUsed/>
    <w:qFormat/>
    <w:rsid w:val="009E6A54"/>
    <w:pPr>
      <w:spacing w:after="100" w:line="276" w:lineRule="auto"/>
      <w:ind w:left="440"/>
    </w:pPr>
    <w:rPr>
      <w:rFonts w:asciiTheme="minorHAnsi" w:eastAsiaTheme="minorEastAsia" w:hAnsiTheme="minorHAnsi" w:cstheme="minorBidi"/>
      <w:sz w:val="22"/>
      <w:szCs w:val="22"/>
      <w:lang w:val="en-US" w:eastAsia="ja-JP"/>
    </w:rPr>
  </w:style>
  <w:style w:type="paragraph" w:styleId="TOC5">
    <w:name w:val="toc 5"/>
    <w:basedOn w:val="Normal"/>
    <w:next w:val="Normal"/>
    <w:autoRedefine/>
    <w:uiPriority w:val="39"/>
    <w:unhideWhenUsed/>
    <w:rsid w:val="009E6A54"/>
    <w:pPr>
      <w:spacing w:after="100"/>
      <w:ind w:left="960"/>
    </w:pPr>
  </w:style>
  <w:style w:type="paragraph" w:styleId="FootnoteText">
    <w:name w:val="footnote text"/>
    <w:basedOn w:val="Normal"/>
    <w:link w:val="FootnoteTextChar"/>
    <w:uiPriority w:val="99"/>
    <w:semiHidden/>
    <w:unhideWhenUsed/>
    <w:rsid w:val="00344B97"/>
    <w:rPr>
      <w:sz w:val="20"/>
      <w:szCs w:val="20"/>
    </w:rPr>
  </w:style>
  <w:style w:type="character" w:customStyle="1" w:styleId="FootnoteTextChar">
    <w:name w:val="Footnote Text Char"/>
    <w:basedOn w:val="DefaultParagraphFont"/>
    <w:link w:val="FootnoteText"/>
    <w:uiPriority w:val="99"/>
    <w:semiHidden/>
    <w:rsid w:val="00344B97"/>
    <w:rPr>
      <w:rFonts w:ascii="Arial" w:hAnsi="Arial"/>
      <w:lang w:val="en-GB"/>
    </w:rPr>
  </w:style>
  <w:style w:type="character" w:styleId="FootnoteReference">
    <w:name w:val="footnote reference"/>
    <w:basedOn w:val="DefaultParagraphFont"/>
    <w:uiPriority w:val="99"/>
    <w:semiHidden/>
    <w:unhideWhenUsed/>
    <w:rsid w:val="00344B97"/>
    <w:rPr>
      <w:vertAlign w:val="superscript"/>
    </w:rPr>
  </w:style>
  <w:style w:type="character" w:customStyle="1" w:styleId="Mention1">
    <w:name w:val="Mention1"/>
    <w:basedOn w:val="DefaultParagraphFont"/>
    <w:uiPriority w:val="99"/>
    <w:semiHidden/>
    <w:unhideWhenUsed/>
    <w:rsid w:val="0092507D"/>
    <w:rPr>
      <w:color w:val="2B579A"/>
      <w:shd w:val="clear" w:color="auto" w:fill="E6E6E6"/>
    </w:rPr>
  </w:style>
  <w:style w:type="character" w:customStyle="1" w:styleId="Heading3Char">
    <w:name w:val="Heading 3 Char"/>
    <w:basedOn w:val="DefaultParagraphFont"/>
    <w:link w:val="Heading3"/>
    <w:uiPriority w:val="9"/>
    <w:semiHidden/>
    <w:rsid w:val="00547DF3"/>
    <w:rPr>
      <w:rFonts w:asciiTheme="majorHAnsi" w:eastAsiaTheme="majorEastAsia" w:hAnsiTheme="majorHAnsi" w:cstheme="majorBidi"/>
      <w:color w:val="243F60" w:themeColor="accent1" w:themeShade="7F"/>
      <w:sz w:val="24"/>
      <w:szCs w:val="24"/>
      <w:lang w:val="en-GB"/>
    </w:rPr>
  </w:style>
  <w:style w:type="paragraph" w:styleId="Revision">
    <w:name w:val="Revision"/>
    <w:hidden/>
    <w:uiPriority w:val="99"/>
    <w:semiHidden/>
    <w:rsid w:val="004D1759"/>
    <w:rPr>
      <w:rFonts w:ascii="Arial" w:hAnsi="Arial"/>
      <w:sz w:val="24"/>
      <w:szCs w:val="24"/>
      <w:lang w:val="en-GB"/>
    </w:rPr>
  </w:style>
  <w:style w:type="paragraph" w:customStyle="1" w:styleId="tbl-num">
    <w:name w:val="tbl-num"/>
    <w:basedOn w:val="Normal"/>
    <w:rsid w:val="004D1759"/>
    <w:pPr>
      <w:spacing w:before="100" w:beforeAutospacing="1" w:after="100" w:afterAutospacing="1"/>
    </w:pPr>
    <w:rPr>
      <w:rFonts w:ascii="Times New Roman" w:hAnsi="Times New Roman"/>
      <w:lang w:eastAsia="en-GB"/>
    </w:rPr>
  </w:style>
  <w:style w:type="character" w:customStyle="1" w:styleId="UnresolvedMention1">
    <w:name w:val="Unresolved Mention1"/>
    <w:basedOn w:val="DefaultParagraphFont"/>
    <w:uiPriority w:val="99"/>
    <w:semiHidden/>
    <w:unhideWhenUsed/>
    <w:rsid w:val="00711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 w:id="1421750878">
      <w:bodyDiv w:val="1"/>
      <w:marLeft w:val="0"/>
      <w:marRight w:val="0"/>
      <w:marTop w:val="0"/>
      <w:marBottom w:val="0"/>
      <w:divBdr>
        <w:top w:val="none" w:sz="0" w:space="0" w:color="auto"/>
        <w:left w:val="none" w:sz="0" w:space="0" w:color="auto"/>
        <w:bottom w:val="none" w:sz="0" w:space="0" w:color="auto"/>
        <w:right w:val="none" w:sz="0" w:space="0" w:color="auto"/>
      </w:divBdr>
    </w:div>
    <w:div w:id="1814249691">
      <w:bodyDiv w:val="1"/>
      <w:marLeft w:val="0"/>
      <w:marRight w:val="0"/>
      <w:marTop w:val="0"/>
      <w:marBottom w:val="0"/>
      <w:divBdr>
        <w:top w:val="none" w:sz="0" w:space="0" w:color="auto"/>
        <w:left w:val="none" w:sz="0" w:space="0" w:color="auto"/>
        <w:bottom w:val="none" w:sz="0" w:space="0" w:color="auto"/>
        <w:right w:val="none" w:sz="0" w:space="0" w:color="auto"/>
      </w:divBdr>
    </w:div>
    <w:div w:id="200389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f-feph.org" TargetMode="External"/><Relationship Id="rId18" Type="http://schemas.openxmlformats.org/officeDocument/2006/relationships/hyperlink" Target="https://www.dsb.dk/globalassets/produkter_og_services/pdf/handicapservice_august2017.pd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mher.hakobyan@edf-feph.org" TargetMode="External"/><Relationship Id="rId7" Type="http://schemas.openxmlformats.org/officeDocument/2006/relationships/footnotes" Target="footnotes.xml"/><Relationship Id="rId12" Type="http://schemas.openxmlformats.org/officeDocument/2006/relationships/hyperlink" Target="mailto:info@edf-feph.org" TargetMode="External"/><Relationship Id="rId17" Type="http://schemas.openxmlformats.org/officeDocument/2006/relationships/hyperlink" Target="https://www.un.org/development/desa/disabilities/convention-on-the-rights-of-persons-with-disabilities/article-9-accessibility.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ra.europa.eu/Pages/Home.aspx" TargetMode="External"/><Relationship Id="rId20" Type="http://schemas.openxmlformats.org/officeDocument/2006/relationships/hyperlink" Target="mailto:marie.denninghaus@edf-feph.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f-feph.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ur-lex.europa.eu/legal-content/EN/TXT/?uri=CELEX%3A32014R1300" TargetMode="External"/><Relationship Id="rId23" Type="http://schemas.openxmlformats.org/officeDocument/2006/relationships/image" Target="media/image3.jpeg"/><Relationship Id="rId28" Type="http://schemas.openxmlformats.org/officeDocument/2006/relationships/header" Target="header3.xml"/><Relationship Id="rId10" Type="http://schemas.openxmlformats.org/officeDocument/2006/relationships/hyperlink" Target="mailto:info@edf-feph.org" TargetMode="External"/><Relationship Id="rId19" Type="http://schemas.openxmlformats.org/officeDocument/2006/relationships/hyperlink" Target="https://www.dsb.dk/find-produkter-og-services/handicapservice-i-dsb/"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mailto:info@edf-feph.or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edf-feph.org" TargetMode="External"/><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 Id="rId4" Type="http://schemas.openxmlformats.org/officeDocument/2006/relationships/hyperlink" Target="http://www.edf-fep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A6B583-285A-4E7F-9867-BF77BEF85CA2}">
  <ds:schemaRefs>
    <ds:schemaRef ds:uri="http://schemas.openxmlformats.org/officeDocument/2006/bibliography"/>
  </ds:schemaRefs>
</ds:datastoreItem>
</file>

<file path=customXml/itemProps2.xml><?xml version="1.0" encoding="utf-8"?>
<ds:datastoreItem xmlns:ds="http://schemas.openxmlformats.org/officeDocument/2006/customXml" ds:itemID="{4B3A9570-3A60-4948-B776-B7C97E7C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1995</Words>
  <Characters>11373</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EDF reply to the ERA consultation on the TSI-PRM 2017</vt:lpstr>
      <vt:lpstr>EDF reply to the ERA consultation on the TSI-PRM 2017</vt:lpstr>
    </vt:vector>
  </TitlesOfParts>
  <Company>HP</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reply to the ERA consultation on the TSI-PRM 2017</dc:title>
  <dc:creator>Marie Denninghaus</dc:creator>
  <cp:lastModifiedBy>Raquel Riaza</cp:lastModifiedBy>
  <cp:revision>2</cp:revision>
  <cp:lastPrinted>2019-10-14T13:40:00Z</cp:lastPrinted>
  <dcterms:created xsi:type="dcterms:W3CDTF">2020-06-05T10:20:00Z</dcterms:created>
  <dcterms:modified xsi:type="dcterms:W3CDTF">2020-06-05T10:20:00Z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