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7797" w14:textId="16576484" w:rsidR="00E877BD" w:rsidRPr="00E80C2F" w:rsidRDefault="00E877BD" w:rsidP="00492532">
      <w:pPr>
        <w:pStyle w:val="Heading1"/>
        <w:rPr>
          <w:lang w:val="en-GB"/>
        </w:rPr>
      </w:pPr>
      <w:r w:rsidRPr="00E80C2F">
        <w:rPr>
          <w:lang w:val="en-GB"/>
        </w:rPr>
        <w:t>National Fiche – Slovenia</w:t>
      </w:r>
    </w:p>
    <w:p w14:paraId="5A91BA30" w14:textId="77777777" w:rsidR="00E877BD" w:rsidRPr="007003DC" w:rsidRDefault="00E877BD" w:rsidP="00E877BD">
      <w:pPr>
        <w:rPr>
          <w:lang w:val="en-GB"/>
        </w:rPr>
      </w:pPr>
    </w:p>
    <w:p w14:paraId="23A0B794" w14:textId="3913B107" w:rsidR="00E877BD" w:rsidRDefault="00E877BD" w:rsidP="00492532">
      <w:pPr>
        <w:pStyle w:val="Heading2"/>
        <w:rPr>
          <w:lang w:val="en-GB"/>
        </w:rPr>
      </w:pPr>
      <w:r>
        <w:rPr>
          <w:lang w:val="en-GB"/>
        </w:rPr>
        <w:t>COVID-19 cases</w:t>
      </w:r>
    </w:p>
    <w:p w14:paraId="7374D9F5" w14:textId="1FFDB2B9" w:rsidR="008E6CCC" w:rsidRPr="008E6CCC" w:rsidRDefault="00057FCD" w:rsidP="005655FD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8E6CCC">
        <w:rPr>
          <w:rFonts w:ascii="Arial" w:hAnsi="Arial" w:cs="Arial"/>
          <w:sz w:val="24"/>
          <w:szCs w:val="24"/>
          <w:lang w:val="en-GB"/>
        </w:rPr>
        <w:t xml:space="preserve">On 20 August 2020, Slovenia registered a total of </w:t>
      </w:r>
      <w:r w:rsidR="008E6CCC" w:rsidRPr="008E6CCC">
        <w:rPr>
          <w:rFonts w:ascii="Arial" w:hAnsi="Arial" w:cs="Arial"/>
          <w:sz w:val="24"/>
          <w:szCs w:val="24"/>
          <w:lang w:val="en-GB"/>
        </w:rPr>
        <w:t>130 COVID-19 related deaths</w:t>
      </w:r>
      <w:r w:rsidR="00BE3DDC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"/>
      </w:r>
      <w:r w:rsidR="008E6CCC" w:rsidRPr="008E6CCC">
        <w:rPr>
          <w:rFonts w:ascii="Arial" w:hAnsi="Arial" w:cs="Arial"/>
          <w:sz w:val="24"/>
          <w:szCs w:val="24"/>
          <w:lang w:val="en-GB"/>
        </w:rPr>
        <w:t xml:space="preserve"> </w:t>
      </w:r>
      <w:r w:rsidR="00BE3DDC">
        <w:rPr>
          <w:rFonts w:ascii="Arial" w:hAnsi="Arial" w:cs="Arial"/>
          <w:sz w:val="24"/>
          <w:szCs w:val="24"/>
          <w:lang w:val="en-GB"/>
        </w:rPr>
        <w:t>out of</w:t>
      </w:r>
      <w:r w:rsidR="008E6CCC" w:rsidRPr="008E6CCC">
        <w:rPr>
          <w:rFonts w:ascii="Arial" w:hAnsi="Arial" w:cs="Arial"/>
          <w:sz w:val="24"/>
          <w:szCs w:val="24"/>
          <w:lang w:val="en-GB"/>
        </w:rPr>
        <w:t xml:space="preserve"> a country population of 2 million</w:t>
      </w:r>
      <w:r w:rsidR="008E6CCC" w:rsidRPr="008E6CCC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2"/>
      </w:r>
      <w:r w:rsidR="008E6CCC" w:rsidRPr="008E6CCC">
        <w:rPr>
          <w:rFonts w:ascii="Arial" w:hAnsi="Arial" w:cs="Arial"/>
          <w:sz w:val="24"/>
          <w:szCs w:val="24"/>
          <w:lang w:val="en-GB"/>
        </w:rPr>
        <w:t>.</w:t>
      </w:r>
      <w:r w:rsidR="008E6CCC">
        <w:rPr>
          <w:rFonts w:ascii="Arial" w:hAnsi="Arial" w:cs="Arial"/>
          <w:sz w:val="24"/>
          <w:szCs w:val="24"/>
          <w:lang w:val="en-GB"/>
        </w:rPr>
        <w:t xml:space="preserve"> </w:t>
      </w:r>
      <w:r w:rsidR="00123FBF">
        <w:rPr>
          <w:rFonts w:ascii="Arial" w:hAnsi="Arial" w:cs="Arial"/>
          <w:sz w:val="24"/>
          <w:szCs w:val="24"/>
          <w:lang w:val="en-GB"/>
        </w:rPr>
        <w:t>Data</w:t>
      </w:r>
      <w:r w:rsidR="008E6CCC">
        <w:rPr>
          <w:rFonts w:ascii="Arial" w:hAnsi="Arial" w:cs="Arial"/>
          <w:sz w:val="24"/>
          <w:szCs w:val="24"/>
          <w:lang w:val="en-GB"/>
        </w:rPr>
        <w:t xml:space="preserve"> on deaths or cases disaggregated by disability </w:t>
      </w:r>
      <w:r w:rsidR="00181BB5">
        <w:rPr>
          <w:rFonts w:ascii="Arial" w:hAnsi="Arial" w:cs="Arial"/>
          <w:sz w:val="24"/>
          <w:szCs w:val="24"/>
          <w:lang w:val="en-GB"/>
        </w:rPr>
        <w:t xml:space="preserve">status </w:t>
      </w:r>
      <w:r w:rsidR="005B60FF">
        <w:rPr>
          <w:rFonts w:ascii="Arial" w:hAnsi="Arial" w:cs="Arial"/>
          <w:sz w:val="24"/>
          <w:szCs w:val="24"/>
          <w:lang w:val="en-GB"/>
        </w:rPr>
        <w:t>and</w:t>
      </w:r>
      <w:r w:rsidR="008E6CCC">
        <w:rPr>
          <w:rFonts w:ascii="Arial" w:hAnsi="Arial" w:cs="Arial"/>
          <w:sz w:val="24"/>
          <w:szCs w:val="24"/>
          <w:lang w:val="en-GB"/>
        </w:rPr>
        <w:t xml:space="preserve"> data on institutions and closed settings </w:t>
      </w:r>
      <w:r w:rsidR="00CC6B1C">
        <w:rPr>
          <w:rFonts w:ascii="Arial" w:hAnsi="Arial" w:cs="Arial"/>
          <w:sz w:val="24"/>
          <w:szCs w:val="24"/>
          <w:lang w:val="en-GB"/>
        </w:rPr>
        <w:t>are</w:t>
      </w:r>
      <w:r w:rsidR="005B60FF">
        <w:rPr>
          <w:rFonts w:ascii="Arial" w:hAnsi="Arial" w:cs="Arial"/>
          <w:sz w:val="24"/>
          <w:szCs w:val="24"/>
          <w:lang w:val="en-GB"/>
        </w:rPr>
        <w:t xml:space="preserve"> not</w:t>
      </w:r>
      <w:r w:rsidR="008E6CCC">
        <w:rPr>
          <w:rFonts w:ascii="Arial" w:hAnsi="Arial" w:cs="Arial"/>
          <w:sz w:val="24"/>
          <w:szCs w:val="24"/>
          <w:lang w:val="en-GB"/>
        </w:rPr>
        <w:t xml:space="preserve"> available</w:t>
      </w:r>
      <w:r w:rsidR="00CE0664">
        <w:rPr>
          <w:rFonts w:ascii="Arial" w:hAnsi="Arial" w:cs="Arial"/>
          <w:sz w:val="24"/>
          <w:szCs w:val="24"/>
          <w:lang w:val="en-GB"/>
        </w:rPr>
        <w:t xml:space="preserve"> to the best of our knowledge</w:t>
      </w:r>
      <w:r w:rsidR="008E6CCC">
        <w:rPr>
          <w:rFonts w:ascii="Arial" w:hAnsi="Arial" w:cs="Arial"/>
          <w:sz w:val="24"/>
          <w:szCs w:val="24"/>
          <w:lang w:val="en-GB"/>
        </w:rPr>
        <w:t>.</w:t>
      </w:r>
      <w:r w:rsidR="00CE0664">
        <w:rPr>
          <w:rFonts w:ascii="Arial" w:hAnsi="Arial" w:cs="Arial"/>
          <w:sz w:val="24"/>
          <w:szCs w:val="24"/>
          <w:lang w:val="en-GB"/>
        </w:rPr>
        <w:t xml:space="preserve"> </w:t>
      </w:r>
      <w:r w:rsidR="008E6CCC">
        <w:rPr>
          <w:rFonts w:ascii="Arial" w:hAnsi="Arial" w:cs="Arial"/>
          <w:sz w:val="24"/>
          <w:szCs w:val="24"/>
          <w:lang w:val="en-GB"/>
        </w:rPr>
        <w:t xml:space="preserve">However, the </w:t>
      </w:r>
      <w:r w:rsidR="00CE0664">
        <w:rPr>
          <w:rFonts w:ascii="Arial" w:hAnsi="Arial" w:cs="Arial"/>
          <w:sz w:val="24"/>
          <w:szCs w:val="24"/>
          <w:lang w:val="en-GB"/>
        </w:rPr>
        <w:t>government announced that the share of deaths in care homes reaches 81% of the total of COVID-19 deaths</w:t>
      </w:r>
      <w:r w:rsidR="00181BB5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3"/>
      </w:r>
      <w:r w:rsidR="00CE0664">
        <w:rPr>
          <w:rFonts w:ascii="Arial" w:hAnsi="Arial" w:cs="Arial"/>
          <w:sz w:val="24"/>
          <w:szCs w:val="24"/>
          <w:lang w:val="en-GB"/>
        </w:rPr>
        <w:t>.</w:t>
      </w:r>
    </w:p>
    <w:p w14:paraId="5091A43E" w14:textId="73B51FD4" w:rsidR="00E877BD" w:rsidRDefault="00E877BD" w:rsidP="00492532">
      <w:pPr>
        <w:pStyle w:val="Heading2"/>
        <w:rPr>
          <w:lang w:val="en-GB"/>
        </w:rPr>
      </w:pPr>
      <w:r w:rsidRPr="003E4023">
        <w:rPr>
          <w:lang w:val="en-GB"/>
        </w:rPr>
        <w:t>Emergency, lockdown</w:t>
      </w:r>
      <w:r>
        <w:rPr>
          <w:lang w:val="en-GB"/>
        </w:rPr>
        <w:t>,</w:t>
      </w:r>
      <w:r w:rsidRPr="003E4023">
        <w:rPr>
          <w:lang w:val="en-GB"/>
        </w:rPr>
        <w:t xml:space="preserve"> and confinement</w:t>
      </w:r>
      <w:r>
        <w:rPr>
          <w:lang w:val="en-GB"/>
        </w:rPr>
        <w:t xml:space="preserve"> </w:t>
      </w:r>
    </w:p>
    <w:p w14:paraId="0A9A2B4A" w14:textId="27EB7BAB" w:rsidR="000474BF" w:rsidRPr="00DA4FAD" w:rsidRDefault="00CE0664" w:rsidP="005B60F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Slovenia did not declare a state of emergency</w:t>
      </w:r>
      <w:r w:rsidR="00613EAE">
        <w:rPr>
          <w:rFonts w:ascii="Arial" w:hAnsi="Arial" w:cs="Arial"/>
          <w:sz w:val="24"/>
          <w:szCs w:val="24"/>
          <w:lang w:val="en-GB"/>
        </w:rPr>
        <w:t xml:space="preserve"> but</w:t>
      </w:r>
      <w:r w:rsidR="00CF229F">
        <w:rPr>
          <w:rFonts w:ascii="Arial" w:hAnsi="Arial" w:cs="Arial"/>
          <w:sz w:val="24"/>
          <w:szCs w:val="24"/>
          <w:lang w:val="en-GB"/>
        </w:rPr>
        <w:t xml:space="preserve"> adopted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CF229F">
        <w:rPr>
          <w:rFonts w:ascii="Arial" w:hAnsi="Arial" w:cs="Arial"/>
          <w:sz w:val="24"/>
          <w:szCs w:val="24"/>
          <w:lang w:val="en-GB"/>
        </w:rPr>
        <w:t xml:space="preserve">measures </w:t>
      </w:r>
      <w:r w:rsidR="001538E3">
        <w:rPr>
          <w:rFonts w:ascii="Arial" w:hAnsi="Arial" w:cs="Arial"/>
          <w:sz w:val="24"/>
          <w:szCs w:val="24"/>
          <w:lang w:val="en-GB"/>
        </w:rPr>
        <w:t xml:space="preserve">for social distancing </w:t>
      </w:r>
      <w:r w:rsidR="00CF229F">
        <w:rPr>
          <w:rFonts w:ascii="Arial" w:hAnsi="Arial" w:cs="Arial"/>
          <w:sz w:val="24"/>
          <w:szCs w:val="24"/>
          <w:lang w:val="en-GB"/>
        </w:rPr>
        <w:t>and</w:t>
      </w:r>
      <w:r w:rsidR="001538E3">
        <w:rPr>
          <w:rFonts w:ascii="Arial" w:hAnsi="Arial" w:cs="Arial"/>
          <w:sz w:val="24"/>
          <w:szCs w:val="24"/>
          <w:lang w:val="en-GB"/>
        </w:rPr>
        <w:t xml:space="preserve"> to limit movement</w:t>
      </w:r>
      <w:r w:rsidR="00CF229F">
        <w:rPr>
          <w:rFonts w:ascii="Arial" w:hAnsi="Arial" w:cs="Arial"/>
          <w:sz w:val="24"/>
          <w:szCs w:val="24"/>
          <w:lang w:val="en-GB"/>
        </w:rPr>
        <w:t>. From mid-March 2020 to mi-May</w:t>
      </w:r>
      <w:r w:rsidR="00181BB5">
        <w:rPr>
          <w:rFonts w:ascii="Arial" w:hAnsi="Arial" w:cs="Arial"/>
          <w:sz w:val="24"/>
          <w:szCs w:val="24"/>
          <w:lang w:val="en-GB"/>
        </w:rPr>
        <w:t xml:space="preserve"> 2020</w:t>
      </w:r>
      <w:r w:rsidR="00CF229F">
        <w:rPr>
          <w:rFonts w:ascii="Arial" w:hAnsi="Arial" w:cs="Arial"/>
          <w:sz w:val="24"/>
          <w:szCs w:val="24"/>
          <w:lang w:val="en-GB"/>
        </w:rPr>
        <w:t>, public transport was interrupted and accessible transport was limited to emergencies</w:t>
      </w:r>
      <w:r w:rsidR="00181BB5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4"/>
      </w:r>
      <w:r w:rsidR="00CF229F">
        <w:rPr>
          <w:rFonts w:ascii="Arial" w:hAnsi="Arial" w:cs="Arial"/>
          <w:sz w:val="24"/>
          <w:szCs w:val="24"/>
          <w:lang w:val="en-GB"/>
        </w:rPr>
        <w:t>.</w:t>
      </w:r>
      <w:r w:rsidR="00132915">
        <w:rPr>
          <w:rFonts w:ascii="Arial" w:hAnsi="Arial" w:cs="Arial"/>
          <w:sz w:val="24"/>
          <w:szCs w:val="24"/>
          <w:lang w:val="en-GB"/>
        </w:rPr>
        <w:t xml:space="preserve"> </w:t>
      </w:r>
      <w:r w:rsidR="005B60FF">
        <w:rPr>
          <w:rFonts w:ascii="Arial" w:hAnsi="Arial" w:cs="Arial"/>
          <w:sz w:val="24"/>
          <w:szCs w:val="24"/>
          <w:lang w:val="en-GB"/>
        </w:rPr>
        <w:t>Nonetheless, p</w:t>
      </w:r>
      <w:r w:rsidR="00132915">
        <w:rPr>
          <w:rFonts w:ascii="Arial" w:hAnsi="Arial" w:cs="Arial"/>
          <w:sz w:val="24"/>
          <w:szCs w:val="24"/>
          <w:lang w:val="en-GB"/>
        </w:rPr>
        <w:t>ersons with disabilities were allowed to move to access services</w:t>
      </w:r>
      <w:r w:rsidR="00132915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5"/>
      </w:r>
      <w:r w:rsidR="00132915">
        <w:rPr>
          <w:rFonts w:ascii="Arial" w:hAnsi="Arial" w:cs="Arial"/>
          <w:sz w:val="24"/>
          <w:szCs w:val="24"/>
          <w:lang w:val="en-GB"/>
        </w:rPr>
        <w:t>.</w:t>
      </w:r>
      <w:r w:rsidR="000474BF">
        <w:rPr>
          <w:rFonts w:ascii="Arial" w:hAnsi="Arial" w:cs="Arial"/>
          <w:sz w:val="24"/>
          <w:szCs w:val="24"/>
          <w:lang w:val="en-GB"/>
        </w:rPr>
        <w:t xml:space="preserve"> </w:t>
      </w:r>
      <w:r w:rsidR="005B60FF">
        <w:rPr>
          <w:rFonts w:ascii="Arial" w:hAnsi="Arial" w:cs="Arial"/>
          <w:sz w:val="24"/>
          <w:szCs w:val="24"/>
          <w:lang w:val="en-GB"/>
        </w:rPr>
        <w:t>During this time</w:t>
      </w:r>
      <w:r w:rsidR="000474BF">
        <w:rPr>
          <w:rFonts w:ascii="Arial" w:hAnsi="Arial" w:cs="Arial"/>
          <w:sz w:val="24"/>
          <w:szCs w:val="24"/>
          <w:lang w:val="en-GB"/>
        </w:rPr>
        <w:t>, coordination has been essential to support activities helping vulnerable groups including persons with disabilities</w:t>
      </w:r>
      <w:r w:rsidR="000474BF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6"/>
      </w:r>
      <w:r w:rsidR="000474BF">
        <w:rPr>
          <w:rFonts w:ascii="Arial" w:hAnsi="Arial" w:cs="Arial"/>
          <w:sz w:val="24"/>
          <w:szCs w:val="24"/>
          <w:lang w:val="en-GB"/>
        </w:rPr>
        <w:t>.</w:t>
      </w:r>
    </w:p>
    <w:p w14:paraId="31A84A23" w14:textId="21FAD9DC" w:rsidR="00E877BD" w:rsidRDefault="00E877BD" w:rsidP="00492532">
      <w:pPr>
        <w:pStyle w:val="Heading2"/>
        <w:rPr>
          <w:lang w:val="en-GB"/>
        </w:rPr>
      </w:pPr>
      <w:r w:rsidRPr="00DD045F">
        <w:rPr>
          <w:lang w:val="en-GB"/>
        </w:rPr>
        <w:t>Involvement of organi</w:t>
      </w:r>
      <w:r>
        <w:rPr>
          <w:lang w:val="en-GB"/>
        </w:rPr>
        <w:t>s</w:t>
      </w:r>
      <w:r w:rsidRPr="00DD045F">
        <w:rPr>
          <w:lang w:val="en-GB"/>
        </w:rPr>
        <w:t xml:space="preserve">ations of persons with disabilities </w:t>
      </w:r>
    </w:p>
    <w:p w14:paraId="5F7BC357" w14:textId="1310C880" w:rsidR="00E60FA8" w:rsidRPr="00E60FA8" w:rsidRDefault="00613EAE" w:rsidP="00E60FA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</w:t>
      </w:r>
      <w:r w:rsidR="009A4632" w:rsidRPr="009A4632">
        <w:rPr>
          <w:rFonts w:ascii="Arial" w:hAnsi="Arial" w:cs="Arial"/>
          <w:sz w:val="24"/>
          <w:szCs w:val="24"/>
          <w:lang w:val="en-GB"/>
        </w:rPr>
        <w:t xml:space="preserve"> pandemic</w:t>
      </w:r>
      <w:r>
        <w:rPr>
          <w:rFonts w:ascii="Arial" w:hAnsi="Arial" w:cs="Arial"/>
          <w:sz w:val="24"/>
          <w:szCs w:val="24"/>
          <w:lang w:val="en-GB"/>
        </w:rPr>
        <w:t xml:space="preserve"> resulted in a temporary interruption of activities for</w:t>
      </w:r>
      <w:r w:rsidR="009A4632" w:rsidRPr="009A4632">
        <w:rPr>
          <w:rFonts w:ascii="Arial" w:hAnsi="Arial" w:cs="Arial"/>
          <w:sz w:val="24"/>
          <w:szCs w:val="24"/>
          <w:lang w:val="en-GB"/>
        </w:rPr>
        <w:t xml:space="preserve"> most of the organisations of persons with disabilities</w:t>
      </w:r>
      <w:r w:rsidR="009A4632">
        <w:rPr>
          <w:rFonts w:ascii="Arial" w:hAnsi="Arial" w:cs="Arial"/>
          <w:sz w:val="24"/>
          <w:szCs w:val="24"/>
          <w:lang w:val="en-GB"/>
        </w:rPr>
        <w:t xml:space="preserve">. However, the </w:t>
      </w:r>
      <w:r w:rsidR="000474BF" w:rsidRPr="000474BF">
        <w:rPr>
          <w:rFonts w:ascii="Arial" w:hAnsi="Arial" w:cs="Arial"/>
          <w:sz w:val="24"/>
          <w:szCs w:val="24"/>
          <w:lang w:val="en-GB"/>
        </w:rPr>
        <w:t xml:space="preserve">Slovenian government </w:t>
      </w:r>
      <w:r w:rsidR="009A4632">
        <w:rPr>
          <w:rFonts w:ascii="Arial" w:hAnsi="Arial" w:cs="Arial"/>
          <w:sz w:val="24"/>
          <w:szCs w:val="24"/>
          <w:lang w:val="en-GB"/>
        </w:rPr>
        <w:t xml:space="preserve">consulted with these organisations when </w:t>
      </w:r>
      <w:r w:rsidR="000474BF" w:rsidRPr="000474BF">
        <w:rPr>
          <w:rFonts w:ascii="Arial" w:hAnsi="Arial" w:cs="Arial"/>
          <w:sz w:val="24"/>
          <w:szCs w:val="24"/>
          <w:lang w:val="en-GB"/>
        </w:rPr>
        <w:t>adopt</w:t>
      </w:r>
      <w:r w:rsidR="009A4632">
        <w:rPr>
          <w:rFonts w:ascii="Arial" w:hAnsi="Arial" w:cs="Arial"/>
          <w:sz w:val="24"/>
          <w:szCs w:val="24"/>
          <w:lang w:val="en-GB"/>
        </w:rPr>
        <w:t xml:space="preserve">ing </w:t>
      </w:r>
      <w:r w:rsidR="000474BF" w:rsidRPr="000474BF">
        <w:rPr>
          <w:rFonts w:ascii="Arial" w:hAnsi="Arial" w:cs="Arial"/>
          <w:sz w:val="24"/>
          <w:szCs w:val="24"/>
          <w:lang w:val="en-GB"/>
        </w:rPr>
        <w:t xml:space="preserve">a package of </w:t>
      </w:r>
      <w:r w:rsidR="00492532">
        <w:rPr>
          <w:rFonts w:ascii="Arial" w:hAnsi="Arial" w:cs="Arial"/>
          <w:sz w:val="24"/>
          <w:szCs w:val="24"/>
          <w:lang w:val="en-GB"/>
        </w:rPr>
        <w:t>three</w:t>
      </w:r>
      <w:r w:rsidR="00492532" w:rsidRPr="000474BF">
        <w:rPr>
          <w:rFonts w:ascii="Arial" w:hAnsi="Arial" w:cs="Arial"/>
          <w:sz w:val="24"/>
          <w:szCs w:val="24"/>
          <w:lang w:val="en-GB"/>
        </w:rPr>
        <w:t xml:space="preserve"> </w:t>
      </w:r>
      <w:r w:rsidR="000474BF" w:rsidRPr="000474BF">
        <w:rPr>
          <w:rFonts w:ascii="Arial" w:hAnsi="Arial" w:cs="Arial"/>
          <w:sz w:val="24"/>
          <w:szCs w:val="24"/>
          <w:lang w:val="en-GB"/>
        </w:rPr>
        <w:t xml:space="preserve">“anti-corona” </w:t>
      </w:r>
      <w:r w:rsidR="005B60FF">
        <w:rPr>
          <w:rFonts w:ascii="Arial" w:hAnsi="Arial" w:cs="Arial"/>
          <w:sz w:val="24"/>
          <w:szCs w:val="24"/>
          <w:lang w:val="en-GB"/>
        </w:rPr>
        <w:t>legislation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5B60FF">
        <w:rPr>
          <w:rFonts w:ascii="Arial" w:hAnsi="Arial" w:cs="Arial"/>
          <w:sz w:val="24"/>
          <w:szCs w:val="24"/>
          <w:lang w:val="en-GB"/>
        </w:rPr>
        <w:t xml:space="preserve"> </w:t>
      </w:r>
      <w:r w:rsidR="000474BF" w:rsidRPr="000474BF">
        <w:rPr>
          <w:rFonts w:ascii="Arial" w:hAnsi="Arial" w:cs="Arial"/>
          <w:sz w:val="24"/>
          <w:szCs w:val="24"/>
          <w:lang w:val="en-GB"/>
        </w:rPr>
        <w:t xml:space="preserve">and </w:t>
      </w:r>
      <w:r w:rsidR="009A4632">
        <w:rPr>
          <w:rFonts w:ascii="Arial" w:hAnsi="Arial" w:cs="Arial"/>
          <w:sz w:val="24"/>
          <w:szCs w:val="24"/>
          <w:lang w:val="en-GB"/>
        </w:rPr>
        <w:t>accepted some</w:t>
      </w:r>
      <w:r w:rsidR="000474BF" w:rsidRPr="000474BF">
        <w:rPr>
          <w:rFonts w:ascii="Arial" w:hAnsi="Arial" w:cs="Arial"/>
          <w:sz w:val="24"/>
          <w:szCs w:val="24"/>
          <w:lang w:val="en-GB"/>
        </w:rPr>
        <w:t xml:space="preserve"> of the suggestions</w:t>
      </w:r>
      <w:r w:rsidR="005B60FF">
        <w:rPr>
          <w:rFonts w:ascii="Arial" w:hAnsi="Arial" w:cs="Arial"/>
          <w:sz w:val="24"/>
          <w:szCs w:val="24"/>
          <w:lang w:val="en-GB"/>
        </w:rPr>
        <w:t xml:space="preserve"> submitted by organisations</w:t>
      </w:r>
      <w:r w:rsidR="00181BB5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7"/>
      </w:r>
      <w:r w:rsidR="000474BF" w:rsidRPr="000474BF">
        <w:rPr>
          <w:rFonts w:ascii="Arial" w:hAnsi="Arial" w:cs="Arial"/>
          <w:sz w:val="24"/>
          <w:szCs w:val="24"/>
          <w:lang w:val="en-GB"/>
        </w:rPr>
        <w:t>.</w:t>
      </w:r>
      <w:r w:rsidR="00DA4FAD" w:rsidRPr="00DA4FAD">
        <w:rPr>
          <w:rFonts w:ascii="Arial" w:hAnsi="Arial" w:cs="Arial"/>
          <w:sz w:val="24"/>
          <w:szCs w:val="24"/>
          <w:lang w:val="en-GB"/>
        </w:rPr>
        <w:t xml:space="preserve"> </w:t>
      </w:r>
      <w:r w:rsidR="00DA4FAD">
        <w:rPr>
          <w:rFonts w:ascii="Arial" w:hAnsi="Arial" w:cs="Arial"/>
          <w:sz w:val="24"/>
          <w:szCs w:val="24"/>
          <w:lang w:val="en-GB"/>
        </w:rPr>
        <w:t>T</w:t>
      </w:r>
      <w:r w:rsidR="00DA4FAD" w:rsidRPr="00DA4FAD">
        <w:rPr>
          <w:rFonts w:ascii="Arial" w:hAnsi="Arial" w:cs="Arial"/>
          <w:sz w:val="24"/>
          <w:szCs w:val="24"/>
          <w:lang w:val="en-GB"/>
        </w:rPr>
        <w:t>he Slovenian National Disability Council</w:t>
      </w:r>
      <w:r w:rsidR="00DA4FAD">
        <w:rPr>
          <w:rFonts w:ascii="Arial" w:hAnsi="Arial" w:cs="Arial"/>
          <w:sz w:val="24"/>
          <w:szCs w:val="24"/>
          <w:lang w:val="en-GB"/>
        </w:rPr>
        <w:t xml:space="preserve"> </w:t>
      </w:r>
      <w:r w:rsidR="00DA4FAD" w:rsidRPr="00DA4FAD">
        <w:rPr>
          <w:rFonts w:ascii="Arial" w:hAnsi="Arial" w:cs="Arial"/>
          <w:sz w:val="24"/>
          <w:szCs w:val="24"/>
          <w:lang w:val="en-GB"/>
        </w:rPr>
        <w:t>(NSIOS)</w:t>
      </w:r>
      <w:r w:rsidR="002F6C17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8"/>
      </w:r>
      <w:r w:rsidR="00DA4FAD">
        <w:rPr>
          <w:rFonts w:ascii="Arial" w:hAnsi="Arial" w:cs="Arial"/>
          <w:sz w:val="24"/>
          <w:szCs w:val="24"/>
          <w:lang w:val="en-GB"/>
        </w:rPr>
        <w:t xml:space="preserve"> </w:t>
      </w:r>
      <w:r w:rsidR="00D51366">
        <w:rPr>
          <w:rFonts w:ascii="Arial" w:hAnsi="Arial" w:cs="Arial"/>
          <w:sz w:val="24"/>
          <w:szCs w:val="24"/>
          <w:lang w:val="en-GB"/>
        </w:rPr>
        <w:t>also raised</w:t>
      </w:r>
      <w:r w:rsidR="00E60FA8">
        <w:rPr>
          <w:rFonts w:ascii="Arial" w:hAnsi="Arial" w:cs="Arial"/>
          <w:sz w:val="24"/>
          <w:szCs w:val="24"/>
          <w:lang w:val="en-GB"/>
        </w:rPr>
        <w:t xml:space="preserve"> attention of</w:t>
      </w:r>
      <w:r w:rsidR="00DA4FAD">
        <w:rPr>
          <w:rFonts w:ascii="Arial" w:hAnsi="Arial" w:cs="Arial"/>
          <w:sz w:val="24"/>
          <w:szCs w:val="24"/>
          <w:lang w:val="en-GB"/>
        </w:rPr>
        <w:t xml:space="preserve"> the Slovenian government</w:t>
      </w:r>
      <w:r w:rsidR="00E60FA8">
        <w:rPr>
          <w:rFonts w:ascii="Arial" w:hAnsi="Arial" w:cs="Arial"/>
          <w:sz w:val="24"/>
          <w:szCs w:val="24"/>
          <w:lang w:val="en-GB"/>
        </w:rPr>
        <w:t xml:space="preserve"> on additional challenges experienced by persons with disabilities </w:t>
      </w:r>
      <w:r w:rsidR="00D51366">
        <w:rPr>
          <w:rFonts w:ascii="Arial" w:hAnsi="Arial" w:cs="Arial"/>
          <w:sz w:val="24"/>
          <w:szCs w:val="24"/>
          <w:lang w:val="en-GB"/>
        </w:rPr>
        <w:t xml:space="preserve">including </w:t>
      </w:r>
      <w:r w:rsidR="00E60FA8">
        <w:rPr>
          <w:rFonts w:ascii="Arial" w:hAnsi="Arial" w:cs="Arial"/>
          <w:sz w:val="24"/>
          <w:szCs w:val="24"/>
          <w:lang w:val="en-GB"/>
        </w:rPr>
        <w:t xml:space="preserve">greater distress and </w:t>
      </w:r>
      <w:r w:rsidR="006B2F91">
        <w:rPr>
          <w:rFonts w:ascii="Arial" w:hAnsi="Arial" w:cs="Arial"/>
          <w:sz w:val="24"/>
          <w:szCs w:val="24"/>
          <w:lang w:val="en-GB"/>
        </w:rPr>
        <w:t xml:space="preserve">psychosocial disabilities </w:t>
      </w:r>
      <w:r w:rsidR="00D51366">
        <w:rPr>
          <w:rFonts w:ascii="Arial" w:hAnsi="Arial" w:cs="Arial"/>
          <w:sz w:val="24"/>
          <w:szCs w:val="24"/>
          <w:lang w:val="en-GB"/>
        </w:rPr>
        <w:t>and the need to</w:t>
      </w:r>
      <w:r w:rsidR="00E60FA8">
        <w:rPr>
          <w:rFonts w:ascii="Arial" w:hAnsi="Arial" w:cs="Arial"/>
          <w:sz w:val="24"/>
          <w:szCs w:val="24"/>
          <w:lang w:val="en-GB"/>
        </w:rPr>
        <w:t xml:space="preserve"> provide support to persons with disabilities, their families and personal assistants. </w:t>
      </w:r>
    </w:p>
    <w:p w14:paraId="43D7349F" w14:textId="52CE741E" w:rsidR="00E877BD" w:rsidRDefault="00E877BD" w:rsidP="00492532">
      <w:pPr>
        <w:pStyle w:val="Heading2"/>
        <w:rPr>
          <w:lang w:val="en-GB"/>
        </w:rPr>
      </w:pPr>
      <w:r w:rsidRPr="003E4023">
        <w:rPr>
          <w:lang w:val="en-GB"/>
        </w:rPr>
        <w:t>Communications and announcement</w:t>
      </w:r>
    </w:p>
    <w:p w14:paraId="554995EA" w14:textId="1AEB2D57" w:rsidR="00E60FA8" w:rsidRPr="00214347" w:rsidRDefault="00640ED7" w:rsidP="00D51366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Although </w:t>
      </w:r>
      <w:r w:rsidR="00214347" w:rsidRPr="00214347">
        <w:rPr>
          <w:rFonts w:ascii="Arial" w:hAnsi="Arial" w:cs="Arial"/>
          <w:sz w:val="24"/>
          <w:szCs w:val="24"/>
          <w:lang w:val="en-GB"/>
        </w:rPr>
        <w:t>sign language</w:t>
      </w:r>
      <w:r>
        <w:rPr>
          <w:rFonts w:ascii="Arial" w:hAnsi="Arial" w:cs="Arial"/>
          <w:sz w:val="24"/>
          <w:szCs w:val="24"/>
          <w:lang w:val="en-GB"/>
        </w:rPr>
        <w:t xml:space="preserve"> interpretation was included for Government </w:t>
      </w:r>
      <w:r w:rsidRPr="00214347">
        <w:rPr>
          <w:rFonts w:ascii="Arial" w:hAnsi="Arial" w:cs="Arial"/>
          <w:sz w:val="24"/>
          <w:szCs w:val="24"/>
          <w:lang w:val="en-GB"/>
        </w:rPr>
        <w:t xml:space="preserve">press conferences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492532">
        <w:rPr>
          <w:rFonts w:ascii="Arial" w:hAnsi="Arial" w:cs="Arial"/>
          <w:sz w:val="24"/>
          <w:szCs w:val="24"/>
          <w:lang w:val="en-GB"/>
        </w:rPr>
        <w:t xml:space="preserve">then </w:t>
      </w:r>
      <w:r w:rsidR="002F6C17">
        <w:rPr>
          <w:rFonts w:ascii="Arial" w:hAnsi="Arial" w:cs="Arial"/>
          <w:sz w:val="24"/>
          <w:szCs w:val="24"/>
          <w:lang w:val="en-GB"/>
        </w:rPr>
        <w:t>to</w:t>
      </w:r>
      <w:r>
        <w:rPr>
          <w:rFonts w:ascii="Arial" w:hAnsi="Arial" w:cs="Arial"/>
          <w:sz w:val="24"/>
          <w:szCs w:val="24"/>
          <w:lang w:val="en-GB"/>
        </w:rPr>
        <w:t xml:space="preserve"> all pandemic related public announcements</w:t>
      </w:r>
      <w:r w:rsidR="00492532">
        <w:rPr>
          <w:rFonts w:ascii="Arial" w:hAnsi="Arial" w:cs="Arial"/>
          <w:sz w:val="24"/>
          <w:szCs w:val="24"/>
          <w:lang w:val="en-GB"/>
        </w:rPr>
        <w:t>,</w:t>
      </w:r>
      <w:r w:rsidR="00214347" w:rsidRPr="00214347">
        <w:rPr>
          <w:rFonts w:ascii="Arial" w:hAnsi="Arial" w:cs="Arial"/>
          <w:sz w:val="24"/>
          <w:szCs w:val="24"/>
          <w:lang w:val="en-GB"/>
        </w:rPr>
        <w:t xml:space="preserve"> information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14347" w:rsidRPr="00214347">
        <w:rPr>
          <w:rFonts w:ascii="Arial" w:hAnsi="Arial" w:cs="Arial"/>
          <w:sz w:val="24"/>
          <w:szCs w:val="24"/>
          <w:lang w:val="en-GB"/>
        </w:rPr>
        <w:lastRenderedPageBreak/>
        <w:t xml:space="preserve">was not accessible for all. </w:t>
      </w:r>
      <w:r w:rsidR="00D51366">
        <w:rPr>
          <w:rFonts w:ascii="Arial" w:hAnsi="Arial" w:cs="Arial"/>
          <w:sz w:val="24"/>
          <w:szCs w:val="24"/>
          <w:lang w:val="en-GB"/>
        </w:rPr>
        <w:t>C</w:t>
      </w:r>
      <w:r w:rsidR="00214347" w:rsidRPr="00214347">
        <w:rPr>
          <w:rFonts w:ascii="Arial" w:hAnsi="Arial" w:cs="Arial"/>
          <w:sz w:val="24"/>
          <w:szCs w:val="24"/>
          <w:lang w:val="en-GB"/>
        </w:rPr>
        <w:t>aptioning was not available in official communications and relevant websites were not accessible</w:t>
      </w:r>
      <w:r w:rsidR="00E551C4">
        <w:rPr>
          <w:rFonts w:ascii="Arial" w:hAnsi="Arial" w:cs="Arial"/>
          <w:sz w:val="24"/>
          <w:szCs w:val="24"/>
          <w:lang w:val="en-GB"/>
        </w:rPr>
        <w:t>, exacerbating pre-existing e-accessibility issues</w:t>
      </w:r>
      <w:r w:rsidR="00214347" w:rsidRPr="00214347">
        <w:rPr>
          <w:rFonts w:ascii="Arial" w:hAnsi="Arial" w:cs="Arial"/>
          <w:sz w:val="24"/>
          <w:szCs w:val="24"/>
          <w:lang w:val="en-GB"/>
        </w:rPr>
        <w:t xml:space="preserve">. NSIOS and organisations of persons with disabilities </w:t>
      </w:r>
      <w:r w:rsidR="00CF2A1D">
        <w:rPr>
          <w:rFonts w:ascii="Arial" w:hAnsi="Arial" w:cs="Arial"/>
          <w:sz w:val="24"/>
          <w:szCs w:val="24"/>
          <w:lang w:val="en-GB"/>
        </w:rPr>
        <w:t>played</w:t>
      </w:r>
      <w:r w:rsidR="00214347" w:rsidRPr="00214347">
        <w:rPr>
          <w:rFonts w:ascii="Arial" w:hAnsi="Arial" w:cs="Arial"/>
          <w:sz w:val="24"/>
          <w:szCs w:val="24"/>
          <w:lang w:val="en-GB"/>
        </w:rPr>
        <w:t xml:space="preserve"> a crucial role in providing </w:t>
      </w:r>
      <w:r w:rsidR="00361458">
        <w:rPr>
          <w:rFonts w:ascii="Arial" w:hAnsi="Arial" w:cs="Arial"/>
          <w:sz w:val="24"/>
          <w:szCs w:val="24"/>
          <w:lang w:val="en-GB"/>
        </w:rPr>
        <w:t>accessible</w:t>
      </w:r>
      <w:r w:rsidR="00214347" w:rsidRPr="00214347">
        <w:rPr>
          <w:rFonts w:ascii="Arial" w:hAnsi="Arial" w:cs="Arial"/>
          <w:sz w:val="24"/>
          <w:szCs w:val="24"/>
          <w:lang w:val="en-GB"/>
        </w:rPr>
        <w:t xml:space="preserve"> information for deafblind</w:t>
      </w:r>
      <w:r w:rsidR="00492532">
        <w:rPr>
          <w:rFonts w:ascii="Arial" w:hAnsi="Arial" w:cs="Arial"/>
          <w:sz w:val="24"/>
          <w:szCs w:val="24"/>
          <w:lang w:val="en-GB"/>
        </w:rPr>
        <w:t xml:space="preserve"> and</w:t>
      </w:r>
      <w:r w:rsidR="00214347" w:rsidRPr="00214347">
        <w:rPr>
          <w:rFonts w:ascii="Arial" w:hAnsi="Arial" w:cs="Arial"/>
          <w:sz w:val="24"/>
          <w:szCs w:val="24"/>
          <w:lang w:val="en-GB"/>
        </w:rPr>
        <w:t xml:space="preserve"> blind</w:t>
      </w:r>
      <w:r w:rsidR="00492532">
        <w:rPr>
          <w:rFonts w:ascii="Arial" w:hAnsi="Arial" w:cs="Arial"/>
          <w:sz w:val="24"/>
          <w:szCs w:val="24"/>
          <w:lang w:val="en-GB"/>
        </w:rPr>
        <w:t xml:space="preserve"> persons and those with visual impairments, as well as</w:t>
      </w:r>
      <w:r w:rsidR="00214347" w:rsidRPr="00214347">
        <w:rPr>
          <w:rFonts w:ascii="Arial" w:hAnsi="Arial" w:cs="Arial"/>
          <w:sz w:val="24"/>
          <w:szCs w:val="24"/>
          <w:lang w:val="en-GB"/>
        </w:rPr>
        <w:t xml:space="preserve"> making available easy-to-read information.</w:t>
      </w:r>
      <w:r w:rsidR="00E551C4">
        <w:rPr>
          <w:rFonts w:ascii="Arial" w:hAnsi="Arial" w:cs="Arial"/>
          <w:sz w:val="24"/>
          <w:szCs w:val="24"/>
          <w:lang w:val="en-GB"/>
        </w:rPr>
        <w:t xml:space="preserve"> </w:t>
      </w:r>
      <w:r w:rsidR="00D51366">
        <w:rPr>
          <w:rFonts w:ascii="Arial" w:hAnsi="Arial" w:cs="Arial"/>
          <w:sz w:val="24"/>
          <w:szCs w:val="24"/>
          <w:lang w:val="en-GB"/>
        </w:rPr>
        <w:t>T</w:t>
      </w:r>
      <w:r w:rsidR="00B23626">
        <w:rPr>
          <w:rFonts w:ascii="Arial" w:hAnsi="Arial" w:cs="Arial"/>
          <w:sz w:val="24"/>
          <w:szCs w:val="24"/>
          <w:lang w:val="en-GB"/>
        </w:rPr>
        <w:t xml:space="preserve">he President of NSIOS </w:t>
      </w:r>
      <w:r w:rsidR="00361458">
        <w:rPr>
          <w:rFonts w:ascii="Arial" w:hAnsi="Arial" w:cs="Arial"/>
          <w:sz w:val="24"/>
          <w:szCs w:val="24"/>
          <w:lang w:val="en-GB"/>
        </w:rPr>
        <w:t xml:space="preserve">also </w:t>
      </w:r>
      <w:r>
        <w:rPr>
          <w:rFonts w:ascii="Arial" w:hAnsi="Arial" w:cs="Arial"/>
          <w:sz w:val="24"/>
          <w:szCs w:val="24"/>
          <w:lang w:val="en-GB"/>
        </w:rPr>
        <w:t>called on channels of information to provide further accessible information</w:t>
      </w:r>
      <w:r w:rsidR="00D51366">
        <w:rPr>
          <w:rFonts w:ascii="Arial" w:hAnsi="Arial" w:cs="Arial"/>
          <w:sz w:val="24"/>
          <w:szCs w:val="24"/>
          <w:lang w:val="en-GB"/>
        </w:rPr>
        <w:t xml:space="preserve"> for persons with disabilities</w:t>
      </w:r>
      <w:r>
        <w:rPr>
          <w:rStyle w:val="FootnoteReference"/>
          <w:rFonts w:ascii="Arial" w:hAnsi="Arial" w:cs="Arial"/>
          <w:sz w:val="24"/>
          <w:szCs w:val="24"/>
          <w:lang w:val="en-GB"/>
        </w:rPr>
        <w:footnoteReference w:id="9"/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1A11D6E6" w14:textId="4207A041" w:rsidR="00E877BD" w:rsidRDefault="00E877BD" w:rsidP="00492532">
      <w:pPr>
        <w:pStyle w:val="Heading2"/>
        <w:rPr>
          <w:lang w:val="en-GB"/>
        </w:rPr>
      </w:pPr>
      <w:r w:rsidRPr="00D225FF">
        <w:rPr>
          <w:lang w:val="en-GB"/>
        </w:rPr>
        <w:t>Institutions and closed settings</w:t>
      </w:r>
    </w:p>
    <w:p w14:paraId="210C0456" w14:textId="52CDD835" w:rsidR="00274CF0" w:rsidRDefault="00274CF0" w:rsidP="005655F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74CF0">
        <w:rPr>
          <w:rFonts w:ascii="Arial" w:hAnsi="Arial" w:cs="Arial"/>
          <w:sz w:val="24"/>
          <w:szCs w:val="24"/>
          <w:lang w:val="en-US"/>
        </w:rPr>
        <w:t>From mid-March 2020 to late May, day care centers were closed</w:t>
      </w:r>
      <w:r w:rsidR="00954B79">
        <w:rPr>
          <w:rFonts w:ascii="Arial" w:hAnsi="Arial" w:cs="Arial"/>
          <w:sz w:val="24"/>
          <w:szCs w:val="24"/>
          <w:lang w:val="en-US"/>
        </w:rPr>
        <w:t xml:space="preserve"> and visits were not allowed</w:t>
      </w:r>
      <w:r w:rsidR="00954B79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0"/>
      </w:r>
      <w:r w:rsidRPr="00274CF0">
        <w:rPr>
          <w:rFonts w:ascii="Arial" w:hAnsi="Arial" w:cs="Arial"/>
          <w:sz w:val="24"/>
          <w:szCs w:val="24"/>
          <w:lang w:val="en-US"/>
        </w:rPr>
        <w:t>.</w:t>
      </w:r>
      <w:r w:rsidR="00954B7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DEC4424" w14:textId="33EACE99" w:rsidR="00954B79" w:rsidRPr="00274CF0" w:rsidRDefault="006517A2" w:rsidP="005655F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Information about the situation of residents of care homes, institutions and other closed settings was not available to the best of our knowledge.</w:t>
      </w:r>
    </w:p>
    <w:p w14:paraId="3014167E" w14:textId="77777777" w:rsidR="00274CF0" w:rsidRDefault="00E877BD" w:rsidP="00492532">
      <w:pPr>
        <w:pStyle w:val="Heading2"/>
        <w:rPr>
          <w:lang w:val="en-GB"/>
        </w:rPr>
      </w:pPr>
      <w:r w:rsidRPr="00D225FF">
        <w:rPr>
          <w:lang w:val="en-GB"/>
        </w:rPr>
        <w:t>Health care</w:t>
      </w:r>
    </w:p>
    <w:p w14:paraId="1572835B" w14:textId="520B0EC4" w:rsidR="00495D04" w:rsidRPr="00495D04" w:rsidRDefault="00492532" w:rsidP="00D51366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</w:t>
      </w:r>
      <w:r w:rsidR="00495D04" w:rsidRPr="00495D04">
        <w:rPr>
          <w:rFonts w:ascii="Arial" w:hAnsi="Arial" w:cs="Arial"/>
          <w:sz w:val="24"/>
          <w:szCs w:val="24"/>
          <w:lang w:val="en-GB"/>
        </w:rPr>
        <w:t xml:space="preserve"> National medical ethics commission addressed a letter to national disability organisations affirming that disability is not a criterion for</w:t>
      </w:r>
      <w:r w:rsidR="002F6C17">
        <w:rPr>
          <w:rFonts w:ascii="Arial" w:hAnsi="Arial" w:cs="Arial"/>
          <w:sz w:val="24"/>
          <w:szCs w:val="24"/>
          <w:lang w:val="en-GB"/>
        </w:rPr>
        <w:t xml:space="preserve"> </w:t>
      </w:r>
      <w:r w:rsidR="00495D04" w:rsidRPr="00495D04">
        <w:rPr>
          <w:rFonts w:ascii="Arial" w:hAnsi="Arial" w:cs="Arial"/>
          <w:sz w:val="24"/>
          <w:szCs w:val="24"/>
          <w:lang w:val="en-GB"/>
        </w:rPr>
        <w:t>triage</w:t>
      </w:r>
      <w:r w:rsidR="00495D04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1"/>
      </w:r>
      <w:r>
        <w:rPr>
          <w:rFonts w:ascii="Arial" w:hAnsi="Arial" w:cs="Arial"/>
          <w:sz w:val="24"/>
          <w:szCs w:val="24"/>
          <w:lang w:val="en-GB"/>
        </w:rPr>
        <w:t>. However,</w:t>
      </w:r>
      <w:r w:rsidR="00CF2A1D">
        <w:rPr>
          <w:rFonts w:ascii="Arial" w:hAnsi="Arial" w:cs="Arial"/>
          <w:sz w:val="24"/>
          <w:szCs w:val="24"/>
          <w:lang w:val="en-GB"/>
        </w:rPr>
        <w:t xml:space="preserve"> </w:t>
      </w:r>
      <w:r w:rsidR="00495D04">
        <w:rPr>
          <w:rFonts w:ascii="Arial" w:hAnsi="Arial" w:cs="Arial"/>
          <w:sz w:val="24"/>
          <w:szCs w:val="24"/>
          <w:lang w:val="en-GB"/>
        </w:rPr>
        <w:t>d</w:t>
      </w:r>
      <w:r w:rsidR="00495D04" w:rsidRPr="00495D04">
        <w:rPr>
          <w:rFonts w:ascii="Arial" w:hAnsi="Arial" w:cs="Arial"/>
          <w:sz w:val="24"/>
          <w:szCs w:val="24"/>
          <w:lang w:val="en-GB"/>
        </w:rPr>
        <w:t xml:space="preserve">iscriminatory treatment </w:t>
      </w:r>
      <w:r w:rsidR="00CF2A1D">
        <w:rPr>
          <w:rFonts w:ascii="Arial" w:hAnsi="Arial" w:cs="Arial"/>
          <w:sz w:val="24"/>
          <w:szCs w:val="24"/>
          <w:lang w:val="en-GB"/>
        </w:rPr>
        <w:t xml:space="preserve">has been </w:t>
      </w:r>
      <w:r w:rsidR="00495D04" w:rsidRPr="00495D04">
        <w:rPr>
          <w:rFonts w:ascii="Arial" w:hAnsi="Arial" w:cs="Arial"/>
          <w:sz w:val="24"/>
          <w:szCs w:val="24"/>
          <w:lang w:val="en-GB"/>
        </w:rPr>
        <w:t>experienced by persons with physical disabilities when accessing emergency services during the pandemic</w:t>
      </w:r>
      <w:r w:rsidR="00CF2A1D">
        <w:rPr>
          <w:rFonts w:ascii="Arial" w:hAnsi="Arial" w:cs="Arial"/>
          <w:sz w:val="24"/>
          <w:szCs w:val="24"/>
          <w:lang w:val="en-GB"/>
        </w:rPr>
        <w:t xml:space="preserve">. The National Disability Council </w:t>
      </w:r>
      <w:r w:rsidR="00495D04">
        <w:rPr>
          <w:rFonts w:ascii="Arial" w:hAnsi="Arial" w:cs="Arial"/>
          <w:sz w:val="24"/>
          <w:szCs w:val="24"/>
          <w:lang w:val="en-GB"/>
        </w:rPr>
        <w:t>reported the situation to</w:t>
      </w:r>
      <w:r w:rsidR="00495D04" w:rsidRPr="00495D04">
        <w:rPr>
          <w:rFonts w:ascii="Arial" w:hAnsi="Arial" w:cs="Arial"/>
          <w:sz w:val="24"/>
          <w:szCs w:val="24"/>
          <w:lang w:val="en-GB"/>
        </w:rPr>
        <w:t xml:space="preserve"> the National medical ethics commission</w:t>
      </w:r>
      <w:r w:rsidR="00CF2A1D">
        <w:rPr>
          <w:rFonts w:ascii="Arial" w:hAnsi="Arial" w:cs="Arial"/>
          <w:sz w:val="24"/>
          <w:szCs w:val="24"/>
          <w:lang w:val="en-GB"/>
        </w:rPr>
        <w:t xml:space="preserve"> who </w:t>
      </w:r>
      <w:r w:rsidR="00495D04" w:rsidRPr="00495D04">
        <w:rPr>
          <w:rFonts w:ascii="Arial" w:hAnsi="Arial" w:cs="Arial"/>
          <w:sz w:val="24"/>
          <w:szCs w:val="24"/>
          <w:lang w:val="en-GB"/>
        </w:rPr>
        <w:t>reaffirmed its position against discrimination based on disabilities and the equal access to emergency care</w:t>
      </w:r>
      <w:r w:rsidR="00495D04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2"/>
      </w:r>
      <w:r w:rsidR="00495D04">
        <w:rPr>
          <w:rFonts w:ascii="Arial" w:hAnsi="Arial" w:cs="Arial"/>
          <w:sz w:val="24"/>
          <w:szCs w:val="24"/>
          <w:lang w:val="en-GB"/>
        </w:rPr>
        <w:t>.</w:t>
      </w:r>
      <w:r w:rsidR="00613EAE">
        <w:rPr>
          <w:rFonts w:ascii="Arial" w:hAnsi="Arial" w:cs="Arial"/>
          <w:sz w:val="24"/>
          <w:szCs w:val="24"/>
          <w:lang w:val="en-GB"/>
        </w:rPr>
        <w:t xml:space="preserve"> </w:t>
      </w:r>
      <w:r w:rsidR="00495D04">
        <w:rPr>
          <w:rFonts w:ascii="Arial" w:hAnsi="Arial" w:cs="Arial"/>
          <w:sz w:val="24"/>
          <w:szCs w:val="24"/>
          <w:lang w:val="en-GB"/>
        </w:rPr>
        <w:t xml:space="preserve">Regarding disability-related services, </w:t>
      </w:r>
      <w:r>
        <w:rPr>
          <w:rFonts w:ascii="Arial" w:hAnsi="Arial" w:cs="Arial"/>
          <w:sz w:val="24"/>
          <w:szCs w:val="24"/>
          <w:lang w:val="en-GB"/>
        </w:rPr>
        <w:t xml:space="preserve">many </w:t>
      </w:r>
      <w:r w:rsidR="00495D04">
        <w:rPr>
          <w:rFonts w:ascii="Arial" w:hAnsi="Arial" w:cs="Arial"/>
          <w:sz w:val="24"/>
          <w:szCs w:val="24"/>
          <w:lang w:val="en-GB"/>
        </w:rPr>
        <w:t>have been suspended with the pandemic and resumed in June 2020. Only doctor’s appointments and personal assistance services, considered as essential, have been maintained.</w:t>
      </w:r>
    </w:p>
    <w:p w14:paraId="175EAB3F" w14:textId="77777777" w:rsidR="00CF2A1D" w:rsidRDefault="00E877BD" w:rsidP="00492532">
      <w:pPr>
        <w:pStyle w:val="Heading2"/>
        <w:rPr>
          <w:lang w:val="en-GB"/>
        </w:rPr>
      </w:pPr>
      <w:r w:rsidRPr="00D225FF">
        <w:rPr>
          <w:lang w:val="en-GB"/>
        </w:rPr>
        <w:t>Social Protection</w:t>
      </w:r>
    </w:p>
    <w:p w14:paraId="64E567C9" w14:textId="59EFF74F" w:rsidR="00E877BD" w:rsidRPr="00DF14A4" w:rsidRDefault="002272E8" w:rsidP="00DF14A4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2272E8">
        <w:rPr>
          <w:rFonts w:ascii="Arial" w:hAnsi="Arial" w:cs="Arial"/>
          <w:sz w:val="24"/>
          <w:szCs w:val="24"/>
          <w:lang w:val="en-GB"/>
        </w:rPr>
        <w:t>The “Anti-corona” legislation</w:t>
      </w:r>
      <w:r w:rsidR="00CF2A1D">
        <w:rPr>
          <w:rFonts w:ascii="Arial" w:hAnsi="Arial" w:cs="Arial"/>
          <w:sz w:val="24"/>
          <w:szCs w:val="24"/>
          <w:lang w:val="en-GB"/>
        </w:rPr>
        <w:t>s</w:t>
      </w:r>
      <w:r w:rsidRPr="002272E8">
        <w:rPr>
          <w:rFonts w:ascii="Arial" w:hAnsi="Arial" w:cs="Arial"/>
          <w:sz w:val="24"/>
          <w:szCs w:val="24"/>
          <w:lang w:val="en-GB"/>
        </w:rPr>
        <w:t xml:space="preserve"> package adopted by the Slovenian State included </w:t>
      </w:r>
      <w:r w:rsidR="00DF14A4">
        <w:rPr>
          <w:rFonts w:ascii="Arial" w:hAnsi="Arial" w:cs="Arial"/>
          <w:sz w:val="24"/>
          <w:szCs w:val="24"/>
          <w:lang w:val="en-GB"/>
        </w:rPr>
        <w:t>benefits</w:t>
      </w:r>
      <w:r w:rsidRPr="002272E8">
        <w:rPr>
          <w:rFonts w:ascii="Arial" w:hAnsi="Arial" w:cs="Arial"/>
          <w:sz w:val="24"/>
          <w:szCs w:val="24"/>
          <w:lang w:val="en-GB"/>
        </w:rPr>
        <w:t xml:space="preserve"> for persons with disabilities</w:t>
      </w:r>
      <w:r w:rsidR="00DF14A4">
        <w:rPr>
          <w:rFonts w:ascii="Arial" w:hAnsi="Arial" w:cs="Arial"/>
          <w:sz w:val="24"/>
          <w:szCs w:val="24"/>
          <w:lang w:val="en-GB"/>
        </w:rPr>
        <w:t>. Unemployed persons with disabilities were eligible for a</w:t>
      </w:r>
      <w:r w:rsidRPr="002272E8">
        <w:rPr>
          <w:rFonts w:ascii="Arial" w:hAnsi="Arial" w:cs="Arial"/>
          <w:sz w:val="24"/>
          <w:szCs w:val="24"/>
          <w:lang w:val="en-GB"/>
        </w:rPr>
        <w:t xml:space="preserve"> one-time</w:t>
      </w:r>
      <w:r w:rsidRPr="002272E8">
        <w:rPr>
          <w:lang w:val="en-US"/>
        </w:rPr>
        <w:t xml:space="preserve"> </w:t>
      </w:r>
      <w:r w:rsidRPr="002272E8">
        <w:rPr>
          <w:rFonts w:ascii="Arial" w:hAnsi="Arial" w:cs="Arial"/>
          <w:sz w:val="24"/>
          <w:szCs w:val="24"/>
          <w:lang w:val="en-GB"/>
        </w:rPr>
        <w:t>solidarity allowance</w:t>
      </w:r>
      <w:r w:rsidR="00D51366">
        <w:rPr>
          <w:rFonts w:ascii="Arial" w:hAnsi="Arial" w:cs="Arial"/>
          <w:sz w:val="24"/>
          <w:szCs w:val="24"/>
          <w:lang w:val="en-GB"/>
        </w:rPr>
        <w:t xml:space="preserve"> ranging from </w:t>
      </w:r>
      <w:r w:rsidR="006517A2">
        <w:rPr>
          <w:rFonts w:ascii="Arial" w:hAnsi="Arial" w:cs="Arial"/>
          <w:sz w:val="24"/>
          <w:szCs w:val="24"/>
          <w:lang w:val="en-GB"/>
        </w:rPr>
        <w:t>€</w:t>
      </w:r>
      <w:r w:rsidR="00D51366" w:rsidRPr="002272E8">
        <w:rPr>
          <w:rFonts w:ascii="Arial" w:hAnsi="Arial" w:cs="Arial"/>
          <w:sz w:val="24"/>
          <w:szCs w:val="24"/>
          <w:lang w:val="en-GB"/>
        </w:rPr>
        <w:t xml:space="preserve">130 to </w:t>
      </w:r>
      <w:r w:rsidR="006517A2">
        <w:rPr>
          <w:rFonts w:ascii="Arial" w:hAnsi="Arial" w:cs="Arial"/>
          <w:sz w:val="24"/>
          <w:szCs w:val="24"/>
          <w:lang w:val="en-GB"/>
        </w:rPr>
        <w:t>€</w:t>
      </w:r>
      <w:r w:rsidR="00D51366" w:rsidRPr="002272E8">
        <w:rPr>
          <w:rFonts w:ascii="Arial" w:hAnsi="Arial" w:cs="Arial"/>
          <w:sz w:val="24"/>
          <w:szCs w:val="24"/>
          <w:lang w:val="en-GB"/>
        </w:rPr>
        <w:t>300</w:t>
      </w:r>
      <w:r w:rsidR="00CC6B1C">
        <w:rPr>
          <w:rFonts w:ascii="Arial" w:hAnsi="Arial" w:cs="Arial"/>
          <w:sz w:val="24"/>
          <w:szCs w:val="24"/>
          <w:lang w:val="en-GB"/>
        </w:rPr>
        <w:t>.</w:t>
      </w:r>
      <w:r w:rsidR="00CC6B1C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3"/>
      </w:r>
      <w:r w:rsidR="00DF14A4">
        <w:rPr>
          <w:rFonts w:ascii="Arial" w:hAnsi="Arial" w:cs="Arial"/>
          <w:sz w:val="24"/>
          <w:szCs w:val="24"/>
          <w:lang w:val="en-GB"/>
        </w:rPr>
        <w:t xml:space="preserve"> </w:t>
      </w:r>
      <w:r w:rsidRPr="002272E8">
        <w:rPr>
          <w:rFonts w:ascii="Arial" w:hAnsi="Arial" w:cs="Arial"/>
          <w:sz w:val="24"/>
          <w:szCs w:val="24"/>
          <w:lang w:val="en-GB"/>
        </w:rPr>
        <w:t xml:space="preserve">A </w:t>
      </w:r>
      <w:r w:rsidR="006517A2">
        <w:rPr>
          <w:rFonts w:ascii="Arial" w:hAnsi="Arial" w:cs="Arial"/>
          <w:sz w:val="24"/>
          <w:szCs w:val="24"/>
          <w:lang w:val="en-GB"/>
        </w:rPr>
        <w:t>€</w:t>
      </w:r>
      <w:r w:rsidRPr="002272E8">
        <w:rPr>
          <w:rFonts w:ascii="Arial" w:hAnsi="Arial" w:cs="Arial"/>
          <w:sz w:val="24"/>
          <w:szCs w:val="24"/>
          <w:lang w:val="en-US"/>
        </w:rPr>
        <w:t xml:space="preserve">150 one-time allowance </w:t>
      </w:r>
      <w:r w:rsidR="00DF14A4">
        <w:rPr>
          <w:rFonts w:ascii="Arial" w:hAnsi="Arial" w:cs="Arial"/>
          <w:sz w:val="24"/>
          <w:szCs w:val="24"/>
          <w:lang w:val="en-US"/>
        </w:rPr>
        <w:t xml:space="preserve">was </w:t>
      </w:r>
      <w:r w:rsidRPr="002272E8">
        <w:rPr>
          <w:rFonts w:ascii="Arial" w:hAnsi="Arial" w:cs="Arial"/>
          <w:sz w:val="24"/>
          <w:szCs w:val="24"/>
          <w:lang w:val="en-US"/>
        </w:rPr>
        <w:t xml:space="preserve">granted to family assistants and recipients of social or disability </w:t>
      </w:r>
      <w:r w:rsidRPr="002272E8">
        <w:rPr>
          <w:rFonts w:ascii="Arial" w:hAnsi="Arial" w:cs="Arial"/>
          <w:sz w:val="24"/>
          <w:szCs w:val="24"/>
          <w:lang w:val="en-US"/>
        </w:rPr>
        <w:lastRenderedPageBreak/>
        <w:t>benefits</w:t>
      </w:r>
      <w:r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4"/>
      </w:r>
      <w:r w:rsidR="00DF14A4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The State </w:t>
      </w:r>
      <w:r w:rsidR="00DF14A4">
        <w:rPr>
          <w:rFonts w:ascii="Arial" w:hAnsi="Arial" w:cs="Arial"/>
          <w:sz w:val="24"/>
          <w:szCs w:val="24"/>
          <w:lang w:val="en-GB"/>
        </w:rPr>
        <w:t xml:space="preserve">also committed to </w:t>
      </w:r>
      <w:r>
        <w:rPr>
          <w:rFonts w:ascii="Arial" w:hAnsi="Arial" w:cs="Arial"/>
          <w:sz w:val="24"/>
          <w:szCs w:val="24"/>
          <w:lang w:val="en-GB"/>
        </w:rPr>
        <w:t>pay p</w:t>
      </w:r>
      <w:r w:rsidRPr="002272E8">
        <w:rPr>
          <w:rFonts w:ascii="Arial" w:hAnsi="Arial" w:cs="Arial"/>
          <w:sz w:val="24"/>
          <w:szCs w:val="24"/>
          <w:lang w:val="en-GB"/>
        </w:rPr>
        <w:t>ensions and disability insurances</w:t>
      </w:r>
      <w:r w:rsidR="00DF14A4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5"/>
      </w:r>
      <w:r w:rsidRPr="002272E8">
        <w:rPr>
          <w:rFonts w:ascii="Arial" w:hAnsi="Arial" w:cs="Arial"/>
          <w:sz w:val="24"/>
          <w:szCs w:val="24"/>
          <w:lang w:val="en-GB"/>
        </w:rPr>
        <w:t xml:space="preserve"> </w:t>
      </w:r>
      <w:r w:rsidR="00DF14A4">
        <w:rPr>
          <w:rFonts w:ascii="Arial" w:hAnsi="Arial" w:cs="Arial"/>
          <w:sz w:val="24"/>
          <w:szCs w:val="24"/>
          <w:lang w:val="en-GB"/>
        </w:rPr>
        <w:t>and extended eligibility range for benefits for psychosocial disabilities.</w:t>
      </w:r>
    </w:p>
    <w:sectPr w:rsidR="00E877BD" w:rsidRPr="00DF14A4" w:rsidSect="00D51366"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DE24E" w14:textId="77777777" w:rsidR="009B79FF" w:rsidRDefault="009B79FF" w:rsidP="00E877BD">
      <w:pPr>
        <w:spacing w:after="0" w:line="240" w:lineRule="auto"/>
      </w:pPr>
      <w:r>
        <w:separator/>
      </w:r>
    </w:p>
  </w:endnote>
  <w:endnote w:type="continuationSeparator" w:id="0">
    <w:p w14:paraId="608CC7D3" w14:textId="77777777" w:rsidR="009B79FF" w:rsidRDefault="009B79FF" w:rsidP="00E8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F4D27" w14:textId="77777777" w:rsidR="009B79FF" w:rsidRDefault="009B79FF" w:rsidP="00E877BD">
      <w:pPr>
        <w:spacing w:after="0" w:line="240" w:lineRule="auto"/>
      </w:pPr>
      <w:r>
        <w:separator/>
      </w:r>
    </w:p>
  </w:footnote>
  <w:footnote w:type="continuationSeparator" w:id="0">
    <w:p w14:paraId="5FF3E644" w14:textId="77777777" w:rsidR="009B79FF" w:rsidRDefault="009B79FF" w:rsidP="00E877BD">
      <w:pPr>
        <w:spacing w:after="0" w:line="240" w:lineRule="auto"/>
      </w:pPr>
      <w:r>
        <w:continuationSeparator/>
      </w:r>
    </w:p>
  </w:footnote>
  <w:footnote w:id="1">
    <w:p w14:paraId="3ED42CFB" w14:textId="41498139" w:rsidR="00BE3DDC" w:rsidRPr="00BE3DDC" w:rsidRDefault="00BE3DD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E3DDC">
        <w:rPr>
          <w:lang w:val="en-US"/>
        </w:rPr>
        <w:t xml:space="preserve"> </w:t>
      </w:r>
      <w:r>
        <w:rPr>
          <w:lang w:val="en-US"/>
        </w:rPr>
        <w:t>GOV.SI - Slovak state administration’s website</w:t>
      </w:r>
      <w:r w:rsidRPr="008E6CCC">
        <w:rPr>
          <w:lang w:val="en-US"/>
        </w:rPr>
        <w:t>, Data on C</w:t>
      </w:r>
      <w:r>
        <w:rPr>
          <w:lang w:val="en-US"/>
        </w:rPr>
        <w:t xml:space="preserve">ovid-19, 20 August 2020 available at: </w:t>
      </w:r>
      <w:hyperlink r:id="rId1" w:history="1">
        <w:r w:rsidRPr="008E6CCC">
          <w:rPr>
            <w:rStyle w:val="Hyperlink"/>
            <w:lang w:val="en-US"/>
          </w:rPr>
          <w:t>https://www.gov.si/en/topics/coronavirus-disease-covid-19/actual-data/</w:t>
        </w:r>
      </w:hyperlink>
    </w:p>
  </w:footnote>
  <w:footnote w:id="2">
    <w:p w14:paraId="50AB96DC" w14:textId="07456D19" w:rsidR="008E6CCC" w:rsidRPr="008E6CCC" w:rsidRDefault="008E6CC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E6CCC">
        <w:rPr>
          <w:lang w:val="en-US"/>
        </w:rPr>
        <w:t xml:space="preserve"> </w:t>
      </w:r>
      <w:r w:rsidR="00181BB5">
        <w:rPr>
          <w:lang w:val="en-US"/>
        </w:rPr>
        <w:t xml:space="preserve">Republic of Slovenia Statistical Office’s website, available at: </w:t>
      </w:r>
      <w:hyperlink r:id="rId2" w:history="1">
        <w:r w:rsidR="00181BB5" w:rsidRPr="0054261D">
          <w:rPr>
            <w:rStyle w:val="Hyperlink"/>
            <w:lang w:val="en-US"/>
          </w:rPr>
          <w:t>https://www.stat.si/StatWeb/en/Field/Index/17</w:t>
        </w:r>
      </w:hyperlink>
      <w:r w:rsidR="00181BB5">
        <w:rPr>
          <w:lang w:val="en-US"/>
        </w:rPr>
        <w:t xml:space="preserve"> </w:t>
      </w:r>
    </w:p>
  </w:footnote>
  <w:footnote w:id="3">
    <w:p w14:paraId="438DDE5F" w14:textId="66C58FAD" w:rsidR="00181BB5" w:rsidRPr="00181BB5" w:rsidRDefault="00181B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81BB5">
        <w:rPr>
          <w:lang w:val="en-US"/>
        </w:rPr>
        <w:t xml:space="preserve"> </w:t>
      </w:r>
      <w:r>
        <w:rPr>
          <w:lang w:val="en-US"/>
        </w:rPr>
        <w:t xml:space="preserve">Information from the </w:t>
      </w:r>
      <w:r w:rsidRPr="00181BB5">
        <w:rPr>
          <w:lang w:val="en-US"/>
        </w:rPr>
        <w:t>Slovenian National Disability Council</w:t>
      </w:r>
      <w:r>
        <w:rPr>
          <w:lang w:val="en-US"/>
        </w:rPr>
        <w:t xml:space="preserve"> - NSIOS, 21 August 2020</w:t>
      </w:r>
    </w:p>
  </w:footnote>
  <w:footnote w:id="4">
    <w:p w14:paraId="0FF415A2" w14:textId="56B19CD8" w:rsidR="00181BB5" w:rsidRPr="00181BB5" w:rsidRDefault="00181B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81BB5">
        <w:rPr>
          <w:lang w:val="en-US"/>
        </w:rPr>
        <w:t xml:space="preserve"> </w:t>
      </w:r>
      <w:r>
        <w:rPr>
          <w:lang w:val="en-US"/>
        </w:rPr>
        <w:t>Ibid.</w:t>
      </w:r>
    </w:p>
  </w:footnote>
  <w:footnote w:id="5">
    <w:p w14:paraId="7D2031DE" w14:textId="739B052D" w:rsidR="00132915" w:rsidRPr="00132915" w:rsidRDefault="0013291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32915">
        <w:rPr>
          <w:lang w:val="en-US"/>
        </w:rPr>
        <w:t xml:space="preserve"> FRA, bulletin I,</w:t>
      </w:r>
      <w:r>
        <w:rPr>
          <w:lang w:val="en-US"/>
        </w:rPr>
        <w:t xml:space="preserve"> Coronavirus COVID-19 outbreak in the EU – Fundamental Rights Implications</w:t>
      </w:r>
      <w:r w:rsidRPr="00132915">
        <w:rPr>
          <w:lang w:val="en-US"/>
        </w:rPr>
        <w:t xml:space="preserve"> country report </w:t>
      </w:r>
      <w:r>
        <w:rPr>
          <w:lang w:val="en-US"/>
        </w:rPr>
        <w:t xml:space="preserve">– Slovenia, March 2020, p.5. Available at: </w:t>
      </w:r>
      <w:hyperlink r:id="rId3" w:history="1">
        <w:r w:rsidRPr="00132915">
          <w:rPr>
            <w:rStyle w:val="Hyperlink"/>
            <w:lang w:val="en-US"/>
          </w:rPr>
          <w:t>https://fra.europa.eu/sites/default/files/fra_uploads/slovenia-report-covid-19-april-2020_en.pdf</w:t>
        </w:r>
      </w:hyperlink>
    </w:p>
  </w:footnote>
  <w:footnote w:id="6">
    <w:p w14:paraId="7EF3EF4D" w14:textId="4D60AB22" w:rsidR="000474BF" w:rsidRPr="00123FBF" w:rsidRDefault="000474B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23FBF">
        <w:rPr>
          <w:lang w:val="en-US"/>
        </w:rPr>
        <w:t xml:space="preserve"> Ibid.</w:t>
      </w:r>
    </w:p>
  </w:footnote>
  <w:footnote w:id="7">
    <w:p w14:paraId="459DE612" w14:textId="294B0FBF" w:rsidR="00181BB5" w:rsidRPr="00181BB5" w:rsidRDefault="00181B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81BB5">
        <w:rPr>
          <w:lang w:val="en-US"/>
        </w:rPr>
        <w:t xml:space="preserve"> </w:t>
      </w:r>
      <w:r>
        <w:rPr>
          <w:lang w:val="en-US"/>
        </w:rPr>
        <w:t xml:space="preserve">Information from the </w:t>
      </w:r>
      <w:r w:rsidRPr="00181BB5">
        <w:rPr>
          <w:lang w:val="en-US"/>
        </w:rPr>
        <w:t>Slovenian National Disability Council</w:t>
      </w:r>
      <w:r>
        <w:rPr>
          <w:lang w:val="en-US"/>
        </w:rPr>
        <w:t xml:space="preserve"> - NSIOS, 21 August 2020</w:t>
      </w:r>
    </w:p>
  </w:footnote>
  <w:footnote w:id="8">
    <w:p w14:paraId="6E58EEDF" w14:textId="4DD56B4E" w:rsidR="002F6C17" w:rsidRPr="00486C5E" w:rsidRDefault="002F6C1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2F6C17">
        <w:rPr>
          <w:lang w:val="en-US"/>
        </w:rPr>
        <w:t xml:space="preserve"> Nacionalni Svet Invalidskih Organizacij Slovenije (NSIOS)</w:t>
      </w:r>
      <w:r w:rsidR="00EB691F">
        <w:rPr>
          <w:lang w:val="en-US"/>
        </w:rPr>
        <w:t xml:space="preserve"> </w:t>
      </w:r>
      <w:r w:rsidR="00EB691F" w:rsidRPr="00894E40">
        <w:rPr>
          <w:lang w:val="en-GB"/>
        </w:rPr>
        <w:t xml:space="preserve">Discrimination and persons with disabilities during the pandemic - Diskriminacija in ljudje z invalidnostmi v času epidemije, 10 April 2020, </w:t>
      </w:r>
      <w:hyperlink r:id="rId4" w:history="1">
        <w:r w:rsidR="00EB691F" w:rsidRPr="00894E40">
          <w:rPr>
            <w:rStyle w:val="Hyperlink"/>
            <w:lang w:val="en-GB"/>
          </w:rPr>
          <w:t>https://nsios.si/diskriminacija-in-ljudje-z-invalidnostmi-v-casu-epidemije/</w:t>
        </w:r>
      </w:hyperlink>
      <w:r w:rsidR="00EB691F">
        <w:rPr>
          <w:rStyle w:val="Hyperlink"/>
          <w:lang w:val="en-GB"/>
        </w:rPr>
        <w:t xml:space="preserve"> </w:t>
      </w:r>
    </w:p>
  </w:footnote>
  <w:footnote w:id="9">
    <w:p w14:paraId="12987ADA" w14:textId="3997456E" w:rsidR="00640ED7" w:rsidRPr="00640ED7" w:rsidRDefault="00640E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40ED7">
        <w:rPr>
          <w:lang w:val="en-US"/>
        </w:rPr>
        <w:t xml:space="preserve"> </w:t>
      </w:r>
      <w:r>
        <w:rPr>
          <w:lang w:val="en-US"/>
        </w:rPr>
        <w:t xml:space="preserve">NSIOS, Discrimination and persons with disabilities during the pandemic - </w:t>
      </w:r>
      <w:r w:rsidRPr="00661A82">
        <w:rPr>
          <w:lang w:val="en-US"/>
        </w:rPr>
        <w:t>Diskriminacija in ljudje z invalidnostmi v času epidemije</w:t>
      </w:r>
      <w:r>
        <w:rPr>
          <w:lang w:val="en-US"/>
        </w:rPr>
        <w:t xml:space="preserve">, 10 April 2020, </w:t>
      </w:r>
      <w:hyperlink r:id="rId5" w:history="1">
        <w:r w:rsidRPr="00640ED7">
          <w:rPr>
            <w:rStyle w:val="Hyperlink"/>
            <w:lang w:val="en-US"/>
          </w:rPr>
          <w:t>https://nsios.si/diskriminacija-in-ljudje-z-invalidnostmi-v-casu-epidemije/</w:t>
        </w:r>
      </w:hyperlink>
    </w:p>
  </w:footnote>
  <w:footnote w:id="10">
    <w:p w14:paraId="63F6F560" w14:textId="36A15A3B" w:rsidR="00954B79" w:rsidRPr="00954B79" w:rsidRDefault="00954B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54B79">
        <w:rPr>
          <w:lang w:val="en-US"/>
        </w:rPr>
        <w:t xml:space="preserve"> </w:t>
      </w:r>
      <w:r>
        <w:rPr>
          <w:lang w:val="en-US"/>
        </w:rPr>
        <w:t xml:space="preserve">Information from the </w:t>
      </w:r>
      <w:r w:rsidRPr="00181BB5">
        <w:rPr>
          <w:lang w:val="en-US"/>
        </w:rPr>
        <w:t>Slovenian National Disability Council</w:t>
      </w:r>
      <w:r>
        <w:rPr>
          <w:lang w:val="en-US"/>
        </w:rPr>
        <w:t xml:space="preserve"> - NSIOS, 21 August 2020</w:t>
      </w:r>
    </w:p>
  </w:footnote>
  <w:footnote w:id="11">
    <w:p w14:paraId="7959B37F" w14:textId="6CC6C83B" w:rsidR="00495D04" w:rsidRPr="00495D04" w:rsidRDefault="00495D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95D04">
        <w:rPr>
          <w:lang w:val="en-US"/>
        </w:rPr>
        <w:t xml:space="preserve"> National medical ethics commission, available in Slovenian at: </w:t>
      </w:r>
      <w:hyperlink r:id="rId6" w:history="1">
        <w:r w:rsidRPr="00495D04">
          <w:rPr>
            <w:rStyle w:val="Hyperlink"/>
            <w:lang w:val="en-US"/>
          </w:rPr>
          <w:t>https://www.gov.si/assets/ministrstva/MZ/DOKUMENTI/KME/Stalisce-KME-o-odlocanju-zdravnikov-v-zvezi-z-vkljucevanjem-respiratorjev-v-zdravljenje-hudo-prizadetih-bolnikov-z-boleznijo-povzroceno-z-virusom-SARS-CoV2.pdf</w:t>
        </w:r>
      </w:hyperlink>
    </w:p>
  </w:footnote>
  <w:footnote w:id="12">
    <w:p w14:paraId="3344B301" w14:textId="68D789AA" w:rsidR="00495D04" w:rsidRPr="00495D04" w:rsidRDefault="00495D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95D04">
        <w:rPr>
          <w:lang w:val="en-US"/>
        </w:rPr>
        <w:t xml:space="preserve"> National medical ethics commission response, 17 April, available in Slovenian at: </w:t>
      </w:r>
      <w:hyperlink r:id="rId7" w:history="1">
        <w:r w:rsidRPr="00495D04">
          <w:rPr>
            <w:rStyle w:val="Hyperlink"/>
            <w:lang w:val="en-US"/>
          </w:rPr>
          <w:t>https://www.gov.si/assets/ministrstva/MZ/DOKUMENTI/KME/Uradna-stalisca/Stalisce-KME-proti-diskriminaciji-invalidov-v-kriznih-razmerah-zaradi-COVID-19.pdf</w:t>
        </w:r>
      </w:hyperlink>
    </w:p>
  </w:footnote>
  <w:footnote w:id="13">
    <w:p w14:paraId="50DCE071" w14:textId="683249CC" w:rsidR="00CC6B1C" w:rsidRPr="00CC6B1C" w:rsidRDefault="00CC6B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C6B1C">
        <w:rPr>
          <w:lang w:val="en-US"/>
        </w:rPr>
        <w:t xml:space="preserve"> </w:t>
      </w:r>
      <w:r>
        <w:rPr>
          <w:lang w:val="en-US"/>
        </w:rPr>
        <w:t xml:space="preserve">The allowance </w:t>
      </w:r>
      <w:r w:rsidR="00DF14A4">
        <w:rPr>
          <w:lang w:val="en-US"/>
        </w:rPr>
        <w:t xml:space="preserve">is provided to persons </w:t>
      </w:r>
      <w:r w:rsidRPr="00CC6B1C">
        <w:rPr>
          <w:lang w:val="en-US"/>
        </w:rPr>
        <w:t>with income below 700€ per month. The bonus has been extended to disabled persons who work part-time and are temporarily laid off or who cannot work due to force majeure</w:t>
      </w:r>
    </w:p>
  </w:footnote>
  <w:footnote w:id="14">
    <w:p w14:paraId="48FFF1FB" w14:textId="796448C7" w:rsidR="002272E8" w:rsidRPr="002272E8" w:rsidRDefault="002272E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272E8">
        <w:rPr>
          <w:lang w:val="en-US"/>
        </w:rPr>
        <w:t xml:space="preserve"> Eurofound (2020), One-time solidarity allowance for retired persons, large families and other vulnerable groups, case SI-2020-18/444 (measures in Slovenia), COVID-19 EU PolicyWatch, Dublin, </w:t>
      </w:r>
      <w:hyperlink r:id="rId8" w:history="1">
        <w:r w:rsidRPr="002272E8">
          <w:rPr>
            <w:rStyle w:val="Hyperlink"/>
            <w:lang w:val="en-US"/>
          </w:rPr>
          <w:t>http://eurofound.link/covid19eupolicywatch</w:t>
        </w:r>
      </w:hyperlink>
    </w:p>
  </w:footnote>
  <w:footnote w:id="15">
    <w:p w14:paraId="0A11CCAB" w14:textId="7A3B0AD2" w:rsidR="00DF14A4" w:rsidRPr="00DF14A4" w:rsidRDefault="00DF14A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DF14A4">
        <w:rPr>
          <w:lang w:val="en-US"/>
        </w:rPr>
        <w:t xml:space="preserve"> not exceeding the contribution due for a salary equal to three times the minimum monthly wages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DD3"/>
    <w:multiLevelType w:val="hybridMultilevel"/>
    <w:tmpl w:val="21ECAC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5E49"/>
    <w:multiLevelType w:val="hybridMultilevel"/>
    <w:tmpl w:val="E7008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4D84"/>
    <w:multiLevelType w:val="hybridMultilevel"/>
    <w:tmpl w:val="3650196A"/>
    <w:lvl w:ilvl="0" w:tplc="9580E5C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5370"/>
    <w:multiLevelType w:val="multilevel"/>
    <w:tmpl w:val="81E8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D"/>
    <w:rsid w:val="000474BF"/>
    <w:rsid w:val="00057FCD"/>
    <w:rsid w:val="000929F6"/>
    <w:rsid w:val="00123FBF"/>
    <w:rsid w:val="00132915"/>
    <w:rsid w:val="001538E3"/>
    <w:rsid w:val="001816B1"/>
    <w:rsid w:val="00181BB5"/>
    <w:rsid w:val="00206D20"/>
    <w:rsid w:val="00214347"/>
    <w:rsid w:val="002272E8"/>
    <w:rsid w:val="00274CF0"/>
    <w:rsid w:val="002A06D9"/>
    <w:rsid w:val="002F6C17"/>
    <w:rsid w:val="00361458"/>
    <w:rsid w:val="00366DA4"/>
    <w:rsid w:val="00465D30"/>
    <w:rsid w:val="00486C5E"/>
    <w:rsid w:val="00492532"/>
    <w:rsid w:val="00495D04"/>
    <w:rsid w:val="005655FD"/>
    <w:rsid w:val="005B60FF"/>
    <w:rsid w:val="00613EAE"/>
    <w:rsid w:val="00640ED7"/>
    <w:rsid w:val="006517A2"/>
    <w:rsid w:val="006B2F91"/>
    <w:rsid w:val="00731603"/>
    <w:rsid w:val="00825CD6"/>
    <w:rsid w:val="00843234"/>
    <w:rsid w:val="008E6CCC"/>
    <w:rsid w:val="00954B79"/>
    <w:rsid w:val="009A4632"/>
    <w:rsid w:val="009B79FF"/>
    <w:rsid w:val="00B23626"/>
    <w:rsid w:val="00BE3DDC"/>
    <w:rsid w:val="00CC6B1C"/>
    <w:rsid w:val="00CE0664"/>
    <w:rsid w:val="00CF229F"/>
    <w:rsid w:val="00CF2A1D"/>
    <w:rsid w:val="00D51366"/>
    <w:rsid w:val="00D54F78"/>
    <w:rsid w:val="00D73CB2"/>
    <w:rsid w:val="00DA4FAD"/>
    <w:rsid w:val="00DF14A4"/>
    <w:rsid w:val="00E551C4"/>
    <w:rsid w:val="00E60FA8"/>
    <w:rsid w:val="00E80C2F"/>
    <w:rsid w:val="00E877BD"/>
    <w:rsid w:val="00EB691F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0E6A"/>
  <w15:chartTrackingRefBased/>
  <w15:docId w15:val="{B9D9F8F1-D52F-43F1-9D7B-D55C6409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BD"/>
  </w:style>
  <w:style w:type="paragraph" w:styleId="Heading1">
    <w:name w:val="heading 1"/>
    <w:basedOn w:val="Normal"/>
    <w:next w:val="Normal"/>
    <w:link w:val="Heading1Char"/>
    <w:uiPriority w:val="9"/>
    <w:qFormat/>
    <w:rsid w:val="00E87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7B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7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7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77BD"/>
    <w:rPr>
      <w:vertAlign w:val="superscript"/>
    </w:rPr>
  </w:style>
  <w:style w:type="paragraph" w:customStyle="1" w:styleId="yiv3128506320">
    <w:name w:val="yiv3128506320"/>
    <w:basedOn w:val="Normal"/>
    <w:rsid w:val="0056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C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CC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80C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81BB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92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86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urofound.link/covid19eupolicywatch" TargetMode="External"/><Relationship Id="rId3" Type="http://schemas.openxmlformats.org/officeDocument/2006/relationships/hyperlink" Target="https://fra.europa.eu/sites/default/files/fra_uploads/slovenia-report-covid-19-april-2020_en.pdf" TargetMode="External"/><Relationship Id="rId7" Type="http://schemas.openxmlformats.org/officeDocument/2006/relationships/hyperlink" Target="https://www.gov.si/assets/ministrstva/MZ/DOKUMENTI/KME/Uradna-stalisca/Stalisce-KME-proti-diskriminaciji-invalidov-v-kriznih-razmerah-zaradi-COVID-19.pdf" TargetMode="External"/><Relationship Id="rId2" Type="http://schemas.openxmlformats.org/officeDocument/2006/relationships/hyperlink" Target="https://www.stat.si/StatWeb/en/Field/Index/17" TargetMode="External"/><Relationship Id="rId1" Type="http://schemas.openxmlformats.org/officeDocument/2006/relationships/hyperlink" Target="https://www.gov.si/en/topics/coronavirus-disease-covid-19/actual-data/" TargetMode="External"/><Relationship Id="rId6" Type="http://schemas.openxmlformats.org/officeDocument/2006/relationships/hyperlink" Target="https://www.gov.si/assets/ministrstva/MZ/DOKUMENTI/KME/Stalisce-KME-o-odlocanju-zdravnikov-v-zvezi-z-vkljucevanjem-respiratorjev-v-zdravljenje-hudo-prizadetih-bolnikov-z-boleznijo-povzroceno-z-virusom-SARS-CoV2.pdf" TargetMode="External"/><Relationship Id="rId5" Type="http://schemas.openxmlformats.org/officeDocument/2006/relationships/hyperlink" Target="https://nsios.si/diskriminacija-in-ljudje-z-invalidnostmi-v-casu-epidemije/" TargetMode="External"/><Relationship Id="rId4" Type="http://schemas.openxmlformats.org/officeDocument/2006/relationships/hyperlink" Target="https://nsios.si/diskriminacija-in-ljudje-z-invalidnostmi-v-casu-epidemij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D4BB-C260-449A-9AD7-BA5B9ED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Haendila</dc:creator>
  <cp:keywords/>
  <dc:description/>
  <cp:lastModifiedBy>Marine Uldry</cp:lastModifiedBy>
  <cp:revision>4</cp:revision>
  <dcterms:created xsi:type="dcterms:W3CDTF">2020-09-26T21:32:00Z</dcterms:created>
  <dcterms:modified xsi:type="dcterms:W3CDTF">2020-12-11T13:59:00Z</dcterms:modified>
</cp:coreProperties>
</file>