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C6C4" w14:textId="77777777" w:rsidR="00750D12" w:rsidRPr="009710B6" w:rsidRDefault="00F74DA0" w:rsidP="00D120F2">
      <w:pPr>
        <w:pStyle w:val="Footer"/>
        <w:jc w:val="both"/>
      </w:pPr>
      <w:r>
        <w:rPr>
          <w:noProof/>
          <w:lang w:eastAsia="en-GB"/>
        </w:rPr>
        <w:drawing>
          <wp:anchor distT="0" distB="0" distL="114300" distR="114300" simplePos="0" relativeHeight="251658240" behindDoc="0" locked="0" layoutInCell="1" allowOverlap="1" wp14:anchorId="7CEBEE15" wp14:editId="02198C1A">
            <wp:simplePos x="0" y="0"/>
            <wp:positionH relativeFrom="page">
              <wp:align>right</wp:align>
            </wp:positionH>
            <wp:positionV relativeFrom="paragraph">
              <wp:posOffset>-552966</wp:posOffset>
            </wp:positionV>
            <wp:extent cx="7876606" cy="9174703"/>
            <wp:effectExtent l="0" t="0" r="0" b="762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9">
                      <a:extLst>
                        <a:ext uri="{28A0092B-C50C-407E-A947-70E740481C1C}">
                          <a14:useLocalDpi xmlns:a14="http://schemas.microsoft.com/office/drawing/2010/main" val="0"/>
                        </a:ext>
                      </a:extLst>
                    </a:blip>
                    <a:srcRect b="5954"/>
                    <a:stretch>
                      <a:fillRect/>
                    </a:stretch>
                  </pic:blipFill>
                  <pic:spPr bwMode="auto">
                    <a:xfrm>
                      <a:off x="0" y="0"/>
                      <a:ext cx="7876606" cy="9174703"/>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16" w:rsidRPr="009710B6">
        <w:t xml:space="preserve"> </w:t>
      </w:r>
    </w:p>
    <w:p w14:paraId="66811E6C" w14:textId="77777777" w:rsidR="008E1F16" w:rsidRPr="009710B6" w:rsidRDefault="008E1F16" w:rsidP="00D120F2">
      <w:pPr>
        <w:pStyle w:val="Footer"/>
        <w:jc w:val="both"/>
      </w:pPr>
    </w:p>
    <w:p w14:paraId="0279118B" w14:textId="77777777" w:rsidR="008E1F16" w:rsidRPr="009710B6" w:rsidRDefault="008E1F16" w:rsidP="00D120F2">
      <w:pPr>
        <w:pStyle w:val="Footer"/>
        <w:jc w:val="both"/>
      </w:pPr>
    </w:p>
    <w:p w14:paraId="79A2C215" w14:textId="77777777" w:rsidR="008E1F16" w:rsidRPr="009710B6" w:rsidRDefault="008E1F16" w:rsidP="00D120F2">
      <w:pPr>
        <w:pStyle w:val="Footer"/>
        <w:jc w:val="both"/>
      </w:pPr>
    </w:p>
    <w:p w14:paraId="73FC8F7F" w14:textId="77777777" w:rsidR="008E1F16" w:rsidRPr="009710B6" w:rsidRDefault="008E1F16" w:rsidP="00D120F2">
      <w:pPr>
        <w:pStyle w:val="Footer"/>
        <w:jc w:val="both"/>
      </w:pPr>
    </w:p>
    <w:p w14:paraId="3B19F33F" w14:textId="77777777" w:rsidR="008E1F16" w:rsidRPr="009710B6" w:rsidRDefault="008E1F16" w:rsidP="00D120F2">
      <w:pPr>
        <w:pStyle w:val="Footer"/>
        <w:jc w:val="both"/>
      </w:pPr>
    </w:p>
    <w:p w14:paraId="6D959851" w14:textId="77777777" w:rsidR="008E1F16" w:rsidRPr="009710B6" w:rsidRDefault="008E1F16" w:rsidP="00D120F2">
      <w:pPr>
        <w:pStyle w:val="Footer"/>
        <w:jc w:val="both"/>
      </w:pPr>
    </w:p>
    <w:p w14:paraId="1F0152DD" w14:textId="77777777" w:rsidR="00510BF6" w:rsidRPr="00510BF6" w:rsidRDefault="00F74DA0" w:rsidP="00510BF6">
      <w:pPr>
        <w:pStyle w:val="Heading1"/>
      </w:pPr>
      <w:bookmarkStart w:id="0" w:name="_Toc33697369"/>
      <w:r>
        <w:rPr>
          <w:noProof/>
          <w:lang w:val="en-GB" w:eastAsia="en-GB"/>
        </w:rPr>
        <mc:AlternateContent>
          <mc:Choice Requires="wps">
            <w:drawing>
              <wp:anchor distT="0" distB="0" distL="114300" distR="114300" simplePos="0" relativeHeight="251661312" behindDoc="0" locked="0" layoutInCell="1" allowOverlap="1" wp14:anchorId="29206749" wp14:editId="5B272AF2">
                <wp:simplePos x="0" y="0"/>
                <wp:positionH relativeFrom="margin">
                  <wp:align>center</wp:align>
                </wp:positionH>
                <wp:positionV relativeFrom="paragraph">
                  <wp:posOffset>7550425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A64F7" w14:textId="77777777" w:rsidR="008E1F16" w:rsidRPr="00F74DA0" w:rsidRDefault="008E1F16"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lang w:val="fr-BE"/>
                              </w:rPr>
                            </w:pPr>
                            <w:r w:rsidRPr="007A60C9">
                              <w:rPr>
                                <w:sz w:val="20"/>
                              </w:rPr>
                              <w:tab/>
                            </w:r>
                            <w:r w:rsidR="00F74DA0" w:rsidRPr="00F74DA0">
                              <w:rPr>
                                <w:rFonts w:cs="Arial"/>
                                <w:sz w:val="20"/>
                                <w:lang w:val="fr-BE"/>
                              </w:rPr>
                              <w:t>7-8 Avenue des Arts</w:t>
                            </w:r>
                            <w:r w:rsidRPr="00F74DA0">
                              <w:rPr>
                                <w:rFonts w:cs="Arial"/>
                                <w:sz w:val="20"/>
                                <w:lang w:val="fr-BE"/>
                              </w:rPr>
                              <w:tab/>
                            </w:r>
                            <w:r w:rsidRPr="00F74DA0">
                              <w:rPr>
                                <w:rFonts w:cs="Arial"/>
                                <w:b/>
                                <w:color w:val="007AB7"/>
                                <w:sz w:val="20"/>
                                <w:lang w:val="fr-BE"/>
                              </w:rPr>
                              <w:t>tel</w:t>
                            </w:r>
                            <w:r w:rsidR="00F74DA0">
                              <w:rPr>
                                <w:rFonts w:cs="Arial"/>
                                <w:sz w:val="20"/>
                                <w:lang w:val="fr-BE"/>
                              </w:rPr>
                              <w:t xml:space="preserve"> +32 2 329 00 59</w:t>
                            </w:r>
                            <w:r w:rsidRPr="00F74DA0">
                              <w:rPr>
                                <w:rFonts w:cs="Arial"/>
                                <w:sz w:val="20"/>
                                <w:lang w:val="fr-BE"/>
                              </w:rPr>
                              <w:tab/>
                            </w:r>
                            <w:hyperlink r:id="rId10" w:history="1">
                              <w:r w:rsidRPr="00F74DA0">
                                <w:rPr>
                                  <w:rStyle w:val="Hyperlink"/>
                                  <w:rFonts w:cs="Arial"/>
                                  <w:color w:val="auto"/>
                                  <w:sz w:val="20"/>
                                  <w:lang w:val="fr-BE"/>
                                </w:rPr>
                                <w:t>info@edf-feph.og</w:t>
                              </w:r>
                            </w:hyperlink>
                          </w:p>
                          <w:p w14:paraId="7E202BCC" w14:textId="77777777" w:rsidR="008E1F16" w:rsidRPr="00F74DA0"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lang w:val="de-DE"/>
                              </w:rPr>
                            </w:pPr>
                            <w:r w:rsidRPr="00F74DA0">
                              <w:rPr>
                                <w:rFonts w:cs="Arial"/>
                                <w:sz w:val="20"/>
                                <w:lang w:val="fr-BE"/>
                              </w:rPr>
                              <w:tab/>
                            </w:r>
                            <w:r w:rsidR="00F74DA0" w:rsidRPr="00F74DA0">
                              <w:rPr>
                                <w:rFonts w:cs="Arial"/>
                                <w:sz w:val="20"/>
                                <w:lang w:val="de-DE"/>
                              </w:rPr>
                              <w:t xml:space="preserve">1210 </w:t>
                            </w:r>
                            <w:r w:rsidRPr="00F74DA0">
                              <w:rPr>
                                <w:rFonts w:cs="Arial"/>
                                <w:sz w:val="20"/>
                                <w:lang w:val="de-DE"/>
                              </w:rPr>
                              <w:t xml:space="preserve"> Brussels - Belgium</w:t>
                            </w:r>
                            <w:r w:rsidRPr="00F74DA0">
                              <w:rPr>
                                <w:rFonts w:cs="Arial"/>
                                <w:sz w:val="20"/>
                                <w:lang w:val="de-DE"/>
                              </w:rPr>
                              <w:tab/>
                            </w:r>
                            <w:r w:rsidRPr="00F74DA0">
                              <w:rPr>
                                <w:rFonts w:cs="Arial"/>
                                <w:b/>
                                <w:color w:val="007AB7"/>
                                <w:sz w:val="20"/>
                                <w:lang w:val="de-DE"/>
                              </w:rPr>
                              <w:t>fax</w:t>
                            </w:r>
                            <w:r w:rsidRPr="00F74DA0">
                              <w:rPr>
                                <w:rFonts w:cs="Arial"/>
                                <w:sz w:val="20"/>
                                <w:lang w:val="de-DE"/>
                              </w:rPr>
                              <w:t xml:space="preserve"> +32 2 282 46 09</w:t>
                            </w:r>
                            <w:r w:rsidRPr="00F74DA0">
                              <w:rPr>
                                <w:rFonts w:cs="Arial"/>
                                <w:sz w:val="20"/>
                                <w:lang w:val="de-DE"/>
                              </w:rPr>
                              <w:tab/>
                            </w:r>
                            <w:hyperlink r:id="rId11" w:history="1">
                              <w:r w:rsidRPr="00F74DA0">
                                <w:rPr>
                                  <w:rStyle w:val="Hyperlink"/>
                                  <w:rFonts w:cs="Arial"/>
                                  <w:color w:val="auto"/>
                                  <w:sz w:val="20"/>
                                  <w:lang w:val="de-DE"/>
                                </w:rPr>
                                <w:t>www.edf-feph.org</w:t>
                              </w:r>
                            </w:hyperlink>
                          </w:p>
                          <w:p w14:paraId="333D29AC" w14:textId="77777777" w:rsidR="008E1F16" w:rsidRPr="00F74DA0"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lang w:val="de-DE"/>
                              </w:rPr>
                            </w:pPr>
                          </w:p>
                          <w:p w14:paraId="4C746900" w14:textId="77777777" w:rsidR="008E1F16" w:rsidRPr="00F74DA0"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lang w:val="de-DE"/>
                              </w:rPr>
                            </w:pPr>
                          </w:p>
                          <w:p w14:paraId="28ED03B6" w14:textId="77777777" w:rsidR="008E1F16" w:rsidRPr="00F74DA0"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lang w:val="de-DE"/>
                              </w:rPr>
                            </w:pPr>
                          </w:p>
                          <w:p w14:paraId="27B4275F" w14:textId="77777777" w:rsidR="008E1F16" w:rsidRPr="00F74DA0"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lang w:val="de-DE"/>
                              </w:rPr>
                            </w:pPr>
                          </w:p>
                          <w:p w14:paraId="45574193" w14:textId="77777777" w:rsidR="008E1F16" w:rsidRPr="00F74DA0" w:rsidRDefault="008E1F16" w:rsidP="008E1F16">
                            <w:pPr>
                              <w:pStyle w:val="Footer"/>
                              <w:tabs>
                                <w:tab w:val="left" w:pos="1440"/>
                                <w:tab w:val="left" w:pos="4320"/>
                                <w:tab w:val="center" w:pos="5310"/>
                                <w:tab w:val="left" w:pos="6930"/>
                                <w:tab w:val="left" w:pos="7650"/>
                                <w:tab w:val="right" w:pos="7740"/>
                              </w:tabs>
                              <w:rPr>
                                <w:rFonts w:cs="Arial"/>
                                <w:b/>
                                <w:color w:val="FF0000"/>
                                <w:sz w:val="20"/>
                                <w:lang w:val="de-DE"/>
                              </w:rPr>
                            </w:pPr>
                          </w:p>
                          <w:p w14:paraId="3F7B8AFB" w14:textId="77777777" w:rsidR="008E1F16" w:rsidRPr="00F74DA0" w:rsidRDefault="008E1F16" w:rsidP="008E1F16">
                            <w:pPr>
                              <w:tabs>
                                <w:tab w:val="left" w:pos="1440"/>
                                <w:tab w:val="left" w:pos="2160"/>
                                <w:tab w:val="left" w:pos="3960"/>
                                <w:tab w:val="center" w:pos="5310"/>
                                <w:tab w:val="left" w:pos="6750"/>
                              </w:tabs>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06749" id="_x0000_t202" coordsize="21600,21600" o:spt="202" path="m,l,21600r21600,l21600,xe">
                <v:stroke joinstyle="miter"/>
                <v:path gradientshapeok="t" o:connecttype="rect"/>
              </v:shapetype>
              <v:shape id="Text Box 11" o:spid="_x0000_s1026" type="#_x0000_t202" style="position:absolute;margin-left:0;margin-top:594.5pt;width:540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" filled="f" stroked="f">
                <v:textbox>
                  <w:txbxContent>
                    <w:p w14:paraId="409A64F7" w14:textId="77777777" w:rsidR="008E1F16" w:rsidRPr="00F74DA0" w:rsidRDefault="008E1F16"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lang w:val="fr-BE"/>
                        </w:rPr>
                      </w:pPr>
                      <w:r w:rsidRPr="007A60C9">
                        <w:rPr>
                          <w:sz w:val="20"/>
                        </w:rPr>
                        <w:tab/>
                      </w:r>
                      <w:r w:rsidR="00F74DA0" w:rsidRPr="00F74DA0">
                        <w:rPr>
                          <w:rFonts w:cs="Arial"/>
                          <w:sz w:val="20"/>
                          <w:lang w:val="fr-BE"/>
                        </w:rPr>
                        <w:t>7-8 Avenue des Arts</w:t>
                      </w:r>
                      <w:r w:rsidRPr="00F74DA0">
                        <w:rPr>
                          <w:rFonts w:cs="Arial"/>
                          <w:sz w:val="20"/>
                          <w:lang w:val="fr-BE"/>
                        </w:rPr>
                        <w:tab/>
                      </w:r>
                      <w:r w:rsidRPr="00F74DA0">
                        <w:rPr>
                          <w:rFonts w:cs="Arial"/>
                          <w:b/>
                          <w:color w:val="007AB7"/>
                          <w:sz w:val="20"/>
                          <w:lang w:val="fr-BE"/>
                        </w:rPr>
                        <w:t>tel</w:t>
                      </w:r>
                      <w:r w:rsidR="00F74DA0">
                        <w:rPr>
                          <w:rFonts w:cs="Arial"/>
                          <w:sz w:val="20"/>
                          <w:lang w:val="fr-BE"/>
                        </w:rPr>
                        <w:t xml:space="preserve"> +32 2 329 00 59</w:t>
                      </w:r>
                      <w:r w:rsidRPr="00F74DA0">
                        <w:rPr>
                          <w:rFonts w:cs="Arial"/>
                          <w:sz w:val="20"/>
                          <w:lang w:val="fr-BE"/>
                        </w:rPr>
                        <w:tab/>
                      </w:r>
                      <w:hyperlink r:id="rId12" w:history="1">
                        <w:r w:rsidRPr="00F74DA0">
                          <w:rPr>
                            <w:rStyle w:val="Hyperlink"/>
                            <w:rFonts w:cs="Arial"/>
                            <w:color w:val="auto"/>
                            <w:sz w:val="20"/>
                            <w:lang w:val="fr-BE"/>
                          </w:rPr>
                          <w:t>info@edf-feph.og</w:t>
                        </w:r>
                      </w:hyperlink>
                    </w:p>
                    <w:p w14:paraId="7E202BCC" w14:textId="77777777" w:rsidR="008E1F16" w:rsidRPr="00F74DA0"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lang w:val="de-DE"/>
                        </w:rPr>
                      </w:pPr>
                      <w:r w:rsidRPr="00F74DA0">
                        <w:rPr>
                          <w:rFonts w:cs="Arial"/>
                          <w:sz w:val="20"/>
                          <w:lang w:val="fr-BE"/>
                        </w:rPr>
                        <w:tab/>
                      </w:r>
                      <w:r w:rsidR="00F74DA0" w:rsidRPr="00F74DA0">
                        <w:rPr>
                          <w:rFonts w:cs="Arial"/>
                          <w:sz w:val="20"/>
                          <w:lang w:val="de-DE"/>
                        </w:rPr>
                        <w:t xml:space="preserve">1210 </w:t>
                      </w:r>
                      <w:r w:rsidRPr="00F74DA0">
                        <w:rPr>
                          <w:rFonts w:cs="Arial"/>
                          <w:sz w:val="20"/>
                          <w:lang w:val="de-DE"/>
                        </w:rPr>
                        <w:t xml:space="preserve"> Brussels - Belgium</w:t>
                      </w:r>
                      <w:r w:rsidRPr="00F74DA0">
                        <w:rPr>
                          <w:rFonts w:cs="Arial"/>
                          <w:sz w:val="20"/>
                          <w:lang w:val="de-DE"/>
                        </w:rPr>
                        <w:tab/>
                      </w:r>
                      <w:r w:rsidRPr="00F74DA0">
                        <w:rPr>
                          <w:rFonts w:cs="Arial"/>
                          <w:b/>
                          <w:color w:val="007AB7"/>
                          <w:sz w:val="20"/>
                          <w:lang w:val="de-DE"/>
                        </w:rPr>
                        <w:t>fax</w:t>
                      </w:r>
                      <w:r w:rsidRPr="00F74DA0">
                        <w:rPr>
                          <w:rFonts w:cs="Arial"/>
                          <w:sz w:val="20"/>
                          <w:lang w:val="de-DE"/>
                        </w:rPr>
                        <w:t xml:space="preserve"> +32 2 282 46 09</w:t>
                      </w:r>
                      <w:r w:rsidRPr="00F74DA0">
                        <w:rPr>
                          <w:rFonts w:cs="Arial"/>
                          <w:sz w:val="20"/>
                          <w:lang w:val="de-DE"/>
                        </w:rPr>
                        <w:tab/>
                      </w:r>
                      <w:hyperlink r:id="rId13" w:history="1">
                        <w:r w:rsidRPr="00F74DA0">
                          <w:rPr>
                            <w:rStyle w:val="Hyperlink"/>
                            <w:rFonts w:cs="Arial"/>
                            <w:color w:val="auto"/>
                            <w:sz w:val="20"/>
                            <w:lang w:val="de-DE"/>
                          </w:rPr>
                          <w:t>www.edf-feph.org</w:t>
                        </w:r>
                      </w:hyperlink>
                    </w:p>
                    <w:p w14:paraId="333D29AC" w14:textId="77777777" w:rsidR="008E1F16" w:rsidRPr="00F74DA0"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lang w:val="de-DE"/>
                        </w:rPr>
                      </w:pPr>
                    </w:p>
                    <w:p w14:paraId="4C746900" w14:textId="77777777" w:rsidR="008E1F16" w:rsidRPr="00F74DA0"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lang w:val="de-DE"/>
                        </w:rPr>
                      </w:pPr>
                    </w:p>
                    <w:p w14:paraId="28ED03B6" w14:textId="77777777" w:rsidR="008E1F16" w:rsidRPr="00F74DA0"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lang w:val="de-DE"/>
                        </w:rPr>
                      </w:pPr>
                    </w:p>
                    <w:p w14:paraId="27B4275F" w14:textId="77777777" w:rsidR="008E1F16" w:rsidRPr="00F74DA0" w:rsidRDefault="008E1F16" w:rsidP="008E1F16">
                      <w:pPr>
                        <w:pStyle w:val="Footer"/>
                        <w:tabs>
                          <w:tab w:val="left" w:pos="1440"/>
                          <w:tab w:val="left" w:pos="4320"/>
                          <w:tab w:val="center" w:pos="5310"/>
                          <w:tab w:val="left" w:pos="6930"/>
                          <w:tab w:val="left" w:pos="7650"/>
                          <w:tab w:val="right" w:pos="7740"/>
                        </w:tabs>
                        <w:rPr>
                          <w:rStyle w:val="Hyperlink"/>
                          <w:rFonts w:cs="Arial"/>
                          <w:b/>
                          <w:color w:val="auto"/>
                          <w:sz w:val="20"/>
                          <w:lang w:val="de-DE"/>
                        </w:rPr>
                      </w:pPr>
                    </w:p>
                    <w:p w14:paraId="45574193" w14:textId="77777777" w:rsidR="008E1F16" w:rsidRPr="00F74DA0" w:rsidRDefault="008E1F16" w:rsidP="008E1F16">
                      <w:pPr>
                        <w:pStyle w:val="Footer"/>
                        <w:tabs>
                          <w:tab w:val="left" w:pos="1440"/>
                          <w:tab w:val="left" w:pos="4320"/>
                          <w:tab w:val="center" w:pos="5310"/>
                          <w:tab w:val="left" w:pos="6930"/>
                          <w:tab w:val="left" w:pos="7650"/>
                          <w:tab w:val="right" w:pos="7740"/>
                        </w:tabs>
                        <w:rPr>
                          <w:rFonts w:cs="Arial"/>
                          <w:b/>
                          <w:color w:val="FF0000"/>
                          <w:sz w:val="20"/>
                          <w:lang w:val="de-DE"/>
                        </w:rPr>
                      </w:pPr>
                    </w:p>
                    <w:p w14:paraId="3F7B8AFB" w14:textId="77777777" w:rsidR="008E1F16" w:rsidRPr="00F74DA0" w:rsidRDefault="008E1F16" w:rsidP="008E1F16">
                      <w:pPr>
                        <w:tabs>
                          <w:tab w:val="left" w:pos="1440"/>
                          <w:tab w:val="left" w:pos="2160"/>
                          <w:tab w:val="left" w:pos="3960"/>
                          <w:tab w:val="center" w:pos="5310"/>
                          <w:tab w:val="left" w:pos="6750"/>
                        </w:tabs>
                        <w:rPr>
                          <w:lang w:val="de-DE"/>
                        </w:rPr>
                      </w:pPr>
                    </w:p>
                  </w:txbxContent>
                </v:textbox>
                <w10:wrap anchorx="margin"/>
              </v:shape>
            </w:pict>
          </mc:Fallback>
        </mc:AlternateContent>
      </w:r>
      <w:r w:rsidR="008E3431">
        <w:rPr>
          <w:noProof/>
          <w:lang w:val="en-GB" w:eastAsia="en-GB"/>
        </w:rPr>
        <mc:AlternateContent>
          <mc:Choice Requires="wps">
            <w:drawing>
              <wp:anchor distT="0" distB="0" distL="114300" distR="114300" simplePos="0" relativeHeight="251660288" behindDoc="0" locked="0" layoutInCell="1" allowOverlap="1" wp14:anchorId="08A76514" wp14:editId="18DD579B">
                <wp:simplePos x="0" y="0"/>
                <wp:positionH relativeFrom="column">
                  <wp:posOffset>-405765</wp:posOffset>
                </wp:positionH>
                <wp:positionV relativeFrom="paragraph">
                  <wp:posOffset>2268219</wp:posOffset>
                </wp:positionV>
                <wp:extent cx="7077075" cy="2314575"/>
                <wp:effectExtent l="0" t="0" r="0" b="95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2C2F7" w14:textId="77777777" w:rsidR="00BC566D" w:rsidRPr="002453BA" w:rsidRDefault="00ED4833" w:rsidP="00510BF6">
                            <w:pPr>
                              <w:pStyle w:val="Title"/>
                            </w:pPr>
                            <w:r>
                              <w:t>EDF Guide on engaging with Council Presidencies</w:t>
                            </w:r>
                            <w:r w:rsidR="002453BA" w:rsidRPr="002453B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76514" id="Text Box 14" o:spid="_x0000_s1027" type="#_x0000_t202" style="position:absolute;margin-left:-31.95pt;margin-top:178.6pt;width:557.2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" filled="f" stroked="f">
                <v:textbox>
                  <w:txbxContent>
                    <w:p w14:paraId="7B02C2F7" w14:textId="77777777" w:rsidR="00BC566D" w:rsidRPr="002453BA" w:rsidRDefault="00ED4833" w:rsidP="00510BF6">
                      <w:pPr>
                        <w:pStyle w:val="Title"/>
                      </w:pPr>
                      <w:r>
                        <w:t>EDF Guide on engaging with Council Presidencies</w:t>
                      </w:r>
                      <w:r w:rsidR="002453BA" w:rsidRPr="002453BA">
                        <w:t xml:space="preserve"> </w:t>
                      </w:r>
                    </w:p>
                  </w:txbxContent>
                </v:textbox>
              </v:shape>
            </w:pict>
          </mc:Fallback>
        </mc:AlternateContent>
      </w:r>
      <w:r w:rsidR="008E3431">
        <w:rPr>
          <w:noProof/>
          <w:lang w:val="en-GB" w:eastAsia="en-GB"/>
        </w:rPr>
        <mc:AlternateContent>
          <mc:Choice Requires="wps">
            <w:drawing>
              <wp:anchor distT="0" distB="0" distL="114300" distR="114300" simplePos="0" relativeHeight="251659264" behindDoc="0" locked="0" layoutInCell="1" allowOverlap="1" wp14:anchorId="7E7696A5" wp14:editId="267E20C5">
                <wp:simplePos x="0" y="0"/>
                <wp:positionH relativeFrom="column">
                  <wp:posOffset>-462915</wp:posOffset>
                </wp:positionH>
                <wp:positionV relativeFrom="paragraph">
                  <wp:posOffset>4906645</wp:posOffset>
                </wp:positionV>
                <wp:extent cx="2495550" cy="36576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06195" w14:textId="18459F83" w:rsidR="00BC566D" w:rsidRPr="004E3FC5" w:rsidRDefault="008E3431" w:rsidP="004E3FC5">
                            <w:pPr>
                              <w:pStyle w:val="Subtitle"/>
                            </w:pPr>
                            <w:r>
                              <w:t>E</w:t>
                            </w:r>
                            <w:r w:rsidR="00ED4833">
                              <w:t xml:space="preserve">DF |  </w:t>
                            </w:r>
                            <w:r w:rsidR="0035558C">
                              <w:t>June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696A5" id="Text Box 13" o:spid="_x0000_s1028" type="#_x0000_t202" style="position:absolute;margin-left:-36.45pt;margin-top:386.35pt;width:196.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" fillcolor="red" stroked="f">
                <v:textbox>
                  <w:txbxContent>
                    <w:p w14:paraId="41806195" w14:textId="18459F83" w:rsidR="00BC566D" w:rsidRPr="004E3FC5" w:rsidRDefault="008E3431" w:rsidP="004E3FC5">
                      <w:pPr>
                        <w:pStyle w:val="Subtitle"/>
                      </w:pPr>
                      <w:r>
                        <w:t>E</w:t>
                      </w:r>
                      <w:r w:rsidR="00ED4833">
                        <w:t xml:space="preserve">DF |  </w:t>
                      </w:r>
                      <w:r w:rsidR="0035558C">
                        <w:t>June 2021</w:t>
                      </w:r>
                    </w:p>
                  </w:txbxContent>
                </v:textbox>
              </v:shape>
            </w:pict>
          </mc:Fallback>
        </mc:AlternateContent>
      </w:r>
      <w:r w:rsidR="008E1F16" w:rsidRPr="00721C13">
        <w:br w:type="page"/>
      </w:r>
      <w:r w:rsidR="00ED4833">
        <w:lastRenderedPageBreak/>
        <w:t>EDF Guide on engaging with Council Presidencies</w:t>
      </w:r>
      <w:bookmarkEnd w:id="0"/>
    </w:p>
    <w:p w14:paraId="10D4B072" w14:textId="77777777" w:rsidR="00AD1A0C" w:rsidRPr="00721C13" w:rsidRDefault="00AD1A0C" w:rsidP="00AD1A0C">
      <w:pPr>
        <w:widowControl w:val="0"/>
        <w:autoSpaceDE w:val="0"/>
        <w:autoSpaceDN w:val="0"/>
        <w:adjustRightInd w:val="0"/>
        <w:spacing w:line="360" w:lineRule="auto"/>
        <w:ind w:right="78"/>
        <w:rPr>
          <w:rFonts w:cs="Arial"/>
          <w:b/>
          <w:color w:val="007AB7"/>
          <w:sz w:val="32"/>
          <w:szCs w:val="26"/>
          <w:lang w:val="en-US"/>
        </w:rPr>
      </w:pPr>
      <w:r w:rsidRPr="00721C13">
        <w:rPr>
          <w:rFonts w:cs="Arial"/>
          <w:color w:val="000000"/>
          <w:sz w:val="25"/>
          <w:szCs w:val="25"/>
          <w:lang w:val="en-US"/>
        </w:rPr>
        <w:t>...................................................................................................................</w:t>
      </w:r>
    </w:p>
    <w:p w14:paraId="4A81B5D1" w14:textId="77777777" w:rsidR="00FF1DD5" w:rsidRDefault="00FF1DD5" w:rsidP="00903E49">
      <w:pPr>
        <w:widowControl w:val="0"/>
        <w:autoSpaceDE w:val="0"/>
        <w:autoSpaceDN w:val="0"/>
        <w:adjustRightInd w:val="0"/>
        <w:spacing w:line="360" w:lineRule="auto"/>
        <w:ind w:right="78"/>
        <w:rPr>
          <w:rFonts w:cs="Arial"/>
          <w:lang w:val="en-US"/>
        </w:rPr>
      </w:pPr>
      <w:r w:rsidRPr="00FF1DD5">
        <w:rPr>
          <w:rFonts w:cs="Arial"/>
          <w:lang w:val="en-US"/>
        </w:rPr>
        <w:t>The European Disability Forum is an independent NGO tha</w:t>
      </w:r>
      <w:r w:rsidR="00ED4833">
        <w:rPr>
          <w:rFonts w:cs="Arial"/>
          <w:lang w:val="en-US"/>
        </w:rPr>
        <w:t>t represents the interests of 100</w:t>
      </w:r>
      <w:r w:rsidRPr="00FF1DD5">
        <w:rPr>
          <w:rFonts w:cs="Arial"/>
          <w:lang w:val="en-US"/>
        </w:rPr>
        <w:t xml:space="preserve"> million Europeans with disabilities. EDF is a unique platform which brings together representative organisations of persons with disabilities from across Europe. EDF is run by persons with disabilities and their families. We are a strong, united voice of persons with disabilities in Europe.</w:t>
      </w:r>
    </w:p>
    <w:p w14:paraId="6D28F9CD" w14:textId="77777777" w:rsidR="00C11B01" w:rsidRDefault="00C11B01" w:rsidP="00903E49">
      <w:pPr>
        <w:widowControl w:val="0"/>
        <w:autoSpaceDE w:val="0"/>
        <w:autoSpaceDN w:val="0"/>
        <w:adjustRightInd w:val="0"/>
        <w:spacing w:line="360" w:lineRule="auto"/>
        <w:ind w:right="78"/>
        <w:rPr>
          <w:rFonts w:cs="Arial"/>
          <w:lang w:val="en-US"/>
        </w:rPr>
      </w:pPr>
    </w:p>
    <w:sdt>
      <w:sdtPr>
        <w:rPr>
          <w:rFonts w:ascii="Arial" w:eastAsia="Times New Roman" w:hAnsi="Arial" w:cs="Times New Roman"/>
          <w:b w:val="0"/>
          <w:bCs w:val="0"/>
          <w:color w:val="auto"/>
          <w:sz w:val="24"/>
          <w:szCs w:val="24"/>
          <w:lang w:val="en-GB" w:eastAsia="en-US"/>
        </w:rPr>
        <w:id w:val="1648558737"/>
        <w:docPartObj>
          <w:docPartGallery w:val="Table of Contents"/>
          <w:docPartUnique/>
        </w:docPartObj>
      </w:sdtPr>
      <w:sdtEndPr>
        <w:rPr>
          <w:noProof/>
        </w:rPr>
      </w:sdtEndPr>
      <w:sdtContent>
        <w:p w14:paraId="5804165F" w14:textId="77777777" w:rsidR="009E6A54" w:rsidRPr="00F81D24" w:rsidRDefault="009E6A54" w:rsidP="00903E49">
          <w:pPr>
            <w:pStyle w:val="TOCHeading"/>
            <w:rPr>
              <w:rFonts w:asciiTheme="minorHAnsi" w:hAnsiTheme="minorHAnsi"/>
              <w:color w:val="0A77B3"/>
            </w:rPr>
          </w:pPr>
          <w:r w:rsidRPr="00F81D24">
            <w:rPr>
              <w:rFonts w:asciiTheme="minorHAnsi" w:hAnsiTheme="minorHAnsi"/>
              <w:color w:val="0A77B3"/>
            </w:rPr>
            <w:t>Contents</w:t>
          </w:r>
        </w:p>
        <w:p w14:paraId="2FDB1FBE" w14:textId="03176049" w:rsidR="005F055F" w:rsidRDefault="009E6A54">
          <w:pPr>
            <w:pStyle w:val="TOC1"/>
            <w:tabs>
              <w:tab w:val="right" w:leader="dot" w:pos="9962"/>
            </w:tabs>
            <w:rPr>
              <w:rFonts w:asciiTheme="minorHAnsi" w:eastAsiaTheme="minorEastAsia" w:hAnsiTheme="minorHAnsi" w:cstheme="minorBidi"/>
              <w:noProof/>
              <w:sz w:val="22"/>
              <w:szCs w:val="22"/>
              <w:lang w:eastAsia="en-GB"/>
            </w:rPr>
          </w:pPr>
          <w:r>
            <w:fldChar w:fldCharType="begin"/>
          </w:r>
          <w:r>
            <w:instrText xml:space="preserve"> TOC \o "1-5" \h \z \u </w:instrText>
          </w:r>
          <w:r>
            <w:fldChar w:fldCharType="separate"/>
          </w:r>
          <w:hyperlink w:anchor="_Toc33697369" w:history="1">
            <w:r w:rsidR="005F055F" w:rsidRPr="00BB10E4">
              <w:rPr>
                <w:rStyle w:val="Hyperlink"/>
                <w:noProof/>
              </w:rPr>
              <w:t>EDF Guide on engaging with Council Presidencies</w:t>
            </w:r>
            <w:r w:rsidR="005F055F">
              <w:rPr>
                <w:noProof/>
                <w:webHidden/>
              </w:rPr>
              <w:tab/>
            </w:r>
            <w:r w:rsidR="005F055F">
              <w:rPr>
                <w:noProof/>
                <w:webHidden/>
              </w:rPr>
              <w:fldChar w:fldCharType="begin"/>
            </w:r>
            <w:r w:rsidR="005F055F">
              <w:rPr>
                <w:noProof/>
                <w:webHidden/>
              </w:rPr>
              <w:instrText xml:space="preserve"> PAGEREF _Toc33697369 \h </w:instrText>
            </w:r>
            <w:r w:rsidR="005F055F">
              <w:rPr>
                <w:noProof/>
                <w:webHidden/>
              </w:rPr>
            </w:r>
            <w:r w:rsidR="005F055F">
              <w:rPr>
                <w:noProof/>
                <w:webHidden/>
              </w:rPr>
              <w:fldChar w:fldCharType="separate"/>
            </w:r>
            <w:r w:rsidR="00F576B5">
              <w:rPr>
                <w:noProof/>
                <w:webHidden/>
              </w:rPr>
              <w:t>1</w:t>
            </w:r>
            <w:r w:rsidR="005F055F">
              <w:rPr>
                <w:noProof/>
                <w:webHidden/>
              </w:rPr>
              <w:fldChar w:fldCharType="end"/>
            </w:r>
          </w:hyperlink>
        </w:p>
        <w:p w14:paraId="045D7EB7" w14:textId="5AEE9240" w:rsidR="005F055F" w:rsidRDefault="00F576B5">
          <w:pPr>
            <w:pStyle w:val="TOC1"/>
            <w:tabs>
              <w:tab w:val="right" w:leader="dot" w:pos="9962"/>
            </w:tabs>
            <w:rPr>
              <w:rFonts w:asciiTheme="minorHAnsi" w:eastAsiaTheme="minorEastAsia" w:hAnsiTheme="minorHAnsi" w:cstheme="minorBidi"/>
              <w:noProof/>
              <w:sz w:val="22"/>
              <w:szCs w:val="22"/>
              <w:lang w:eastAsia="en-GB"/>
            </w:rPr>
          </w:pPr>
          <w:hyperlink w:anchor="_Toc33697370" w:history="1">
            <w:r w:rsidR="005F055F" w:rsidRPr="00BB10E4">
              <w:rPr>
                <w:rStyle w:val="Hyperlink"/>
                <w:noProof/>
              </w:rPr>
              <w:t>Glossary</w:t>
            </w:r>
            <w:r w:rsidR="005F055F">
              <w:rPr>
                <w:noProof/>
                <w:webHidden/>
              </w:rPr>
              <w:tab/>
            </w:r>
            <w:r w:rsidR="005F055F">
              <w:rPr>
                <w:noProof/>
                <w:webHidden/>
              </w:rPr>
              <w:fldChar w:fldCharType="begin"/>
            </w:r>
            <w:r w:rsidR="005F055F">
              <w:rPr>
                <w:noProof/>
                <w:webHidden/>
              </w:rPr>
              <w:instrText xml:space="preserve"> PAGEREF _Toc33697370 \h </w:instrText>
            </w:r>
            <w:r w:rsidR="005F055F">
              <w:rPr>
                <w:noProof/>
                <w:webHidden/>
              </w:rPr>
            </w:r>
            <w:r w:rsidR="005F055F">
              <w:rPr>
                <w:noProof/>
                <w:webHidden/>
              </w:rPr>
              <w:fldChar w:fldCharType="separate"/>
            </w:r>
            <w:r>
              <w:rPr>
                <w:noProof/>
                <w:webHidden/>
              </w:rPr>
              <w:t>3</w:t>
            </w:r>
            <w:r w:rsidR="005F055F">
              <w:rPr>
                <w:noProof/>
                <w:webHidden/>
              </w:rPr>
              <w:fldChar w:fldCharType="end"/>
            </w:r>
          </w:hyperlink>
        </w:p>
        <w:p w14:paraId="11D2D8EC" w14:textId="3C517071" w:rsidR="005F055F" w:rsidRDefault="00F576B5">
          <w:pPr>
            <w:pStyle w:val="TOC1"/>
            <w:tabs>
              <w:tab w:val="right" w:leader="dot" w:pos="9962"/>
            </w:tabs>
            <w:rPr>
              <w:rFonts w:asciiTheme="minorHAnsi" w:eastAsiaTheme="minorEastAsia" w:hAnsiTheme="minorHAnsi" w:cstheme="minorBidi"/>
              <w:noProof/>
              <w:sz w:val="22"/>
              <w:szCs w:val="22"/>
              <w:lang w:eastAsia="en-GB"/>
            </w:rPr>
          </w:pPr>
          <w:hyperlink w:anchor="_Toc33697371" w:history="1">
            <w:r w:rsidR="005F055F" w:rsidRPr="00BB10E4">
              <w:rPr>
                <w:rStyle w:val="Hyperlink"/>
                <w:noProof/>
              </w:rPr>
              <w:t>Background</w:t>
            </w:r>
            <w:r w:rsidR="005F055F">
              <w:rPr>
                <w:noProof/>
                <w:webHidden/>
              </w:rPr>
              <w:tab/>
            </w:r>
            <w:r w:rsidR="005F055F">
              <w:rPr>
                <w:noProof/>
                <w:webHidden/>
              </w:rPr>
              <w:fldChar w:fldCharType="begin"/>
            </w:r>
            <w:r w:rsidR="005F055F">
              <w:rPr>
                <w:noProof/>
                <w:webHidden/>
              </w:rPr>
              <w:instrText xml:space="preserve"> PAGEREF _Toc33697371 \h </w:instrText>
            </w:r>
            <w:r w:rsidR="005F055F">
              <w:rPr>
                <w:noProof/>
                <w:webHidden/>
              </w:rPr>
            </w:r>
            <w:r w:rsidR="005F055F">
              <w:rPr>
                <w:noProof/>
                <w:webHidden/>
              </w:rPr>
              <w:fldChar w:fldCharType="separate"/>
            </w:r>
            <w:r>
              <w:rPr>
                <w:noProof/>
                <w:webHidden/>
              </w:rPr>
              <w:t>4</w:t>
            </w:r>
            <w:r w:rsidR="005F055F">
              <w:rPr>
                <w:noProof/>
                <w:webHidden/>
              </w:rPr>
              <w:fldChar w:fldCharType="end"/>
            </w:r>
          </w:hyperlink>
        </w:p>
        <w:p w14:paraId="60D8902D" w14:textId="6B65DF1A" w:rsidR="005F055F" w:rsidRDefault="00F576B5">
          <w:pPr>
            <w:pStyle w:val="TOC1"/>
            <w:tabs>
              <w:tab w:val="right" w:leader="dot" w:pos="9962"/>
            </w:tabs>
            <w:rPr>
              <w:rFonts w:asciiTheme="minorHAnsi" w:eastAsiaTheme="minorEastAsia" w:hAnsiTheme="minorHAnsi" w:cstheme="minorBidi"/>
              <w:noProof/>
              <w:sz w:val="22"/>
              <w:szCs w:val="22"/>
              <w:lang w:eastAsia="en-GB"/>
            </w:rPr>
          </w:pPr>
          <w:hyperlink w:anchor="_Toc33697372" w:history="1">
            <w:r w:rsidR="005F055F" w:rsidRPr="00BB10E4">
              <w:rPr>
                <w:rStyle w:val="Hyperlink"/>
                <w:noProof/>
              </w:rPr>
              <w:t>What are Council Presidencies?</w:t>
            </w:r>
            <w:r w:rsidR="005F055F">
              <w:rPr>
                <w:noProof/>
                <w:webHidden/>
              </w:rPr>
              <w:tab/>
            </w:r>
            <w:r w:rsidR="005F055F">
              <w:rPr>
                <w:noProof/>
                <w:webHidden/>
              </w:rPr>
              <w:fldChar w:fldCharType="begin"/>
            </w:r>
            <w:r w:rsidR="005F055F">
              <w:rPr>
                <w:noProof/>
                <w:webHidden/>
              </w:rPr>
              <w:instrText xml:space="preserve"> PAGEREF _Toc33697372 \h </w:instrText>
            </w:r>
            <w:r w:rsidR="005F055F">
              <w:rPr>
                <w:noProof/>
                <w:webHidden/>
              </w:rPr>
            </w:r>
            <w:r w:rsidR="005F055F">
              <w:rPr>
                <w:noProof/>
                <w:webHidden/>
              </w:rPr>
              <w:fldChar w:fldCharType="separate"/>
            </w:r>
            <w:r>
              <w:rPr>
                <w:noProof/>
                <w:webHidden/>
              </w:rPr>
              <w:t>5</w:t>
            </w:r>
            <w:r w:rsidR="005F055F">
              <w:rPr>
                <w:noProof/>
                <w:webHidden/>
              </w:rPr>
              <w:fldChar w:fldCharType="end"/>
            </w:r>
          </w:hyperlink>
        </w:p>
        <w:p w14:paraId="6F200242" w14:textId="5ABB0780" w:rsidR="005F055F" w:rsidRDefault="00F576B5">
          <w:pPr>
            <w:pStyle w:val="TOC1"/>
            <w:tabs>
              <w:tab w:val="right" w:leader="dot" w:pos="9962"/>
            </w:tabs>
            <w:rPr>
              <w:rFonts w:asciiTheme="minorHAnsi" w:eastAsiaTheme="minorEastAsia" w:hAnsiTheme="minorHAnsi" w:cstheme="minorBidi"/>
              <w:noProof/>
              <w:sz w:val="22"/>
              <w:szCs w:val="22"/>
              <w:lang w:eastAsia="en-GB"/>
            </w:rPr>
          </w:pPr>
          <w:hyperlink w:anchor="_Toc33697373" w:history="1">
            <w:r w:rsidR="005F055F" w:rsidRPr="00BB10E4">
              <w:rPr>
                <w:rStyle w:val="Hyperlink"/>
                <w:noProof/>
              </w:rPr>
              <w:t>Good practice example: The Latvian Council Presidency 2015</w:t>
            </w:r>
            <w:r w:rsidR="005F055F">
              <w:rPr>
                <w:noProof/>
                <w:webHidden/>
              </w:rPr>
              <w:tab/>
            </w:r>
            <w:r w:rsidR="005F055F">
              <w:rPr>
                <w:noProof/>
                <w:webHidden/>
              </w:rPr>
              <w:fldChar w:fldCharType="begin"/>
            </w:r>
            <w:r w:rsidR="005F055F">
              <w:rPr>
                <w:noProof/>
                <w:webHidden/>
              </w:rPr>
              <w:instrText xml:space="preserve"> PAGEREF _Toc33697373 \h </w:instrText>
            </w:r>
            <w:r w:rsidR="005F055F">
              <w:rPr>
                <w:noProof/>
                <w:webHidden/>
              </w:rPr>
            </w:r>
            <w:r w:rsidR="005F055F">
              <w:rPr>
                <w:noProof/>
                <w:webHidden/>
              </w:rPr>
              <w:fldChar w:fldCharType="separate"/>
            </w:r>
            <w:r>
              <w:rPr>
                <w:noProof/>
                <w:webHidden/>
              </w:rPr>
              <w:t>6</w:t>
            </w:r>
            <w:r w:rsidR="005F055F">
              <w:rPr>
                <w:noProof/>
                <w:webHidden/>
              </w:rPr>
              <w:fldChar w:fldCharType="end"/>
            </w:r>
          </w:hyperlink>
        </w:p>
        <w:p w14:paraId="3A039E1B" w14:textId="4BB2E7C8" w:rsidR="005F055F" w:rsidRDefault="00F576B5">
          <w:pPr>
            <w:pStyle w:val="TOC2"/>
            <w:tabs>
              <w:tab w:val="right" w:leader="dot" w:pos="9962"/>
            </w:tabs>
            <w:rPr>
              <w:rFonts w:asciiTheme="minorHAnsi" w:eastAsiaTheme="minorEastAsia" w:hAnsiTheme="minorHAnsi" w:cstheme="minorBidi"/>
              <w:noProof/>
              <w:sz w:val="22"/>
              <w:szCs w:val="22"/>
              <w:lang w:eastAsia="en-GB"/>
            </w:rPr>
          </w:pPr>
          <w:hyperlink w:anchor="_Toc33697374" w:history="1">
            <w:r w:rsidR="005F055F" w:rsidRPr="00BB10E4">
              <w:rPr>
                <w:rStyle w:val="Hyperlink"/>
                <w:noProof/>
              </w:rPr>
              <w:t>The preparations</w:t>
            </w:r>
            <w:r w:rsidR="005F055F">
              <w:rPr>
                <w:noProof/>
                <w:webHidden/>
              </w:rPr>
              <w:tab/>
            </w:r>
            <w:r w:rsidR="005F055F">
              <w:rPr>
                <w:noProof/>
                <w:webHidden/>
              </w:rPr>
              <w:fldChar w:fldCharType="begin"/>
            </w:r>
            <w:r w:rsidR="005F055F">
              <w:rPr>
                <w:noProof/>
                <w:webHidden/>
              </w:rPr>
              <w:instrText xml:space="preserve"> PAGEREF _Toc33697374 \h </w:instrText>
            </w:r>
            <w:r w:rsidR="005F055F">
              <w:rPr>
                <w:noProof/>
                <w:webHidden/>
              </w:rPr>
              <w:fldChar w:fldCharType="separate"/>
            </w:r>
            <w:r>
              <w:rPr>
                <w:b/>
                <w:bCs/>
                <w:noProof/>
                <w:webHidden/>
                <w:lang w:val="en-US"/>
              </w:rPr>
              <w:t>Error! Bookmark not defined.</w:t>
            </w:r>
            <w:r w:rsidR="005F055F">
              <w:rPr>
                <w:noProof/>
                <w:webHidden/>
              </w:rPr>
              <w:fldChar w:fldCharType="end"/>
            </w:r>
          </w:hyperlink>
        </w:p>
        <w:p w14:paraId="37D53CAA" w14:textId="2CE25216" w:rsidR="005F055F" w:rsidRDefault="00F576B5">
          <w:pPr>
            <w:pStyle w:val="TOC2"/>
            <w:tabs>
              <w:tab w:val="right" w:leader="dot" w:pos="9962"/>
            </w:tabs>
            <w:rPr>
              <w:rFonts w:asciiTheme="minorHAnsi" w:eastAsiaTheme="minorEastAsia" w:hAnsiTheme="minorHAnsi" w:cstheme="minorBidi"/>
              <w:noProof/>
              <w:sz w:val="22"/>
              <w:szCs w:val="22"/>
              <w:lang w:eastAsia="en-GB"/>
            </w:rPr>
          </w:pPr>
          <w:hyperlink w:anchor="_Toc33697375" w:history="1">
            <w:r w:rsidR="005F055F" w:rsidRPr="00BB10E4">
              <w:rPr>
                <w:rStyle w:val="Hyperlink"/>
                <w:noProof/>
              </w:rPr>
              <w:t>The results</w:t>
            </w:r>
            <w:r w:rsidR="005F055F">
              <w:rPr>
                <w:noProof/>
                <w:webHidden/>
              </w:rPr>
              <w:tab/>
            </w:r>
            <w:r w:rsidR="005F055F">
              <w:rPr>
                <w:noProof/>
                <w:webHidden/>
              </w:rPr>
              <w:fldChar w:fldCharType="begin"/>
            </w:r>
            <w:r w:rsidR="005F055F">
              <w:rPr>
                <w:noProof/>
                <w:webHidden/>
              </w:rPr>
              <w:instrText xml:space="preserve"> PAGEREF _Toc33697375 \h </w:instrText>
            </w:r>
            <w:r w:rsidR="005F055F">
              <w:rPr>
                <w:noProof/>
                <w:webHidden/>
              </w:rPr>
              <w:fldChar w:fldCharType="separate"/>
            </w:r>
            <w:r>
              <w:rPr>
                <w:b/>
                <w:bCs/>
                <w:noProof/>
                <w:webHidden/>
                <w:lang w:val="en-US"/>
              </w:rPr>
              <w:t>Error! Bookmark not defined.</w:t>
            </w:r>
            <w:r w:rsidR="005F055F">
              <w:rPr>
                <w:noProof/>
                <w:webHidden/>
              </w:rPr>
              <w:fldChar w:fldCharType="end"/>
            </w:r>
          </w:hyperlink>
        </w:p>
        <w:p w14:paraId="0A850AD8" w14:textId="122585EA" w:rsidR="005F055F" w:rsidRDefault="00F576B5">
          <w:pPr>
            <w:pStyle w:val="TOC2"/>
            <w:tabs>
              <w:tab w:val="right" w:leader="dot" w:pos="9962"/>
            </w:tabs>
            <w:rPr>
              <w:rFonts w:asciiTheme="minorHAnsi" w:eastAsiaTheme="minorEastAsia" w:hAnsiTheme="minorHAnsi" w:cstheme="minorBidi"/>
              <w:noProof/>
              <w:sz w:val="22"/>
              <w:szCs w:val="22"/>
              <w:lang w:eastAsia="en-GB"/>
            </w:rPr>
          </w:pPr>
          <w:hyperlink w:anchor="_Toc33697376" w:history="1">
            <w:r w:rsidR="005F055F" w:rsidRPr="00BB10E4">
              <w:rPr>
                <w:rStyle w:val="Hyperlink"/>
                <w:noProof/>
              </w:rPr>
              <w:t>Challenges</w:t>
            </w:r>
            <w:r w:rsidR="005F055F">
              <w:rPr>
                <w:noProof/>
                <w:webHidden/>
              </w:rPr>
              <w:tab/>
            </w:r>
            <w:r w:rsidR="005F055F">
              <w:rPr>
                <w:noProof/>
                <w:webHidden/>
              </w:rPr>
              <w:fldChar w:fldCharType="begin"/>
            </w:r>
            <w:r w:rsidR="005F055F">
              <w:rPr>
                <w:noProof/>
                <w:webHidden/>
              </w:rPr>
              <w:instrText xml:space="preserve"> PAGEREF _Toc33697376 \h </w:instrText>
            </w:r>
            <w:r w:rsidR="005F055F">
              <w:rPr>
                <w:noProof/>
                <w:webHidden/>
              </w:rPr>
              <w:fldChar w:fldCharType="separate"/>
            </w:r>
            <w:r>
              <w:rPr>
                <w:b/>
                <w:bCs/>
                <w:noProof/>
                <w:webHidden/>
                <w:lang w:val="en-US"/>
              </w:rPr>
              <w:t>Error! Bookmark not defined.</w:t>
            </w:r>
            <w:r w:rsidR="005F055F">
              <w:rPr>
                <w:noProof/>
                <w:webHidden/>
              </w:rPr>
              <w:fldChar w:fldCharType="end"/>
            </w:r>
          </w:hyperlink>
        </w:p>
        <w:p w14:paraId="2CFDC614" w14:textId="56CAA8C5" w:rsidR="005F055F" w:rsidRDefault="00F576B5">
          <w:pPr>
            <w:pStyle w:val="TOC2"/>
            <w:tabs>
              <w:tab w:val="right" w:leader="dot" w:pos="9962"/>
            </w:tabs>
            <w:rPr>
              <w:rFonts w:asciiTheme="minorHAnsi" w:eastAsiaTheme="minorEastAsia" w:hAnsiTheme="minorHAnsi" w:cstheme="minorBidi"/>
              <w:noProof/>
              <w:sz w:val="22"/>
              <w:szCs w:val="22"/>
              <w:lang w:eastAsia="en-GB"/>
            </w:rPr>
          </w:pPr>
          <w:hyperlink w:anchor="_Toc33697377" w:history="1">
            <w:r w:rsidR="005F055F" w:rsidRPr="00BB10E4">
              <w:rPr>
                <w:rStyle w:val="Hyperlink"/>
                <w:noProof/>
              </w:rPr>
              <w:t>The benefits</w:t>
            </w:r>
            <w:r w:rsidR="005F055F">
              <w:rPr>
                <w:noProof/>
                <w:webHidden/>
              </w:rPr>
              <w:tab/>
            </w:r>
            <w:r w:rsidR="005F055F">
              <w:rPr>
                <w:noProof/>
                <w:webHidden/>
              </w:rPr>
              <w:fldChar w:fldCharType="begin"/>
            </w:r>
            <w:r w:rsidR="005F055F">
              <w:rPr>
                <w:noProof/>
                <w:webHidden/>
              </w:rPr>
              <w:instrText xml:space="preserve"> PAGEREF _Toc33697377 \h </w:instrText>
            </w:r>
            <w:r w:rsidR="005F055F">
              <w:rPr>
                <w:noProof/>
                <w:webHidden/>
              </w:rPr>
              <w:fldChar w:fldCharType="separate"/>
            </w:r>
            <w:r>
              <w:rPr>
                <w:b/>
                <w:bCs/>
                <w:noProof/>
                <w:webHidden/>
                <w:lang w:val="en-US"/>
              </w:rPr>
              <w:t>Error! Bookmark not defined.</w:t>
            </w:r>
            <w:r w:rsidR="005F055F">
              <w:rPr>
                <w:noProof/>
                <w:webHidden/>
              </w:rPr>
              <w:fldChar w:fldCharType="end"/>
            </w:r>
          </w:hyperlink>
        </w:p>
        <w:p w14:paraId="1EA4BD4B" w14:textId="5E05FADC" w:rsidR="005F055F" w:rsidRDefault="00F576B5">
          <w:pPr>
            <w:pStyle w:val="TOC1"/>
            <w:tabs>
              <w:tab w:val="right" w:leader="dot" w:pos="9962"/>
            </w:tabs>
            <w:rPr>
              <w:rFonts w:asciiTheme="minorHAnsi" w:eastAsiaTheme="minorEastAsia" w:hAnsiTheme="minorHAnsi" w:cstheme="minorBidi"/>
              <w:noProof/>
              <w:sz w:val="22"/>
              <w:szCs w:val="22"/>
              <w:lang w:eastAsia="en-GB"/>
            </w:rPr>
          </w:pPr>
          <w:hyperlink w:anchor="_Toc33697378" w:history="1">
            <w:r w:rsidR="005F055F" w:rsidRPr="00BB10E4">
              <w:rPr>
                <w:rStyle w:val="Hyperlink"/>
                <w:noProof/>
              </w:rPr>
              <w:t>Summary of recommendations</w:t>
            </w:r>
            <w:r w:rsidR="005F055F">
              <w:rPr>
                <w:noProof/>
                <w:webHidden/>
              </w:rPr>
              <w:tab/>
            </w:r>
            <w:r w:rsidR="005F055F">
              <w:rPr>
                <w:noProof/>
                <w:webHidden/>
              </w:rPr>
              <w:fldChar w:fldCharType="begin"/>
            </w:r>
            <w:r w:rsidR="005F055F">
              <w:rPr>
                <w:noProof/>
                <w:webHidden/>
              </w:rPr>
              <w:instrText xml:space="preserve"> PAGEREF _Toc33697378 \h </w:instrText>
            </w:r>
            <w:r w:rsidR="005F055F">
              <w:rPr>
                <w:noProof/>
                <w:webHidden/>
              </w:rPr>
            </w:r>
            <w:r w:rsidR="005F055F">
              <w:rPr>
                <w:noProof/>
                <w:webHidden/>
              </w:rPr>
              <w:fldChar w:fldCharType="separate"/>
            </w:r>
            <w:r>
              <w:rPr>
                <w:noProof/>
                <w:webHidden/>
              </w:rPr>
              <w:t>9</w:t>
            </w:r>
            <w:r w:rsidR="005F055F">
              <w:rPr>
                <w:noProof/>
                <w:webHidden/>
              </w:rPr>
              <w:fldChar w:fldCharType="end"/>
            </w:r>
          </w:hyperlink>
        </w:p>
        <w:p w14:paraId="30FE996C" w14:textId="09ED2375" w:rsidR="005F055F" w:rsidRDefault="00F576B5">
          <w:pPr>
            <w:pStyle w:val="TOC1"/>
            <w:tabs>
              <w:tab w:val="right" w:leader="dot" w:pos="9962"/>
            </w:tabs>
            <w:rPr>
              <w:rFonts w:asciiTheme="minorHAnsi" w:eastAsiaTheme="minorEastAsia" w:hAnsiTheme="minorHAnsi" w:cstheme="minorBidi"/>
              <w:noProof/>
              <w:sz w:val="22"/>
              <w:szCs w:val="22"/>
              <w:lang w:eastAsia="en-GB"/>
            </w:rPr>
          </w:pPr>
          <w:hyperlink w:anchor="_Toc33697379" w:history="1">
            <w:r w:rsidR="005F055F" w:rsidRPr="00BB10E4">
              <w:rPr>
                <w:rStyle w:val="Hyperlink"/>
                <w:noProof/>
              </w:rPr>
              <w:t>Related documents and links</w:t>
            </w:r>
            <w:r w:rsidR="005F055F">
              <w:rPr>
                <w:noProof/>
                <w:webHidden/>
              </w:rPr>
              <w:tab/>
            </w:r>
            <w:r w:rsidR="005F055F">
              <w:rPr>
                <w:noProof/>
                <w:webHidden/>
              </w:rPr>
              <w:fldChar w:fldCharType="begin"/>
            </w:r>
            <w:r w:rsidR="005F055F">
              <w:rPr>
                <w:noProof/>
                <w:webHidden/>
              </w:rPr>
              <w:instrText xml:space="preserve"> PAGEREF _Toc33697379 \h </w:instrText>
            </w:r>
            <w:r w:rsidR="005F055F">
              <w:rPr>
                <w:noProof/>
                <w:webHidden/>
              </w:rPr>
            </w:r>
            <w:r w:rsidR="005F055F">
              <w:rPr>
                <w:noProof/>
                <w:webHidden/>
              </w:rPr>
              <w:fldChar w:fldCharType="separate"/>
            </w:r>
            <w:r>
              <w:rPr>
                <w:noProof/>
                <w:webHidden/>
              </w:rPr>
              <w:t>9</w:t>
            </w:r>
            <w:r w:rsidR="005F055F">
              <w:rPr>
                <w:noProof/>
                <w:webHidden/>
              </w:rPr>
              <w:fldChar w:fldCharType="end"/>
            </w:r>
          </w:hyperlink>
        </w:p>
        <w:p w14:paraId="3250A066" w14:textId="6AAA135D" w:rsidR="005F055F" w:rsidRDefault="00F576B5">
          <w:pPr>
            <w:pStyle w:val="TOC1"/>
            <w:tabs>
              <w:tab w:val="right" w:leader="dot" w:pos="9962"/>
            </w:tabs>
            <w:rPr>
              <w:rFonts w:asciiTheme="minorHAnsi" w:eastAsiaTheme="minorEastAsia" w:hAnsiTheme="minorHAnsi" w:cstheme="minorBidi"/>
              <w:noProof/>
              <w:sz w:val="22"/>
              <w:szCs w:val="22"/>
              <w:lang w:eastAsia="en-GB"/>
            </w:rPr>
          </w:pPr>
          <w:hyperlink w:anchor="_Toc33697380" w:history="1">
            <w:r w:rsidR="005F055F" w:rsidRPr="00BB10E4">
              <w:rPr>
                <w:rStyle w:val="Hyperlink"/>
                <w:noProof/>
              </w:rPr>
              <w:t>Acknowledgments</w:t>
            </w:r>
            <w:r w:rsidR="005F055F">
              <w:rPr>
                <w:noProof/>
                <w:webHidden/>
              </w:rPr>
              <w:tab/>
            </w:r>
            <w:r w:rsidR="005F055F">
              <w:rPr>
                <w:noProof/>
                <w:webHidden/>
              </w:rPr>
              <w:fldChar w:fldCharType="begin"/>
            </w:r>
            <w:r w:rsidR="005F055F">
              <w:rPr>
                <w:noProof/>
                <w:webHidden/>
              </w:rPr>
              <w:instrText xml:space="preserve"> PAGEREF _Toc33697380 \h </w:instrText>
            </w:r>
            <w:r w:rsidR="005F055F">
              <w:rPr>
                <w:noProof/>
                <w:webHidden/>
              </w:rPr>
            </w:r>
            <w:r w:rsidR="005F055F">
              <w:rPr>
                <w:noProof/>
                <w:webHidden/>
              </w:rPr>
              <w:fldChar w:fldCharType="separate"/>
            </w:r>
            <w:r>
              <w:rPr>
                <w:noProof/>
                <w:webHidden/>
              </w:rPr>
              <w:t>10</w:t>
            </w:r>
            <w:r w:rsidR="005F055F">
              <w:rPr>
                <w:noProof/>
                <w:webHidden/>
              </w:rPr>
              <w:fldChar w:fldCharType="end"/>
            </w:r>
          </w:hyperlink>
        </w:p>
        <w:p w14:paraId="5A262C90" w14:textId="7013D8EF" w:rsidR="005F055F" w:rsidRDefault="00F576B5">
          <w:pPr>
            <w:pStyle w:val="TOC1"/>
            <w:tabs>
              <w:tab w:val="right" w:leader="dot" w:pos="9962"/>
            </w:tabs>
            <w:rPr>
              <w:rFonts w:asciiTheme="minorHAnsi" w:eastAsiaTheme="minorEastAsia" w:hAnsiTheme="minorHAnsi" w:cstheme="minorBidi"/>
              <w:noProof/>
              <w:sz w:val="22"/>
              <w:szCs w:val="22"/>
              <w:lang w:eastAsia="en-GB"/>
            </w:rPr>
          </w:pPr>
          <w:hyperlink w:anchor="_Toc33697381" w:history="1">
            <w:r w:rsidR="005F055F" w:rsidRPr="00BB10E4">
              <w:rPr>
                <w:rStyle w:val="Hyperlink"/>
                <w:noProof/>
              </w:rPr>
              <w:t>Contact person at the EDF secretariat:</w:t>
            </w:r>
            <w:r w:rsidR="005F055F">
              <w:rPr>
                <w:noProof/>
                <w:webHidden/>
              </w:rPr>
              <w:tab/>
            </w:r>
            <w:r w:rsidR="005F055F">
              <w:rPr>
                <w:noProof/>
                <w:webHidden/>
              </w:rPr>
              <w:fldChar w:fldCharType="begin"/>
            </w:r>
            <w:r w:rsidR="005F055F">
              <w:rPr>
                <w:noProof/>
                <w:webHidden/>
              </w:rPr>
              <w:instrText xml:space="preserve"> PAGEREF _Toc33697381 \h </w:instrText>
            </w:r>
            <w:r w:rsidR="005F055F">
              <w:rPr>
                <w:noProof/>
                <w:webHidden/>
              </w:rPr>
            </w:r>
            <w:r w:rsidR="005F055F">
              <w:rPr>
                <w:noProof/>
                <w:webHidden/>
              </w:rPr>
              <w:fldChar w:fldCharType="separate"/>
            </w:r>
            <w:r>
              <w:rPr>
                <w:noProof/>
                <w:webHidden/>
              </w:rPr>
              <w:t>10</w:t>
            </w:r>
            <w:r w:rsidR="005F055F">
              <w:rPr>
                <w:noProof/>
                <w:webHidden/>
              </w:rPr>
              <w:fldChar w:fldCharType="end"/>
            </w:r>
          </w:hyperlink>
        </w:p>
        <w:p w14:paraId="05888368" w14:textId="77777777" w:rsidR="009E6A54" w:rsidRDefault="009E6A54" w:rsidP="00903E49">
          <w:r>
            <w:fldChar w:fldCharType="end"/>
          </w:r>
        </w:p>
      </w:sdtContent>
    </w:sdt>
    <w:p w14:paraId="6125E041" w14:textId="77777777" w:rsidR="004826CC" w:rsidRDefault="00F81D24" w:rsidP="004826CC">
      <w:pPr>
        <w:rPr>
          <w:rFonts w:cs="Arial"/>
          <w:lang w:val="en-US"/>
        </w:rPr>
      </w:pPr>
      <w:r>
        <w:rPr>
          <w:rFonts w:cs="Arial"/>
          <w:lang w:val="en-US"/>
        </w:rPr>
        <w:br w:type="page"/>
      </w:r>
    </w:p>
    <w:p w14:paraId="051915A7" w14:textId="77777777" w:rsidR="00CE63B7" w:rsidRDefault="00CE63B7" w:rsidP="0017656F">
      <w:pPr>
        <w:pStyle w:val="Heading1"/>
      </w:pPr>
    </w:p>
    <w:p w14:paraId="2E605AB2" w14:textId="77777777" w:rsidR="00CE63B7" w:rsidRDefault="00CE63B7" w:rsidP="00CE63B7">
      <w:pPr>
        <w:pStyle w:val="Heading1"/>
      </w:pPr>
      <w:bookmarkStart w:id="1" w:name="_Toc33697370"/>
      <w:r>
        <w:t>Glossary</w:t>
      </w:r>
      <w:bookmarkEnd w:id="1"/>
    </w:p>
    <w:p w14:paraId="41842CE4" w14:textId="77777777" w:rsidR="003E382C" w:rsidRPr="003E382C" w:rsidRDefault="003E382C" w:rsidP="003E382C">
      <w:pPr>
        <w:rPr>
          <w:lang w:val="en-US"/>
        </w:rPr>
      </w:pPr>
    </w:p>
    <w:p w14:paraId="06BAF296" w14:textId="77777777" w:rsidR="00CE63B7" w:rsidRDefault="00CE63B7" w:rsidP="00CE63B7">
      <w:pPr>
        <w:pStyle w:val="ListParagraph"/>
        <w:numPr>
          <w:ilvl w:val="0"/>
          <w:numId w:val="25"/>
        </w:numPr>
        <w:rPr>
          <w:lang w:val="en-US"/>
        </w:rPr>
      </w:pPr>
      <w:r w:rsidRPr="004565B5">
        <w:rPr>
          <w:b/>
          <w:lang w:val="en-US"/>
        </w:rPr>
        <w:t>Council of the EU</w:t>
      </w:r>
      <w:r w:rsidR="003E382C">
        <w:rPr>
          <w:lang w:val="en-US"/>
        </w:rPr>
        <w:t>: T</w:t>
      </w:r>
      <w:r w:rsidR="003E382C">
        <w:t>he institution representing the member states' governments. Also known informally as the EU Council, it is where </w:t>
      </w:r>
      <w:r w:rsidR="003E382C" w:rsidRPr="003E382C">
        <w:rPr>
          <w:rStyle w:val="Strong"/>
          <w:b w:val="0"/>
        </w:rPr>
        <w:t>national ministers from each EU country</w:t>
      </w:r>
      <w:r w:rsidR="003E382C">
        <w:t> meet to adopt laws and coordinate policies.</w:t>
      </w:r>
    </w:p>
    <w:p w14:paraId="4CF90A1B" w14:textId="77777777" w:rsidR="00CF7771" w:rsidRPr="00CF7771" w:rsidRDefault="00CF7771" w:rsidP="00CF7771">
      <w:pPr>
        <w:pStyle w:val="ListParagraph"/>
        <w:rPr>
          <w:lang w:val="en-US"/>
        </w:rPr>
      </w:pPr>
    </w:p>
    <w:p w14:paraId="09058EB2" w14:textId="77777777" w:rsidR="003E382C" w:rsidRPr="003E382C" w:rsidRDefault="00CE63B7" w:rsidP="003E382C">
      <w:pPr>
        <w:pStyle w:val="ListParagraph"/>
        <w:numPr>
          <w:ilvl w:val="0"/>
          <w:numId w:val="25"/>
        </w:numPr>
        <w:rPr>
          <w:lang w:val="en-US"/>
        </w:rPr>
      </w:pPr>
      <w:r w:rsidRPr="004565B5">
        <w:rPr>
          <w:b/>
          <w:lang w:val="en-US"/>
        </w:rPr>
        <w:t>European Co</w:t>
      </w:r>
      <w:r w:rsidR="00BF6D92" w:rsidRPr="004565B5">
        <w:rPr>
          <w:b/>
          <w:lang w:val="en-US"/>
        </w:rPr>
        <w:t>u</w:t>
      </w:r>
      <w:r w:rsidRPr="004565B5">
        <w:rPr>
          <w:b/>
          <w:lang w:val="en-US"/>
        </w:rPr>
        <w:t>ncil</w:t>
      </w:r>
      <w:r w:rsidR="003E382C">
        <w:rPr>
          <w:lang w:val="en-US"/>
        </w:rPr>
        <w:t xml:space="preserve">: The </w:t>
      </w:r>
      <w:r w:rsidR="003E382C" w:rsidRPr="003E382C">
        <w:rPr>
          <w:lang w:val="en-US"/>
        </w:rPr>
        <w:t>EU institution that defines the general political direction and priorities of the European Union. It consists of the heads of state or government of the member states, together with its President and the President of the Commission.</w:t>
      </w:r>
    </w:p>
    <w:p w14:paraId="353FF0D2" w14:textId="77777777" w:rsidR="003E382C" w:rsidRPr="00CF7771" w:rsidRDefault="003E382C" w:rsidP="003E382C">
      <w:pPr>
        <w:pStyle w:val="ListParagraph"/>
        <w:rPr>
          <w:lang w:val="en-US"/>
        </w:rPr>
      </w:pPr>
    </w:p>
    <w:p w14:paraId="71067DEE" w14:textId="77777777" w:rsidR="00CE63B7" w:rsidRDefault="00CE63B7" w:rsidP="00CE63B7">
      <w:pPr>
        <w:pStyle w:val="ListParagraph"/>
        <w:numPr>
          <w:ilvl w:val="0"/>
          <w:numId w:val="25"/>
        </w:numPr>
        <w:rPr>
          <w:lang w:val="en-US"/>
        </w:rPr>
      </w:pPr>
      <w:r w:rsidRPr="004565B5">
        <w:rPr>
          <w:b/>
          <w:lang w:val="en-US"/>
        </w:rPr>
        <w:t>Council of Europe</w:t>
      </w:r>
      <w:r w:rsidR="003E382C">
        <w:rPr>
          <w:lang w:val="en-US"/>
        </w:rPr>
        <w:t xml:space="preserve">: An international organization representing 47 Member States working on democracy and human rights, based in Strasbourg. </w:t>
      </w:r>
    </w:p>
    <w:p w14:paraId="211A04E8" w14:textId="77777777" w:rsidR="003E382C" w:rsidRPr="003E382C" w:rsidRDefault="003E382C" w:rsidP="003E382C">
      <w:pPr>
        <w:rPr>
          <w:lang w:val="en-US"/>
        </w:rPr>
      </w:pPr>
    </w:p>
    <w:p w14:paraId="7E3AEC0E" w14:textId="77777777" w:rsidR="00CE63B7" w:rsidRDefault="00CE63B7" w:rsidP="004565B5">
      <w:pPr>
        <w:pStyle w:val="ListParagraph"/>
        <w:numPr>
          <w:ilvl w:val="0"/>
          <w:numId w:val="25"/>
        </w:numPr>
        <w:rPr>
          <w:lang w:val="en-US"/>
        </w:rPr>
      </w:pPr>
      <w:r w:rsidRPr="004565B5">
        <w:rPr>
          <w:b/>
          <w:lang w:val="en-US"/>
        </w:rPr>
        <w:t>Council conclusions</w:t>
      </w:r>
      <w:r w:rsidR="004565B5">
        <w:rPr>
          <w:lang w:val="en-US"/>
        </w:rPr>
        <w:t xml:space="preserve">: </w:t>
      </w:r>
      <w:r w:rsidR="004565B5" w:rsidRPr="004565B5">
        <w:rPr>
          <w:lang w:val="en-US"/>
        </w:rPr>
        <w:t>The Council of the EU negotiates and adopts not only legal acts but also documents such as conclusions, resolutions and statements, which do not intend to have legal effects. The Council uses these documents to express a political position on a topic related to the EU's areas of activity. These types of documents only set up political commitments or positions - they are not foreseen in the treaties.</w:t>
      </w:r>
    </w:p>
    <w:p w14:paraId="357EC2A2" w14:textId="77777777" w:rsidR="004565B5" w:rsidRPr="004565B5" w:rsidRDefault="004565B5" w:rsidP="004565B5">
      <w:pPr>
        <w:rPr>
          <w:lang w:val="en-US"/>
        </w:rPr>
      </w:pPr>
    </w:p>
    <w:p w14:paraId="5AFD89E8" w14:textId="77777777" w:rsidR="004565B5" w:rsidRDefault="004565B5" w:rsidP="004565B5">
      <w:pPr>
        <w:pStyle w:val="ListParagraph"/>
        <w:numPr>
          <w:ilvl w:val="0"/>
          <w:numId w:val="25"/>
        </w:numPr>
        <w:rPr>
          <w:lang w:val="en-US"/>
        </w:rPr>
      </w:pPr>
      <w:r w:rsidRPr="004565B5">
        <w:rPr>
          <w:b/>
          <w:lang w:val="en-US"/>
        </w:rPr>
        <w:t xml:space="preserve">Council </w:t>
      </w:r>
      <w:r w:rsidR="00CE63B7" w:rsidRPr="004565B5">
        <w:rPr>
          <w:b/>
          <w:lang w:val="en-US"/>
        </w:rPr>
        <w:t>Presidency</w:t>
      </w:r>
      <w:r w:rsidRPr="004565B5">
        <w:rPr>
          <w:b/>
          <w:lang w:val="en-US"/>
        </w:rPr>
        <w:t>:</w:t>
      </w:r>
      <w:r>
        <w:rPr>
          <w:lang w:val="en-US"/>
        </w:rPr>
        <w:t xml:space="preserve"> </w:t>
      </w:r>
      <w:r w:rsidRPr="004565B5">
        <w:rPr>
          <w:lang w:val="en-US"/>
        </w:rPr>
        <w:t>The presidency of the Council rotates among the EU member states every 6 months. During this 6-month period, the presidency chairs meetings at every level in the Council, helping to ensure the continuity of the EU's work in the Council</w:t>
      </w:r>
      <w:r>
        <w:rPr>
          <w:lang w:val="en-US"/>
        </w:rPr>
        <w:t xml:space="preserve">. </w:t>
      </w:r>
    </w:p>
    <w:p w14:paraId="4BA066F1" w14:textId="77777777" w:rsidR="004432FF" w:rsidRPr="004432FF" w:rsidRDefault="004432FF" w:rsidP="004432FF">
      <w:pPr>
        <w:pStyle w:val="ListParagraph"/>
        <w:rPr>
          <w:lang w:val="en-US"/>
        </w:rPr>
      </w:pPr>
    </w:p>
    <w:p w14:paraId="639A0756" w14:textId="77777777" w:rsidR="004432FF" w:rsidRPr="004432FF" w:rsidRDefault="004432FF" w:rsidP="004432FF">
      <w:pPr>
        <w:pStyle w:val="ListParagraph"/>
        <w:numPr>
          <w:ilvl w:val="0"/>
          <w:numId w:val="25"/>
        </w:numPr>
        <w:rPr>
          <w:lang w:val="en-US"/>
        </w:rPr>
      </w:pPr>
      <w:r w:rsidRPr="004432FF">
        <w:rPr>
          <w:b/>
          <w:lang w:val="en-US"/>
        </w:rPr>
        <w:t xml:space="preserve">Council Preparatory Bodies: </w:t>
      </w:r>
      <w:r w:rsidRPr="004432FF">
        <w:rPr>
          <w:lang w:val="en-US"/>
        </w:rPr>
        <w:t>The Council is supported by the Committee of Permanent Representatives of the Governments of the Member States to the European Union (Coreper) and more than 150 highly specialised working parties and committees, known as the 'Council preparatory bodies'.</w:t>
      </w:r>
      <w:r>
        <w:rPr>
          <w:lang w:val="en-US"/>
        </w:rPr>
        <w:t xml:space="preserve"> </w:t>
      </w:r>
      <w:r w:rsidRPr="004432FF">
        <w:rPr>
          <w:lang w:val="en-US"/>
        </w:rPr>
        <w:t>The preparatory bodies can be divided into two main categories:</w:t>
      </w:r>
      <w:r>
        <w:rPr>
          <w:lang w:val="en-US"/>
        </w:rPr>
        <w:t xml:space="preserve"> </w:t>
      </w:r>
      <w:r w:rsidRPr="004432FF">
        <w:rPr>
          <w:lang w:val="en-US"/>
        </w:rPr>
        <w:t>Committees set up by the treaties, intergovernmental decisions or by Council act - they are mostly permanent and often have an appointed or elected chairperson</w:t>
      </w:r>
      <w:r>
        <w:rPr>
          <w:lang w:val="en-US"/>
        </w:rPr>
        <w:t xml:space="preserve">, and </w:t>
      </w:r>
      <w:r w:rsidRPr="004432FF">
        <w:rPr>
          <w:lang w:val="en-US"/>
        </w:rPr>
        <w:t>Committees and working parties set up by Coreper - these deal with very specific subjects and are chaired by the delegate of the country holding the rotating 6-month presidency of the Council.</w:t>
      </w:r>
      <w:r>
        <w:rPr>
          <w:lang w:val="en-US"/>
        </w:rPr>
        <w:t xml:space="preserve"> </w:t>
      </w:r>
      <w:r w:rsidRPr="004432FF">
        <w:rPr>
          <w:lang w:val="en-US"/>
        </w:rPr>
        <w:t>In addition, ad hoc committees can be created for a specific purpose and cease to exist when their task is fulfilled.</w:t>
      </w:r>
    </w:p>
    <w:p w14:paraId="27185BA4" w14:textId="77777777" w:rsidR="00CE63B7" w:rsidRPr="004565B5" w:rsidRDefault="004565B5" w:rsidP="004565B5">
      <w:pPr>
        <w:rPr>
          <w:lang w:val="en-US"/>
        </w:rPr>
      </w:pPr>
      <w:r w:rsidRPr="004565B5">
        <w:rPr>
          <w:lang w:val="en-US"/>
        </w:rPr>
        <w:t xml:space="preserve"> </w:t>
      </w:r>
    </w:p>
    <w:p w14:paraId="6C805D8B" w14:textId="77777777" w:rsidR="00CA4DFE" w:rsidRDefault="00CE63B7" w:rsidP="00CA4DFE">
      <w:pPr>
        <w:pStyle w:val="ListParagraph"/>
        <w:numPr>
          <w:ilvl w:val="0"/>
          <w:numId w:val="25"/>
        </w:numPr>
        <w:rPr>
          <w:lang w:val="en-US"/>
        </w:rPr>
      </w:pPr>
      <w:r w:rsidRPr="004432FF">
        <w:rPr>
          <w:b/>
          <w:lang w:val="en-US"/>
        </w:rPr>
        <w:t>COREPER</w:t>
      </w:r>
      <w:r w:rsidR="00FF68C7" w:rsidRPr="004432FF">
        <w:rPr>
          <w:b/>
          <w:lang w:val="en-US"/>
        </w:rPr>
        <w:t xml:space="preserve"> I and II</w:t>
      </w:r>
      <w:r w:rsidR="004565B5" w:rsidRPr="004432FF">
        <w:rPr>
          <w:b/>
          <w:lang w:val="en-US"/>
        </w:rPr>
        <w:t>:</w:t>
      </w:r>
      <w:r w:rsidR="004565B5" w:rsidRPr="004432FF">
        <w:rPr>
          <w:lang w:val="en-US"/>
        </w:rPr>
        <w:t xml:space="preserve"> Coreper stands for the 'Committee of the Permanent Representatives of the Governments of the Member States to the European Union'. </w:t>
      </w:r>
      <w:r w:rsidR="004432FF" w:rsidRPr="004432FF">
        <w:rPr>
          <w:lang w:val="en-US"/>
        </w:rPr>
        <w:t xml:space="preserve">It </w:t>
      </w:r>
      <w:r w:rsidR="004565B5" w:rsidRPr="004432FF">
        <w:rPr>
          <w:lang w:val="en-US"/>
        </w:rPr>
        <w:t>is the Council's main preparatory body. All items to be included into the Council's agenda (except for some agricultural matters) must first be examined by Coreper, unless the Council decides otherwise.</w:t>
      </w:r>
      <w:r w:rsidR="004432FF">
        <w:rPr>
          <w:lang w:val="en-US"/>
        </w:rPr>
        <w:t xml:space="preserve"> </w:t>
      </w:r>
      <w:r w:rsidR="004565B5" w:rsidRPr="004432FF">
        <w:rPr>
          <w:lang w:val="en-US"/>
        </w:rPr>
        <w:t>It is not an EU decision-making body, and any agreement it reaches can be called into question by the Council, which alone has the power to make decisions.</w:t>
      </w:r>
      <w:r w:rsidR="004432FF">
        <w:rPr>
          <w:lang w:val="en-US"/>
        </w:rPr>
        <w:t xml:space="preserve"> Its main tasks are to coordinate and prepare</w:t>
      </w:r>
      <w:r w:rsidR="004565B5" w:rsidRPr="004432FF">
        <w:rPr>
          <w:lang w:val="en-US"/>
        </w:rPr>
        <w:t xml:space="preserve"> the work of the </w:t>
      </w:r>
      <w:r w:rsidR="004432FF">
        <w:rPr>
          <w:lang w:val="en-US"/>
        </w:rPr>
        <w:lastRenderedPageBreak/>
        <w:t>different Council configurations, to</w:t>
      </w:r>
      <w:r w:rsidR="004565B5" w:rsidRPr="004432FF">
        <w:rPr>
          <w:lang w:val="en-US"/>
        </w:rPr>
        <w:t xml:space="preserve"> ensures consistency of the EU's policies</w:t>
      </w:r>
      <w:r w:rsidR="004432FF">
        <w:rPr>
          <w:lang w:val="en-US"/>
        </w:rPr>
        <w:t>, and to work</w:t>
      </w:r>
      <w:r w:rsidR="004565B5" w:rsidRPr="004432FF">
        <w:rPr>
          <w:lang w:val="en-US"/>
        </w:rPr>
        <w:t xml:space="preserve"> out agreements and compromises which are then submitted for adoption by the Council</w:t>
      </w:r>
      <w:r w:rsidR="004432FF">
        <w:rPr>
          <w:lang w:val="en-US"/>
        </w:rPr>
        <w:t xml:space="preserve">. </w:t>
      </w:r>
      <w:r w:rsidR="004565B5" w:rsidRPr="004432FF">
        <w:rPr>
          <w:lang w:val="en-US"/>
        </w:rPr>
        <w:t xml:space="preserve">Coreper </w:t>
      </w:r>
      <w:r w:rsidR="004432FF">
        <w:rPr>
          <w:lang w:val="en-US"/>
        </w:rPr>
        <w:t xml:space="preserve">I is composed of the permanent representatives </w:t>
      </w:r>
      <w:r w:rsidR="004565B5" w:rsidRPr="004432FF">
        <w:rPr>
          <w:lang w:val="en-US"/>
        </w:rPr>
        <w:t xml:space="preserve">from each member state, who, in effect, are their country's ambassadors to the EU. </w:t>
      </w:r>
      <w:r w:rsidR="004432FF">
        <w:rPr>
          <w:lang w:val="en-US"/>
        </w:rPr>
        <w:t xml:space="preserve">Coreper II are the deputy permanent representatives from each Member States. </w:t>
      </w:r>
      <w:r w:rsidR="004565B5" w:rsidRPr="004432FF">
        <w:rPr>
          <w:lang w:val="en-US"/>
        </w:rPr>
        <w:t>They express the position of their government.</w:t>
      </w:r>
      <w:r w:rsidR="004432FF">
        <w:rPr>
          <w:lang w:val="en-US"/>
        </w:rPr>
        <w:t xml:space="preserve"> </w:t>
      </w:r>
      <w:r w:rsidR="004565B5" w:rsidRPr="004432FF">
        <w:rPr>
          <w:lang w:val="en-US"/>
        </w:rPr>
        <w:t>The two configurations of Coreper (Coreper I and II) meet every week.</w:t>
      </w:r>
    </w:p>
    <w:p w14:paraId="13919BD4" w14:textId="77777777" w:rsidR="00CA4DFE" w:rsidRPr="00CA4DFE" w:rsidRDefault="00CA4DFE" w:rsidP="00CA4DFE">
      <w:pPr>
        <w:pStyle w:val="ListParagraph"/>
        <w:rPr>
          <w:lang w:val="en-US"/>
        </w:rPr>
      </w:pPr>
    </w:p>
    <w:p w14:paraId="5413D115" w14:textId="77777777" w:rsidR="00CE63B7" w:rsidRDefault="00CE63B7" w:rsidP="00CA4DFE">
      <w:pPr>
        <w:pStyle w:val="ListParagraph"/>
        <w:numPr>
          <w:ilvl w:val="0"/>
          <w:numId w:val="25"/>
        </w:numPr>
        <w:rPr>
          <w:lang w:val="en-US"/>
        </w:rPr>
      </w:pPr>
      <w:r w:rsidRPr="00CA4DFE">
        <w:rPr>
          <w:b/>
          <w:lang w:val="en-US"/>
        </w:rPr>
        <w:t>Presidency Programme</w:t>
      </w:r>
      <w:r w:rsidR="00CA4DFE">
        <w:rPr>
          <w:lang w:val="en-US"/>
        </w:rPr>
        <w:t>: List of political priorities that each Presidency publishes at the beginning of their 6-months-term (usually in January and July).</w:t>
      </w:r>
    </w:p>
    <w:p w14:paraId="1748EDE5" w14:textId="77777777" w:rsidR="00CA4DFE" w:rsidRPr="00CA4DFE" w:rsidRDefault="00CA4DFE" w:rsidP="00CA4DFE">
      <w:pPr>
        <w:rPr>
          <w:lang w:val="en-US"/>
        </w:rPr>
      </w:pPr>
    </w:p>
    <w:p w14:paraId="63DB26CE" w14:textId="77777777" w:rsidR="00CE63B7" w:rsidRDefault="00CE63B7" w:rsidP="00CE63B7">
      <w:pPr>
        <w:pStyle w:val="ListParagraph"/>
        <w:numPr>
          <w:ilvl w:val="0"/>
          <w:numId w:val="25"/>
        </w:numPr>
        <w:rPr>
          <w:lang w:val="en-US"/>
        </w:rPr>
      </w:pPr>
      <w:r w:rsidRPr="00CA4DFE">
        <w:rPr>
          <w:b/>
          <w:lang w:val="en-US"/>
        </w:rPr>
        <w:t>Presidency Agenda</w:t>
      </w:r>
      <w:r w:rsidR="00CA4DFE" w:rsidRPr="00CA4DFE">
        <w:rPr>
          <w:b/>
          <w:lang w:val="en-US"/>
        </w:rPr>
        <w:t>:</w:t>
      </w:r>
      <w:r w:rsidR="00CA4DFE">
        <w:rPr>
          <w:lang w:val="en-US"/>
        </w:rPr>
        <w:t xml:space="preserve"> List of official events, meetings, and conferences during each Presidency.</w:t>
      </w:r>
    </w:p>
    <w:p w14:paraId="696CAB03" w14:textId="77777777" w:rsidR="00CA4DFE" w:rsidRPr="00CA4DFE" w:rsidRDefault="00CA4DFE" w:rsidP="00CA4DFE">
      <w:pPr>
        <w:rPr>
          <w:lang w:val="en-US"/>
        </w:rPr>
      </w:pPr>
    </w:p>
    <w:p w14:paraId="08E98DCD" w14:textId="77777777" w:rsidR="003E382C" w:rsidRPr="003E382C" w:rsidRDefault="003E382C" w:rsidP="003E382C">
      <w:pPr>
        <w:pStyle w:val="Default"/>
        <w:numPr>
          <w:ilvl w:val="0"/>
          <w:numId w:val="25"/>
        </w:numPr>
        <w:rPr>
          <w:rFonts w:ascii="Arial" w:hAnsi="Arial" w:cs="Arial"/>
        </w:rPr>
      </w:pPr>
      <w:r w:rsidRPr="00CA4DFE">
        <w:rPr>
          <w:rFonts w:ascii="Arial" w:hAnsi="Arial" w:cs="Arial"/>
          <w:b/>
          <w:lang w:val="en-US"/>
        </w:rPr>
        <w:t>Disabled Persons’ Organisation (DPO):</w:t>
      </w:r>
      <w:r w:rsidRPr="003E382C">
        <w:rPr>
          <w:rFonts w:ascii="Arial" w:hAnsi="Arial" w:cs="Arial"/>
          <w:lang w:val="en-US"/>
        </w:rPr>
        <w:t xml:space="preserve"> </w:t>
      </w:r>
      <w:r w:rsidRPr="003E382C">
        <w:rPr>
          <w:rFonts w:ascii="Arial" w:hAnsi="Arial" w:cs="Arial"/>
        </w:rPr>
        <w:t xml:space="preserve">Organisations comprising a majority of persons with disabilities and their families which represent the interests and defend the human rights of persons with disabilities through self-representation and advocacy. </w:t>
      </w:r>
    </w:p>
    <w:p w14:paraId="02F1A0AE" w14:textId="77777777" w:rsidR="00CE63B7" w:rsidRPr="00CA4DFE" w:rsidRDefault="00CE63B7" w:rsidP="00CA4DFE">
      <w:pPr>
        <w:ind w:left="360"/>
        <w:rPr>
          <w:lang w:val="en-US"/>
        </w:rPr>
      </w:pPr>
    </w:p>
    <w:p w14:paraId="0AADF753" w14:textId="77777777" w:rsidR="00AD1A0C" w:rsidRDefault="005905C8" w:rsidP="0017656F">
      <w:pPr>
        <w:pStyle w:val="Heading1"/>
      </w:pPr>
      <w:bookmarkStart w:id="2" w:name="_Toc33697371"/>
      <w:r>
        <w:t>Background</w:t>
      </w:r>
      <w:bookmarkEnd w:id="2"/>
    </w:p>
    <w:p w14:paraId="4EF5E2E7" w14:textId="77777777" w:rsidR="005905C8" w:rsidRPr="004826CC" w:rsidRDefault="005905C8" w:rsidP="004826CC">
      <w:pPr>
        <w:rPr>
          <w:rFonts w:cs="Arial"/>
          <w:lang w:val="en-US"/>
        </w:rPr>
      </w:pPr>
    </w:p>
    <w:p w14:paraId="4A0E87C8" w14:textId="77777777" w:rsidR="00614B3B" w:rsidRDefault="00614B3B" w:rsidP="00294F8D">
      <w:pPr>
        <w:rPr>
          <w:rFonts w:cs="Arial"/>
          <w:lang w:val="en-US"/>
        </w:rPr>
      </w:pPr>
    </w:p>
    <w:p w14:paraId="2A7BE657" w14:textId="77777777" w:rsidR="00614B3B" w:rsidRDefault="00614B3B" w:rsidP="00294F8D">
      <w:pPr>
        <w:rPr>
          <w:rFonts w:cs="Arial"/>
          <w:lang w:val="en-US"/>
        </w:rPr>
      </w:pPr>
      <w:r>
        <w:rPr>
          <w:rFonts w:cs="Arial"/>
          <w:lang w:val="en-US"/>
        </w:rPr>
        <w:t>Since we started strengthening our work on the Council in 2018</w:t>
      </w:r>
      <w:r w:rsidR="004429A6">
        <w:rPr>
          <w:rFonts w:cs="Arial"/>
          <w:lang w:val="en-US"/>
        </w:rPr>
        <w:t>,</w:t>
      </w:r>
      <w:r>
        <w:rPr>
          <w:rFonts w:cs="Arial"/>
          <w:lang w:val="en-US"/>
        </w:rPr>
        <w:t xml:space="preserve"> it became clear during the first year that this is not an easy task. Especially engaging with the Council’s General Secretariat and the Preparatory Bodies (Council of Permanent Representatives – COREPER, and the Working Parties) proved to be challenging because </w:t>
      </w:r>
      <w:r w:rsidR="00145533">
        <w:rPr>
          <w:rFonts w:cs="Arial"/>
          <w:lang w:val="en-US"/>
        </w:rPr>
        <w:t xml:space="preserve">access to </w:t>
      </w:r>
      <w:r>
        <w:rPr>
          <w:rFonts w:cs="Arial"/>
          <w:lang w:val="en-US"/>
        </w:rPr>
        <w:t>information is highly restricted and their work is not transparent.</w:t>
      </w:r>
    </w:p>
    <w:p w14:paraId="6E40538C" w14:textId="77777777" w:rsidR="00614B3B" w:rsidRDefault="00614B3B" w:rsidP="00294F8D">
      <w:pPr>
        <w:rPr>
          <w:rFonts w:cs="Arial"/>
          <w:lang w:val="en-US"/>
        </w:rPr>
      </w:pPr>
    </w:p>
    <w:p w14:paraId="34D207B0" w14:textId="77777777" w:rsidR="00614B3B" w:rsidRDefault="00614B3B" w:rsidP="00294F8D">
      <w:pPr>
        <w:rPr>
          <w:rFonts w:cs="Arial"/>
          <w:lang w:val="en-US"/>
        </w:rPr>
      </w:pPr>
      <w:r>
        <w:rPr>
          <w:rFonts w:cs="Arial"/>
          <w:lang w:val="en-US"/>
        </w:rPr>
        <w:t>Therefore, we decided to concentrate more on the Council Presidencies which we can influence better via our members. In fact, during 2019 we started working closer with our members to prepare the upcoming Presidencies and to influence their programmes, trying to better reflect disability issues throughout all policy fields</w:t>
      </w:r>
      <w:r w:rsidR="00CA04F4">
        <w:rPr>
          <w:rFonts w:cs="Arial"/>
          <w:lang w:val="en-US"/>
        </w:rPr>
        <w:t>,</w:t>
      </w:r>
      <w:r>
        <w:rPr>
          <w:rFonts w:cs="Arial"/>
          <w:lang w:val="en-US"/>
        </w:rPr>
        <w:t xml:space="preserve">events and meetings of the Presidency. </w:t>
      </w:r>
    </w:p>
    <w:p w14:paraId="787DBF14" w14:textId="77777777" w:rsidR="00614B3B" w:rsidRDefault="00614B3B" w:rsidP="00294F8D">
      <w:pPr>
        <w:rPr>
          <w:rFonts w:cs="Arial"/>
          <w:lang w:val="en-US"/>
        </w:rPr>
      </w:pPr>
    </w:p>
    <w:p w14:paraId="0B1861CC" w14:textId="77777777" w:rsidR="00614B3B" w:rsidRPr="00294F8D" w:rsidRDefault="00614B3B" w:rsidP="00294F8D">
      <w:pPr>
        <w:rPr>
          <w:rFonts w:cs="Arial"/>
          <w:lang w:val="en-US"/>
        </w:rPr>
      </w:pPr>
      <w:r>
        <w:rPr>
          <w:rFonts w:cs="Arial"/>
          <w:lang w:val="en-US"/>
        </w:rPr>
        <w:t>This work is still in its infancy and will be developed further. One step to raise awareness among our members and Disabled Persons’ Organisations (DPOs) in general is to share the experiences and the expertise that our own members have collected over the years by engaging with different Presidencies. This Guide is therefore a snapshot of the possibilities but it is of course not limiting us in testing new strategies and actions that can make our work even more efficient in the future!</w:t>
      </w:r>
    </w:p>
    <w:p w14:paraId="416C8894" w14:textId="77777777" w:rsidR="00294F8D" w:rsidRPr="00294F8D" w:rsidRDefault="00294F8D" w:rsidP="00294F8D">
      <w:pPr>
        <w:rPr>
          <w:rFonts w:cs="Arial"/>
          <w:lang w:val="en-US"/>
        </w:rPr>
      </w:pPr>
    </w:p>
    <w:p w14:paraId="7BC07BD1" w14:textId="77777777" w:rsidR="00614B3B" w:rsidRDefault="00614B3B" w:rsidP="00614B3B">
      <w:pPr>
        <w:rPr>
          <w:rFonts w:cs="Arial"/>
          <w:lang w:val="en-US"/>
        </w:rPr>
      </w:pPr>
      <w:r>
        <w:rPr>
          <w:rFonts w:cs="Arial"/>
          <w:lang w:val="en-US"/>
        </w:rPr>
        <w:t xml:space="preserve">This Guide is based on a webinar we held on 20 February 2020 in which we shared general information about the EU’s Council Presidencies as well as the good practice example of the Latvian Presidency in 2015, which successfully involved Latvian DPOs. </w:t>
      </w:r>
    </w:p>
    <w:p w14:paraId="225AE9E7" w14:textId="77777777" w:rsidR="00294F8D" w:rsidRPr="00294F8D" w:rsidRDefault="00294F8D" w:rsidP="00294F8D">
      <w:pPr>
        <w:rPr>
          <w:rFonts w:cs="Arial"/>
          <w:lang w:val="en-US"/>
        </w:rPr>
      </w:pPr>
    </w:p>
    <w:p w14:paraId="14CC08D4" w14:textId="77777777" w:rsidR="00294F8D" w:rsidRDefault="00294F8D" w:rsidP="00294F8D">
      <w:pPr>
        <w:rPr>
          <w:rFonts w:cs="Arial"/>
          <w:lang w:val="en-US"/>
        </w:rPr>
      </w:pPr>
    </w:p>
    <w:p w14:paraId="727B728C" w14:textId="77777777" w:rsidR="00294F8D" w:rsidRDefault="00294F8D" w:rsidP="00F14F90">
      <w:pPr>
        <w:widowControl w:val="0"/>
        <w:autoSpaceDE w:val="0"/>
        <w:autoSpaceDN w:val="0"/>
        <w:adjustRightInd w:val="0"/>
        <w:spacing w:line="276" w:lineRule="auto"/>
        <w:ind w:right="78"/>
        <w:rPr>
          <w:rFonts w:cs="Arial"/>
          <w:b/>
          <w:color w:val="007AB7"/>
          <w:sz w:val="28"/>
          <w:szCs w:val="28"/>
          <w:lang w:val="en-US"/>
        </w:rPr>
      </w:pPr>
    </w:p>
    <w:p w14:paraId="04E65448" w14:textId="77777777" w:rsidR="00510BF6" w:rsidRPr="00DA2918" w:rsidRDefault="001A03D4" w:rsidP="0017656F">
      <w:pPr>
        <w:pStyle w:val="Heading1"/>
      </w:pPr>
      <w:bookmarkStart w:id="3" w:name="_Toc33697372"/>
      <w:r>
        <w:t>What is the “Council”</w:t>
      </w:r>
      <w:r w:rsidR="00CE63B7">
        <w:t>?</w:t>
      </w:r>
      <w:bookmarkEnd w:id="3"/>
    </w:p>
    <w:p w14:paraId="133C0588" w14:textId="77777777" w:rsidR="003C04D4" w:rsidRDefault="003C04D4" w:rsidP="003A3AA3"/>
    <w:p w14:paraId="00ACEECD" w14:textId="77777777" w:rsidR="003A3AA3" w:rsidRDefault="003A3AA3" w:rsidP="003A3AA3">
      <w:r>
        <w:t xml:space="preserve">First of all, it should be clarified that when talking about the “Council” in the context of Presidencies, we usually mean the </w:t>
      </w:r>
      <w:hyperlink r:id="rId14" w:history="1">
        <w:r w:rsidRPr="003A3AA3">
          <w:rPr>
            <w:rStyle w:val="Hyperlink"/>
          </w:rPr>
          <w:t>Council of the EU</w:t>
        </w:r>
      </w:hyperlink>
      <w:r w:rsidR="00495787">
        <w:rPr>
          <w:rStyle w:val="FootnoteReference"/>
          <w:b/>
        </w:rPr>
        <w:footnoteReference w:id="2"/>
      </w:r>
      <w:r>
        <w:rPr>
          <w:b/>
        </w:rPr>
        <w:t xml:space="preserve">. </w:t>
      </w:r>
      <w:r>
        <w:t>This is an EU institution, f</w:t>
      </w:r>
      <w:r w:rsidRPr="003A3AA3">
        <w:t xml:space="preserve">ormerly known as „Council of Ministers“, </w:t>
      </w:r>
      <w:r>
        <w:t xml:space="preserve">which regularly </w:t>
      </w:r>
      <w:r w:rsidRPr="003A3AA3">
        <w:t>meets in different policy-related configurations</w:t>
      </w:r>
      <w:r>
        <w:t>. For example</w:t>
      </w:r>
      <w:r w:rsidR="00CA04F4">
        <w:t>,</w:t>
      </w:r>
      <w:r>
        <w:t xml:space="preserve"> to discuss transport files, the </w:t>
      </w:r>
      <w:r w:rsidR="00CA04F4">
        <w:t xml:space="preserve">national </w:t>
      </w:r>
      <w:r>
        <w:t>Ministers of Transport meet in the Transport and Telecommunications Council. If social issues are being discussed, these fall often under the remit of the Employment, Social Affairs, and Consumer Affairs Council which consist of the relevant ministers from each Member States. The Council of the EU has a r</w:t>
      </w:r>
      <w:r w:rsidRPr="003A3AA3">
        <w:t>otating Presidency</w:t>
      </w:r>
      <w:r>
        <w:t>, chaired by a different Member State every six months.</w:t>
      </w:r>
    </w:p>
    <w:p w14:paraId="0551F163" w14:textId="77777777" w:rsidR="001A03D4" w:rsidRDefault="001A03D4" w:rsidP="003A3AA3"/>
    <w:p w14:paraId="33A61E4F" w14:textId="77777777" w:rsidR="001A03D4" w:rsidRDefault="001A03D4" w:rsidP="001A03D4">
      <w:r>
        <w:t>Not to be confused with the Council of the EU is the European Council. While it is also an EU institution, it is a high-level m</w:t>
      </w:r>
      <w:r w:rsidRPr="003A3AA3">
        <w:t xml:space="preserve">eeting of </w:t>
      </w:r>
      <w:r>
        <w:t xml:space="preserve">the </w:t>
      </w:r>
      <w:r w:rsidR="00DA6C1C">
        <w:t xml:space="preserve">Member states’ </w:t>
      </w:r>
      <w:r>
        <w:t>Heads of State and Governments which</w:t>
      </w:r>
      <w:r w:rsidRPr="003A3AA3">
        <w:t xml:space="preserve"> takes </w:t>
      </w:r>
      <w:r>
        <w:t xml:space="preserve">important </w:t>
      </w:r>
      <w:r w:rsidRPr="003A3AA3">
        <w:t>political decisions</w:t>
      </w:r>
      <w:r>
        <w:t xml:space="preserve">. These are summits that discuss urgent political issues such as the “Migration crisis”, Brexit, or the EU Budget. The European Council has a permanent President, which is currently </w:t>
      </w:r>
      <w:r w:rsidRPr="003A3AA3">
        <w:t>Charles Michel</w:t>
      </w:r>
      <w:r>
        <w:t xml:space="preserve"> from Belgium. Finally, another “Council” not to be confused with is the Council of Europe. This is not an EU institution, it is a</w:t>
      </w:r>
      <w:r w:rsidRPr="003A3AA3">
        <w:t xml:space="preserve">n international </w:t>
      </w:r>
      <w:r w:rsidR="00DA6C1C">
        <w:t xml:space="preserve">human rights </w:t>
      </w:r>
      <w:r w:rsidRPr="003A3AA3">
        <w:t>organisation based in Strasbourg.</w:t>
      </w:r>
      <w:r>
        <w:t xml:space="preserve"> When discussing the “Council” in the rest of this document we therefore refer only to the “Council of the EU” unless clearly otherwise stated.</w:t>
      </w:r>
    </w:p>
    <w:p w14:paraId="06E59CA5" w14:textId="77777777" w:rsidR="001A03D4" w:rsidRPr="003A3AA3" w:rsidRDefault="001A03D4" w:rsidP="003A3AA3"/>
    <w:p w14:paraId="31B71543" w14:textId="77777777" w:rsidR="001A03D4" w:rsidRDefault="001A03D4" w:rsidP="001A03D4">
      <w:r>
        <w:t>The Council can be considered as the m</w:t>
      </w:r>
      <w:r w:rsidRPr="001A03D4">
        <w:t>ost powerful institution in the decision-making procedure</w:t>
      </w:r>
      <w:r>
        <w:t>. While the Commission has the power to propose new laws, and the European Parliament has veto power, the Council has the last word and can indefinitely block a legislative procedure if no compromise can be reached. An example is the proposed Horizontal Equal Treatment Directive which has already been in discussion for over 10 years but is still blocked by some Member States, thus freezing the complete procedure</w:t>
      </w:r>
      <w:r w:rsidR="00483BF7">
        <w:t xml:space="preserve"> and the adoption of this important piece of legislation</w:t>
      </w:r>
      <w:r>
        <w:t>.</w:t>
      </w:r>
    </w:p>
    <w:p w14:paraId="57B766B8" w14:textId="77777777" w:rsidR="001A03D4" w:rsidRDefault="001A03D4" w:rsidP="001A03D4"/>
    <w:p w14:paraId="31EC8BF4" w14:textId="77777777" w:rsidR="001A03D4" w:rsidRDefault="001A03D4" w:rsidP="001A03D4">
      <w:r>
        <w:t>The Council also has a “special” position among the main EU institutions because it is a</w:t>
      </w:r>
      <w:r w:rsidR="00A96F31">
        <w:t>t</w:t>
      </w:r>
      <w:r>
        <w:t xml:space="preserve"> the same time an EU-level body but it consists of representatives of the 27 EU Member-States. It has thus a “double hat”, both representing national interests and EU-level interests. Another defining feature is the notorious lack of transparency of the Council. While the Commission and especially the European Parliament have become more transparent to citizens and interest representations over the years, the Council is still far from achieving this. It seems, indeed, like there is not really an interest to change this feature either. Meetings of the different Council working structures have no public minutes or records, they happen behind closed doors. Even if documents are published afterwards, it takes weeks to become public and documents have to be requested individually, often in formats that are not accessible. </w:t>
      </w:r>
    </w:p>
    <w:p w14:paraId="5AC1EF66" w14:textId="77777777" w:rsidR="001A03D4" w:rsidRDefault="001A03D4" w:rsidP="001A03D4"/>
    <w:p w14:paraId="5D09FB23" w14:textId="77777777" w:rsidR="001A03D4" w:rsidRPr="001A03D4" w:rsidRDefault="001A03D4" w:rsidP="001A03D4">
      <w:r>
        <w:lastRenderedPageBreak/>
        <w:t xml:space="preserve">But there is nevertheless also an opportunity in trying to influence the agenda of the Council, since it has significant powers as mentioned above and can push for change very effectively. </w:t>
      </w:r>
    </w:p>
    <w:p w14:paraId="62F45ACF" w14:textId="77777777" w:rsidR="001A03D4" w:rsidRDefault="001A03D4" w:rsidP="003A3AA3"/>
    <w:p w14:paraId="534CA305" w14:textId="77777777" w:rsidR="001A03D4" w:rsidRDefault="001A03D4" w:rsidP="003A3AA3"/>
    <w:p w14:paraId="3E16DF44" w14:textId="77777777" w:rsidR="00081082" w:rsidRDefault="001A03D4" w:rsidP="0017656F">
      <w:pPr>
        <w:pStyle w:val="Heading1"/>
      </w:pPr>
      <w:r>
        <w:t>What are Council Presidencies?</w:t>
      </w:r>
    </w:p>
    <w:p w14:paraId="0E80157D" w14:textId="77777777" w:rsidR="001A03D4" w:rsidRDefault="001A03D4" w:rsidP="001A03D4">
      <w:pPr>
        <w:rPr>
          <w:lang w:val="en-US"/>
        </w:rPr>
      </w:pPr>
    </w:p>
    <w:p w14:paraId="62C51175" w14:textId="77777777" w:rsidR="009D03AB" w:rsidRDefault="009C1DCD" w:rsidP="009C1DCD">
      <w:r w:rsidRPr="009C1DCD">
        <w:t>The Presidency of the Council rotates every six</w:t>
      </w:r>
      <w:r w:rsidR="007274FC" w:rsidRPr="009C1DCD">
        <w:t xml:space="preserve"> months</w:t>
      </w:r>
      <w:r>
        <w:t>. In order to ensure a long-term political vision, three consecutive Presidencies are grouped together in a “Trio” in which the</w:t>
      </w:r>
      <w:r w:rsidR="00A96F31">
        <w:t>se three</w:t>
      </w:r>
      <w:r>
        <w:t xml:space="preserve"> Member States work close</w:t>
      </w:r>
      <w:r w:rsidR="00A96F31">
        <w:t>ly</w:t>
      </w:r>
      <w:r>
        <w:t xml:space="preserve"> together and align their Presidency programmes. This has been in force since the Lisbon Treaty in 2009 as six months are a very short time in the context of EU decision-making, where a legislative file can remain under discussion for several years.</w:t>
      </w:r>
    </w:p>
    <w:p w14:paraId="3D3BA66C" w14:textId="77777777" w:rsidR="009C1DCD" w:rsidRDefault="009C1DCD" w:rsidP="009C1DCD"/>
    <w:p w14:paraId="346C4CCF" w14:textId="77777777" w:rsidR="009C1DCD" w:rsidRDefault="009C1DCD" w:rsidP="009C1DCD">
      <w:r>
        <w:t>The Member State that holds the Presidency chairs all the meetings of the Council and its preparatory bodies, which can be around 1500 meetings per Presidency w</w:t>
      </w:r>
      <w:r w:rsidR="00A96F31">
        <w:t>h</w:t>
      </w:r>
      <w:r>
        <w:t xml:space="preserve">ere about 200 – 300 legislative files are discussed. This means that the Presidency holds the position of a neutral broker who should strive to seek compromise among the other Member States and with the other EU institutions. The Presidency also represents the Council in relations with other EU institutions and it closely coordinates its work with the President of the European Council and the High Representative of the Union for Foreign Affairs and Security Policy (the EU equivalent of a Foreign Affairs minister). </w:t>
      </w:r>
    </w:p>
    <w:p w14:paraId="39CB774B" w14:textId="77777777" w:rsidR="009C1DCD" w:rsidRDefault="009C1DCD" w:rsidP="009C1DCD"/>
    <w:p w14:paraId="4DAC46C5" w14:textId="77777777" w:rsidR="009C1DCD" w:rsidRDefault="009C1DCD" w:rsidP="009C1DCD">
      <w:r>
        <w:t>The current Presidency is held by Croatia. The upcoming Presidencies are:</w:t>
      </w:r>
    </w:p>
    <w:p w14:paraId="6523DB31" w14:textId="77777777" w:rsidR="009C1DCD" w:rsidRPr="009C1DCD" w:rsidRDefault="009C1DCD" w:rsidP="009C1DCD"/>
    <w:p w14:paraId="2B9CC8A9" w14:textId="77777777" w:rsidR="009D03AB" w:rsidRDefault="009C1DCD" w:rsidP="00D91FEC">
      <w:pPr>
        <w:numPr>
          <w:ilvl w:val="0"/>
          <w:numId w:val="26"/>
        </w:numPr>
      </w:pPr>
      <w:r>
        <w:t>Germany (July-December 2020)</w:t>
      </w:r>
    </w:p>
    <w:p w14:paraId="38CAB76A" w14:textId="77777777" w:rsidR="009C1DCD" w:rsidRDefault="009C1DCD" w:rsidP="00D91FEC">
      <w:pPr>
        <w:numPr>
          <w:ilvl w:val="0"/>
          <w:numId w:val="26"/>
        </w:numPr>
      </w:pPr>
      <w:r>
        <w:t>Portugal (January-June 2021)</w:t>
      </w:r>
    </w:p>
    <w:p w14:paraId="53EB23F1" w14:textId="77777777" w:rsidR="009C1DCD" w:rsidRDefault="009C1DCD" w:rsidP="00D91FEC">
      <w:pPr>
        <w:numPr>
          <w:ilvl w:val="0"/>
          <w:numId w:val="26"/>
        </w:numPr>
      </w:pPr>
      <w:r>
        <w:t>Slovenia (July-December 2021)</w:t>
      </w:r>
    </w:p>
    <w:p w14:paraId="7ECEA47F" w14:textId="77777777" w:rsidR="009C1DCD" w:rsidRDefault="009C1DCD" w:rsidP="00D91FEC">
      <w:pPr>
        <w:numPr>
          <w:ilvl w:val="0"/>
          <w:numId w:val="26"/>
        </w:numPr>
      </w:pPr>
      <w:r>
        <w:t>France (January-June 2022)</w:t>
      </w:r>
    </w:p>
    <w:p w14:paraId="58899512" w14:textId="77777777" w:rsidR="00EB349D" w:rsidRDefault="009C1DCD" w:rsidP="001A03D4">
      <w:pPr>
        <w:numPr>
          <w:ilvl w:val="0"/>
          <w:numId w:val="26"/>
        </w:numPr>
      </w:pPr>
      <w:r>
        <w:t>Czechia (July-December 2022)</w:t>
      </w:r>
    </w:p>
    <w:p w14:paraId="3128B3F9" w14:textId="77777777" w:rsidR="00C95919" w:rsidRDefault="00C95919" w:rsidP="00C95919"/>
    <w:p w14:paraId="018D2889" w14:textId="77777777" w:rsidR="00C95919" w:rsidRPr="00D91FEC" w:rsidRDefault="00C95919" w:rsidP="00C95919">
      <w:r>
        <w:t xml:space="preserve">Since the Presidency also sets the agenda for the work that will be done in the next six months, it is important for Disabled Persons’ Organisations (DPOs) to also try and influence the content and the priorities of each Presidency. This is best done by preparing already input on national level and influencing the national Ministries, as those determine later the Programme of the Presidency. </w:t>
      </w:r>
    </w:p>
    <w:p w14:paraId="1F58B16A" w14:textId="77777777" w:rsidR="00BE1CA5" w:rsidRDefault="00D04EE3" w:rsidP="0017656F">
      <w:pPr>
        <w:pStyle w:val="Heading1"/>
      </w:pPr>
      <w:bookmarkStart w:id="4" w:name="_Toc33697373"/>
      <w:r>
        <w:t>Good practice example: The Latvian Council Presidency 2015</w:t>
      </w:r>
      <w:bookmarkEnd w:id="4"/>
    </w:p>
    <w:p w14:paraId="289AF857" w14:textId="77777777" w:rsidR="003A3AA3" w:rsidRPr="003A3AA3" w:rsidRDefault="003A3AA3" w:rsidP="003A3AA3">
      <w:pPr>
        <w:rPr>
          <w:lang w:val="en-US"/>
        </w:rPr>
      </w:pPr>
    </w:p>
    <w:p w14:paraId="5C35F5DC" w14:textId="77777777" w:rsidR="00BE1CA5" w:rsidRDefault="00BE1CA5" w:rsidP="00BE1CA5">
      <w:pPr>
        <w:keepNext/>
      </w:pPr>
      <w:r>
        <w:rPr>
          <w:noProof/>
          <w:lang w:eastAsia="en-GB"/>
        </w:rPr>
        <w:lastRenderedPageBreak/>
        <w:drawing>
          <wp:inline distT="0" distB="0" distL="0" distR="0" wp14:anchorId="4FBBDD8A" wp14:editId="752EC4E8">
            <wp:extent cx="5524500" cy="3086100"/>
            <wp:effectExtent l="0" t="0" r="0" b="0"/>
            <wp:docPr id="6" name="Picture 6" descr="Photo: Ministry of Wel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Ministry of Welfa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3086100"/>
                    </a:xfrm>
                    <a:prstGeom prst="rect">
                      <a:avLst/>
                    </a:prstGeom>
                    <a:noFill/>
                    <a:ln>
                      <a:noFill/>
                    </a:ln>
                  </pic:spPr>
                </pic:pic>
              </a:graphicData>
            </a:graphic>
          </wp:inline>
        </w:drawing>
      </w:r>
    </w:p>
    <w:p w14:paraId="1D25EFB9" w14:textId="2C715C16" w:rsidR="00BE1CA5" w:rsidRPr="00BE1CA5" w:rsidRDefault="00BE1CA5" w:rsidP="00BE1CA5">
      <w:pPr>
        <w:pStyle w:val="Caption"/>
      </w:pPr>
      <w:r>
        <w:fldChar w:fldCharType="begin"/>
      </w:r>
      <w:r>
        <w:instrText xml:space="preserve"> SEQ Figure \* ARABIC </w:instrText>
      </w:r>
      <w:r>
        <w:fldChar w:fldCharType="separate"/>
      </w:r>
      <w:r w:rsidR="00F576B5">
        <w:rPr>
          <w:noProof/>
        </w:rPr>
        <w:t>1</w:t>
      </w:r>
      <w:r>
        <w:fldChar w:fldCharType="end"/>
      </w:r>
      <w:r>
        <w:t>High-level meeting on disability in Riga, Latvia, on 11 May 2015 (copyright:www.eu2015.lv)</w:t>
      </w:r>
    </w:p>
    <w:p w14:paraId="536A527D" w14:textId="77777777" w:rsidR="0065578F" w:rsidRDefault="0065578F" w:rsidP="0065578F"/>
    <w:p w14:paraId="30EB6DC9" w14:textId="77777777" w:rsidR="00C30818" w:rsidRDefault="0070567C" w:rsidP="003172DD">
      <w:r>
        <w:t>The Latvian Umbrella Body for Disability Organisations (</w:t>
      </w:r>
      <w:hyperlink r:id="rId16" w:history="1">
        <w:r w:rsidRPr="00BF3F7A">
          <w:rPr>
            <w:rStyle w:val="Hyperlink"/>
          </w:rPr>
          <w:t>Sustento</w:t>
        </w:r>
      </w:hyperlink>
      <w:r>
        <w:t>) is a full member of EDF</w:t>
      </w:r>
      <w:r w:rsidR="003172DD">
        <w:t>. Currently, Sustento brings together 54 different organisations whose members include more than 50 000 people with disabilities or chronic illnesses in Latvia. Sustento works to ensure that the government develops policies that ensure the human rights and non-discrimination of persons with disabilities and chronic illnesses by promoting full inclusion.</w:t>
      </w:r>
    </w:p>
    <w:p w14:paraId="52DF92D5" w14:textId="77777777" w:rsidR="00FA1007" w:rsidRDefault="00FA1007" w:rsidP="003172DD"/>
    <w:p w14:paraId="6610D4E9" w14:textId="77777777" w:rsidR="00CC77E9" w:rsidRDefault="00CC77E9" w:rsidP="003172DD">
      <w:r>
        <w:t xml:space="preserve">In 2015, Sustento was successful in including disability issues on the programme of the </w:t>
      </w:r>
      <w:hyperlink r:id="rId17" w:history="1">
        <w:r w:rsidRPr="00CC77E9">
          <w:rPr>
            <w:rStyle w:val="Hyperlink"/>
          </w:rPr>
          <w:t>Latvian Presidency</w:t>
        </w:r>
      </w:hyperlink>
      <w:r>
        <w:rPr>
          <w:rStyle w:val="FootnoteReference"/>
        </w:rPr>
        <w:footnoteReference w:id="3"/>
      </w:r>
      <w:r>
        <w:t xml:space="preserve">. During the 6 months between January and June, three major disability-related events were organised in collaboration with Sustento: </w:t>
      </w:r>
      <w:r w:rsidR="00BE1CA5">
        <w:t xml:space="preserve">a </w:t>
      </w:r>
      <w:hyperlink r:id="rId18" w:history="1">
        <w:r w:rsidR="00BE1CA5" w:rsidRPr="00BE1CA5">
          <w:rPr>
            <w:rStyle w:val="Hyperlink"/>
          </w:rPr>
          <w:t>high-</w:t>
        </w:r>
        <w:r w:rsidRPr="00BE1CA5">
          <w:rPr>
            <w:rStyle w:val="Hyperlink"/>
          </w:rPr>
          <w:t>level meeting on disability</w:t>
        </w:r>
      </w:hyperlink>
      <w:r>
        <w:t xml:space="preserve">, an event on </w:t>
      </w:r>
      <w:hyperlink r:id="rId19" w:history="1">
        <w:r w:rsidRPr="00BE1CA5">
          <w:rPr>
            <w:rStyle w:val="Hyperlink"/>
          </w:rPr>
          <w:t xml:space="preserve">disaster </w:t>
        </w:r>
        <w:r w:rsidR="00BE1CA5" w:rsidRPr="00BE1CA5">
          <w:rPr>
            <w:rStyle w:val="Hyperlink"/>
          </w:rPr>
          <w:t xml:space="preserve">preparedness </w:t>
        </w:r>
        <w:r w:rsidRPr="00BE1CA5">
          <w:rPr>
            <w:rStyle w:val="Hyperlink"/>
          </w:rPr>
          <w:t>and persons with disabilities</w:t>
        </w:r>
      </w:hyperlink>
      <w:r>
        <w:t>, and an event on de-institutionalisation. For comparison, in some Presidencies there is not even a single event dedicated specifically to disability issues.</w:t>
      </w:r>
    </w:p>
    <w:p w14:paraId="2EC4DF30" w14:textId="77777777" w:rsidR="00CC77E9" w:rsidRDefault="00CC77E9" w:rsidP="003172DD"/>
    <w:p w14:paraId="51B30788" w14:textId="77777777" w:rsidR="00C00B75" w:rsidRDefault="00CC77E9" w:rsidP="00C00B75">
      <w:r>
        <w:t xml:space="preserve">Besides these three major events, Sustento also put a lot of effort into mainstreaming disability in other events of the Presidency. </w:t>
      </w:r>
      <w:r w:rsidR="0081640E">
        <w:t>Those events included for example events on employment, on gender, or on patients’ rights in healthcare. They managed to bring in the disability perspective pro-actively.</w:t>
      </w:r>
    </w:p>
    <w:p w14:paraId="5C34D71A" w14:textId="77777777" w:rsidR="00C00B75" w:rsidRDefault="00C00B75" w:rsidP="00C00B75"/>
    <w:p w14:paraId="722CF375" w14:textId="77777777" w:rsidR="0055457D" w:rsidRDefault="00C00B75" w:rsidP="00C00B75">
      <w:pPr>
        <w:rPr>
          <w:rFonts w:cs="Arial"/>
        </w:rPr>
      </w:pPr>
      <w:r>
        <w:t xml:space="preserve">But all of this was not achieved easily. Sustento put a lot of effort into the preparations and the advocacy before the Presidency even started. </w:t>
      </w:r>
      <w:r w:rsidR="0081640E">
        <w:t xml:space="preserve">Already in 2013, two years before the start of the Presidency, they had with meetings with government officials and decision-makers to prepare the ground and raise awareness. </w:t>
      </w:r>
      <w:r w:rsidR="0081640E">
        <w:rPr>
          <w:rFonts w:cs="Arial"/>
        </w:rPr>
        <w:t xml:space="preserve"> Their main contact point was the Secretariat of the Council Presidency but they also went separately to different Ministries. </w:t>
      </w:r>
    </w:p>
    <w:p w14:paraId="4184C8BD" w14:textId="77777777" w:rsidR="0055457D" w:rsidRDefault="0055457D" w:rsidP="00C00B75">
      <w:pPr>
        <w:rPr>
          <w:rFonts w:cs="Arial"/>
        </w:rPr>
      </w:pPr>
    </w:p>
    <w:p w14:paraId="1E15D09B" w14:textId="77777777" w:rsidR="00D04EE3" w:rsidRDefault="0081640E" w:rsidP="00C00B75">
      <w:pPr>
        <w:rPr>
          <w:rFonts w:cs="Arial"/>
        </w:rPr>
      </w:pPr>
      <w:r>
        <w:rPr>
          <w:rFonts w:cs="Arial"/>
        </w:rPr>
        <w:lastRenderedPageBreak/>
        <w:t>With some the contact was easier, as it was already established (e.g. the Ministry of Social Affairs), with others new links had to be made. They also approached for example the Ministry of Economic Affairs to discuss employment issues, and the Ministry of Transport to talk about passengers’ rights for persons with disabilities. Sustento pointed out that it is important to talk to all of them to find supporters in a wide range of policy areas.</w:t>
      </w:r>
    </w:p>
    <w:p w14:paraId="45F08AE6" w14:textId="77777777" w:rsidR="00FA1007" w:rsidRDefault="00FA1007" w:rsidP="00C00B75">
      <w:pPr>
        <w:rPr>
          <w:rFonts w:cs="Arial"/>
        </w:rPr>
      </w:pPr>
    </w:p>
    <w:p w14:paraId="380D630F" w14:textId="77777777" w:rsidR="00FA1007" w:rsidRDefault="00FA1007" w:rsidP="00C00B75">
      <w:pPr>
        <w:rPr>
          <w:rFonts w:cs="Arial"/>
        </w:rPr>
      </w:pPr>
      <w:r>
        <w:rPr>
          <w:rFonts w:cs="Arial"/>
        </w:rPr>
        <w:t>Besides the preparatory policy work, Sustento also looked at the practical aspects of organizing an accessible Presidency: they trained the staff of the Presidency Secretariat on disability awareness to make sure that meetings and events would be accessible to all persons with disabilities. They also highlighted the need for accessible meeting venues and accommodation for guests with disabilities</w:t>
      </w:r>
      <w:r w:rsidR="0055457D">
        <w:rPr>
          <w:rFonts w:cs="Arial"/>
        </w:rPr>
        <w:t>, and the need for accessible transport.</w:t>
      </w:r>
    </w:p>
    <w:p w14:paraId="749E178E" w14:textId="77777777" w:rsidR="00FA1007" w:rsidRDefault="00FA1007" w:rsidP="00C00B75">
      <w:pPr>
        <w:rPr>
          <w:rFonts w:cs="Arial"/>
        </w:rPr>
      </w:pPr>
    </w:p>
    <w:p w14:paraId="6FFA8C02" w14:textId="77777777" w:rsidR="00FA1007" w:rsidRDefault="00FA1007" w:rsidP="00C00B75">
      <w:pPr>
        <w:rPr>
          <w:rFonts w:cs="Arial"/>
        </w:rPr>
      </w:pPr>
      <w:r>
        <w:rPr>
          <w:rFonts w:cs="Arial"/>
        </w:rPr>
        <w:t xml:space="preserve">Since all of this work is very time-consuming and Susteno was, like most DPOs, faced with limited resources, they decided to rely a lot on volunteers. These volunteers were recruited and trained specifically for the Presidency and its preparations. They helped for example with finding accessible restaurants or accompanied persons with disabilities to meetings and helped out at events. </w:t>
      </w:r>
    </w:p>
    <w:p w14:paraId="79DA1871" w14:textId="77777777" w:rsidR="00611301" w:rsidRDefault="00611301" w:rsidP="00C00B75">
      <w:pPr>
        <w:rPr>
          <w:rFonts w:cs="Arial"/>
        </w:rPr>
      </w:pPr>
    </w:p>
    <w:p w14:paraId="3EE8A0A9" w14:textId="77777777" w:rsidR="00611301" w:rsidRPr="00E70633" w:rsidRDefault="001858EA" w:rsidP="00C00B75">
      <w:pPr>
        <w:rPr>
          <w:rFonts w:cs="Arial"/>
        </w:rPr>
      </w:pPr>
      <w:r w:rsidRPr="00E70633">
        <w:rPr>
          <w:rFonts w:cs="Arial"/>
        </w:rPr>
        <w:t>Following the work of Sustento described above, there</w:t>
      </w:r>
      <w:r w:rsidR="00611301" w:rsidRPr="00E70633">
        <w:rPr>
          <w:rFonts w:cs="Arial"/>
        </w:rPr>
        <w:t xml:space="preserve"> were</w:t>
      </w:r>
      <w:r w:rsidRPr="00E70633">
        <w:rPr>
          <w:rFonts w:cs="Arial"/>
        </w:rPr>
        <w:t xml:space="preserve"> some concrete results achieved </w:t>
      </w:r>
      <w:r w:rsidR="00611301" w:rsidRPr="00E70633">
        <w:rPr>
          <w:rFonts w:cs="Arial"/>
        </w:rPr>
        <w:t>:</w:t>
      </w:r>
    </w:p>
    <w:p w14:paraId="7D6845BD" w14:textId="77777777" w:rsidR="00FA1007" w:rsidRPr="00E70633" w:rsidRDefault="00FA1007" w:rsidP="00C00B75">
      <w:pPr>
        <w:rPr>
          <w:rFonts w:cs="Arial"/>
        </w:rPr>
      </w:pPr>
    </w:p>
    <w:p w14:paraId="24485567" w14:textId="77777777" w:rsidR="00BE1CA5" w:rsidRPr="0001565F" w:rsidRDefault="00BE1CA5" w:rsidP="00BE1CA5">
      <w:pPr>
        <w:pStyle w:val="ListParagraph"/>
        <w:numPr>
          <w:ilvl w:val="0"/>
          <w:numId w:val="20"/>
        </w:numPr>
        <w:rPr>
          <w:lang w:eastAsia="nl-NL"/>
        </w:rPr>
      </w:pPr>
      <w:r w:rsidRPr="0001565F">
        <w:rPr>
          <w:lang w:eastAsia="nl-NL"/>
        </w:rPr>
        <w:t>Three major Presidency events on disability</w:t>
      </w:r>
    </w:p>
    <w:p w14:paraId="06012012" w14:textId="77777777" w:rsidR="00BE1CA5" w:rsidRPr="0001565F" w:rsidRDefault="00BE1CA5" w:rsidP="00BE1CA5">
      <w:pPr>
        <w:pStyle w:val="ListParagraph"/>
        <w:numPr>
          <w:ilvl w:val="0"/>
          <w:numId w:val="20"/>
        </w:numPr>
        <w:rPr>
          <w:lang w:eastAsia="nl-NL"/>
        </w:rPr>
      </w:pPr>
      <w:r w:rsidRPr="0001565F">
        <w:rPr>
          <w:lang w:eastAsia="nl-NL"/>
        </w:rPr>
        <w:t>Mainstreaming of disability issues in several other events on different policy topics</w:t>
      </w:r>
    </w:p>
    <w:p w14:paraId="7438093C" w14:textId="77777777" w:rsidR="00BE1CA5" w:rsidRPr="0001565F" w:rsidRDefault="00F576B5" w:rsidP="00BE1CA5">
      <w:pPr>
        <w:pStyle w:val="ListParagraph"/>
        <w:numPr>
          <w:ilvl w:val="0"/>
          <w:numId w:val="20"/>
        </w:numPr>
        <w:rPr>
          <w:lang w:eastAsia="nl-NL"/>
        </w:rPr>
      </w:pPr>
      <w:hyperlink r:id="rId20" w:history="1">
        <w:r w:rsidR="00BE1CA5" w:rsidRPr="0001565F">
          <w:rPr>
            <w:rStyle w:val="Hyperlink"/>
            <w:lang w:eastAsia="nl-NL"/>
          </w:rPr>
          <w:t>Council conclusions on disability</w:t>
        </w:r>
      </w:hyperlink>
    </w:p>
    <w:p w14:paraId="24C73391" w14:textId="77777777" w:rsidR="00BE1CA5" w:rsidRPr="0001565F" w:rsidRDefault="00F576B5" w:rsidP="00BE1CA5">
      <w:pPr>
        <w:pStyle w:val="ListParagraph"/>
        <w:numPr>
          <w:ilvl w:val="0"/>
          <w:numId w:val="20"/>
        </w:numPr>
        <w:rPr>
          <w:lang w:eastAsia="nl-NL"/>
        </w:rPr>
      </w:pPr>
      <w:hyperlink r:id="rId21" w:history="1">
        <w:r w:rsidR="002014B9" w:rsidRPr="0001565F">
          <w:rPr>
            <w:rStyle w:val="Hyperlink"/>
            <w:lang w:eastAsia="nl-NL"/>
          </w:rPr>
          <w:t>EDF Board conference on accessible Information- and Communication Technologies (ICT)</w:t>
        </w:r>
      </w:hyperlink>
      <w:r w:rsidR="002014B9" w:rsidRPr="0001565F">
        <w:rPr>
          <w:lang w:eastAsia="nl-NL"/>
        </w:rPr>
        <w:t xml:space="preserve"> was part o</w:t>
      </w:r>
      <w:r w:rsidR="001858EA" w:rsidRPr="0001565F">
        <w:rPr>
          <w:lang w:eastAsia="nl-NL"/>
        </w:rPr>
        <w:t>f the official Presidency programme</w:t>
      </w:r>
    </w:p>
    <w:p w14:paraId="09120364" w14:textId="77777777" w:rsidR="001858EA" w:rsidRPr="0001565F" w:rsidRDefault="001858EA" w:rsidP="00BE1CA5">
      <w:pPr>
        <w:pStyle w:val="ListParagraph"/>
        <w:numPr>
          <w:ilvl w:val="0"/>
          <w:numId w:val="20"/>
        </w:numPr>
        <w:rPr>
          <w:lang w:eastAsia="nl-NL"/>
        </w:rPr>
      </w:pPr>
      <w:r w:rsidRPr="0001565F">
        <w:rPr>
          <w:lang w:eastAsia="nl-NL"/>
        </w:rPr>
        <w:t>Funding received for both the main events as well as the EDF Board conference and meeting</w:t>
      </w:r>
    </w:p>
    <w:p w14:paraId="1318D245" w14:textId="77777777" w:rsidR="002014B9" w:rsidRPr="0001565F" w:rsidRDefault="002014B9" w:rsidP="00D935EA">
      <w:pPr>
        <w:pStyle w:val="ListParagraph"/>
        <w:rPr>
          <w:lang w:eastAsia="nl-NL"/>
        </w:rPr>
      </w:pPr>
    </w:p>
    <w:p w14:paraId="3A476AB9" w14:textId="77777777" w:rsidR="00611301" w:rsidRPr="0001565F" w:rsidRDefault="00611301" w:rsidP="00611301">
      <w:pPr>
        <w:rPr>
          <w:lang w:eastAsia="nl-NL"/>
        </w:rPr>
      </w:pPr>
    </w:p>
    <w:p w14:paraId="60D603E3" w14:textId="77777777" w:rsidR="00D935EA" w:rsidRPr="0001565F" w:rsidRDefault="001858EA" w:rsidP="001858EA">
      <w:pPr>
        <w:rPr>
          <w:lang w:eastAsia="nl-NL"/>
        </w:rPr>
      </w:pPr>
      <w:r w:rsidRPr="0001565F">
        <w:rPr>
          <w:lang w:eastAsia="nl-NL"/>
        </w:rPr>
        <w:t>However, Sustento of course also faced several c</w:t>
      </w:r>
      <w:r w:rsidR="00611301" w:rsidRPr="0001565F">
        <w:rPr>
          <w:lang w:eastAsia="nl-NL"/>
        </w:rPr>
        <w:t>hallenges</w:t>
      </w:r>
      <w:r w:rsidRPr="0001565F">
        <w:rPr>
          <w:lang w:eastAsia="nl-NL"/>
        </w:rPr>
        <w:t xml:space="preserve">. As mentioned above, </w:t>
      </w:r>
      <w:r w:rsidR="00D935EA" w:rsidRPr="0001565F">
        <w:rPr>
          <w:lang w:eastAsia="nl-NL"/>
        </w:rPr>
        <w:t>the preparations had to start early</w:t>
      </w:r>
      <w:r w:rsidRPr="0001565F">
        <w:rPr>
          <w:lang w:eastAsia="nl-NL"/>
        </w:rPr>
        <w:t xml:space="preserve"> and involved a lot of planning which also requires a certain capacity of the organisation. The same is true for </w:t>
      </w:r>
      <w:r w:rsidR="00D935EA" w:rsidRPr="0001565F">
        <w:rPr>
          <w:lang w:eastAsia="nl-NL"/>
        </w:rPr>
        <w:t>establishing the relationship with the Presidency Secretariat</w:t>
      </w:r>
      <w:r w:rsidRPr="0001565F">
        <w:rPr>
          <w:lang w:eastAsia="nl-NL"/>
        </w:rPr>
        <w:t>, which</w:t>
      </w:r>
      <w:r w:rsidR="00D935EA" w:rsidRPr="0001565F">
        <w:rPr>
          <w:lang w:eastAsia="nl-NL"/>
        </w:rPr>
        <w:t xml:space="preserve"> required prior investment of time and staff resources</w:t>
      </w:r>
      <w:r w:rsidRPr="0001565F">
        <w:rPr>
          <w:lang w:eastAsia="nl-NL"/>
        </w:rPr>
        <w:t xml:space="preserve">. The </w:t>
      </w:r>
      <w:r w:rsidR="00D935EA" w:rsidRPr="0001565F">
        <w:rPr>
          <w:lang w:eastAsia="nl-NL"/>
        </w:rPr>
        <w:t>engaging and training</w:t>
      </w:r>
      <w:r w:rsidRPr="0001565F">
        <w:rPr>
          <w:lang w:eastAsia="nl-NL"/>
        </w:rPr>
        <w:t xml:space="preserve"> of</w:t>
      </w:r>
      <w:r w:rsidR="00D935EA" w:rsidRPr="0001565F">
        <w:rPr>
          <w:lang w:eastAsia="nl-NL"/>
        </w:rPr>
        <w:t xml:space="preserve"> new volunteers had to be organised </w:t>
      </w:r>
      <w:r w:rsidRPr="0001565F">
        <w:rPr>
          <w:lang w:eastAsia="nl-NL"/>
        </w:rPr>
        <w:t>and followed up throughout the Presidency.</w:t>
      </w:r>
    </w:p>
    <w:p w14:paraId="0D5FFCA6" w14:textId="77777777" w:rsidR="009969FC" w:rsidRPr="0001565F" w:rsidRDefault="009969FC" w:rsidP="00FA1007">
      <w:pPr>
        <w:pStyle w:val="Heading5"/>
        <w:rPr>
          <w:lang w:val="en-GB"/>
        </w:rPr>
      </w:pPr>
    </w:p>
    <w:p w14:paraId="366C3656" w14:textId="77777777" w:rsidR="00611301" w:rsidRPr="0001565F" w:rsidRDefault="001858EA" w:rsidP="00611301">
      <w:pPr>
        <w:rPr>
          <w:lang w:eastAsia="nl-NL"/>
        </w:rPr>
      </w:pPr>
      <w:r w:rsidRPr="0001565F">
        <w:rPr>
          <w:lang w:eastAsia="nl-NL"/>
        </w:rPr>
        <w:t xml:space="preserve">But all in all, the benefits </w:t>
      </w:r>
      <w:r w:rsidR="004429A6" w:rsidRPr="004429A6">
        <w:rPr>
          <w:lang w:eastAsia="nl-NL"/>
        </w:rPr>
        <w:t>definitely</w:t>
      </w:r>
      <w:r w:rsidRPr="0001565F">
        <w:rPr>
          <w:lang w:eastAsia="nl-NL"/>
        </w:rPr>
        <w:t xml:space="preserve"> prevail:</w:t>
      </w:r>
    </w:p>
    <w:p w14:paraId="706D4666" w14:textId="77777777" w:rsidR="001858EA" w:rsidRPr="0001565F" w:rsidRDefault="001858EA" w:rsidP="00611301">
      <w:pPr>
        <w:rPr>
          <w:lang w:eastAsia="nl-NL"/>
        </w:rPr>
      </w:pPr>
    </w:p>
    <w:p w14:paraId="2B32A9FF" w14:textId="77777777" w:rsidR="009969FC" w:rsidRPr="0001565F" w:rsidRDefault="00FA1007" w:rsidP="009969FC">
      <w:pPr>
        <w:pStyle w:val="ByContin1"/>
        <w:numPr>
          <w:ilvl w:val="0"/>
          <w:numId w:val="21"/>
        </w:numPr>
        <w:tabs>
          <w:tab w:val="left" w:pos="1859"/>
          <w:tab w:val="left" w:pos="2197"/>
          <w:tab w:val="left" w:pos="3042"/>
          <w:tab w:val="left" w:pos="3718"/>
          <w:tab w:val="left" w:pos="6253"/>
          <w:tab w:val="left" w:pos="6760"/>
          <w:tab w:val="left" w:pos="7605"/>
          <w:tab w:val="left" w:pos="8281"/>
          <w:tab w:val="left" w:pos="9126"/>
        </w:tabs>
        <w:rPr>
          <w:rFonts w:ascii="Arial" w:hAnsi="Arial" w:cs="Arial"/>
          <w:lang w:val="en-GB"/>
        </w:rPr>
      </w:pPr>
      <w:r w:rsidRPr="0001565F">
        <w:rPr>
          <w:rFonts w:ascii="Arial" w:hAnsi="Arial" w:cs="Arial"/>
          <w:lang w:val="en-GB"/>
        </w:rPr>
        <w:t xml:space="preserve">disability issues </w:t>
      </w:r>
      <w:r w:rsidR="009969FC" w:rsidRPr="0001565F">
        <w:rPr>
          <w:rFonts w:ascii="Arial" w:hAnsi="Arial" w:cs="Arial"/>
          <w:lang w:val="en-GB"/>
        </w:rPr>
        <w:t xml:space="preserve">were included </w:t>
      </w:r>
      <w:r w:rsidRPr="0001565F">
        <w:rPr>
          <w:rFonts w:ascii="Arial" w:hAnsi="Arial" w:cs="Arial"/>
          <w:lang w:val="en-GB"/>
        </w:rPr>
        <w:t>on the official Presidency Programme</w:t>
      </w:r>
      <w:r w:rsidR="0055457D" w:rsidRPr="0001565F">
        <w:rPr>
          <w:rFonts w:ascii="Arial" w:hAnsi="Arial" w:cs="Arial"/>
          <w:lang w:val="en-GB"/>
        </w:rPr>
        <w:t xml:space="preserve"> and strengthened therefore the policy agenda</w:t>
      </w:r>
      <w:r w:rsidR="001858EA" w:rsidRPr="0001565F">
        <w:rPr>
          <w:rFonts w:ascii="Arial" w:hAnsi="Arial" w:cs="Arial"/>
          <w:lang w:val="en-GB"/>
        </w:rPr>
        <w:t xml:space="preserve"> of Sustento</w:t>
      </w:r>
    </w:p>
    <w:p w14:paraId="51B067B0" w14:textId="77777777" w:rsidR="009969FC" w:rsidRPr="0001565F" w:rsidRDefault="009969FC" w:rsidP="009969FC">
      <w:pPr>
        <w:pStyle w:val="ByContin1"/>
        <w:numPr>
          <w:ilvl w:val="0"/>
          <w:numId w:val="21"/>
        </w:numPr>
        <w:tabs>
          <w:tab w:val="left" w:pos="1859"/>
          <w:tab w:val="left" w:pos="2197"/>
          <w:tab w:val="left" w:pos="3042"/>
          <w:tab w:val="left" w:pos="3718"/>
          <w:tab w:val="left" w:pos="6253"/>
          <w:tab w:val="left" w:pos="6760"/>
          <w:tab w:val="left" w:pos="7605"/>
          <w:tab w:val="left" w:pos="8281"/>
          <w:tab w:val="left" w:pos="9126"/>
        </w:tabs>
        <w:rPr>
          <w:rFonts w:ascii="Arial" w:hAnsi="Arial" w:cs="Arial"/>
          <w:lang w:val="en-GB"/>
        </w:rPr>
      </w:pPr>
      <w:r w:rsidRPr="0001565F">
        <w:rPr>
          <w:rFonts w:ascii="Arial" w:hAnsi="Arial" w:cs="Arial"/>
          <w:lang w:val="en-GB"/>
        </w:rPr>
        <w:t>lasting</w:t>
      </w:r>
      <w:r w:rsidR="001858EA" w:rsidRPr="0001565F">
        <w:rPr>
          <w:rFonts w:ascii="Arial" w:hAnsi="Arial" w:cs="Arial"/>
          <w:lang w:val="en-GB"/>
        </w:rPr>
        <w:t xml:space="preserve"> policy</w:t>
      </w:r>
      <w:r w:rsidRPr="0001565F">
        <w:rPr>
          <w:rFonts w:ascii="Arial" w:hAnsi="Arial" w:cs="Arial"/>
          <w:lang w:val="en-GB"/>
        </w:rPr>
        <w:t xml:space="preserve"> impact through official Council Conclusions</w:t>
      </w:r>
    </w:p>
    <w:p w14:paraId="7786B2C9" w14:textId="77777777" w:rsidR="009969FC" w:rsidRPr="0001565F" w:rsidRDefault="0055457D" w:rsidP="009969FC">
      <w:pPr>
        <w:pStyle w:val="ByContin1"/>
        <w:numPr>
          <w:ilvl w:val="0"/>
          <w:numId w:val="21"/>
        </w:numPr>
        <w:tabs>
          <w:tab w:val="left" w:pos="1859"/>
          <w:tab w:val="left" w:pos="2197"/>
          <w:tab w:val="left" w:pos="3042"/>
          <w:tab w:val="left" w:pos="3718"/>
          <w:tab w:val="left" w:pos="6253"/>
          <w:tab w:val="left" w:pos="6760"/>
          <w:tab w:val="left" w:pos="7605"/>
          <w:tab w:val="left" w:pos="8281"/>
          <w:tab w:val="left" w:pos="9126"/>
        </w:tabs>
        <w:rPr>
          <w:rFonts w:ascii="Arial" w:hAnsi="Arial" w:cs="Arial"/>
          <w:lang w:val="en-GB"/>
        </w:rPr>
      </w:pPr>
      <w:r w:rsidRPr="0001565F">
        <w:rPr>
          <w:rFonts w:ascii="Arial" w:hAnsi="Arial" w:cs="Arial"/>
          <w:lang w:val="en-GB"/>
        </w:rPr>
        <w:t xml:space="preserve">raised awareness among government officials of disability issues </w:t>
      </w:r>
      <w:r w:rsidR="001858EA" w:rsidRPr="0001565F">
        <w:rPr>
          <w:rFonts w:ascii="Arial" w:hAnsi="Arial" w:cs="Arial"/>
          <w:lang w:val="en-GB"/>
        </w:rPr>
        <w:t xml:space="preserve">and accessibility </w:t>
      </w:r>
      <w:r w:rsidRPr="0001565F">
        <w:rPr>
          <w:rFonts w:ascii="Arial" w:hAnsi="Arial" w:cs="Arial"/>
          <w:lang w:val="en-GB"/>
        </w:rPr>
        <w:t>whi</w:t>
      </w:r>
      <w:r w:rsidR="009969FC" w:rsidRPr="0001565F">
        <w:rPr>
          <w:rFonts w:ascii="Arial" w:hAnsi="Arial" w:cs="Arial"/>
          <w:lang w:val="en-GB"/>
        </w:rPr>
        <w:t>ch lasted beyond the Presidency</w:t>
      </w:r>
    </w:p>
    <w:p w14:paraId="0585BFC9" w14:textId="77777777" w:rsidR="00CE63B7" w:rsidRPr="0001565F" w:rsidRDefault="00CE63B7" w:rsidP="009969FC">
      <w:pPr>
        <w:pStyle w:val="ByContin1"/>
        <w:numPr>
          <w:ilvl w:val="0"/>
          <w:numId w:val="21"/>
        </w:numPr>
        <w:tabs>
          <w:tab w:val="left" w:pos="1859"/>
          <w:tab w:val="left" w:pos="2197"/>
          <w:tab w:val="left" w:pos="3042"/>
          <w:tab w:val="left" w:pos="3718"/>
          <w:tab w:val="left" w:pos="6253"/>
          <w:tab w:val="left" w:pos="6760"/>
          <w:tab w:val="left" w:pos="7605"/>
          <w:tab w:val="left" w:pos="8281"/>
          <w:tab w:val="left" w:pos="9126"/>
        </w:tabs>
        <w:rPr>
          <w:rFonts w:ascii="Arial" w:hAnsi="Arial" w:cs="Arial"/>
          <w:lang w:val="en-GB"/>
        </w:rPr>
      </w:pPr>
      <w:r w:rsidRPr="0001565F">
        <w:rPr>
          <w:rFonts w:ascii="Arial" w:hAnsi="Arial" w:cs="Arial"/>
          <w:lang w:val="en-GB"/>
        </w:rPr>
        <w:t>high visibility of disability issues in the media</w:t>
      </w:r>
    </w:p>
    <w:p w14:paraId="771B31BF" w14:textId="77777777" w:rsidR="009969FC" w:rsidRPr="0001565F" w:rsidRDefault="0055457D" w:rsidP="009969FC">
      <w:pPr>
        <w:pStyle w:val="ByContin1"/>
        <w:numPr>
          <w:ilvl w:val="0"/>
          <w:numId w:val="21"/>
        </w:numPr>
        <w:tabs>
          <w:tab w:val="left" w:pos="1859"/>
          <w:tab w:val="left" w:pos="2197"/>
          <w:tab w:val="left" w:pos="3042"/>
          <w:tab w:val="left" w:pos="3718"/>
          <w:tab w:val="left" w:pos="6253"/>
          <w:tab w:val="left" w:pos="6760"/>
          <w:tab w:val="left" w:pos="7605"/>
          <w:tab w:val="left" w:pos="8281"/>
          <w:tab w:val="left" w:pos="9126"/>
        </w:tabs>
        <w:rPr>
          <w:rFonts w:ascii="Arial" w:hAnsi="Arial" w:cs="Arial"/>
          <w:lang w:val="en-GB"/>
        </w:rPr>
      </w:pPr>
      <w:r w:rsidRPr="0001565F">
        <w:rPr>
          <w:rFonts w:ascii="Arial" w:hAnsi="Arial" w:cs="Arial"/>
          <w:lang w:val="en-GB"/>
        </w:rPr>
        <w:t>practical improvements in terms of accessibility</w:t>
      </w:r>
    </w:p>
    <w:p w14:paraId="69506146" w14:textId="77777777" w:rsidR="00CC77E9" w:rsidRPr="0001565F" w:rsidRDefault="00BE1CA5" w:rsidP="009969FC">
      <w:pPr>
        <w:pStyle w:val="ByContin1"/>
        <w:numPr>
          <w:ilvl w:val="0"/>
          <w:numId w:val="21"/>
        </w:numPr>
        <w:tabs>
          <w:tab w:val="left" w:pos="1859"/>
          <w:tab w:val="left" w:pos="2197"/>
          <w:tab w:val="left" w:pos="3042"/>
          <w:tab w:val="left" w:pos="3718"/>
          <w:tab w:val="left" w:pos="6253"/>
          <w:tab w:val="left" w:pos="6760"/>
          <w:tab w:val="left" w:pos="7605"/>
          <w:tab w:val="left" w:pos="8281"/>
          <w:tab w:val="left" w:pos="9126"/>
        </w:tabs>
        <w:rPr>
          <w:rFonts w:ascii="Arial" w:hAnsi="Arial" w:cs="Arial"/>
          <w:lang w:val="en-GB"/>
        </w:rPr>
      </w:pPr>
      <w:r w:rsidRPr="0001565F">
        <w:rPr>
          <w:rFonts w:ascii="Arial" w:hAnsi="Arial" w:cs="Arial"/>
          <w:lang w:val="en-GB"/>
        </w:rPr>
        <w:t>funding through the Presidency for the three major events that were mentioned above</w:t>
      </w:r>
      <w:r w:rsidR="009969FC" w:rsidRPr="0001565F">
        <w:rPr>
          <w:rFonts w:ascii="Arial" w:hAnsi="Arial" w:cs="Arial"/>
          <w:lang w:val="en-GB"/>
        </w:rPr>
        <w:t xml:space="preserve"> </w:t>
      </w:r>
      <w:r w:rsidR="009969FC" w:rsidRPr="0001565F">
        <w:rPr>
          <w:rFonts w:ascii="Arial" w:hAnsi="Arial" w:cs="Arial"/>
          <w:lang w:val="en-GB"/>
        </w:rPr>
        <w:lastRenderedPageBreak/>
        <w:t xml:space="preserve">as well as funding to </w:t>
      </w:r>
      <w:r w:rsidR="002014B9" w:rsidRPr="0001565F">
        <w:rPr>
          <w:rFonts w:ascii="Arial" w:hAnsi="Arial" w:cs="Arial"/>
          <w:lang w:val="en-GB"/>
        </w:rPr>
        <w:t xml:space="preserve">organize the EDF Board meeting in Spring 2015 </w:t>
      </w:r>
      <w:r w:rsidR="009969FC" w:rsidRPr="0001565F">
        <w:rPr>
          <w:rFonts w:ascii="Arial" w:hAnsi="Arial" w:cs="Arial"/>
          <w:lang w:val="en-GB"/>
        </w:rPr>
        <w:t xml:space="preserve">in </w:t>
      </w:r>
      <w:r w:rsidR="002014B9" w:rsidRPr="0001565F">
        <w:rPr>
          <w:rFonts w:ascii="Arial" w:hAnsi="Arial" w:cs="Arial"/>
          <w:lang w:val="en-GB"/>
        </w:rPr>
        <w:t>Latvia.</w:t>
      </w:r>
    </w:p>
    <w:p w14:paraId="4BB0A20E" w14:textId="77777777" w:rsidR="00D04EE3" w:rsidRPr="00E70633" w:rsidRDefault="00D04EE3" w:rsidP="00C30818"/>
    <w:p w14:paraId="5245D4F1" w14:textId="77777777" w:rsidR="00C95919" w:rsidRPr="0001565F" w:rsidRDefault="00C95919" w:rsidP="00C95919">
      <w:pPr>
        <w:pStyle w:val="Heading1"/>
        <w:rPr>
          <w:lang w:val="en-GB"/>
        </w:rPr>
      </w:pPr>
      <w:bookmarkStart w:id="5" w:name="_Toc33697378"/>
      <w:r w:rsidRPr="0001565F">
        <w:rPr>
          <w:lang w:val="en-GB"/>
        </w:rPr>
        <w:t>How can EDF support you?</w:t>
      </w:r>
    </w:p>
    <w:p w14:paraId="5C0703EE" w14:textId="77777777" w:rsidR="00611301" w:rsidRPr="0001565F" w:rsidRDefault="00611301" w:rsidP="00611301">
      <w:r w:rsidRPr="0001565F">
        <w:t xml:space="preserve">The EDF secretariat can provide you with guidance such as this document, or the webinar recording and transcript so that you build your </w:t>
      </w:r>
      <w:r w:rsidR="00A04D03">
        <w:t xml:space="preserve">member </w:t>
      </w:r>
      <w:r w:rsidRPr="0001565F">
        <w:t>organisations’ capacity to better influence the Council via your national decision-makers.</w:t>
      </w:r>
    </w:p>
    <w:p w14:paraId="142EAE43" w14:textId="77777777" w:rsidR="00611301" w:rsidRPr="0001565F" w:rsidRDefault="00611301" w:rsidP="00611301"/>
    <w:p w14:paraId="5DDFE9EC" w14:textId="77777777" w:rsidR="00611301" w:rsidRPr="0001565F" w:rsidRDefault="00611301" w:rsidP="00611301">
      <w:r w:rsidRPr="0001565F">
        <w:t xml:space="preserve">We also help you define the priorities for each Presidency, which is usually a combination of EU-level items combined with important priorities that you see on national level. For example the Multiannual Financial Framework or the “EU Budget” is of course an important EU-level item, but if a new national law on </w:t>
      </w:r>
      <w:r w:rsidR="00416831" w:rsidRPr="0001565F">
        <w:t>disability assessment is being discussed, this is of course also a priority that should be included. EDF can provide you with a draft document for you to complete.</w:t>
      </w:r>
    </w:p>
    <w:p w14:paraId="721DFBAA" w14:textId="77777777" w:rsidR="00416831" w:rsidRPr="0001565F" w:rsidRDefault="00416831" w:rsidP="00611301"/>
    <w:p w14:paraId="034CAF68" w14:textId="77777777" w:rsidR="00416831" w:rsidRPr="0001565F" w:rsidRDefault="00416831" w:rsidP="00611301">
      <w:r w:rsidRPr="0001565F">
        <w:t xml:space="preserve">Furthermore, we can help you arrange meetings with the Permanent Representation of your Member State here in Brussels. Their staff, both the Ambassador as well as the Policy Advisors, will be the ones who will chair all the actual Working Group meetings and other preparatory bodies so it is important to establish a good contact with them prior to the Presidency, in addition to the staff from national ministries. </w:t>
      </w:r>
    </w:p>
    <w:p w14:paraId="2FF1EBFE" w14:textId="77777777" w:rsidR="007274FC" w:rsidRPr="0001565F" w:rsidRDefault="007274FC" w:rsidP="00611301"/>
    <w:p w14:paraId="6EF7467D" w14:textId="77777777" w:rsidR="007274FC" w:rsidRPr="0001565F" w:rsidRDefault="007274FC" w:rsidP="00611301">
      <w:r w:rsidRPr="0001565F">
        <w:t>Finally, we also arrange informal meetings at each EDF Board meetings for EDF members to exchange their views and experiences and support upcoming Presidency countries. At the moment, these meetings cover usually the current Presidency and the next three or four upcoming ones.</w:t>
      </w:r>
    </w:p>
    <w:p w14:paraId="1F582ABD" w14:textId="77777777" w:rsidR="00416831" w:rsidRPr="0001565F" w:rsidRDefault="00416831" w:rsidP="00611301"/>
    <w:p w14:paraId="146C5BEC" w14:textId="77777777" w:rsidR="00416831" w:rsidRPr="0001565F" w:rsidRDefault="00416831" w:rsidP="00611301">
      <w:r w:rsidRPr="0001565F">
        <w:t>If you would like further information or practical support please get in touch, the contact details are at the end of this document.</w:t>
      </w:r>
    </w:p>
    <w:p w14:paraId="1C0F163F" w14:textId="77777777" w:rsidR="0017656F" w:rsidRPr="0001565F" w:rsidRDefault="0017656F" w:rsidP="0017656F">
      <w:pPr>
        <w:pStyle w:val="Heading1"/>
        <w:rPr>
          <w:lang w:val="en-GB"/>
        </w:rPr>
      </w:pPr>
      <w:r w:rsidRPr="0001565F">
        <w:rPr>
          <w:lang w:val="en-GB"/>
        </w:rPr>
        <w:t>Summary of recommendations</w:t>
      </w:r>
      <w:bookmarkEnd w:id="5"/>
    </w:p>
    <w:p w14:paraId="09D53A7E" w14:textId="77777777" w:rsidR="00510BF6" w:rsidRPr="00E70633" w:rsidRDefault="0017656F" w:rsidP="0017656F">
      <w:pPr>
        <w:pStyle w:val="ListParagraph"/>
        <w:numPr>
          <w:ilvl w:val="0"/>
          <w:numId w:val="24"/>
        </w:numPr>
      </w:pPr>
      <w:r w:rsidRPr="00E70633">
        <w:t>Start early, at least two years in advance</w:t>
      </w:r>
    </w:p>
    <w:p w14:paraId="5431B1D0" w14:textId="77777777" w:rsidR="0017656F" w:rsidRPr="00E70633" w:rsidRDefault="0017656F" w:rsidP="0017656F">
      <w:pPr>
        <w:pStyle w:val="ListParagraph"/>
        <w:numPr>
          <w:ilvl w:val="0"/>
          <w:numId w:val="24"/>
        </w:numPr>
      </w:pPr>
      <w:r w:rsidRPr="00E70633">
        <w:t>Establish good contacts with the Presidency Secretariat and the relevant Ministries on national level</w:t>
      </w:r>
    </w:p>
    <w:p w14:paraId="117F61B1" w14:textId="77777777" w:rsidR="0017656F" w:rsidRPr="00E70633" w:rsidRDefault="0017656F" w:rsidP="0017656F">
      <w:pPr>
        <w:pStyle w:val="ListParagraph"/>
        <w:numPr>
          <w:ilvl w:val="0"/>
          <w:numId w:val="24"/>
        </w:numPr>
      </w:pPr>
      <w:r w:rsidRPr="00E70633">
        <w:t>Be pro-active and propose topics</w:t>
      </w:r>
      <w:r w:rsidR="00742F92">
        <w:t xml:space="preserve"> for the Presidency programme</w:t>
      </w:r>
      <w:r w:rsidRPr="00E70633">
        <w:t xml:space="preserve"> and events</w:t>
      </w:r>
      <w:r w:rsidR="00742F92">
        <w:t xml:space="preserve"> during the Presidency</w:t>
      </w:r>
    </w:p>
    <w:p w14:paraId="5ED370B5" w14:textId="77777777" w:rsidR="00A86529" w:rsidRPr="00E70633" w:rsidRDefault="0017656F" w:rsidP="00662911">
      <w:pPr>
        <w:pStyle w:val="ListParagraph"/>
        <w:numPr>
          <w:ilvl w:val="0"/>
          <w:numId w:val="24"/>
        </w:numPr>
      </w:pPr>
      <w:r w:rsidRPr="00E70633">
        <w:t>Be specific and ask for a clear outcome, such as Council Conclusions</w:t>
      </w:r>
      <w:bookmarkStart w:id="6" w:name="_Toc442200288"/>
      <w:bookmarkStart w:id="7" w:name="_Toc406768094"/>
    </w:p>
    <w:p w14:paraId="7097AC70" w14:textId="77777777" w:rsidR="000A1512" w:rsidRPr="0001565F" w:rsidRDefault="000A1512" w:rsidP="0017656F">
      <w:pPr>
        <w:pStyle w:val="Heading1"/>
        <w:rPr>
          <w:lang w:val="en-GB"/>
        </w:rPr>
      </w:pPr>
      <w:bookmarkStart w:id="8" w:name="_Toc33697379"/>
      <w:r w:rsidRPr="0001565F">
        <w:rPr>
          <w:lang w:val="en-GB"/>
        </w:rPr>
        <w:t>Related documents</w:t>
      </w:r>
      <w:bookmarkEnd w:id="6"/>
      <w:r w:rsidR="00FE69E4" w:rsidRPr="0001565F">
        <w:rPr>
          <w:lang w:val="en-GB"/>
        </w:rPr>
        <w:t xml:space="preserve"> and links</w:t>
      </w:r>
      <w:bookmarkEnd w:id="8"/>
    </w:p>
    <w:p w14:paraId="05BF38FB" w14:textId="77777777" w:rsidR="00794ECB" w:rsidRDefault="00F576B5" w:rsidP="00AE2E43">
      <w:pPr>
        <w:pStyle w:val="ListParagraph"/>
        <w:numPr>
          <w:ilvl w:val="0"/>
          <w:numId w:val="30"/>
        </w:numPr>
      </w:pPr>
      <w:hyperlink r:id="rId22" w:history="1">
        <w:r w:rsidR="00AE2E43" w:rsidRPr="00AE2E43">
          <w:rPr>
            <w:rStyle w:val="Hyperlink"/>
          </w:rPr>
          <w:t>Link to recording of Webinar</w:t>
        </w:r>
      </w:hyperlink>
      <w:r w:rsidR="00AE2E43">
        <w:t xml:space="preserve"> (youtube – with subtitles)</w:t>
      </w:r>
    </w:p>
    <w:p w14:paraId="13F9A511" w14:textId="3A828613" w:rsidR="00AE2E43" w:rsidRPr="0035558C" w:rsidRDefault="0055418D" w:rsidP="00AE2E43">
      <w:pPr>
        <w:pStyle w:val="ListParagraph"/>
        <w:numPr>
          <w:ilvl w:val="0"/>
          <w:numId w:val="30"/>
        </w:numPr>
      </w:pPr>
      <w:hyperlink r:id="rId23" w:history="1">
        <w:r w:rsidR="00AE2E43" w:rsidRPr="0055418D">
          <w:rPr>
            <w:rStyle w:val="Hyperlink"/>
          </w:rPr>
          <w:t>Transcript of Webinar</w:t>
        </w:r>
      </w:hyperlink>
    </w:p>
    <w:p w14:paraId="6B3E3346" w14:textId="66F5ED61" w:rsidR="00AE2E43" w:rsidRPr="0035558C" w:rsidRDefault="0055418D" w:rsidP="00AE2E43">
      <w:pPr>
        <w:pStyle w:val="ListParagraph"/>
        <w:numPr>
          <w:ilvl w:val="0"/>
          <w:numId w:val="30"/>
        </w:numPr>
      </w:pPr>
      <w:hyperlink r:id="rId24" w:history="1">
        <w:r w:rsidR="00AE2E43" w:rsidRPr="0055418D">
          <w:rPr>
            <w:rStyle w:val="Hyperlink"/>
          </w:rPr>
          <w:t>Presentation for the Webinar</w:t>
        </w:r>
      </w:hyperlink>
    </w:p>
    <w:p w14:paraId="4C41E3D0" w14:textId="77777777" w:rsidR="009D03AB" w:rsidRPr="00E70633" w:rsidRDefault="00F576B5" w:rsidP="00794ECB">
      <w:pPr>
        <w:numPr>
          <w:ilvl w:val="0"/>
          <w:numId w:val="29"/>
        </w:numPr>
      </w:pPr>
      <w:hyperlink r:id="rId25" w:history="1">
        <w:r w:rsidR="007274FC" w:rsidRPr="00E70633">
          <w:rPr>
            <w:rStyle w:val="Hyperlink"/>
          </w:rPr>
          <w:t xml:space="preserve">Website of the Council </w:t>
        </w:r>
      </w:hyperlink>
      <w:r w:rsidR="007274FC" w:rsidRPr="00E70633">
        <w:t xml:space="preserve">– general information about the institutions, decision-makering, policy areas, etc. </w:t>
      </w:r>
    </w:p>
    <w:p w14:paraId="16CD853F" w14:textId="77777777" w:rsidR="009D03AB" w:rsidRPr="00E70633" w:rsidRDefault="00F576B5" w:rsidP="00794ECB">
      <w:pPr>
        <w:numPr>
          <w:ilvl w:val="0"/>
          <w:numId w:val="29"/>
        </w:numPr>
      </w:pPr>
      <w:hyperlink r:id="rId26" w:history="1">
        <w:r w:rsidR="007274FC" w:rsidRPr="00E70633">
          <w:rPr>
            <w:rStyle w:val="Hyperlink"/>
          </w:rPr>
          <w:t xml:space="preserve">Document register of the Council </w:t>
        </w:r>
      </w:hyperlink>
      <w:r w:rsidR="007274FC" w:rsidRPr="00E70633">
        <w:t>– request documents that are not published (yet)</w:t>
      </w:r>
    </w:p>
    <w:p w14:paraId="657D7DD4" w14:textId="77777777" w:rsidR="00794ECB" w:rsidRDefault="00F576B5" w:rsidP="0017656F">
      <w:pPr>
        <w:numPr>
          <w:ilvl w:val="0"/>
          <w:numId w:val="29"/>
        </w:numPr>
      </w:pPr>
      <w:hyperlink r:id="rId27" w:history="1">
        <w:r w:rsidR="007274FC" w:rsidRPr="00E70633">
          <w:rPr>
            <w:rStyle w:val="Hyperlink"/>
          </w:rPr>
          <w:t xml:space="preserve">EU Legislative Observatory (OEIL) </w:t>
        </w:r>
      </w:hyperlink>
      <w:r w:rsidR="007274FC" w:rsidRPr="00E70633">
        <w:t>– status of decis</w:t>
      </w:r>
      <w:r w:rsidR="00D11E94">
        <w:t>i</w:t>
      </w:r>
      <w:r w:rsidR="007274FC" w:rsidRPr="00E70633">
        <w:t xml:space="preserve">on-making procedures, names of Rapporteurs, etc. </w:t>
      </w:r>
      <w:bookmarkStart w:id="9" w:name="_Toc442200289"/>
      <w:bookmarkStart w:id="10" w:name="_Toc33697380"/>
      <w:bookmarkStart w:id="11" w:name="_Toc444075386"/>
      <w:bookmarkStart w:id="12" w:name="_Toc445184594"/>
      <w:bookmarkStart w:id="13" w:name="_Toc6724633"/>
      <w:bookmarkStart w:id="14" w:name="_Toc77131106"/>
      <w:bookmarkStart w:id="15" w:name="_Toc133309195"/>
      <w:bookmarkEnd w:id="7"/>
    </w:p>
    <w:p w14:paraId="1A5113D9" w14:textId="77777777" w:rsidR="004432FF" w:rsidRPr="00AE2E43" w:rsidRDefault="00F576B5" w:rsidP="0017656F">
      <w:pPr>
        <w:numPr>
          <w:ilvl w:val="0"/>
          <w:numId w:val="29"/>
        </w:numPr>
      </w:pPr>
      <w:hyperlink r:id="rId28" w:history="1">
        <w:r w:rsidR="004432FF" w:rsidRPr="004432FF">
          <w:rPr>
            <w:rStyle w:val="Hyperlink"/>
          </w:rPr>
          <w:t>Full list of Council Preparatory Bodies (September 2019)</w:t>
        </w:r>
      </w:hyperlink>
      <w:r w:rsidR="004432FF">
        <w:t xml:space="preserve"> - PDF</w:t>
      </w:r>
    </w:p>
    <w:p w14:paraId="3373198A" w14:textId="77777777" w:rsidR="000A1512" w:rsidRPr="0001565F" w:rsidRDefault="000A1512" w:rsidP="0017656F">
      <w:pPr>
        <w:pStyle w:val="Heading1"/>
        <w:rPr>
          <w:lang w:val="en-GB"/>
        </w:rPr>
      </w:pPr>
      <w:r w:rsidRPr="0001565F">
        <w:rPr>
          <w:lang w:val="en-GB"/>
        </w:rPr>
        <w:t>Acknowledgments</w:t>
      </w:r>
      <w:bookmarkEnd w:id="9"/>
      <w:bookmarkEnd w:id="10"/>
    </w:p>
    <w:p w14:paraId="61A79554" w14:textId="77777777" w:rsidR="00CB103A" w:rsidRPr="00E70633" w:rsidRDefault="00CB103A" w:rsidP="00CB103A"/>
    <w:p w14:paraId="75189B51" w14:textId="43A4CE99" w:rsidR="000A1512" w:rsidRPr="00E70633" w:rsidRDefault="000A1512" w:rsidP="000A1512">
      <w:pPr>
        <w:rPr>
          <w:rFonts w:cs="Arial"/>
        </w:rPr>
      </w:pPr>
      <w:r w:rsidRPr="00E70633">
        <w:rPr>
          <w:rFonts w:cs="Arial"/>
        </w:rPr>
        <w:t xml:space="preserve">EDF would like to thank all members that have contributed this </w:t>
      </w:r>
      <w:r w:rsidR="00ED4833" w:rsidRPr="00E70633">
        <w:rPr>
          <w:rFonts w:cs="Arial"/>
        </w:rPr>
        <w:t xml:space="preserve">Guide, especially EDF Secretary </w:t>
      </w:r>
      <w:r w:rsidR="0035558C">
        <w:rPr>
          <w:rFonts w:cs="Arial"/>
        </w:rPr>
        <w:t xml:space="preserve">General </w:t>
      </w:r>
      <w:r w:rsidR="00ED4833" w:rsidRPr="00E70633">
        <w:rPr>
          <w:rFonts w:cs="Arial"/>
        </w:rPr>
        <w:t>Gunta Anca.</w:t>
      </w:r>
    </w:p>
    <w:p w14:paraId="4C0B7088" w14:textId="77777777" w:rsidR="005E1F53" w:rsidRPr="00E70633" w:rsidRDefault="005E1F53" w:rsidP="000A1512"/>
    <w:p w14:paraId="6DE8DFDB" w14:textId="77777777" w:rsidR="000A1512" w:rsidRPr="0001565F" w:rsidRDefault="000A1512" w:rsidP="008E09BF">
      <w:pPr>
        <w:pStyle w:val="Heading1"/>
        <w:rPr>
          <w:lang w:val="en-GB"/>
        </w:rPr>
      </w:pPr>
      <w:bookmarkStart w:id="16" w:name="_Toc442200290"/>
      <w:bookmarkStart w:id="17" w:name="_Toc33697381"/>
      <w:r w:rsidRPr="0001565F">
        <w:rPr>
          <w:lang w:val="en-GB"/>
        </w:rPr>
        <w:t>Contact person at the EDF secretariat:</w:t>
      </w:r>
      <w:bookmarkEnd w:id="11"/>
      <w:bookmarkEnd w:id="12"/>
      <w:bookmarkEnd w:id="13"/>
      <w:bookmarkEnd w:id="14"/>
      <w:bookmarkEnd w:id="15"/>
      <w:bookmarkEnd w:id="16"/>
      <w:bookmarkEnd w:id="17"/>
    </w:p>
    <w:p w14:paraId="19E0B538" w14:textId="77777777" w:rsidR="000A1512" w:rsidRPr="00E70633" w:rsidRDefault="000A1512" w:rsidP="000A1512">
      <w:pPr>
        <w:spacing w:line="276" w:lineRule="auto"/>
        <w:jc w:val="both"/>
        <w:rPr>
          <w:rFonts w:cs="Arial"/>
        </w:rPr>
      </w:pPr>
      <w:r w:rsidRPr="00E70633">
        <w:rPr>
          <w:rFonts w:cs="Arial"/>
        </w:rPr>
        <w:t xml:space="preserve">Marie Denninghaus, </w:t>
      </w:r>
      <w:r w:rsidR="00884BCD" w:rsidRPr="00E70633">
        <w:rPr>
          <w:rFonts w:cs="Arial"/>
        </w:rPr>
        <w:t>Policy Coordinator</w:t>
      </w:r>
    </w:p>
    <w:p w14:paraId="5C94E51B" w14:textId="77777777" w:rsidR="000A1512" w:rsidRPr="00E70633" w:rsidRDefault="00884BCD" w:rsidP="000A1512">
      <w:pPr>
        <w:spacing w:line="276" w:lineRule="auto"/>
        <w:jc w:val="both"/>
        <w:rPr>
          <w:rFonts w:cs="Arial"/>
        </w:rPr>
      </w:pPr>
      <w:r w:rsidRPr="00E70633">
        <w:rPr>
          <w:rFonts w:cs="Arial"/>
        </w:rPr>
        <w:t>Tel: +32 (0) 2</w:t>
      </w:r>
      <w:r w:rsidR="00ED4833" w:rsidRPr="00E70633">
        <w:rPr>
          <w:rFonts w:cs="Arial"/>
        </w:rPr>
        <w:t xml:space="preserve"> 329 00 61</w:t>
      </w:r>
      <w:r w:rsidR="000A1512" w:rsidRPr="00E70633">
        <w:rPr>
          <w:rFonts w:cs="Arial"/>
        </w:rPr>
        <w:t>, E</w:t>
      </w:r>
      <w:r w:rsidR="00A86529" w:rsidRPr="00E70633">
        <w:rPr>
          <w:rFonts w:cs="Arial"/>
        </w:rPr>
        <w:t>-</w:t>
      </w:r>
      <w:r w:rsidR="000A1512" w:rsidRPr="00E70633">
        <w:rPr>
          <w:rFonts w:cs="Arial"/>
        </w:rPr>
        <w:t xml:space="preserve">mail: </w:t>
      </w:r>
      <w:hyperlink r:id="rId29" w:history="1">
        <w:r w:rsidR="000A1512" w:rsidRPr="00E70633">
          <w:rPr>
            <w:rFonts w:cs="Arial"/>
            <w:color w:val="0000FF"/>
            <w:u w:val="single"/>
          </w:rPr>
          <w:t>marie.denninghaus@edf-feph.org</w:t>
        </w:r>
      </w:hyperlink>
    </w:p>
    <w:p w14:paraId="57262CC0" w14:textId="77777777" w:rsidR="000A1512" w:rsidRPr="00E70633" w:rsidRDefault="000A1512" w:rsidP="000A1512">
      <w:pPr>
        <w:spacing w:line="276" w:lineRule="auto"/>
        <w:jc w:val="both"/>
        <w:rPr>
          <w:rFonts w:cs="Arial"/>
          <w:sz w:val="28"/>
          <w:szCs w:val="28"/>
        </w:rPr>
      </w:pPr>
    </w:p>
    <w:p w14:paraId="6E8FA9D3" w14:textId="77777777" w:rsidR="000A1512" w:rsidRPr="00E70633" w:rsidRDefault="000A1512" w:rsidP="000A1512">
      <w:pPr>
        <w:spacing w:line="276" w:lineRule="auto"/>
        <w:jc w:val="both"/>
        <w:rPr>
          <w:rFonts w:cs="Arial"/>
        </w:rPr>
      </w:pPr>
      <w:r w:rsidRPr="00E70633">
        <w:rPr>
          <w:rFonts w:cs="Arial"/>
        </w:rPr>
        <w:t>Should you have any problems in accessing the documentation, please contact the EDF Secreta</w:t>
      </w:r>
      <w:r w:rsidR="00ED4833" w:rsidRPr="00E70633">
        <w:rPr>
          <w:rFonts w:cs="Arial"/>
        </w:rPr>
        <w:t>riat.  (</w:t>
      </w:r>
      <w:r w:rsidR="00ED4833" w:rsidRPr="0001565F">
        <w:rPr>
          <w:rFonts w:cs="Arial"/>
        </w:rPr>
        <w:t>Tel:</w:t>
      </w:r>
      <w:r w:rsidR="0001565F" w:rsidRPr="0001565F">
        <w:rPr>
          <w:rFonts w:cs="Arial"/>
        </w:rPr>
        <w:t xml:space="preserve"> </w:t>
      </w:r>
      <w:r w:rsidR="0001565F" w:rsidRPr="0001565F">
        <w:rPr>
          <w:rFonts w:cs="Arial"/>
          <w:color w:val="000000"/>
          <w:shd w:val="clear" w:color="auto" w:fill="FFFFFF"/>
        </w:rPr>
        <w:t>+32 2 329 00 59</w:t>
      </w:r>
      <w:r w:rsidRPr="00E70633">
        <w:rPr>
          <w:rFonts w:cs="Arial"/>
        </w:rPr>
        <w:t xml:space="preserve">, Email: </w:t>
      </w:r>
      <w:hyperlink r:id="rId30" w:history="1">
        <w:r w:rsidRPr="00E70633">
          <w:rPr>
            <w:rFonts w:cs="Arial"/>
            <w:color w:val="0000FF"/>
            <w:u w:val="single"/>
          </w:rPr>
          <w:t>info@edf-feph.org</w:t>
        </w:r>
      </w:hyperlink>
      <w:r w:rsidRPr="00E70633">
        <w:rPr>
          <w:rFonts w:cs="Arial"/>
        </w:rPr>
        <w:t>).</w:t>
      </w:r>
    </w:p>
    <w:p w14:paraId="1872E8F5" w14:textId="77777777" w:rsidR="000A1512" w:rsidRDefault="000A1512" w:rsidP="000A1512">
      <w:pPr>
        <w:spacing w:line="276" w:lineRule="auto"/>
        <w:jc w:val="both"/>
        <w:rPr>
          <w:rFonts w:cs="Arial"/>
        </w:rPr>
      </w:pPr>
    </w:p>
    <w:p w14:paraId="0B5FC8A9" w14:textId="77777777" w:rsidR="00510BF6" w:rsidRDefault="00510BF6" w:rsidP="00F14F90">
      <w:pPr>
        <w:spacing w:line="276" w:lineRule="auto"/>
      </w:pPr>
    </w:p>
    <w:p w14:paraId="74A1C412" w14:textId="77777777" w:rsidR="003C04D4" w:rsidRPr="00510BF6" w:rsidRDefault="00510BF6" w:rsidP="00510BF6">
      <w:pPr>
        <w:jc w:val="center"/>
      </w:pPr>
      <w:r>
        <w:rPr>
          <w:noProof/>
          <w:lang w:eastAsia="en-GB"/>
        </w:rPr>
        <w:drawing>
          <wp:inline distT="0" distB="0" distL="0" distR="0" wp14:anchorId="1E44E6F4" wp14:editId="545CDD0E">
            <wp:extent cx="1481959" cy="1308826"/>
            <wp:effectExtent l="0" t="0" r="4445" b="5715"/>
            <wp:docPr id="3" name="Picture 3"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3C04D4" w:rsidRPr="00510BF6" w:rsidSect="00A86529">
      <w:headerReference w:type="even" r:id="rId32"/>
      <w:headerReference w:type="default" r:id="rId33"/>
      <w:footerReference w:type="default" r:id="rId34"/>
      <w:headerReference w:type="first" r:id="rId35"/>
      <w:pgSz w:w="12240" w:h="15840"/>
      <w:pgMar w:top="993" w:right="1134" w:bottom="993" w:left="1134" w:header="567" w:footer="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B489" w14:textId="77777777" w:rsidR="00C5787A" w:rsidRDefault="00C5787A" w:rsidP="00713123">
      <w:r>
        <w:separator/>
      </w:r>
    </w:p>
  </w:endnote>
  <w:endnote w:type="continuationSeparator" w:id="0">
    <w:p w14:paraId="41F8321A" w14:textId="77777777" w:rsidR="00C5787A" w:rsidRDefault="00C5787A" w:rsidP="00713123">
      <w:r>
        <w:continuationSeparator/>
      </w:r>
    </w:p>
  </w:endnote>
  <w:endnote w:type="continuationNotice" w:id="1">
    <w:p w14:paraId="45A92C2A" w14:textId="77777777" w:rsidR="00C5787A" w:rsidRDefault="00C57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terstate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047A" w14:textId="77777777" w:rsidR="00AD1A0C" w:rsidRDefault="00AD1A0C">
    <w:pPr>
      <w:pStyle w:val="Footer"/>
      <w:jc w:val="center"/>
    </w:pPr>
  </w:p>
  <w:p w14:paraId="0A176EE7" w14:textId="77777777" w:rsidR="00AD1A0C" w:rsidRDefault="00BF3F7A" w:rsidP="00ED4833">
    <w:pPr>
      <w:pStyle w:val="Footer"/>
      <w:tabs>
        <w:tab w:val="clear" w:pos="9072"/>
        <w:tab w:val="left" w:pos="4956"/>
        <w:tab w:val="left" w:pos="5664"/>
        <w:tab w:val="left" w:pos="6372"/>
      </w:tabs>
    </w:pPr>
    <w:r>
      <w:rPr>
        <w:noProof/>
        <w:lang w:eastAsia="en-GB"/>
      </w:rPr>
      <mc:AlternateContent>
        <mc:Choice Requires="wps">
          <w:drawing>
            <wp:anchor distT="0" distB="0" distL="114300" distR="114300" simplePos="0" relativeHeight="251659264" behindDoc="0" locked="0" layoutInCell="1" allowOverlap="1" wp14:anchorId="565A2153" wp14:editId="5ABD4198">
              <wp:simplePos x="0" y="0"/>
              <wp:positionH relativeFrom="column">
                <wp:posOffset>-305420</wp:posOffset>
              </wp:positionH>
              <wp:positionV relativeFrom="paragraph">
                <wp:posOffset>215398</wp:posOffset>
              </wp:positionV>
              <wp:extent cx="6858000" cy="329609"/>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9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BEB9" w14:textId="77777777" w:rsidR="00AD1A0C" w:rsidRPr="00ED4833" w:rsidRDefault="00F576B5" w:rsidP="00ED4833">
                          <w:pPr>
                            <w:pStyle w:val="Footer"/>
                            <w:pBdr>
                              <w:left w:val="single" w:sz="2" w:space="31" w:color="000000"/>
                            </w:pBdr>
                            <w:tabs>
                              <w:tab w:val="left" w:pos="1701"/>
                              <w:tab w:val="left" w:pos="4395"/>
                              <w:tab w:val="center" w:pos="5310"/>
                              <w:tab w:val="left" w:pos="6930"/>
                              <w:tab w:val="left" w:pos="7650"/>
                              <w:tab w:val="right" w:pos="7740"/>
                            </w:tabs>
                            <w:jc w:val="center"/>
                            <w:rPr>
                              <w:sz w:val="20"/>
                            </w:rPr>
                          </w:pPr>
                          <w:hyperlink r:id="rId1" w:history="1">
                            <w:r w:rsidR="00ED4833" w:rsidRPr="00DC6193">
                              <w:rPr>
                                <w:rStyle w:val="Hyperlink"/>
                                <w:sz w:val="20"/>
                              </w:rPr>
                              <w:t>info@edf-feph.org</w:t>
                            </w:r>
                          </w:hyperlink>
                          <w:r w:rsidR="00ED4833">
                            <w:rPr>
                              <w:sz w:val="20"/>
                            </w:rPr>
                            <w:t xml:space="preserve"> - </w:t>
                          </w:r>
                          <w:hyperlink r:id="rId2" w:history="1">
                            <w:r w:rsidR="00ED4833" w:rsidRPr="00DC6193">
                              <w:rPr>
                                <w:rStyle w:val="Hyperlink"/>
                                <w:sz w:val="20"/>
                              </w:rPr>
                              <w:t>www.edf-feph.org</w:t>
                            </w:r>
                          </w:hyperlink>
                        </w:p>
                        <w:p w14:paraId="1D3C81BF" w14:textId="77777777" w:rsidR="00AD1A0C" w:rsidRDefault="00AD1A0C"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A2153" id="_x0000_t202" coordsize="21600,21600" o:spt="202" path="m,l,21600r21600,l21600,xe">
              <v:stroke joinstyle="miter"/>
              <v:path gradientshapeok="t" o:connecttype="rect"/>
            </v:shapetype>
            <v:shape id="Text Box 4" o:spid="_x0000_s1029" type="#_x0000_t202" style="position:absolute;margin-left:-24.05pt;margin-top:16.95pt;width:540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" filled="f" stroked="f">
              <v:textbox>
                <w:txbxContent>
                  <w:p w14:paraId="0C57BEB9" w14:textId="77777777" w:rsidR="00AD1A0C" w:rsidRPr="00ED4833" w:rsidRDefault="0035558C" w:rsidP="00ED4833">
                    <w:pPr>
                      <w:pStyle w:val="Footer"/>
                      <w:pBdr>
                        <w:left w:val="single" w:sz="2" w:space="31" w:color="000000"/>
                      </w:pBdr>
                      <w:tabs>
                        <w:tab w:val="left" w:pos="1701"/>
                        <w:tab w:val="left" w:pos="4395"/>
                        <w:tab w:val="center" w:pos="5310"/>
                        <w:tab w:val="left" w:pos="6930"/>
                        <w:tab w:val="left" w:pos="7650"/>
                        <w:tab w:val="right" w:pos="7740"/>
                      </w:tabs>
                      <w:jc w:val="center"/>
                      <w:rPr>
                        <w:sz w:val="20"/>
                      </w:rPr>
                    </w:pPr>
                    <w:hyperlink r:id="rId3" w:history="1">
                      <w:r w:rsidR="00ED4833" w:rsidRPr="00DC6193">
                        <w:rPr>
                          <w:rStyle w:val="Hyperlink"/>
                          <w:sz w:val="20"/>
                        </w:rPr>
                        <w:t>info@edf-feph.org</w:t>
                      </w:r>
                    </w:hyperlink>
                    <w:r w:rsidR="00ED4833">
                      <w:rPr>
                        <w:sz w:val="20"/>
                      </w:rPr>
                      <w:t xml:space="preserve"> - </w:t>
                    </w:r>
                    <w:hyperlink r:id="rId4" w:history="1">
                      <w:r w:rsidR="00ED4833" w:rsidRPr="00DC6193">
                        <w:rPr>
                          <w:rStyle w:val="Hyperlink"/>
                          <w:sz w:val="20"/>
                        </w:rPr>
                        <w:t>www.edf-feph.org</w:t>
                      </w:r>
                    </w:hyperlink>
                  </w:p>
                  <w:p w14:paraId="1D3C81BF" w14:textId="77777777" w:rsidR="00AD1A0C" w:rsidRDefault="00AD1A0C" w:rsidP="00AD1A0C">
                    <w:pPr>
                      <w:tabs>
                        <w:tab w:val="left" w:pos="1440"/>
                        <w:tab w:val="left" w:pos="2160"/>
                        <w:tab w:val="left" w:pos="3960"/>
                        <w:tab w:val="center" w:pos="5310"/>
                        <w:tab w:val="left" w:pos="6750"/>
                      </w:tabs>
                    </w:pPr>
                  </w:p>
                </w:txbxContent>
              </v:textbox>
            </v:shape>
          </w:pict>
        </mc:Fallback>
      </mc:AlternateContent>
    </w:r>
    <w:r w:rsidR="00ED4833">
      <w:tab/>
    </w:r>
    <w:r w:rsidR="00ED4833">
      <w:tab/>
    </w:r>
    <w:r w:rsidR="00ED4833">
      <w:tab/>
    </w:r>
    <w:r w:rsidR="00ED4833">
      <w:tab/>
    </w:r>
  </w:p>
  <w:p w14:paraId="40063855" w14:textId="77777777" w:rsidR="00AD1A0C" w:rsidRDefault="00AD1A0C">
    <w:pPr>
      <w:pStyle w:val="Footer"/>
      <w:jc w:val="center"/>
    </w:pPr>
  </w:p>
  <w:p w14:paraId="49ABF95C" w14:textId="77777777" w:rsidR="00AD1A0C" w:rsidRDefault="00AD1A0C">
    <w:pPr>
      <w:pStyle w:val="Footer"/>
      <w:jc w:val="center"/>
    </w:pPr>
  </w:p>
  <w:p w14:paraId="658A0826" w14:textId="77777777" w:rsidR="00AD1A0C" w:rsidRDefault="00AD1A0C">
    <w:pPr>
      <w:pStyle w:val="Footer"/>
      <w:jc w:val="center"/>
    </w:pPr>
  </w:p>
  <w:p w14:paraId="7B678FD0" w14:textId="77777777" w:rsidR="00AD1A0C" w:rsidRDefault="00AD1A0C">
    <w:pPr>
      <w:pStyle w:val="Footer"/>
      <w:jc w:val="center"/>
    </w:pPr>
    <w:r>
      <w:fldChar w:fldCharType="begin"/>
    </w:r>
    <w:r>
      <w:instrText xml:space="preserve"> PAGE   \* MERGEFORMAT </w:instrText>
    </w:r>
    <w:r>
      <w:fldChar w:fldCharType="separate"/>
    </w:r>
    <w:r w:rsidR="00CA4DFE">
      <w:rPr>
        <w:noProof/>
      </w:rPr>
      <w:t>3</w:t>
    </w:r>
    <w:r>
      <w:rPr>
        <w:noProof/>
      </w:rPr>
      <w:fldChar w:fldCharType="end"/>
    </w:r>
  </w:p>
  <w:p w14:paraId="4F0521FC" w14:textId="77777777" w:rsidR="00AD1A0C" w:rsidRDefault="00AD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47B1" w14:textId="77777777" w:rsidR="00C5787A" w:rsidRDefault="00C5787A" w:rsidP="00713123">
      <w:r>
        <w:separator/>
      </w:r>
    </w:p>
  </w:footnote>
  <w:footnote w:type="continuationSeparator" w:id="0">
    <w:p w14:paraId="786483C9" w14:textId="77777777" w:rsidR="00C5787A" w:rsidRDefault="00C5787A" w:rsidP="00713123">
      <w:r>
        <w:continuationSeparator/>
      </w:r>
    </w:p>
  </w:footnote>
  <w:footnote w:type="continuationNotice" w:id="1">
    <w:p w14:paraId="5A4EAB31" w14:textId="77777777" w:rsidR="00C5787A" w:rsidRDefault="00C5787A"/>
  </w:footnote>
  <w:footnote w:id="2">
    <w:p w14:paraId="3B8F082D" w14:textId="77777777" w:rsidR="00495787" w:rsidRPr="00495787" w:rsidRDefault="00495787">
      <w:pPr>
        <w:pStyle w:val="FootnoteText"/>
      </w:pPr>
      <w:r>
        <w:rPr>
          <w:rStyle w:val="FootnoteReference"/>
        </w:rPr>
        <w:footnoteRef/>
      </w:r>
      <w:r>
        <w:t xml:space="preserve"> Website of the Council of the EU, </w:t>
      </w:r>
      <w:hyperlink r:id="rId1" w:history="1">
        <w:r w:rsidRPr="0044726E">
          <w:rPr>
            <w:rStyle w:val="Hyperlink"/>
          </w:rPr>
          <w:t>https://www.consilium.europa.eu/en/council-eu/</w:t>
        </w:r>
      </w:hyperlink>
      <w:r>
        <w:t>, retrieved on 3 March 2020</w:t>
      </w:r>
    </w:p>
  </w:footnote>
  <w:footnote w:id="3">
    <w:p w14:paraId="79397FF5" w14:textId="77777777" w:rsidR="00CC77E9" w:rsidRPr="00CC77E9" w:rsidRDefault="00CC77E9">
      <w:pPr>
        <w:pStyle w:val="FootnoteText"/>
      </w:pPr>
      <w:r>
        <w:rPr>
          <w:rStyle w:val="FootnoteReference"/>
        </w:rPr>
        <w:footnoteRef/>
      </w:r>
      <w:r>
        <w:t xml:space="preserve"> </w:t>
      </w:r>
      <w:r w:rsidRPr="00CC77E9">
        <w:t xml:space="preserve">Website of the Latvian Council Presidency 2015, </w:t>
      </w:r>
      <w:hyperlink r:id="rId2" w:history="1">
        <w:r w:rsidRPr="00DC6193">
          <w:rPr>
            <w:rStyle w:val="Hyperlink"/>
          </w:rPr>
          <w:t>https://eu2015.lv/</w:t>
        </w:r>
      </w:hyperlink>
      <w:r>
        <w:t xml:space="preserve"> ; retrieved on 27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4C68" w14:textId="44D27BE3" w:rsidR="00B21C94" w:rsidRDefault="00B2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2908" w14:textId="59E77B78" w:rsidR="008E1F16" w:rsidRDefault="003C04D4">
    <w:pPr>
      <w:pStyle w:val="Header"/>
    </w:pPr>
    <w:r>
      <w:rPr>
        <w:noProof/>
        <w:lang w:eastAsia="en-GB"/>
      </w:rPr>
      <w:drawing>
        <wp:anchor distT="0" distB="0" distL="114300" distR="114300" simplePos="0" relativeHeight="251658240" behindDoc="0" locked="0" layoutInCell="1" allowOverlap="1" wp14:anchorId="44F20BB0" wp14:editId="14B74837">
          <wp:simplePos x="0" y="0"/>
          <wp:positionH relativeFrom="column">
            <wp:posOffset>-716280</wp:posOffset>
          </wp:positionH>
          <wp:positionV relativeFrom="paragraph">
            <wp:posOffset>-114935</wp:posOffset>
          </wp:positionV>
          <wp:extent cx="7658100" cy="1081405"/>
          <wp:effectExtent l="0" t="0" r="0" b="4445"/>
          <wp:wrapNone/>
          <wp:docPr id="30"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F1CD" w14:textId="2F720910" w:rsidR="00B21C94" w:rsidRDefault="00B21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583"/>
    <w:multiLevelType w:val="hybridMultilevel"/>
    <w:tmpl w:val="092421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2F0F75"/>
    <w:multiLevelType w:val="hybridMultilevel"/>
    <w:tmpl w:val="5B1CB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78062D"/>
    <w:multiLevelType w:val="hybridMultilevel"/>
    <w:tmpl w:val="E514E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AF5AC0"/>
    <w:multiLevelType w:val="hybridMultilevel"/>
    <w:tmpl w:val="10E43A44"/>
    <w:lvl w:ilvl="0" w:tplc="53160B6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2C195C"/>
    <w:multiLevelType w:val="hybridMultilevel"/>
    <w:tmpl w:val="1DF0E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FC0004"/>
    <w:multiLevelType w:val="hybridMultilevel"/>
    <w:tmpl w:val="950C98D8"/>
    <w:lvl w:ilvl="0" w:tplc="38DCDE58">
      <w:start w:val="1"/>
      <w:numFmt w:val="bullet"/>
      <w:lvlText w:val="•"/>
      <w:lvlJc w:val="left"/>
      <w:pPr>
        <w:tabs>
          <w:tab w:val="num" w:pos="720"/>
        </w:tabs>
        <w:ind w:left="720" w:hanging="360"/>
      </w:pPr>
      <w:rPr>
        <w:rFonts w:ascii="Arial" w:hAnsi="Arial" w:hint="default"/>
      </w:rPr>
    </w:lvl>
    <w:lvl w:ilvl="1" w:tplc="60D64AAA" w:tentative="1">
      <w:start w:val="1"/>
      <w:numFmt w:val="bullet"/>
      <w:lvlText w:val="•"/>
      <w:lvlJc w:val="left"/>
      <w:pPr>
        <w:tabs>
          <w:tab w:val="num" w:pos="1440"/>
        </w:tabs>
        <w:ind w:left="1440" w:hanging="360"/>
      </w:pPr>
      <w:rPr>
        <w:rFonts w:ascii="Arial" w:hAnsi="Arial" w:hint="default"/>
      </w:rPr>
    </w:lvl>
    <w:lvl w:ilvl="2" w:tplc="E0EA32FC" w:tentative="1">
      <w:start w:val="1"/>
      <w:numFmt w:val="bullet"/>
      <w:lvlText w:val="•"/>
      <w:lvlJc w:val="left"/>
      <w:pPr>
        <w:tabs>
          <w:tab w:val="num" w:pos="2160"/>
        </w:tabs>
        <w:ind w:left="2160" w:hanging="360"/>
      </w:pPr>
      <w:rPr>
        <w:rFonts w:ascii="Arial" w:hAnsi="Arial" w:hint="default"/>
      </w:rPr>
    </w:lvl>
    <w:lvl w:ilvl="3" w:tplc="4998D20C" w:tentative="1">
      <w:start w:val="1"/>
      <w:numFmt w:val="bullet"/>
      <w:lvlText w:val="•"/>
      <w:lvlJc w:val="left"/>
      <w:pPr>
        <w:tabs>
          <w:tab w:val="num" w:pos="2880"/>
        </w:tabs>
        <w:ind w:left="2880" w:hanging="360"/>
      </w:pPr>
      <w:rPr>
        <w:rFonts w:ascii="Arial" w:hAnsi="Arial" w:hint="default"/>
      </w:rPr>
    </w:lvl>
    <w:lvl w:ilvl="4" w:tplc="CBCE4DFC" w:tentative="1">
      <w:start w:val="1"/>
      <w:numFmt w:val="bullet"/>
      <w:lvlText w:val="•"/>
      <w:lvlJc w:val="left"/>
      <w:pPr>
        <w:tabs>
          <w:tab w:val="num" w:pos="3600"/>
        </w:tabs>
        <w:ind w:left="3600" w:hanging="360"/>
      </w:pPr>
      <w:rPr>
        <w:rFonts w:ascii="Arial" w:hAnsi="Arial" w:hint="default"/>
      </w:rPr>
    </w:lvl>
    <w:lvl w:ilvl="5" w:tplc="373444A0" w:tentative="1">
      <w:start w:val="1"/>
      <w:numFmt w:val="bullet"/>
      <w:lvlText w:val="•"/>
      <w:lvlJc w:val="left"/>
      <w:pPr>
        <w:tabs>
          <w:tab w:val="num" w:pos="4320"/>
        </w:tabs>
        <w:ind w:left="4320" w:hanging="360"/>
      </w:pPr>
      <w:rPr>
        <w:rFonts w:ascii="Arial" w:hAnsi="Arial" w:hint="default"/>
      </w:rPr>
    </w:lvl>
    <w:lvl w:ilvl="6" w:tplc="26F860AC" w:tentative="1">
      <w:start w:val="1"/>
      <w:numFmt w:val="bullet"/>
      <w:lvlText w:val="•"/>
      <w:lvlJc w:val="left"/>
      <w:pPr>
        <w:tabs>
          <w:tab w:val="num" w:pos="5040"/>
        </w:tabs>
        <w:ind w:left="5040" w:hanging="360"/>
      </w:pPr>
      <w:rPr>
        <w:rFonts w:ascii="Arial" w:hAnsi="Arial" w:hint="default"/>
      </w:rPr>
    </w:lvl>
    <w:lvl w:ilvl="7" w:tplc="06BA877E" w:tentative="1">
      <w:start w:val="1"/>
      <w:numFmt w:val="bullet"/>
      <w:lvlText w:val="•"/>
      <w:lvlJc w:val="left"/>
      <w:pPr>
        <w:tabs>
          <w:tab w:val="num" w:pos="5760"/>
        </w:tabs>
        <w:ind w:left="5760" w:hanging="360"/>
      </w:pPr>
      <w:rPr>
        <w:rFonts w:ascii="Arial" w:hAnsi="Arial" w:hint="default"/>
      </w:rPr>
    </w:lvl>
    <w:lvl w:ilvl="8" w:tplc="74D6BA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34EBD"/>
    <w:multiLevelType w:val="hybridMultilevel"/>
    <w:tmpl w:val="E12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002DC"/>
    <w:multiLevelType w:val="hybridMultilevel"/>
    <w:tmpl w:val="B9A4752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B1647B2"/>
    <w:multiLevelType w:val="hybridMultilevel"/>
    <w:tmpl w:val="6E042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D84A8B"/>
    <w:multiLevelType w:val="hybridMultilevel"/>
    <w:tmpl w:val="D36C82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994CA5"/>
    <w:multiLevelType w:val="hybridMultilevel"/>
    <w:tmpl w:val="3AFA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74842"/>
    <w:multiLevelType w:val="hybridMultilevel"/>
    <w:tmpl w:val="DF044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E078C3"/>
    <w:multiLevelType w:val="hybridMultilevel"/>
    <w:tmpl w:val="4BD82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AA46977"/>
    <w:multiLevelType w:val="hybridMultilevel"/>
    <w:tmpl w:val="793C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110CD"/>
    <w:multiLevelType w:val="hybridMultilevel"/>
    <w:tmpl w:val="59D01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3BA73CA"/>
    <w:multiLevelType w:val="hybridMultilevel"/>
    <w:tmpl w:val="BDFCFF40"/>
    <w:lvl w:ilvl="0" w:tplc="CC4C1B20">
      <w:start w:val="1"/>
      <w:numFmt w:val="bullet"/>
      <w:lvlText w:val="•"/>
      <w:lvlJc w:val="left"/>
      <w:pPr>
        <w:tabs>
          <w:tab w:val="num" w:pos="720"/>
        </w:tabs>
        <w:ind w:left="720" w:hanging="360"/>
      </w:pPr>
      <w:rPr>
        <w:rFonts w:ascii="Arial" w:hAnsi="Arial" w:hint="default"/>
      </w:rPr>
    </w:lvl>
    <w:lvl w:ilvl="1" w:tplc="07D27142" w:tentative="1">
      <w:start w:val="1"/>
      <w:numFmt w:val="bullet"/>
      <w:lvlText w:val="•"/>
      <w:lvlJc w:val="left"/>
      <w:pPr>
        <w:tabs>
          <w:tab w:val="num" w:pos="1440"/>
        </w:tabs>
        <w:ind w:left="1440" w:hanging="360"/>
      </w:pPr>
      <w:rPr>
        <w:rFonts w:ascii="Arial" w:hAnsi="Arial" w:hint="default"/>
      </w:rPr>
    </w:lvl>
    <w:lvl w:ilvl="2" w:tplc="618A6A82" w:tentative="1">
      <w:start w:val="1"/>
      <w:numFmt w:val="bullet"/>
      <w:lvlText w:val="•"/>
      <w:lvlJc w:val="left"/>
      <w:pPr>
        <w:tabs>
          <w:tab w:val="num" w:pos="2160"/>
        </w:tabs>
        <w:ind w:left="2160" w:hanging="360"/>
      </w:pPr>
      <w:rPr>
        <w:rFonts w:ascii="Arial" w:hAnsi="Arial" w:hint="default"/>
      </w:rPr>
    </w:lvl>
    <w:lvl w:ilvl="3" w:tplc="90A6D210" w:tentative="1">
      <w:start w:val="1"/>
      <w:numFmt w:val="bullet"/>
      <w:lvlText w:val="•"/>
      <w:lvlJc w:val="left"/>
      <w:pPr>
        <w:tabs>
          <w:tab w:val="num" w:pos="2880"/>
        </w:tabs>
        <w:ind w:left="2880" w:hanging="360"/>
      </w:pPr>
      <w:rPr>
        <w:rFonts w:ascii="Arial" w:hAnsi="Arial" w:hint="default"/>
      </w:rPr>
    </w:lvl>
    <w:lvl w:ilvl="4" w:tplc="7026E782" w:tentative="1">
      <w:start w:val="1"/>
      <w:numFmt w:val="bullet"/>
      <w:lvlText w:val="•"/>
      <w:lvlJc w:val="left"/>
      <w:pPr>
        <w:tabs>
          <w:tab w:val="num" w:pos="3600"/>
        </w:tabs>
        <w:ind w:left="3600" w:hanging="360"/>
      </w:pPr>
      <w:rPr>
        <w:rFonts w:ascii="Arial" w:hAnsi="Arial" w:hint="default"/>
      </w:rPr>
    </w:lvl>
    <w:lvl w:ilvl="5" w:tplc="0A7EDDCC" w:tentative="1">
      <w:start w:val="1"/>
      <w:numFmt w:val="bullet"/>
      <w:lvlText w:val="•"/>
      <w:lvlJc w:val="left"/>
      <w:pPr>
        <w:tabs>
          <w:tab w:val="num" w:pos="4320"/>
        </w:tabs>
        <w:ind w:left="4320" w:hanging="360"/>
      </w:pPr>
      <w:rPr>
        <w:rFonts w:ascii="Arial" w:hAnsi="Arial" w:hint="default"/>
      </w:rPr>
    </w:lvl>
    <w:lvl w:ilvl="6" w:tplc="915A8E1C" w:tentative="1">
      <w:start w:val="1"/>
      <w:numFmt w:val="bullet"/>
      <w:lvlText w:val="•"/>
      <w:lvlJc w:val="left"/>
      <w:pPr>
        <w:tabs>
          <w:tab w:val="num" w:pos="5040"/>
        </w:tabs>
        <w:ind w:left="5040" w:hanging="360"/>
      </w:pPr>
      <w:rPr>
        <w:rFonts w:ascii="Arial" w:hAnsi="Arial" w:hint="default"/>
      </w:rPr>
    </w:lvl>
    <w:lvl w:ilvl="7" w:tplc="6B505BCA" w:tentative="1">
      <w:start w:val="1"/>
      <w:numFmt w:val="bullet"/>
      <w:lvlText w:val="•"/>
      <w:lvlJc w:val="left"/>
      <w:pPr>
        <w:tabs>
          <w:tab w:val="num" w:pos="5760"/>
        </w:tabs>
        <w:ind w:left="5760" w:hanging="360"/>
      </w:pPr>
      <w:rPr>
        <w:rFonts w:ascii="Arial" w:hAnsi="Arial" w:hint="default"/>
      </w:rPr>
    </w:lvl>
    <w:lvl w:ilvl="8" w:tplc="A67A3B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0A5574"/>
    <w:multiLevelType w:val="hybridMultilevel"/>
    <w:tmpl w:val="F3B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4254B"/>
    <w:multiLevelType w:val="hybridMultilevel"/>
    <w:tmpl w:val="D7DC8D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4D404FFC"/>
    <w:multiLevelType w:val="hybridMultilevel"/>
    <w:tmpl w:val="97AA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776E6"/>
    <w:multiLevelType w:val="hybridMultilevel"/>
    <w:tmpl w:val="601C6CD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E5BAA"/>
    <w:multiLevelType w:val="hybridMultilevel"/>
    <w:tmpl w:val="2F788416"/>
    <w:lvl w:ilvl="0" w:tplc="CC4C1B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5600B"/>
    <w:multiLevelType w:val="hybridMultilevel"/>
    <w:tmpl w:val="A1605712"/>
    <w:lvl w:ilvl="0" w:tplc="B63EE054">
      <w:start w:val="1"/>
      <w:numFmt w:val="decimal"/>
      <w:lvlText w:val="%1."/>
      <w:lvlJc w:val="left"/>
      <w:pPr>
        <w:tabs>
          <w:tab w:val="num" w:pos="720"/>
        </w:tabs>
        <w:ind w:left="720" w:hanging="360"/>
      </w:pPr>
    </w:lvl>
    <w:lvl w:ilvl="1" w:tplc="9530C336" w:tentative="1">
      <w:start w:val="1"/>
      <w:numFmt w:val="decimal"/>
      <w:lvlText w:val="%2."/>
      <w:lvlJc w:val="left"/>
      <w:pPr>
        <w:tabs>
          <w:tab w:val="num" w:pos="1440"/>
        </w:tabs>
        <w:ind w:left="1440" w:hanging="360"/>
      </w:pPr>
    </w:lvl>
    <w:lvl w:ilvl="2" w:tplc="78CA7320" w:tentative="1">
      <w:start w:val="1"/>
      <w:numFmt w:val="decimal"/>
      <w:lvlText w:val="%3."/>
      <w:lvlJc w:val="left"/>
      <w:pPr>
        <w:tabs>
          <w:tab w:val="num" w:pos="2160"/>
        </w:tabs>
        <w:ind w:left="2160" w:hanging="360"/>
      </w:pPr>
    </w:lvl>
    <w:lvl w:ilvl="3" w:tplc="342E5034" w:tentative="1">
      <w:start w:val="1"/>
      <w:numFmt w:val="decimal"/>
      <w:lvlText w:val="%4."/>
      <w:lvlJc w:val="left"/>
      <w:pPr>
        <w:tabs>
          <w:tab w:val="num" w:pos="2880"/>
        </w:tabs>
        <w:ind w:left="2880" w:hanging="360"/>
      </w:pPr>
    </w:lvl>
    <w:lvl w:ilvl="4" w:tplc="3C84EDB0" w:tentative="1">
      <w:start w:val="1"/>
      <w:numFmt w:val="decimal"/>
      <w:lvlText w:val="%5."/>
      <w:lvlJc w:val="left"/>
      <w:pPr>
        <w:tabs>
          <w:tab w:val="num" w:pos="3600"/>
        </w:tabs>
        <w:ind w:left="3600" w:hanging="360"/>
      </w:pPr>
    </w:lvl>
    <w:lvl w:ilvl="5" w:tplc="0884FFC6" w:tentative="1">
      <w:start w:val="1"/>
      <w:numFmt w:val="decimal"/>
      <w:lvlText w:val="%6."/>
      <w:lvlJc w:val="left"/>
      <w:pPr>
        <w:tabs>
          <w:tab w:val="num" w:pos="4320"/>
        </w:tabs>
        <w:ind w:left="4320" w:hanging="360"/>
      </w:pPr>
    </w:lvl>
    <w:lvl w:ilvl="6" w:tplc="11D6BF28" w:tentative="1">
      <w:start w:val="1"/>
      <w:numFmt w:val="decimal"/>
      <w:lvlText w:val="%7."/>
      <w:lvlJc w:val="left"/>
      <w:pPr>
        <w:tabs>
          <w:tab w:val="num" w:pos="5040"/>
        </w:tabs>
        <w:ind w:left="5040" w:hanging="360"/>
      </w:pPr>
    </w:lvl>
    <w:lvl w:ilvl="7" w:tplc="071C14DA" w:tentative="1">
      <w:start w:val="1"/>
      <w:numFmt w:val="decimal"/>
      <w:lvlText w:val="%8."/>
      <w:lvlJc w:val="left"/>
      <w:pPr>
        <w:tabs>
          <w:tab w:val="num" w:pos="5760"/>
        </w:tabs>
        <w:ind w:left="5760" w:hanging="360"/>
      </w:pPr>
    </w:lvl>
    <w:lvl w:ilvl="8" w:tplc="38E299CC" w:tentative="1">
      <w:start w:val="1"/>
      <w:numFmt w:val="decimal"/>
      <w:lvlText w:val="%9."/>
      <w:lvlJc w:val="left"/>
      <w:pPr>
        <w:tabs>
          <w:tab w:val="num" w:pos="6480"/>
        </w:tabs>
        <w:ind w:left="6480" w:hanging="360"/>
      </w:pPr>
    </w:lvl>
  </w:abstractNum>
  <w:abstractNum w:abstractNumId="25" w15:restartNumberingAfterBreak="0">
    <w:nsid w:val="68D32190"/>
    <w:multiLevelType w:val="hybridMultilevel"/>
    <w:tmpl w:val="F5705570"/>
    <w:lvl w:ilvl="0" w:tplc="7D129282">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9BC159E"/>
    <w:multiLevelType w:val="multilevel"/>
    <w:tmpl w:val="F642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1756F"/>
    <w:multiLevelType w:val="hybridMultilevel"/>
    <w:tmpl w:val="FBA46448"/>
    <w:lvl w:ilvl="0" w:tplc="A6D85EFC">
      <w:start w:val="1"/>
      <w:numFmt w:val="bullet"/>
      <w:lvlText w:val="•"/>
      <w:lvlJc w:val="left"/>
      <w:pPr>
        <w:tabs>
          <w:tab w:val="num" w:pos="720"/>
        </w:tabs>
        <w:ind w:left="720" w:hanging="360"/>
      </w:pPr>
      <w:rPr>
        <w:rFonts w:ascii="Arial" w:hAnsi="Arial" w:hint="default"/>
      </w:rPr>
    </w:lvl>
    <w:lvl w:ilvl="1" w:tplc="5E5EB392" w:tentative="1">
      <w:start w:val="1"/>
      <w:numFmt w:val="bullet"/>
      <w:lvlText w:val="•"/>
      <w:lvlJc w:val="left"/>
      <w:pPr>
        <w:tabs>
          <w:tab w:val="num" w:pos="1440"/>
        </w:tabs>
        <w:ind w:left="1440" w:hanging="360"/>
      </w:pPr>
      <w:rPr>
        <w:rFonts w:ascii="Arial" w:hAnsi="Arial" w:hint="default"/>
      </w:rPr>
    </w:lvl>
    <w:lvl w:ilvl="2" w:tplc="72C2DBCE" w:tentative="1">
      <w:start w:val="1"/>
      <w:numFmt w:val="bullet"/>
      <w:lvlText w:val="•"/>
      <w:lvlJc w:val="left"/>
      <w:pPr>
        <w:tabs>
          <w:tab w:val="num" w:pos="2160"/>
        </w:tabs>
        <w:ind w:left="2160" w:hanging="360"/>
      </w:pPr>
      <w:rPr>
        <w:rFonts w:ascii="Arial" w:hAnsi="Arial" w:hint="default"/>
      </w:rPr>
    </w:lvl>
    <w:lvl w:ilvl="3" w:tplc="11A67888" w:tentative="1">
      <w:start w:val="1"/>
      <w:numFmt w:val="bullet"/>
      <w:lvlText w:val="•"/>
      <w:lvlJc w:val="left"/>
      <w:pPr>
        <w:tabs>
          <w:tab w:val="num" w:pos="2880"/>
        </w:tabs>
        <w:ind w:left="2880" w:hanging="360"/>
      </w:pPr>
      <w:rPr>
        <w:rFonts w:ascii="Arial" w:hAnsi="Arial" w:hint="default"/>
      </w:rPr>
    </w:lvl>
    <w:lvl w:ilvl="4" w:tplc="7D6E81FE" w:tentative="1">
      <w:start w:val="1"/>
      <w:numFmt w:val="bullet"/>
      <w:lvlText w:val="•"/>
      <w:lvlJc w:val="left"/>
      <w:pPr>
        <w:tabs>
          <w:tab w:val="num" w:pos="3600"/>
        </w:tabs>
        <w:ind w:left="3600" w:hanging="360"/>
      </w:pPr>
      <w:rPr>
        <w:rFonts w:ascii="Arial" w:hAnsi="Arial" w:hint="default"/>
      </w:rPr>
    </w:lvl>
    <w:lvl w:ilvl="5" w:tplc="77625910" w:tentative="1">
      <w:start w:val="1"/>
      <w:numFmt w:val="bullet"/>
      <w:lvlText w:val="•"/>
      <w:lvlJc w:val="left"/>
      <w:pPr>
        <w:tabs>
          <w:tab w:val="num" w:pos="4320"/>
        </w:tabs>
        <w:ind w:left="4320" w:hanging="360"/>
      </w:pPr>
      <w:rPr>
        <w:rFonts w:ascii="Arial" w:hAnsi="Arial" w:hint="default"/>
      </w:rPr>
    </w:lvl>
    <w:lvl w:ilvl="6" w:tplc="57E432DE" w:tentative="1">
      <w:start w:val="1"/>
      <w:numFmt w:val="bullet"/>
      <w:lvlText w:val="•"/>
      <w:lvlJc w:val="left"/>
      <w:pPr>
        <w:tabs>
          <w:tab w:val="num" w:pos="5040"/>
        </w:tabs>
        <w:ind w:left="5040" w:hanging="360"/>
      </w:pPr>
      <w:rPr>
        <w:rFonts w:ascii="Arial" w:hAnsi="Arial" w:hint="default"/>
      </w:rPr>
    </w:lvl>
    <w:lvl w:ilvl="7" w:tplc="C406AD1E" w:tentative="1">
      <w:start w:val="1"/>
      <w:numFmt w:val="bullet"/>
      <w:lvlText w:val="•"/>
      <w:lvlJc w:val="left"/>
      <w:pPr>
        <w:tabs>
          <w:tab w:val="num" w:pos="5760"/>
        </w:tabs>
        <w:ind w:left="5760" w:hanging="360"/>
      </w:pPr>
      <w:rPr>
        <w:rFonts w:ascii="Arial" w:hAnsi="Arial" w:hint="default"/>
      </w:rPr>
    </w:lvl>
    <w:lvl w:ilvl="8" w:tplc="005296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145D18"/>
    <w:multiLevelType w:val="hybridMultilevel"/>
    <w:tmpl w:val="7B0E5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0"/>
  </w:num>
  <w:num w:numId="4">
    <w:abstractNumId w:val="22"/>
  </w:num>
  <w:num w:numId="5">
    <w:abstractNumId w:val="16"/>
  </w:num>
  <w:num w:numId="6">
    <w:abstractNumId w:val="13"/>
  </w:num>
  <w:num w:numId="7">
    <w:abstractNumId w:val="29"/>
  </w:num>
  <w:num w:numId="8">
    <w:abstractNumId w:val="7"/>
  </w:num>
  <w:num w:numId="9">
    <w:abstractNumId w:val="12"/>
  </w:num>
  <w:num w:numId="10">
    <w:abstractNumId w:val="1"/>
  </w:num>
  <w:num w:numId="11">
    <w:abstractNumId w:val="25"/>
  </w:num>
  <w:num w:numId="12">
    <w:abstractNumId w:val="2"/>
  </w:num>
  <w:num w:numId="13">
    <w:abstractNumId w:val="0"/>
  </w:num>
  <w:num w:numId="14">
    <w:abstractNumId w:val="8"/>
  </w:num>
  <w:num w:numId="15">
    <w:abstractNumId w:val="9"/>
  </w:num>
  <w:num w:numId="16">
    <w:abstractNumId w:val="3"/>
  </w:num>
  <w:num w:numId="17">
    <w:abstractNumId w:val="21"/>
  </w:num>
  <w:num w:numId="18">
    <w:abstractNumId w:val="4"/>
  </w:num>
  <w:num w:numId="19">
    <w:abstractNumId w:val="27"/>
  </w:num>
  <w:num w:numId="20">
    <w:abstractNumId w:val="18"/>
  </w:num>
  <w:num w:numId="21">
    <w:abstractNumId w:val="15"/>
  </w:num>
  <w:num w:numId="22">
    <w:abstractNumId w:val="20"/>
  </w:num>
  <w:num w:numId="23">
    <w:abstractNumId w:val="19"/>
  </w:num>
  <w:num w:numId="24">
    <w:abstractNumId w:val="6"/>
  </w:num>
  <w:num w:numId="25">
    <w:abstractNumId w:val="11"/>
  </w:num>
  <w:num w:numId="26">
    <w:abstractNumId w:val="17"/>
  </w:num>
  <w:num w:numId="27">
    <w:abstractNumId w:val="24"/>
  </w:num>
  <w:num w:numId="28">
    <w:abstractNumId w:val="28"/>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BC"/>
    <w:rsid w:val="0000376A"/>
    <w:rsid w:val="0001565F"/>
    <w:rsid w:val="00015EA3"/>
    <w:rsid w:val="00024E66"/>
    <w:rsid w:val="00025283"/>
    <w:rsid w:val="0003255D"/>
    <w:rsid w:val="00033CF0"/>
    <w:rsid w:val="000415AB"/>
    <w:rsid w:val="000449D9"/>
    <w:rsid w:val="00046EF6"/>
    <w:rsid w:val="000703C2"/>
    <w:rsid w:val="00071B60"/>
    <w:rsid w:val="00077F61"/>
    <w:rsid w:val="00081082"/>
    <w:rsid w:val="000904BC"/>
    <w:rsid w:val="00097DF0"/>
    <w:rsid w:val="000A1512"/>
    <w:rsid w:val="000A2A45"/>
    <w:rsid w:val="000A43CD"/>
    <w:rsid w:val="000B39F5"/>
    <w:rsid w:val="000B7079"/>
    <w:rsid w:val="000C45E7"/>
    <w:rsid w:val="000D4954"/>
    <w:rsid w:val="000E72AB"/>
    <w:rsid w:val="000F4AB9"/>
    <w:rsid w:val="00114151"/>
    <w:rsid w:val="00114274"/>
    <w:rsid w:val="0012516D"/>
    <w:rsid w:val="001279C5"/>
    <w:rsid w:val="001336BF"/>
    <w:rsid w:val="00145533"/>
    <w:rsid w:val="001527F3"/>
    <w:rsid w:val="00162B87"/>
    <w:rsid w:val="0017656F"/>
    <w:rsid w:val="001858EA"/>
    <w:rsid w:val="00191413"/>
    <w:rsid w:val="001A03D4"/>
    <w:rsid w:val="001A6397"/>
    <w:rsid w:val="001A661F"/>
    <w:rsid w:val="001A700D"/>
    <w:rsid w:val="001B64ED"/>
    <w:rsid w:val="001C2229"/>
    <w:rsid w:val="001C43AD"/>
    <w:rsid w:val="001D3EA2"/>
    <w:rsid w:val="001E02FA"/>
    <w:rsid w:val="001E4079"/>
    <w:rsid w:val="001F21B2"/>
    <w:rsid w:val="002014B9"/>
    <w:rsid w:val="00204084"/>
    <w:rsid w:val="0022169C"/>
    <w:rsid w:val="00221B1E"/>
    <w:rsid w:val="00222B10"/>
    <w:rsid w:val="00223EB6"/>
    <w:rsid w:val="002451C7"/>
    <w:rsid w:val="002453BA"/>
    <w:rsid w:val="002469BE"/>
    <w:rsid w:val="00250C48"/>
    <w:rsid w:val="00252E81"/>
    <w:rsid w:val="002768DC"/>
    <w:rsid w:val="00285681"/>
    <w:rsid w:val="002872CA"/>
    <w:rsid w:val="00291F95"/>
    <w:rsid w:val="00294F8D"/>
    <w:rsid w:val="002A6F34"/>
    <w:rsid w:val="002C0635"/>
    <w:rsid w:val="002C1562"/>
    <w:rsid w:val="002F2433"/>
    <w:rsid w:val="002F297B"/>
    <w:rsid w:val="003015B5"/>
    <w:rsid w:val="00313D8F"/>
    <w:rsid w:val="003172DD"/>
    <w:rsid w:val="003267E9"/>
    <w:rsid w:val="00327ACB"/>
    <w:rsid w:val="003422F5"/>
    <w:rsid w:val="00345D0B"/>
    <w:rsid w:val="0035558C"/>
    <w:rsid w:val="00362F79"/>
    <w:rsid w:val="003652B0"/>
    <w:rsid w:val="00372578"/>
    <w:rsid w:val="003823FE"/>
    <w:rsid w:val="0038443A"/>
    <w:rsid w:val="003A3AA3"/>
    <w:rsid w:val="003B1788"/>
    <w:rsid w:val="003C04D4"/>
    <w:rsid w:val="003E382C"/>
    <w:rsid w:val="003F495B"/>
    <w:rsid w:val="00400EB6"/>
    <w:rsid w:val="00405F3D"/>
    <w:rsid w:val="004150C9"/>
    <w:rsid w:val="00416831"/>
    <w:rsid w:val="00417C41"/>
    <w:rsid w:val="00441319"/>
    <w:rsid w:val="004429A6"/>
    <w:rsid w:val="004432FF"/>
    <w:rsid w:val="004439D1"/>
    <w:rsid w:val="00445044"/>
    <w:rsid w:val="00453587"/>
    <w:rsid w:val="00456338"/>
    <w:rsid w:val="004565B5"/>
    <w:rsid w:val="00462109"/>
    <w:rsid w:val="00467E77"/>
    <w:rsid w:val="0048107F"/>
    <w:rsid w:val="004826CC"/>
    <w:rsid w:val="00483BF7"/>
    <w:rsid w:val="00487C88"/>
    <w:rsid w:val="00495787"/>
    <w:rsid w:val="004C242A"/>
    <w:rsid w:val="004D38BF"/>
    <w:rsid w:val="004D571B"/>
    <w:rsid w:val="004E3FC5"/>
    <w:rsid w:val="004E43A6"/>
    <w:rsid w:val="004E545A"/>
    <w:rsid w:val="005003FD"/>
    <w:rsid w:val="0050069C"/>
    <w:rsid w:val="00505DA1"/>
    <w:rsid w:val="00510BF6"/>
    <w:rsid w:val="00517718"/>
    <w:rsid w:val="00525103"/>
    <w:rsid w:val="005251C9"/>
    <w:rsid w:val="00541690"/>
    <w:rsid w:val="00546C7B"/>
    <w:rsid w:val="005529B1"/>
    <w:rsid w:val="0055418D"/>
    <w:rsid w:val="0055457D"/>
    <w:rsid w:val="00570053"/>
    <w:rsid w:val="005727E5"/>
    <w:rsid w:val="005749F8"/>
    <w:rsid w:val="005905C8"/>
    <w:rsid w:val="00593E79"/>
    <w:rsid w:val="005A6BBF"/>
    <w:rsid w:val="005B466D"/>
    <w:rsid w:val="005B7CBF"/>
    <w:rsid w:val="005C5AAF"/>
    <w:rsid w:val="005D3A99"/>
    <w:rsid w:val="005D51C8"/>
    <w:rsid w:val="005E1D4B"/>
    <w:rsid w:val="005E1F53"/>
    <w:rsid w:val="005E325E"/>
    <w:rsid w:val="005F055F"/>
    <w:rsid w:val="00603F95"/>
    <w:rsid w:val="006055B8"/>
    <w:rsid w:val="00611301"/>
    <w:rsid w:val="00612C03"/>
    <w:rsid w:val="00614254"/>
    <w:rsid w:val="00614B3B"/>
    <w:rsid w:val="006155C4"/>
    <w:rsid w:val="00621305"/>
    <w:rsid w:val="006224C2"/>
    <w:rsid w:val="00635F4F"/>
    <w:rsid w:val="0064577B"/>
    <w:rsid w:val="0065578F"/>
    <w:rsid w:val="0065702A"/>
    <w:rsid w:val="00662911"/>
    <w:rsid w:val="00673C82"/>
    <w:rsid w:val="00676092"/>
    <w:rsid w:val="0068542D"/>
    <w:rsid w:val="0068783D"/>
    <w:rsid w:val="006A0BC1"/>
    <w:rsid w:val="006A5D49"/>
    <w:rsid w:val="006C527A"/>
    <w:rsid w:val="006C7FF9"/>
    <w:rsid w:val="006D33E8"/>
    <w:rsid w:val="006E5153"/>
    <w:rsid w:val="006E7EEC"/>
    <w:rsid w:val="006F7334"/>
    <w:rsid w:val="00700268"/>
    <w:rsid w:val="0070567C"/>
    <w:rsid w:val="00711EF7"/>
    <w:rsid w:val="00711F74"/>
    <w:rsid w:val="00713123"/>
    <w:rsid w:val="007131A2"/>
    <w:rsid w:val="00721C13"/>
    <w:rsid w:val="00722E65"/>
    <w:rsid w:val="007261BC"/>
    <w:rsid w:val="007274FC"/>
    <w:rsid w:val="00735459"/>
    <w:rsid w:val="00737DDB"/>
    <w:rsid w:val="00742F92"/>
    <w:rsid w:val="00744C46"/>
    <w:rsid w:val="00750D12"/>
    <w:rsid w:val="00750F3D"/>
    <w:rsid w:val="007529BE"/>
    <w:rsid w:val="0079041F"/>
    <w:rsid w:val="00794ECB"/>
    <w:rsid w:val="007B01A9"/>
    <w:rsid w:val="007B2511"/>
    <w:rsid w:val="007C40F9"/>
    <w:rsid w:val="007C7D3C"/>
    <w:rsid w:val="007D0A98"/>
    <w:rsid w:val="007D4C09"/>
    <w:rsid w:val="007E3BB5"/>
    <w:rsid w:val="007F7FF9"/>
    <w:rsid w:val="00801753"/>
    <w:rsid w:val="0081640E"/>
    <w:rsid w:val="008367C0"/>
    <w:rsid w:val="00847FD3"/>
    <w:rsid w:val="0085561F"/>
    <w:rsid w:val="0086065A"/>
    <w:rsid w:val="00870C49"/>
    <w:rsid w:val="00872C49"/>
    <w:rsid w:val="00881210"/>
    <w:rsid w:val="00883D21"/>
    <w:rsid w:val="00884BCD"/>
    <w:rsid w:val="0088561E"/>
    <w:rsid w:val="00887636"/>
    <w:rsid w:val="008A0654"/>
    <w:rsid w:val="008B5A46"/>
    <w:rsid w:val="008D57DC"/>
    <w:rsid w:val="008E09BF"/>
    <w:rsid w:val="008E1F16"/>
    <w:rsid w:val="008E3431"/>
    <w:rsid w:val="008F7F6D"/>
    <w:rsid w:val="00903E49"/>
    <w:rsid w:val="00910BF8"/>
    <w:rsid w:val="00911964"/>
    <w:rsid w:val="00914BC1"/>
    <w:rsid w:val="00933747"/>
    <w:rsid w:val="0093622D"/>
    <w:rsid w:val="0094184F"/>
    <w:rsid w:val="009624E4"/>
    <w:rsid w:val="009710B6"/>
    <w:rsid w:val="00986151"/>
    <w:rsid w:val="009969FC"/>
    <w:rsid w:val="009A0CEE"/>
    <w:rsid w:val="009A1B94"/>
    <w:rsid w:val="009B151F"/>
    <w:rsid w:val="009B5EAC"/>
    <w:rsid w:val="009C1DCD"/>
    <w:rsid w:val="009D03AB"/>
    <w:rsid w:val="009D4E33"/>
    <w:rsid w:val="009D7499"/>
    <w:rsid w:val="009E27D3"/>
    <w:rsid w:val="009E6A54"/>
    <w:rsid w:val="009F1153"/>
    <w:rsid w:val="00A04D03"/>
    <w:rsid w:val="00A275BF"/>
    <w:rsid w:val="00A35347"/>
    <w:rsid w:val="00A55A79"/>
    <w:rsid w:val="00A64E83"/>
    <w:rsid w:val="00A8378B"/>
    <w:rsid w:val="00A86529"/>
    <w:rsid w:val="00A90AAD"/>
    <w:rsid w:val="00A9452E"/>
    <w:rsid w:val="00A96F31"/>
    <w:rsid w:val="00AA5846"/>
    <w:rsid w:val="00AB745F"/>
    <w:rsid w:val="00AC423D"/>
    <w:rsid w:val="00AD0811"/>
    <w:rsid w:val="00AD1A0C"/>
    <w:rsid w:val="00AD2B95"/>
    <w:rsid w:val="00AE2E43"/>
    <w:rsid w:val="00AF303F"/>
    <w:rsid w:val="00AF3173"/>
    <w:rsid w:val="00AF38EC"/>
    <w:rsid w:val="00B0224D"/>
    <w:rsid w:val="00B0497F"/>
    <w:rsid w:val="00B13032"/>
    <w:rsid w:val="00B21C94"/>
    <w:rsid w:val="00B3004D"/>
    <w:rsid w:val="00B3448E"/>
    <w:rsid w:val="00B5315F"/>
    <w:rsid w:val="00B55C82"/>
    <w:rsid w:val="00B64F6E"/>
    <w:rsid w:val="00B909D6"/>
    <w:rsid w:val="00B936EA"/>
    <w:rsid w:val="00B96672"/>
    <w:rsid w:val="00B96DC6"/>
    <w:rsid w:val="00BC566D"/>
    <w:rsid w:val="00BD2BA2"/>
    <w:rsid w:val="00BE0055"/>
    <w:rsid w:val="00BE1CA5"/>
    <w:rsid w:val="00BE72C7"/>
    <w:rsid w:val="00BF144E"/>
    <w:rsid w:val="00BF3F7A"/>
    <w:rsid w:val="00BF6D92"/>
    <w:rsid w:val="00C00B75"/>
    <w:rsid w:val="00C0787B"/>
    <w:rsid w:val="00C11B01"/>
    <w:rsid w:val="00C12151"/>
    <w:rsid w:val="00C30818"/>
    <w:rsid w:val="00C33C81"/>
    <w:rsid w:val="00C34207"/>
    <w:rsid w:val="00C45B48"/>
    <w:rsid w:val="00C46874"/>
    <w:rsid w:val="00C5225C"/>
    <w:rsid w:val="00C56219"/>
    <w:rsid w:val="00C5787A"/>
    <w:rsid w:val="00C6543A"/>
    <w:rsid w:val="00C66002"/>
    <w:rsid w:val="00C90872"/>
    <w:rsid w:val="00C958D3"/>
    <w:rsid w:val="00C95919"/>
    <w:rsid w:val="00CA04F4"/>
    <w:rsid w:val="00CA4DC8"/>
    <w:rsid w:val="00CA4DFE"/>
    <w:rsid w:val="00CB103A"/>
    <w:rsid w:val="00CC7085"/>
    <w:rsid w:val="00CC77E9"/>
    <w:rsid w:val="00CC7C8B"/>
    <w:rsid w:val="00CD1D0D"/>
    <w:rsid w:val="00CD3B73"/>
    <w:rsid w:val="00CD5689"/>
    <w:rsid w:val="00CD7A9F"/>
    <w:rsid w:val="00CE0C42"/>
    <w:rsid w:val="00CE63B7"/>
    <w:rsid w:val="00CF3059"/>
    <w:rsid w:val="00CF7771"/>
    <w:rsid w:val="00D0085A"/>
    <w:rsid w:val="00D00BB4"/>
    <w:rsid w:val="00D012D8"/>
    <w:rsid w:val="00D03B4B"/>
    <w:rsid w:val="00D04EE3"/>
    <w:rsid w:val="00D06CF7"/>
    <w:rsid w:val="00D11E94"/>
    <w:rsid w:val="00D120F2"/>
    <w:rsid w:val="00D122C9"/>
    <w:rsid w:val="00D27049"/>
    <w:rsid w:val="00D31AC3"/>
    <w:rsid w:val="00D324B8"/>
    <w:rsid w:val="00D36E11"/>
    <w:rsid w:val="00D37075"/>
    <w:rsid w:val="00D42E6A"/>
    <w:rsid w:val="00D449BD"/>
    <w:rsid w:val="00D71308"/>
    <w:rsid w:val="00D76D0D"/>
    <w:rsid w:val="00D91FEC"/>
    <w:rsid w:val="00D935EA"/>
    <w:rsid w:val="00D9485A"/>
    <w:rsid w:val="00DA1B69"/>
    <w:rsid w:val="00DA6C1C"/>
    <w:rsid w:val="00DB125A"/>
    <w:rsid w:val="00DB4A6B"/>
    <w:rsid w:val="00DB6F08"/>
    <w:rsid w:val="00DC03F1"/>
    <w:rsid w:val="00DD1821"/>
    <w:rsid w:val="00DD1A93"/>
    <w:rsid w:val="00DE4025"/>
    <w:rsid w:val="00DF78E4"/>
    <w:rsid w:val="00E04CFE"/>
    <w:rsid w:val="00E17397"/>
    <w:rsid w:val="00E22099"/>
    <w:rsid w:val="00E27256"/>
    <w:rsid w:val="00E3534B"/>
    <w:rsid w:val="00E35B67"/>
    <w:rsid w:val="00E43A53"/>
    <w:rsid w:val="00E555E1"/>
    <w:rsid w:val="00E70633"/>
    <w:rsid w:val="00E75358"/>
    <w:rsid w:val="00E761E5"/>
    <w:rsid w:val="00E80CB1"/>
    <w:rsid w:val="00E85380"/>
    <w:rsid w:val="00E9763D"/>
    <w:rsid w:val="00EA001D"/>
    <w:rsid w:val="00EA2B70"/>
    <w:rsid w:val="00EA42D6"/>
    <w:rsid w:val="00EB349D"/>
    <w:rsid w:val="00EC5870"/>
    <w:rsid w:val="00ED4833"/>
    <w:rsid w:val="00EF2242"/>
    <w:rsid w:val="00F14F90"/>
    <w:rsid w:val="00F2383A"/>
    <w:rsid w:val="00F30204"/>
    <w:rsid w:val="00F36FA5"/>
    <w:rsid w:val="00F45D56"/>
    <w:rsid w:val="00F5553D"/>
    <w:rsid w:val="00F576B5"/>
    <w:rsid w:val="00F57824"/>
    <w:rsid w:val="00F74DA0"/>
    <w:rsid w:val="00F81D24"/>
    <w:rsid w:val="00FA1007"/>
    <w:rsid w:val="00FA18A2"/>
    <w:rsid w:val="00FA190D"/>
    <w:rsid w:val="00FA4C1B"/>
    <w:rsid w:val="00FB1575"/>
    <w:rsid w:val="00FB26AA"/>
    <w:rsid w:val="00FB55B2"/>
    <w:rsid w:val="00FD0CE3"/>
    <w:rsid w:val="00FD136C"/>
    <w:rsid w:val="00FE6392"/>
    <w:rsid w:val="00FE69E4"/>
    <w:rsid w:val="00FF03BC"/>
    <w:rsid w:val="00FF1DD5"/>
    <w:rsid w:val="00FF6503"/>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1A7B71D1"/>
  <w15:docId w15:val="{DA945585-5B5B-4DB1-A5E9-0580083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C95919"/>
    <w:pPr>
      <w:keepNext/>
      <w:keepLines/>
      <w:spacing w:before="480"/>
      <w:outlineLvl w:val="0"/>
    </w:pPr>
    <w:rPr>
      <w:rFonts w:eastAsiaTheme="majorEastAsia" w:cstheme="majorBidi"/>
      <w:b/>
      <w:bCs/>
      <w:color w:val="0A77B3"/>
      <w:sz w:val="32"/>
      <w:szCs w:val="28"/>
      <w:lang w:val="en-US"/>
    </w:rPr>
  </w:style>
  <w:style w:type="paragraph" w:styleId="Heading2">
    <w:name w:val="heading 2"/>
    <w:basedOn w:val="Normal"/>
    <w:next w:val="Normal"/>
    <w:link w:val="Heading2Char"/>
    <w:autoRedefine/>
    <w:uiPriority w:val="9"/>
    <w:unhideWhenUsed/>
    <w:qFormat/>
    <w:rsid w:val="00510BF6"/>
    <w:pPr>
      <w:keepNext/>
      <w:keepLines/>
      <w:spacing w:before="200"/>
      <w:outlineLvl w:val="1"/>
    </w:pPr>
    <w:rPr>
      <w:rFonts w:eastAsiaTheme="majorEastAsia" w:cstheme="majorBidi"/>
      <w:b/>
      <w:bCs/>
      <w:color w:val="0A77B3"/>
      <w:sz w:val="28"/>
      <w:szCs w:val="26"/>
    </w:rPr>
  </w:style>
  <w:style w:type="paragraph" w:styleId="Heading5">
    <w:name w:val="heading 5"/>
    <w:basedOn w:val="Normal"/>
    <w:next w:val="Normal"/>
    <w:autoRedefine/>
    <w:qFormat/>
    <w:rsid w:val="00467E77"/>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C95919"/>
    <w:rPr>
      <w:rFonts w:ascii="Arial" w:eastAsiaTheme="majorEastAsia" w:hAnsi="Arial" w:cstheme="majorBidi"/>
      <w:b/>
      <w:bCs/>
      <w:color w:val="0A77B3"/>
      <w:sz w:val="32"/>
      <w:szCs w:val="28"/>
    </w:rPr>
  </w:style>
  <w:style w:type="character" w:customStyle="1" w:styleId="Heading2Char">
    <w:name w:val="Heading 2 Char"/>
    <w:basedOn w:val="DefaultParagraphFont"/>
    <w:link w:val="Heading2"/>
    <w:uiPriority w:val="9"/>
    <w:rsid w:val="00510BF6"/>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autoRedefine/>
    <w:uiPriority w:val="11"/>
    <w:qFormat/>
    <w:rsid w:val="004E3FC5"/>
    <w:pPr>
      <w:numPr>
        <w:ilvl w:val="1"/>
      </w:numPr>
    </w:pPr>
    <w:rPr>
      <w:rFonts w:eastAsiaTheme="majorEastAsia" w:cstheme="majorBidi"/>
      <w:b/>
      <w:iCs/>
      <w:color w:val="FFFFFF" w:themeColor="background1"/>
      <w:spacing w:val="15"/>
      <w:sz w:val="32"/>
      <w:szCs w:val="32"/>
    </w:rPr>
  </w:style>
  <w:style w:type="character" w:customStyle="1" w:styleId="SubtitleChar">
    <w:name w:val="Subtitle Char"/>
    <w:basedOn w:val="DefaultParagraphFont"/>
    <w:link w:val="Subtitle"/>
    <w:uiPriority w:val="11"/>
    <w:rsid w:val="004E3FC5"/>
    <w:rPr>
      <w:rFonts w:ascii="Arial" w:eastAsiaTheme="majorEastAsia" w:hAnsi="Arial" w:cstheme="majorBidi"/>
      <w:b/>
      <w:iCs/>
      <w:color w:val="FFFFFF" w:themeColor="background1"/>
      <w:spacing w:val="15"/>
      <w:sz w:val="32"/>
      <w:szCs w:val="32"/>
      <w:lang w:val="en-GB"/>
    </w:rPr>
  </w:style>
  <w:style w:type="paragraph" w:styleId="ListParagraph">
    <w:name w:val="List Paragraph"/>
    <w:basedOn w:val="Normal"/>
    <w:uiPriority w:val="34"/>
    <w:qFormat/>
    <w:rsid w:val="00081082"/>
    <w:pPr>
      <w:ind w:left="720"/>
      <w:contextualSpacing/>
    </w:pPr>
  </w:style>
  <w:style w:type="paragraph" w:styleId="TOCHeading">
    <w:name w:val="TOC Heading"/>
    <w:basedOn w:val="Heading1"/>
    <w:next w:val="Normal"/>
    <w:uiPriority w:val="39"/>
    <w:semiHidden/>
    <w:unhideWhenUsed/>
    <w:qFormat/>
    <w:rsid w:val="00C11B01"/>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C11B01"/>
    <w:pPr>
      <w:spacing w:after="100"/>
    </w:pPr>
  </w:style>
  <w:style w:type="paragraph" w:styleId="TOC2">
    <w:name w:val="toc 2"/>
    <w:basedOn w:val="Normal"/>
    <w:next w:val="Normal"/>
    <w:autoRedefine/>
    <w:uiPriority w:val="39"/>
    <w:unhideWhenUsed/>
    <w:qFormat/>
    <w:rsid w:val="00C11B01"/>
    <w:pPr>
      <w:spacing w:after="100"/>
      <w:ind w:left="240"/>
    </w:pPr>
  </w:style>
  <w:style w:type="paragraph" w:styleId="TOC3">
    <w:name w:val="toc 3"/>
    <w:basedOn w:val="Normal"/>
    <w:next w:val="Normal"/>
    <w:autoRedefine/>
    <w:uiPriority w:val="39"/>
    <w:semiHidden/>
    <w:unhideWhenUsed/>
    <w:qFormat/>
    <w:rsid w:val="009E6A54"/>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9E6A54"/>
    <w:pPr>
      <w:spacing w:after="100"/>
      <w:ind w:left="960"/>
    </w:pPr>
  </w:style>
  <w:style w:type="character" w:styleId="Mention">
    <w:name w:val="Mention"/>
    <w:basedOn w:val="DefaultParagraphFont"/>
    <w:uiPriority w:val="99"/>
    <w:semiHidden/>
    <w:unhideWhenUsed/>
    <w:rsid w:val="00AF303F"/>
    <w:rPr>
      <w:color w:val="2B579A"/>
      <w:shd w:val="clear" w:color="auto" w:fill="E6E6E6"/>
    </w:rPr>
  </w:style>
  <w:style w:type="paragraph" w:styleId="Caption">
    <w:name w:val="caption"/>
    <w:basedOn w:val="Normal"/>
    <w:next w:val="Normal"/>
    <w:uiPriority w:val="35"/>
    <w:unhideWhenUsed/>
    <w:qFormat/>
    <w:rsid w:val="00AF303F"/>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294F8D"/>
    <w:rPr>
      <w:sz w:val="20"/>
      <w:szCs w:val="20"/>
    </w:rPr>
  </w:style>
  <w:style w:type="character" w:customStyle="1" w:styleId="FootnoteTextChar">
    <w:name w:val="Footnote Text Char"/>
    <w:basedOn w:val="DefaultParagraphFont"/>
    <w:link w:val="FootnoteText"/>
    <w:uiPriority w:val="99"/>
    <w:semiHidden/>
    <w:rsid w:val="00294F8D"/>
    <w:rPr>
      <w:rFonts w:ascii="Arial" w:hAnsi="Arial"/>
      <w:lang w:val="en-GB"/>
    </w:rPr>
  </w:style>
  <w:style w:type="character" w:styleId="FootnoteReference">
    <w:name w:val="footnote reference"/>
    <w:basedOn w:val="DefaultParagraphFont"/>
    <w:uiPriority w:val="99"/>
    <w:semiHidden/>
    <w:unhideWhenUsed/>
    <w:rsid w:val="00294F8D"/>
    <w:rPr>
      <w:vertAlign w:val="superscript"/>
    </w:rPr>
  </w:style>
  <w:style w:type="paragraph" w:customStyle="1" w:styleId="Normal0">
    <w:name w:val="Normal 0"/>
    <w:rsid w:val="00D04EE3"/>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ByLine1">
    <w:name w:val="By Line 1"/>
    <w:basedOn w:val="Normal0"/>
    <w:next w:val="ByContin1"/>
    <w:uiPriority w:val="99"/>
    <w:rsid w:val="00D04EE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D04EE3"/>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Default">
    <w:name w:val="Default"/>
    <w:rsid w:val="003E382C"/>
    <w:pPr>
      <w:autoSpaceDE w:val="0"/>
      <w:autoSpaceDN w:val="0"/>
      <w:adjustRightInd w:val="0"/>
    </w:pPr>
    <w:rPr>
      <w:rFonts w:ascii="Interstate Light" w:hAnsi="Interstate Light" w:cs="Interstate Light"/>
      <w:color w:val="000000"/>
      <w:sz w:val="24"/>
      <w:szCs w:val="24"/>
      <w:lang w:val="en-GB"/>
    </w:rPr>
  </w:style>
  <w:style w:type="paragraph" w:customStyle="1" w:styleId="Pa4">
    <w:name w:val="Pa4"/>
    <w:basedOn w:val="Default"/>
    <w:next w:val="Default"/>
    <w:uiPriority w:val="99"/>
    <w:rsid w:val="003E382C"/>
    <w:pPr>
      <w:spacing w:line="220" w:lineRule="atLeast"/>
    </w:pPr>
    <w:rPr>
      <w:rFonts w:cs="Times New Roman"/>
      <w:color w:val="auto"/>
    </w:rPr>
  </w:style>
  <w:style w:type="character" w:styleId="UnresolvedMention">
    <w:name w:val="Unresolved Mention"/>
    <w:basedOn w:val="DefaultParagraphFont"/>
    <w:uiPriority w:val="99"/>
    <w:semiHidden/>
    <w:unhideWhenUsed/>
    <w:rsid w:val="00554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4915">
      <w:bodyDiv w:val="1"/>
      <w:marLeft w:val="0"/>
      <w:marRight w:val="0"/>
      <w:marTop w:val="0"/>
      <w:marBottom w:val="0"/>
      <w:divBdr>
        <w:top w:val="none" w:sz="0" w:space="0" w:color="auto"/>
        <w:left w:val="none" w:sz="0" w:space="0" w:color="auto"/>
        <w:bottom w:val="none" w:sz="0" w:space="0" w:color="auto"/>
        <w:right w:val="none" w:sz="0" w:space="0" w:color="auto"/>
      </w:divBdr>
      <w:divsChild>
        <w:div w:id="496116265">
          <w:marLeft w:val="446"/>
          <w:marRight w:val="0"/>
          <w:marTop w:val="0"/>
          <w:marBottom w:val="0"/>
          <w:divBdr>
            <w:top w:val="none" w:sz="0" w:space="0" w:color="auto"/>
            <w:left w:val="none" w:sz="0" w:space="0" w:color="auto"/>
            <w:bottom w:val="none" w:sz="0" w:space="0" w:color="auto"/>
            <w:right w:val="none" w:sz="0" w:space="0" w:color="auto"/>
          </w:divBdr>
        </w:div>
        <w:div w:id="1629895378">
          <w:marLeft w:val="446"/>
          <w:marRight w:val="0"/>
          <w:marTop w:val="0"/>
          <w:marBottom w:val="0"/>
          <w:divBdr>
            <w:top w:val="none" w:sz="0" w:space="0" w:color="auto"/>
            <w:left w:val="none" w:sz="0" w:space="0" w:color="auto"/>
            <w:bottom w:val="none" w:sz="0" w:space="0" w:color="auto"/>
            <w:right w:val="none" w:sz="0" w:space="0" w:color="auto"/>
          </w:divBdr>
        </w:div>
        <w:div w:id="1655255628">
          <w:marLeft w:val="446"/>
          <w:marRight w:val="0"/>
          <w:marTop w:val="0"/>
          <w:marBottom w:val="0"/>
          <w:divBdr>
            <w:top w:val="none" w:sz="0" w:space="0" w:color="auto"/>
            <w:left w:val="none" w:sz="0" w:space="0" w:color="auto"/>
            <w:bottom w:val="none" w:sz="0" w:space="0" w:color="auto"/>
            <w:right w:val="none" w:sz="0" w:space="0" w:color="auto"/>
          </w:divBdr>
        </w:div>
      </w:divsChild>
    </w:div>
    <w:div w:id="887382035">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2024092585">
      <w:bodyDiv w:val="1"/>
      <w:marLeft w:val="0"/>
      <w:marRight w:val="0"/>
      <w:marTop w:val="0"/>
      <w:marBottom w:val="0"/>
      <w:divBdr>
        <w:top w:val="none" w:sz="0" w:space="0" w:color="auto"/>
        <w:left w:val="none" w:sz="0" w:space="0" w:color="auto"/>
        <w:bottom w:val="none" w:sz="0" w:space="0" w:color="auto"/>
        <w:right w:val="none" w:sz="0" w:space="0" w:color="auto"/>
      </w:divBdr>
      <w:divsChild>
        <w:div w:id="1249850364">
          <w:marLeft w:val="547"/>
          <w:marRight w:val="0"/>
          <w:marTop w:val="86"/>
          <w:marBottom w:val="0"/>
          <w:divBdr>
            <w:top w:val="none" w:sz="0" w:space="0" w:color="auto"/>
            <w:left w:val="none" w:sz="0" w:space="0" w:color="auto"/>
            <w:bottom w:val="none" w:sz="0" w:space="0" w:color="auto"/>
            <w:right w:val="none" w:sz="0" w:space="0" w:color="auto"/>
          </w:divBdr>
        </w:div>
        <w:div w:id="237179416">
          <w:marLeft w:val="446"/>
          <w:marRight w:val="0"/>
          <w:marTop w:val="86"/>
          <w:marBottom w:val="0"/>
          <w:divBdr>
            <w:top w:val="none" w:sz="0" w:space="0" w:color="auto"/>
            <w:left w:val="none" w:sz="0" w:space="0" w:color="auto"/>
            <w:bottom w:val="none" w:sz="0" w:space="0" w:color="auto"/>
            <w:right w:val="none" w:sz="0" w:space="0" w:color="auto"/>
          </w:divBdr>
        </w:div>
        <w:div w:id="375931148">
          <w:marLeft w:val="446"/>
          <w:marRight w:val="0"/>
          <w:marTop w:val="86"/>
          <w:marBottom w:val="0"/>
          <w:divBdr>
            <w:top w:val="none" w:sz="0" w:space="0" w:color="auto"/>
            <w:left w:val="none" w:sz="0" w:space="0" w:color="auto"/>
            <w:bottom w:val="none" w:sz="0" w:space="0" w:color="auto"/>
            <w:right w:val="none" w:sz="0" w:space="0" w:color="auto"/>
          </w:divBdr>
        </w:div>
        <w:div w:id="161966890">
          <w:marLeft w:val="446"/>
          <w:marRight w:val="0"/>
          <w:marTop w:val="86"/>
          <w:marBottom w:val="0"/>
          <w:divBdr>
            <w:top w:val="none" w:sz="0" w:space="0" w:color="auto"/>
            <w:left w:val="none" w:sz="0" w:space="0" w:color="auto"/>
            <w:bottom w:val="none" w:sz="0" w:space="0" w:color="auto"/>
            <w:right w:val="none" w:sz="0" w:space="0" w:color="auto"/>
          </w:divBdr>
        </w:div>
        <w:div w:id="1233395318">
          <w:marLeft w:val="446"/>
          <w:marRight w:val="0"/>
          <w:marTop w:val="86"/>
          <w:marBottom w:val="0"/>
          <w:divBdr>
            <w:top w:val="none" w:sz="0" w:space="0" w:color="auto"/>
            <w:left w:val="none" w:sz="0" w:space="0" w:color="auto"/>
            <w:bottom w:val="none" w:sz="0" w:space="0" w:color="auto"/>
            <w:right w:val="none" w:sz="0" w:space="0" w:color="auto"/>
          </w:divBdr>
        </w:div>
        <w:div w:id="321467499">
          <w:marLeft w:val="446"/>
          <w:marRight w:val="0"/>
          <w:marTop w:val="86"/>
          <w:marBottom w:val="0"/>
          <w:divBdr>
            <w:top w:val="none" w:sz="0" w:space="0" w:color="auto"/>
            <w:left w:val="none" w:sz="0" w:space="0" w:color="auto"/>
            <w:bottom w:val="none" w:sz="0" w:space="0" w:color="auto"/>
            <w:right w:val="none" w:sz="0" w:space="0" w:color="auto"/>
          </w:divBdr>
        </w:div>
      </w:divsChild>
    </w:div>
    <w:div w:id="2057848167">
      <w:bodyDiv w:val="1"/>
      <w:marLeft w:val="0"/>
      <w:marRight w:val="0"/>
      <w:marTop w:val="0"/>
      <w:marBottom w:val="0"/>
      <w:divBdr>
        <w:top w:val="none" w:sz="0" w:space="0" w:color="auto"/>
        <w:left w:val="none" w:sz="0" w:space="0" w:color="auto"/>
        <w:bottom w:val="none" w:sz="0" w:space="0" w:color="auto"/>
        <w:right w:val="none" w:sz="0" w:space="0" w:color="auto"/>
      </w:divBdr>
      <w:divsChild>
        <w:div w:id="385960341">
          <w:marLeft w:val="446"/>
          <w:marRight w:val="0"/>
          <w:marTop w:val="0"/>
          <w:marBottom w:val="0"/>
          <w:divBdr>
            <w:top w:val="none" w:sz="0" w:space="0" w:color="auto"/>
            <w:left w:val="none" w:sz="0" w:space="0" w:color="auto"/>
            <w:bottom w:val="none" w:sz="0" w:space="0" w:color="auto"/>
            <w:right w:val="none" w:sz="0" w:space="0" w:color="auto"/>
          </w:divBdr>
        </w:div>
        <w:div w:id="1858274587">
          <w:marLeft w:val="446"/>
          <w:marRight w:val="0"/>
          <w:marTop w:val="0"/>
          <w:marBottom w:val="0"/>
          <w:divBdr>
            <w:top w:val="none" w:sz="0" w:space="0" w:color="auto"/>
            <w:left w:val="none" w:sz="0" w:space="0" w:color="auto"/>
            <w:bottom w:val="none" w:sz="0" w:space="0" w:color="auto"/>
            <w:right w:val="none" w:sz="0" w:space="0" w:color="auto"/>
          </w:divBdr>
        </w:div>
        <w:div w:id="319701413">
          <w:marLeft w:val="446"/>
          <w:marRight w:val="0"/>
          <w:marTop w:val="0"/>
          <w:marBottom w:val="0"/>
          <w:divBdr>
            <w:top w:val="none" w:sz="0" w:space="0" w:color="auto"/>
            <w:left w:val="none" w:sz="0" w:space="0" w:color="auto"/>
            <w:bottom w:val="none" w:sz="0" w:space="0" w:color="auto"/>
            <w:right w:val="none" w:sz="0" w:space="0" w:color="auto"/>
          </w:divBdr>
        </w:div>
        <w:div w:id="1755466270">
          <w:marLeft w:val="446"/>
          <w:marRight w:val="0"/>
          <w:marTop w:val="0"/>
          <w:marBottom w:val="0"/>
          <w:divBdr>
            <w:top w:val="none" w:sz="0" w:space="0" w:color="auto"/>
            <w:left w:val="none" w:sz="0" w:space="0" w:color="auto"/>
            <w:bottom w:val="none" w:sz="0" w:space="0" w:color="auto"/>
            <w:right w:val="none" w:sz="0" w:space="0" w:color="auto"/>
          </w:divBdr>
        </w:div>
        <w:div w:id="2944101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f-feph.org" TargetMode="External"/><Relationship Id="rId18" Type="http://schemas.openxmlformats.org/officeDocument/2006/relationships/hyperlink" Target="https://eu2015.lv/news/media-releases/1694-presidency-presents-conclusions-on-ensuring-rights-of-persons-with-disabilities" TargetMode="External"/><Relationship Id="rId26" Type="http://schemas.openxmlformats.org/officeDocument/2006/relationships/hyperlink" Target="https://www.consilium.europa.eu/en/documents-publications/public-register/" TargetMode="External"/><Relationship Id="rId21" Type="http://schemas.openxmlformats.org/officeDocument/2006/relationships/hyperlink" Target="https://eu2015.lv/news/media-releases/655-discussion-on-use-of-information-and-communications-technology-ict-solutions-to-improve-the-quality-of-life-for-persons-with-disabilities-will-be-encourage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info@edf-feph.og" TargetMode="External"/><Relationship Id="rId17" Type="http://schemas.openxmlformats.org/officeDocument/2006/relationships/hyperlink" Target="https://eu2015.lv/" TargetMode="External"/><Relationship Id="rId25" Type="http://schemas.openxmlformats.org/officeDocument/2006/relationships/hyperlink" Target="https://www.consilium.europa.eu/en/council-eu/decision-making/ordinary-legislative-procedur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ustento.lv/" TargetMode="External"/><Relationship Id="rId20" Type="http://schemas.openxmlformats.org/officeDocument/2006/relationships/hyperlink" Target="https://eu2015.lv/images/Kalendars/LM/PRES_conclusions_disability.pdf" TargetMode="External"/><Relationship Id="rId29" Type="http://schemas.openxmlformats.org/officeDocument/2006/relationships/hyperlink" Target="mailto:marie.denninghaus@edf-fep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f-feph.org" TargetMode="External"/><Relationship Id="rId24" Type="http://schemas.openxmlformats.org/officeDocument/2006/relationships/hyperlink" Target="https://www.edf-feph.org/content/uploads/2020/02/EDF_Webinar_CouncilPresidencies_20200220-1.ppt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edf-feph.org/content/uploads/2020/02/Transcript-of-webinar-on-Council-Presidencies-20-February-2020.docx" TargetMode="External"/><Relationship Id="rId28" Type="http://schemas.openxmlformats.org/officeDocument/2006/relationships/hyperlink" Target="https://data.consilium.europa.eu/doc/document/ST-15119-2019-INIT/en/pdf" TargetMode="External"/><Relationship Id="rId36" Type="http://schemas.openxmlformats.org/officeDocument/2006/relationships/fontTable" Target="fontTable.xml"/><Relationship Id="rId10" Type="http://schemas.openxmlformats.org/officeDocument/2006/relationships/hyperlink" Target="mailto:info@edf-feph.og" TargetMode="External"/><Relationship Id="rId19" Type="http://schemas.openxmlformats.org/officeDocument/2006/relationships/hyperlink" Target="https://eu2015.lv/news/media-releases/929-needs-for-people-with-disabilities-in-disaster-management-to-be-emphasised-at-global-level" TargetMode="External"/><Relationship Id="rId31"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onsilium.europa.eu/en/council-eu/presidency-council-eu/" TargetMode="External"/><Relationship Id="rId22" Type="http://schemas.openxmlformats.org/officeDocument/2006/relationships/hyperlink" Target="https://www.youtube.com/watch?v=qFCKrCNrghw&amp;t=" TargetMode="External"/><Relationship Id="rId27" Type="http://schemas.openxmlformats.org/officeDocument/2006/relationships/hyperlink" Target="https://oeil.secure.europarl.europa.eu/oeil/home/home.do" TargetMode="External"/><Relationship Id="rId30" Type="http://schemas.openxmlformats.org/officeDocument/2006/relationships/hyperlink" Target="mailto:info@edf-feph.org"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2015.lv/" TargetMode="External"/><Relationship Id="rId1" Type="http://schemas.openxmlformats.org/officeDocument/2006/relationships/hyperlink" Target="https://www.consilium.europa.eu/en/council-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3DBB68-85C9-419A-8383-8484DF938D8D}">
  <ds:schemaRefs>
    <ds:schemaRef ds:uri="http://schemas.openxmlformats.org/officeDocument/2006/bibliography"/>
  </ds:schemaRefs>
</ds:datastoreItem>
</file>

<file path=customXml/itemProps2.xml><?xml version="1.0" encoding="utf-8"?>
<ds:datastoreItem xmlns:ds="http://schemas.openxmlformats.org/officeDocument/2006/customXml" ds:itemID="{ACB33DE8-710F-40EF-8D95-25161C38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2867</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2018 Disability Card Report</vt:lpstr>
    </vt:vector>
  </TitlesOfParts>
  <Company>HP</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Disability Card Report</dc:title>
  <dc:creator>Marie Denninghaus</dc:creator>
  <cp:lastModifiedBy>marie denninghaus</cp:lastModifiedBy>
  <cp:revision>48</cp:revision>
  <cp:lastPrinted>2021-06-03T09:26:00Z</cp:lastPrinted>
  <dcterms:created xsi:type="dcterms:W3CDTF">2020-02-27T08:50:00Z</dcterms:created>
  <dcterms:modified xsi:type="dcterms:W3CDTF">2021-06-03T09:27:00Z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