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1D672131" w14:textId="77777777" w:rsidR="00A20226" w:rsidRDefault="00A20226" w:rsidP="00923C43">
      <w:pPr>
        <w:pStyle w:val="Heading1"/>
        <w:spacing w:before="0"/>
        <w:jc w:val="center"/>
        <w:rPr>
          <w:rFonts w:eastAsia="Times New Roman" w:cs="Times New Roman"/>
        </w:rPr>
      </w:pPr>
    </w:p>
    <w:p w14:paraId="1C80010E" w14:textId="32AAE54F" w:rsidR="006C3E5F" w:rsidRDefault="006C3E5F" w:rsidP="00C20C09">
      <w:pPr>
        <w:pStyle w:val="Heading1"/>
        <w:spacing w:before="0" w:after="240"/>
        <w:jc w:val="center"/>
        <w:rPr>
          <w:rFonts w:eastAsia="Times New Roman" w:cs="Times New Roman"/>
          <w:lang w:val="en-US" w:bidi="en-US"/>
        </w:rPr>
      </w:pPr>
      <w:r w:rsidRPr="00A20226">
        <w:rPr>
          <w:rFonts w:eastAsia="Times New Roman" w:cs="Times New Roman"/>
          <w:lang w:val="en-US" w:bidi="en-US"/>
        </w:rPr>
        <w:t>M</w:t>
      </w:r>
      <w:r w:rsidR="00C20C09">
        <w:rPr>
          <w:rFonts w:eastAsia="Times New Roman" w:cs="Times New Roman"/>
          <w:lang w:val="en-US" w:bidi="en-US"/>
        </w:rPr>
        <w:t xml:space="preserve">inutes of the </w:t>
      </w:r>
      <w:r w:rsidR="00C64605" w:rsidRPr="00A20226">
        <w:rPr>
          <w:rFonts w:eastAsia="Times New Roman" w:cs="Times New Roman"/>
          <w:lang w:val="en-US" w:bidi="en-US"/>
        </w:rPr>
        <w:t>EDF</w:t>
      </w:r>
      <w:r w:rsidRPr="00A20226">
        <w:rPr>
          <w:rFonts w:eastAsia="Times New Roman" w:cs="Times New Roman"/>
          <w:lang w:val="en-US" w:bidi="en-US"/>
        </w:rPr>
        <w:t xml:space="preserve"> Executive Committee</w:t>
      </w:r>
      <w:r w:rsidR="00C20C09">
        <w:rPr>
          <w:rFonts w:eastAsia="Times New Roman" w:cs="Times New Roman"/>
          <w:lang w:val="en-US" w:bidi="en-US"/>
        </w:rPr>
        <w:t xml:space="preserve"> Meeting</w:t>
      </w:r>
      <w:r w:rsidR="00C20C09">
        <w:rPr>
          <w:rFonts w:eastAsia="Times New Roman" w:cs="Times New Roman"/>
          <w:lang w:val="en-US" w:bidi="en-US"/>
        </w:rPr>
        <w:br/>
      </w:r>
      <w:r w:rsidR="002E0C7F" w:rsidRPr="00A20226">
        <w:rPr>
          <w:rFonts w:eastAsia="Times New Roman" w:cs="Times New Roman"/>
          <w:lang w:val="en-US" w:bidi="en-US"/>
        </w:rPr>
        <w:t>2</w:t>
      </w:r>
      <w:r w:rsidR="001A7D84">
        <w:rPr>
          <w:rFonts w:eastAsia="Times New Roman" w:cs="Times New Roman"/>
          <w:lang w:val="en-US" w:bidi="en-US"/>
        </w:rPr>
        <w:t>0</w:t>
      </w:r>
      <w:r w:rsidR="001A7D84" w:rsidRPr="001A7D84">
        <w:rPr>
          <w:rFonts w:eastAsia="Times New Roman" w:cs="Times New Roman"/>
          <w:vertAlign w:val="superscript"/>
          <w:lang w:val="en-US" w:bidi="en-US"/>
        </w:rPr>
        <w:t>th</w:t>
      </w:r>
      <w:r w:rsidR="001A7D84">
        <w:rPr>
          <w:rFonts w:eastAsia="Times New Roman" w:cs="Times New Roman"/>
          <w:lang w:val="en-US" w:bidi="en-US"/>
        </w:rPr>
        <w:t xml:space="preserve"> January 2020</w:t>
      </w:r>
      <w:r w:rsidR="00664633">
        <w:rPr>
          <w:rFonts w:eastAsia="Times New Roman" w:cs="Times New Roman"/>
          <w:lang w:val="en-US" w:bidi="en-US"/>
        </w:rPr>
        <w:t>- 11am- 12 noon</w:t>
      </w:r>
    </w:p>
    <w:p w14:paraId="2DD35AFE" w14:textId="6163D6A6" w:rsidR="00A20226" w:rsidRDefault="00A20226" w:rsidP="00A20226">
      <w:pPr>
        <w:rPr>
          <w:lang w:val="en-US" w:bidi="en-US"/>
        </w:rPr>
      </w:pPr>
    </w:p>
    <w:p w14:paraId="04343054" w14:textId="3BD7C47D" w:rsidR="00664633" w:rsidRPr="00C20C09" w:rsidRDefault="00A20226" w:rsidP="001A7D84">
      <w:pPr>
        <w:spacing w:after="0" w:line="360" w:lineRule="auto"/>
        <w:rPr>
          <w:rFonts w:cs="Arial"/>
          <w:lang w:val="en-US"/>
        </w:rPr>
      </w:pPr>
      <w:r w:rsidRPr="00C20C09">
        <w:rPr>
          <w:rFonts w:cs="Arial"/>
          <w:lang w:val="en-US"/>
        </w:rPr>
        <w:t>Venue of the Executive Committee meeting:</w:t>
      </w:r>
      <w:r w:rsidR="001A7D84" w:rsidRPr="00C20C09">
        <w:rPr>
          <w:rFonts w:cs="Arial"/>
          <w:lang w:val="en-US"/>
        </w:rPr>
        <w:t xml:space="preserve"> </w:t>
      </w:r>
      <w:r w:rsidR="00664633" w:rsidRPr="00C20C09">
        <w:rPr>
          <w:rFonts w:cs="Arial"/>
          <w:lang w:val="en-US"/>
        </w:rPr>
        <w:t>https://attendee.gotowebinar.com/register/386225854335645965</w:t>
      </w:r>
    </w:p>
    <w:p w14:paraId="7C0C3954" w14:textId="77777777" w:rsidR="00664633" w:rsidRPr="00C20C09" w:rsidRDefault="001A7D84" w:rsidP="001A7D84">
      <w:pPr>
        <w:spacing w:after="0" w:line="360" w:lineRule="auto"/>
        <w:rPr>
          <w:rFonts w:cs="Arial"/>
          <w:lang w:val="en-US"/>
        </w:rPr>
      </w:pPr>
      <w:r w:rsidRPr="00C20C09">
        <w:rPr>
          <w:rFonts w:cs="Arial"/>
          <w:lang w:val="en-US"/>
        </w:rPr>
        <w:t xml:space="preserve">GoToMeeting with international Sign Interpretation </w:t>
      </w:r>
    </w:p>
    <w:p w14:paraId="4B670832" w14:textId="77777777" w:rsidR="00C20C09" w:rsidRDefault="00C20C09" w:rsidP="00C20C09"/>
    <w:p w14:paraId="1EE7EACA" w14:textId="3B819038" w:rsidR="00C20C09" w:rsidRPr="00C20C09" w:rsidRDefault="00C20C09" w:rsidP="00C20C09">
      <w:pPr>
        <w:rPr>
          <w:lang w:val="en-US"/>
        </w:rPr>
      </w:pPr>
      <w:r w:rsidRPr="00C20C09">
        <w:rPr>
          <w:b/>
        </w:rPr>
        <w:t>Present</w:t>
      </w:r>
      <w:r>
        <w:rPr>
          <w:lang w:val="en-US"/>
        </w:rPr>
        <w:t xml:space="preserve">: Yannis Vardakastanis, Rodolfo Cattani, Albert Prévos, Klaus Lachwitz, Pat Clarke, Nadia Hadad, Pirkko </w:t>
      </w:r>
      <w:r w:rsidR="00DB1029">
        <w:rPr>
          <w:lang w:val="en-US"/>
        </w:rPr>
        <w:t>Mahlamäki</w:t>
      </w:r>
      <w:r>
        <w:rPr>
          <w:lang w:val="en-US"/>
        </w:rPr>
        <w:t xml:space="preserve">, </w:t>
      </w:r>
      <w:r w:rsidRPr="005A1515">
        <w:rPr>
          <w:lang w:val="en-US"/>
        </w:rPr>
        <w:t xml:space="preserve">Humberto </w:t>
      </w:r>
      <w:proofErr w:type="spellStart"/>
      <w:r w:rsidRPr="005A1515">
        <w:rPr>
          <w:lang w:val="en-US"/>
        </w:rPr>
        <w:t>Insolera</w:t>
      </w:r>
      <w:proofErr w:type="spellEnd"/>
      <w:r>
        <w:rPr>
          <w:lang w:val="en-US"/>
        </w:rPr>
        <w:t xml:space="preserve">, </w:t>
      </w:r>
      <w:r w:rsidRPr="005A1515">
        <w:rPr>
          <w:lang w:val="en-US"/>
        </w:rPr>
        <w:t>Maureen Piggot</w:t>
      </w:r>
      <w:r>
        <w:rPr>
          <w:lang w:val="en-US"/>
        </w:rPr>
        <w:t xml:space="preserve">, Gunta Anca, Ana </w:t>
      </w:r>
      <w:proofErr w:type="spellStart"/>
      <w:r>
        <w:rPr>
          <w:lang w:val="en-US"/>
        </w:rPr>
        <w:t>Peleaz</w:t>
      </w:r>
      <w:proofErr w:type="spellEnd"/>
    </w:p>
    <w:p w14:paraId="57BDBEAE" w14:textId="06ACCAD8" w:rsidR="00C20C09" w:rsidRDefault="00C20C09" w:rsidP="00C20C09">
      <w:r w:rsidRPr="00C20C09">
        <w:rPr>
          <w:b/>
        </w:rPr>
        <w:t>In attendance</w:t>
      </w:r>
      <w:r>
        <w:t>: Catherine Naughton, Muriel Da Via</w:t>
      </w:r>
      <w:r w:rsidR="00AE410F">
        <w:t>, Raquel Riaza, Loredana Dicsi</w:t>
      </w:r>
    </w:p>
    <w:p w14:paraId="47BECF0B" w14:textId="77777777" w:rsidR="00AE410F" w:rsidRPr="00AE410F" w:rsidRDefault="00AE410F" w:rsidP="00AE410F">
      <w:pPr>
        <w:rPr>
          <w:rFonts w:eastAsia="Times New Roman" w:cs="Times New Roman"/>
        </w:rPr>
      </w:pPr>
    </w:p>
    <w:p w14:paraId="7E19AA11" w14:textId="77777777" w:rsidR="00AE410F" w:rsidRPr="00AE410F" w:rsidRDefault="00AE410F" w:rsidP="00AE410F">
      <w:pPr>
        <w:numPr>
          <w:ilvl w:val="0"/>
          <w:numId w:val="18"/>
        </w:numPr>
        <w:contextualSpacing/>
        <w:rPr>
          <w:rFonts w:eastAsia="Times New Roman" w:cs="Times New Roman"/>
          <w:b/>
        </w:rPr>
      </w:pPr>
      <w:r w:rsidRPr="00AE410F">
        <w:rPr>
          <w:rFonts w:eastAsia="Times New Roman" w:cs="Times New Roman"/>
          <w:b/>
        </w:rPr>
        <w:t>Approval of the agenda</w:t>
      </w:r>
    </w:p>
    <w:p w14:paraId="399E3C8C" w14:textId="77777777" w:rsidR="00AE410F" w:rsidRPr="00AE410F" w:rsidRDefault="00AE410F" w:rsidP="00AE410F">
      <w:pPr>
        <w:rPr>
          <w:rFonts w:eastAsia="Times New Roman" w:cs="Times New Roman"/>
        </w:rPr>
      </w:pPr>
    </w:p>
    <w:p w14:paraId="06858FC5" w14:textId="6FE1ACEB" w:rsidR="00AE410F" w:rsidRPr="00AE410F" w:rsidRDefault="00AE410F" w:rsidP="00AE410F">
      <w:pPr>
        <w:rPr>
          <w:rFonts w:eastAsia="Times New Roman" w:cs="Times New Roman"/>
        </w:rPr>
      </w:pPr>
      <w:r w:rsidRPr="00AE410F">
        <w:rPr>
          <w:rFonts w:eastAsia="Times New Roman" w:cs="Times New Roman"/>
        </w:rPr>
        <w:t xml:space="preserve">The President </w:t>
      </w:r>
      <w:r w:rsidR="00DB1029">
        <w:rPr>
          <w:rFonts w:eastAsia="Times New Roman" w:cs="Times New Roman"/>
        </w:rPr>
        <w:t>welcomed the participants</w:t>
      </w:r>
      <w:r w:rsidRPr="00AE410F">
        <w:rPr>
          <w:rFonts w:eastAsia="Times New Roman" w:cs="Times New Roman"/>
        </w:rPr>
        <w:t>. He underlined the particular circumstances that led to the organisation of the meeting.</w:t>
      </w:r>
      <w:r w:rsidR="00DB1029">
        <w:rPr>
          <w:rFonts w:eastAsia="Times New Roman" w:cs="Times New Roman"/>
        </w:rPr>
        <w:t xml:space="preserve"> He thanked the EDF secretariat for the organisation of the meeting, and the secretariat and EDF membership for their collaboration on the COVID 19 response.</w:t>
      </w:r>
    </w:p>
    <w:p w14:paraId="4CE921ED" w14:textId="77777777" w:rsidR="00AE410F" w:rsidRPr="00AE410F" w:rsidRDefault="00AE410F" w:rsidP="00AE410F">
      <w:pPr>
        <w:rPr>
          <w:rFonts w:eastAsia="Times New Roman" w:cs="Times New Roman"/>
        </w:rPr>
      </w:pPr>
      <w:r w:rsidRPr="00AE410F">
        <w:rPr>
          <w:rFonts w:eastAsia="Times New Roman" w:cs="Times New Roman"/>
        </w:rPr>
        <w:t>The agenda was approved.</w:t>
      </w:r>
    </w:p>
    <w:p w14:paraId="26C76521" w14:textId="77777777" w:rsidR="00AE410F" w:rsidRPr="00AE410F" w:rsidRDefault="00AE410F" w:rsidP="00AE410F">
      <w:pPr>
        <w:rPr>
          <w:rFonts w:eastAsia="Times New Roman" w:cs="Times New Roman"/>
        </w:rPr>
      </w:pPr>
    </w:p>
    <w:p w14:paraId="4A7F6945" w14:textId="21C2BCD7" w:rsidR="00AE410F" w:rsidRPr="00AE410F" w:rsidRDefault="00AE410F" w:rsidP="00AE410F">
      <w:pPr>
        <w:numPr>
          <w:ilvl w:val="0"/>
          <w:numId w:val="18"/>
        </w:numPr>
        <w:contextualSpacing/>
        <w:rPr>
          <w:rFonts w:eastAsia="Times New Roman" w:cs="Times New Roman"/>
          <w:b/>
        </w:rPr>
      </w:pPr>
      <w:r w:rsidRPr="00AE410F">
        <w:rPr>
          <w:rFonts w:eastAsia="Times New Roman" w:cs="Times New Roman"/>
          <w:b/>
        </w:rPr>
        <w:t>EDF Annual General Assembly in Zagreb, May 9 an</w:t>
      </w:r>
      <w:r w:rsidR="00DB1029">
        <w:rPr>
          <w:rFonts w:eastAsia="Times New Roman" w:cs="Times New Roman"/>
          <w:b/>
        </w:rPr>
        <w:t>d 10- decision (Document sent on</w:t>
      </w:r>
      <w:r w:rsidRPr="00AE410F">
        <w:rPr>
          <w:rFonts w:eastAsia="Times New Roman" w:cs="Times New Roman"/>
          <w:b/>
        </w:rPr>
        <w:t xml:space="preserve"> Wednesday 18</w:t>
      </w:r>
      <w:r w:rsidRPr="00AE410F">
        <w:rPr>
          <w:rFonts w:eastAsia="Times New Roman" w:cs="Times New Roman"/>
          <w:b/>
          <w:vertAlign w:val="superscript"/>
        </w:rPr>
        <w:t>th</w:t>
      </w:r>
      <w:r w:rsidRPr="00AE410F">
        <w:rPr>
          <w:rFonts w:eastAsia="Times New Roman" w:cs="Times New Roman"/>
          <w:b/>
        </w:rPr>
        <w:t>)</w:t>
      </w:r>
    </w:p>
    <w:p w14:paraId="14F66472" w14:textId="77777777" w:rsidR="00AE410F" w:rsidRPr="00AE410F" w:rsidRDefault="00AE410F" w:rsidP="00AE410F">
      <w:pPr>
        <w:rPr>
          <w:rFonts w:eastAsia="Times New Roman" w:cs="Times New Roman"/>
        </w:rPr>
      </w:pPr>
    </w:p>
    <w:p w14:paraId="4B781DDD" w14:textId="1D3DBFDC" w:rsidR="00AE410F" w:rsidRPr="00AE410F" w:rsidRDefault="00AE410F" w:rsidP="00AE410F">
      <w:pPr>
        <w:rPr>
          <w:rFonts w:eastAsia="Times New Roman" w:cs="Times New Roman"/>
        </w:rPr>
      </w:pPr>
      <w:r w:rsidRPr="00AE410F">
        <w:rPr>
          <w:rFonts w:eastAsia="Times New Roman" w:cs="Times New Roman"/>
        </w:rPr>
        <w:t xml:space="preserve">The President gave the floor the Director to explain the </w:t>
      </w:r>
      <w:r w:rsidR="00DB1029">
        <w:rPr>
          <w:rFonts w:eastAsia="Times New Roman" w:cs="Times New Roman"/>
        </w:rPr>
        <w:t>content of the document summaris</w:t>
      </w:r>
      <w:r w:rsidRPr="00AE410F">
        <w:rPr>
          <w:rFonts w:eastAsia="Times New Roman" w:cs="Times New Roman"/>
        </w:rPr>
        <w:t xml:space="preserve">ing the current situation on </w:t>
      </w:r>
      <w:proofErr w:type="spellStart"/>
      <w:r w:rsidRPr="00AE410F">
        <w:rPr>
          <w:rFonts w:eastAsia="Times New Roman" w:cs="Times New Roman"/>
        </w:rPr>
        <w:t>Covid</w:t>
      </w:r>
      <w:proofErr w:type="spellEnd"/>
      <w:r w:rsidR="00DB1029">
        <w:rPr>
          <w:rFonts w:eastAsia="Times New Roman" w:cs="Times New Roman"/>
        </w:rPr>
        <w:t xml:space="preserve"> </w:t>
      </w:r>
      <w:r w:rsidRPr="00AE410F">
        <w:rPr>
          <w:rFonts w:eastAsia="Times New Roman" w:cs="Times New Roman"/>
        </w:rPr>
        <w:t xml:space="preserve">19 and the consequences on </w:t>
      </w:r>
      <w:r w:rsidR="00DB1029">
        <w:rPr>
          <w:rFonts w:eastAsia="Times New Roman" w:cs="Times New Roman"/>
        </w:rPr>
        <w:t>EDFs</w:t>
      </w:r>
      <w:r w:rsidRPr="00AE410F">
        <w:rPr>
          <w:rFonts w:eastAsia="Times New Roman" w:cs="Times New Roman"/>
        </w:rPr>
        <w:t xml:space="preserve"> work</w:t>
      </w:r>
      <w:r w:rsidR="00DB1029">
        <w:rPr>
          <w:rFonts w:eastAsia="Times New Roman" w:cs="Times New Roman"/>
        </w:rPr>
        <w:t>,</w:t>
      </w:r>
      <w:r w:rsidRPr="00AE410F">
        <w:rPr>
          <w:rFonts w:eastAsia="Times New Roman" w:cs="Times New Roman"/>
        </w:rPr>
        <w:t xml:space="preserve"> </w:t>
      </w:r>
      <w:r w:rsidR="00DB1029">
        <w:rPr>
          <w:rFonts w:eastAsia="Times New Roman" w:cs="Times New Roman"/>
        </w:rPr>
        <w:t>especially the impossibility of organising</w:t>
      </w:r>
      <w:r w:rsidRPr="00AE410F">
        <w:rPr>
          <w:rFonts w:eastAsia="Times New Roman" w:cs="Times New Roman"/>
        </w:rPr>
        <w:t xml:space="preserve"> face to face meetings in this context</w:t>
      </w:r>
      <w:r w:rsidR="00DB1029">
        <w:rPr>
          <w:rFonts w:eastAsia="Times New Roman" w:cs="Times New Roman"/>
        </w:rPr>
        <w:t xml:space="preserve">, for the foreseeable future. </w:t>
      </w:r>
      <w:r w:rsidRPr="00AE410F">
        <w:rPr>
          <w:rFonts w:eastAsia="Times New Roman" w:cs="Times New Roman"/>
        </w:rPr>
        <w:t>She listed the overall conference and meetings plan initially foreseen to take place in Croatia. S</w:t>
      </w:r>
      <w:r w:rsidR="00DB1029">
        <w:rPr>
          <w:rFonts w:eastAsia="Times New Roman" w:cs="Times New Roman"/>
        </w:rPr>
        <w:t>he mentioned that with regard</w:t>
      </w:r>
      <w:r w:rsidRPr="00AE410F">
        <w:rPr>
          <w:rFonts w:eastAsia="Times New Roman" w:cs="Times New Roman"/>
        </w:rPr>
        <w:t xml:space="preserve"> to Belgian Law, it was important to hold an AGA approving various administrative matters </w:t>
      </w:r>
      <w:r w:rsidR="00DB1029">
        <w:rPr>
          <w:rFonts w:eastAsia="Times New Roman" w:cs="Times New Roman"/>
        </w:rPr>
        <w:t>before June 30</w:t>
      </w:r>
      <w:r w:rsidR="00DB1029" w:rsidRPr="00DB1029">
        <w:rPr>
          <w:rFonts w:eastAsia="Times New Roman" w:cs="Times New Roman"/>
          <w:vertAlign w:val="superscript"/>
        </w:rPr>
        <w:t>th</w:t>
      </w:r>
      <w:r w:rsidR="00DB1029">
        <w:rPr>
          <w:rFonts w:eastAsia="Times New Roman" w:cs="Times New Roman"/>
        </w:rPr>
        <w:t xml:space="preserve">, </w:t>
      </w:r>
      <w:r w:rsidRPr="00AE410F">
        <w:rPr>
          <w:rFonts w:eastAsia="Times New Roman" w:cs="Times New Roman"/>
        </w:rPr>
        <w:t>and that an online solution might be provided given that this facility was not prohibited by Belgian law and EDF Statutes.</w:t>
      </w:r>
    </w:p>
    <w:p w14:paraId="440F94C2" w14:textId="6FF6B38C" w:rsidR="00DB1029" w:rsidRDefault="00AE410F" w:rsidP="00AE410F">
      <w:pPr>
        <w:rPr>
          <w:rFonts w:eastAsia="Times New Roman" w:cs="Times New Roman"/>
        </w:rPr>
      </w:pPr>
      <w:r w:rsidRPr="00AE410F">
        <w:rPr>
          <w:rFonts w:eastAsia="Times New Roman" w:cs="Times New Roman"/>
        </w:rPr>
        <w:t xml:space="preserve">She explained that the </w:t>
      </w:r>
      <w:r w:rsidR="00DB1029">
        <w:rPr>
          <w:rFonts w:eastAsia="Times New Roman" w:cs="Times New Roman"/>
        </w:rPr>
        <w:t xml:space="preserve">obligatory </w:t>
      </w:r>
      <w:r w:rsidRPr="00AE410F">
        <w:rPr>
          <w:rFonts w:eastAsia="Times New Roman" w:cs="Times New Roman"/>
        </w:rPr>
        <w:t xml:space="preserve">AGA </w:t>
      </w:r>
      <w:r w:rsidR="00DB1029">
        <w:rPr>
          <w:rFonts w:eastAsia="Times New Roman" w:cs="Times New Roman"/>
        </w:rPr>
        <w:t xml:space="preserve">business </w:t>
      </w:r>
      <w:r w:rsidRPr="00AE410F">
        <w:rPr>
          <w:rFonts w:eastAsia="Times New Roman" w:cs="Times New Roman"/>
        </w:rPr>
        <w:t xml:space="preserve">decisions needed to be made on issues such as final accounts, discharge of the Board, annual work plan and budget. </w:t>
      </w:r>
      <w:r w:rsidR="00DB1029">
        <w:rPr>
          <w:rFonts w:eastAsia="Times New Roman" w:cs="Times New Roman"/>
        </w:rPr>
        <w:t xml:space="preserve"> Postponing the AGA, would not only go into conflict with the Belgian law, it would also pose risks, given that EDF would not have an approved budget and workplan for 2021 till later, and we do not know when international meetings will be resumed. </w:t>
      </w:r>
    </w:p>
    <w:p w14:paraId="5A1E86D1" w14:textId="48FD83E6" w:rsidR="00AE410F" w:rsidRPr="00AE410F" w:rsidRDefault="00AE410F" w:rsidP="00AE410F">
      <w:pPr>
        <w:rPr>
          <w:rFonts w:eastAsia="Times New Roman" w:cs="Times New Roman"/>
        </w:rPr>
      </w:pPr>
      <w:r w:rsidRPr="00AE410F">
        <w:rPr>
          <w:rFonts w:eastAsia="Times New Roman" w:cs="Times New Roman"/>
        </w:rPr>
        <w:t xml:space="preserve">She explained that the process </w:t>
      </w:r>
      <w:r w:rsidR="00DB1029">
        <w:rPr>
          <w:rFonts w:eastAsia="Times New Roman" w:cs="Times New Roman"/>
        </w:rPr>
        <w:t xml:space="preserve">suggested by the EDF secretariat for the AGA, described in the document. Our members in Croatia still wish to have conferences and meetings in Croatia later this year, provided that the public health situation, and the funding allows. This will be planned for separately with SOIH- to have an expert meeting on Disability Assessment, and a training on the Istanbul convention. </w:t>
      </w:r>
    </w:p>
    <w:p w14:paraId="6026F077" w14:textId="68E3B871" w:rsidR="00AE410F" w:rsidRDefault="00AE410F" w:rsidP="00AE410F">
      <w:pPr>
        <w:rPr>
          <w:rFonts w:eastAsia="Times New Roman" w:cs="Times New Roman"/>
        </w:rPr>
      </w:pPr>
      <w:r w:rsidRPr="00AE410F">
        <w:rPr>
          <w:rFonts w:eastAsia="Times New Roman" w:cs="Times New Roman"/>
        </w:rPr>
        <w:lastRenderedPageBreak/>
        <w:t xml:space="preserve">The President gave the floor to Marica Miric who explained that the funding received for the organisation of this meeting was available until the end of the year but </w:t>
      </w:r>
      <w:r w:rsidR="00DB1029">
        <w:rPr>
          <w:rFonts w:eastAsia="Times New Roman" w:cs="Times New Roman"/>
        </w:rPr>
        <w:t xml:space="preserve">it unlikely that it can be postponed </w:t>
      </w:r>
      <w:r w:rsidRPr="00AE410F">
        <w:rPr>
          <w:rFonts w:eastAsia="Times New Roman" w:cs="Times New Roman"/>
        </w:rPr>
        <w:t xml:space="preserve">to the year after. </w:t>
      </w:r>
    </w:p>
    <w:p w14:paraId="584B8CD6" w14:textId="77777777" w:rsidR="00DB1029" w:rsidRDefault="00DB1029" w:rsidP="00AE410F">
      <w:pPr>
        <w:rPr>
          <w:rFonts w:eastAsia="Times New Roman" w:cs="Times New Roman"/>
        </w:rPr>
      </w:pPr>
      <w:r>
        <w:rPr>
          <w:rFonts w:eastAsia="Times New Roman" w:cs="Times New Roman"/>
        </w:rPr>
        <w:t xml:space="preserve">The Director </w:t>
      </w:r>
      <w:r w:rsidRPr="00AE410F">
        <w:rPr>
          <w:rFonts w:eastAsia="Times New Roman" w:cs="Times New Roman"/>
        </w:rPr>
        <w:t xml:space="preserve">also </w:t>
      </w:r>
      <w:r>
        <w:rPr>
          <w:rFonts w:eastAsia="Times New Roman" w:cs="Times New Roman"/>
        </w:rPr>
        <w:t xml:space="preserve">noted that there would be inevitable financial </w:t>
      </w:r>
      <w:proofErr w:type="spellStart"/>
      <w:r>
        <w:rPr>
          <w:rFonts w:eastAsia="Times New Roman" w:cs="Times New Roman"/>
        </w:rPr>
        <w:t>loses</w:t>
      </w:r>
      <w:proofErr w:type="spellEnd"/>
      <w:r>
        <w:rPr>
          <w:rFonts w:eastAsia="Times New Roman" w:cs="Times New Roman"/>
        </w:rPr>
        <w:t xml:space="preserve"> due to</w:t>
      </w:r>
      <w:r w:rsidRPr="00AE410F">
        <w:rPr>
          <w:rFonts w:eastAsia="Times New Roman" w:cs="Times New Roman"/>
        </w:rPr>
        <w:t xml:space="preserve"> cancellation costs that would arise from this situation but she mentioned that efforts were made to minimize them.</w:t>
      </w:r>
      <w:r>
        <w:rPr>
          <w:rFonts w:eastAsia="Times New Roman" w:cs="Times New Roman"/>
        </w:rPr>
        <w:t xml:space="preserve"> </w:t>
      </w:r>
    </w:p>
    <w:p w14:paraId="0327AF48" w14:textId="39644F86" w:rsidR="00DB1029" w:rsidRPr="00AE410F" w:rsidRDefault="00DB1029" w:rsidP="00AE410F">
      <w:pPr>
        <w:rPr>
          <w:rFonts w:eastAsia="Times New Roman" w:cs="Times New Roman"/>
        </w:rPr>
      </w:pPr>
      <w:r>
        <w:rPr>
          <w:rFonts w:eastAsia="Times New Roman" w:cs="Times New Roman"/>
        </w:rPr>
        <w:t>The European Commission has already approved the proposed alternative planning.</w:t>
      </w:r>
    </w:p>
    <w:p w14:paraId="50E3FEB0" w14:textId="07558A56" w:rsidR="00AE410F" w:rsidRPr="00AE410F" w:rsidRDefault="00AE410F" w:rsidP="00AE410F">
      <w:pPr>
        <w:rPr>
          <w:rFonts w:eastAsia="Times New Roman" w:cs="Times New Roman"/>
        </w:rPr>
      </w:pPr>
      <w:r w:rsidRPr="00AE410F">
        <w:rPr>
          <w:rFonts w:eastAsia="Times New Roman" w:cs="Times New Roman"/>
        </w:rPr>
        <w:t xml:space="preserve">The President expressed the need to decide first </w:t>
      </w:r>
      <w:r w:rsidR="003F1825">
        <w:rPr>
          <w:rFonts w:eastAsia="Times New Roman" w:cs="Times New Roman"/>
        </w:rPr>
        <w:t xml:space="preserve">, as a priority, </w:t>
      </w:r>
      <w:r w:rsidRPr="00AE410F">
        <w:rPr>
          <w:rFonts w:eastAsia="Times New Roman" w:cs="Times New Roman"/>
        </w:rPr>
        <w:t xml:space="preserve">on the way the AGA will be held. He mentioned the need to </w:t>
      </w:r>
      <w:r w:rsidR="003F1825">
        <w:rPr>
          <w:rFonts w:eastAsia="Times New Roman" w:cs="Times New Roman"/>
        </w:rPr>
        <w:t>consult</w:t>
      </w:r>
      <w:r w:rsidRPr="00AE410F">
        <w:rPr>
          <w:rFonts w:eastAsia="Times New Roman" w:cs="Times New Roman"/>
        </w:rPr>
        <w:t xml:space="preserve"> the Board and check about the interpretation of the Article 32 of the EDF’s statutes in view of confirming the AGA to be held online. He also recommended to try and use of the Croatian funding </w:t>
      </w:r>
      <w:r w:rsidR="003F1825">
        <w:rPr>
          <w:rFonts w:eastAsia="Times New Roman" w:cs="Times New Roman"/>
        </w:rPr>
        <w:t>for activities later in the year, if the situation allows.</w:t>
      </w:r>
    </w:p>
    <w:p w14:paraId="55AE90A2" w14:textId="77777777" w:rsidR="00AE410F" w:rsidRPr="00AE410F" w:rsidRDefault="00AE410F" w:rsidP="00AE410F">
      <w:pPr>
        <w:rPr>
          <w:rFonts w:eastAsia="Times New Roman" w:cs="Times New Roman"/>
        </w:rPr>
      </w:pPr>
      <w:r w:rsidRPr="00AE410F">
        <w:rPr>
          <w:rFonts w:eastAsia="Times New Roman" w:cs="Times New Roman"/>
        </w:rPr>
        <w:t>Albert Prévos thanked the Secretariat and Executive members for their comments and mentioned his agreement for an online AGA and for postponed events.</w:t>
      </w:r>
    </w:p>
    <w:p w14:paraId="24EF89DE" w14:textId="77777777" w:rsidR="00AE410F" w:rsidRPr="00AE410F" w:rsidRDefault="00AE410F" w:rsidP="00AE410F">
      <w:pPr>
        <w:rPr>
          <w:rFonts w:eastAsia="Times New Roman" w:cs="Times New Roman"/>
        </w:rPr>
      </w:pPr>
      <w:r w:rsidRPr="00AE410F">
        <w:rPr>
          <w:rFonts w:eastAsia="Times New Roman" w:cs="Times New Roman"/>
        </w:rPr>
        <w:t>Ana Pelaez agreed with the proposal.</w:t>
      </w:r>
    </w:p>
    <w:p w14:paraId="1488DC86" w14:textId="26F18FF4" w:rsidR="00AE410F" w:rsidRPr="00AE410F" w:rsidRDefault="00AE410F" w:rsidP="00AE410F">
      <w:pPr>
        <w:rPr>
          <w:rFonts w:eastAsia="Times New Roman" w:cs="Times New Roman"/>
        </w:rPr>
      </w:pPr>
      <w:r w:rsidRPr="00AE410F">
        <w:rPr>
          <w:rFonts w:eastAsia="Times New Roman" w:cs="Times New Roman"/>
        </w:rPr>
        <w:t>Gunta Anca agreed to continue monitor the situation, to organise some meetings online but to keep physical meetings later in the year</w:t>
      </w:r>
      <w:r w:rsidR="003F1825">
        <w:rPr>
          <w:rFonts w:eastAsia="Times New Roman" w:cs="Times New Roman"/>
        </w:rPr>
        <w:t xml:space="preserve"> as possible</w:t>
      </w:r>
      <w:r w:rsidRPr="00AE410F">
        <w:rPr>
          <w:rFonts w:eastAsia="Times New Roman" w:cs="Times New Roman"/>
        </w:rPr>
        <w:t>.</w:t>
      </w:r>
    </w:p>
    <w:p w14:paraId="6180B01C" w14:textId="5B999912" w:rsidR="00AE410F" w:rsidRPr="00AE410F" w:rsidRDefault="00AE410F" w:rsidP="00AE410F">
      <w:pPr>
        <w:rPr>
          <w:rFonts w:eastAsia="Times New Roman" w:cs="Times New Roman"/>
        </w:rPr>
      </w:pPr>
      <w:r w:rsidRPr="00AE410F">
        <w:rPr>
          <w:rFonts w:eastAsia="Times New Roman" w:cs="Times New Roman"/>
        </w:rPr>
        <w:t xml:space="preserve">Humberto Insolera fully agreed with the proposal and requested </w:t>
      </w:r>
      <w:r w:rsidR="003F1825">
        <w:rPr>
          <w:rFonts w:eastAsia="Times New Roman" w:cs="Times New Roman"/>
        </w:rPr>
        <w:t>that all communication on this be presented in plain language fo</w:t>
      </w:r>
      <w:r w:rsidRPr="00AE410F">
        <w:rPr>
          <w:rFonts w:eastAsia="Times New Roman" w:cs="Times New Roman"/>
        </w:rPr>
        <w:t>rmat.</w:t>
      </w:r>
    </w:p>
    <w:p w14:paraId="20F0FB30" w14:textId="2220A6BD" w:rsidR="00AE410F" w:rsidRPr="00AE410F" w:rsidRDefault="00AE410F" w:rsidP="00AE410F">
      <w:pPr>
        <w:rPr>
          <w:rFonts w:eastAsia="Times New Roman" w:cs="Times New Roman"/>
        </w:rPr>
      </w:pPr>
      <w:r w:rsidRPr="00AE410F">
        <w:rPr>
          <w:rFonts w:eastAsia="Times New Roman" w:cs="Times New Roman"/>
        </w:rPr>
        <w:t xml:space="preserve">Klaus Lachwitz said that following the text of the statutes nothing prohibit EDF to hold an AGA online or with a written procedure. He underlined that Article 32 </w:t>
      </w:r>
      <w:r w:rsidR="003F1825">
        <w:rPr>
          <w:rFonts w:eastAsia="Times New Roman" w:cs="Times New Roman"/>
        </w:rPr>
        <w:t>of the statutes refers</w:t>
      </w:r>
      <w:r w:rsidRPr="00AE410F">
        <w:rPr>
          <w:rFonts w:eastAsia="Times New Roman" w:cs="Times New Roman"/>
        </w:rPr>
        <w:t xml:space="preserve"> to Belgian law and that </w:t>
      </w:r>
      <w:r w:rsidR="003F1825">
        <w:rPr>
          <w:rFonts w:eastAsia="Times New Roman" w:cs="Times New Roman"/>
        </w:rPr>
        <w:t xml:space="preserve">legal </w:t>
      </w:r>
      <w:r w:rsidRPr="00AE410F">
        <w:rPr>
          <w:rFonts w:eastAsia="Times New Roman" w:cs="Times New Roman"/>
        </w:rPr>
        <w:t xml:space="preserve">verification had been made by the Secretariat. </w:t>
      </w:r>
    </w:p>
    <w:p w14:paraId="57E1322F" w14:textId="77777777" w:rsidR="00AE410F" w:rsidRPr="00AE410F" w:rsidRDefault="00AE410F" w:rsidP="00AE410F">
      <w:pPr>
        <w:rPr>
          <w:rFonts w:eastAsia="Times New Roman" w:cs="Times New Roman"/>
        </w:rPr>
      </w:pPr>
      <w:r w:rsidRPr="00AE410F">
        <w:rPr>
          <w:rFonts w:eastAsia="Times New Roman" w:cs="Times New Roman"/>
        </w:rPr>
        <w:t xml:space="preserve">Maureen Piggot agreed on the proposal to hold an AGA online and to have some events organised later in the year in Croatia. </w:t>
      </w:r>
    </w:p>
    <w:p w14:paraId="754F156E" w14:textId="5831F4CB" w:rsidR="00AE410F" w:rsidRPr="00AE410F" w:rsidRDefault="00AE410F" w:rsidP="00AE410F">
      <w:pPr>
        <w:rPr>
          <w:rFonts w:eastAsia="Times New Roman" w:cs="Times New Roman"/>
        </w:rPr>
      </w:pPr>
      <w:r w:rsidRPr="00AE410F">
        <w:rPr>
          <w:rFonts w:eastAsia="Times New Roman" w:cs="Times New Roman"/>
        </w:rPr>
        <w:t>Nadia Hadad agreed on the proposal and expressed the need to organise some events in Croatia in order to emphasis actions at local level.</w:t>
      </w:r>
      <w:r w:rsidR="003F1825">
        <w:rPr>
          <w:rFonts w:eastAsia="Times New Roman" w:cs="Times New Roman"/>
        </w:rPr>
        <w:t xml:space="preserve"> She said ENIL had experience of online AGAs and they are permissible in Belgium.</w:t>
      </w:r>
    </w:p>
    <w:p w14:paraId="75F60D6D" w14:textId="734E44A3" w:rsidR="00AE410F" w:rsidRPr="00AE410F" w:rsidRDefault="00AE410F" w:rsidP="00AE410F">
      <w:pPr>
        <w:rPr>
          <w:rFonts w:eastAsia="Times New Roman" w:cs="Times New Roman"/>
        </w:rPr>
      </w:pPr>
      <w:r w:rsidRPr="00AE410F">
        <w:rPr>
          <w:rFonts w:eastAsia="Times New Roman" w:cs="Times New Roman"/>
        </w:rPr>
        <w:t>Rodolfo Cattani agreed on the need to get an official confirmation from the Belgian law that an online AGA is possible. He also requested that all the AGA delegates agreed in advance on the online procedure. He also agreed to have some events postponed and organised in Croatia whenever possible in order to increase participation at local level. He added that, according to him, no international event would take place before September</w:t>
      </w:r>
      <w:r w:rsidR="003F1825">
        <w:rPr>
          <w:rFonts w:eastAsia="Times New Roman" w:cs="Times New Roman"/>
        </w:rPr>
        <w:t>, so postponement is risky</w:t>
      </w:r>
      <w:r w:rsidRPr="00AE410F">
        <w:rPr>
          <w:rFonts w:eastAsia="Times New Roman" w:cs="Times New Roman"/>
        </w:rPr>
        <w:t>.</w:t>
      </w:r>
    </w:p>
    <w:p w14:paraId="7B6E0129" w14:textId="77777777" w:rsidR="00AE410F" w:rsidRPr="00AE410F" w:rsidRDefault="00AE410F" w:rsidP="00AE410F">
      <w:pPr>
        <w:rPr>
          <w:rFonts w:eastAsia="Times New Roman" w:cs="Times New Roman"/>
        </w:rPr>
      </w:pPr>
      <w:r w:rsidRPr="00AE410F">
        <w:rPr>
          <w:rFonts w:eastAsia="Times New Roman" w:cs="Times New Roman"/>
        </w:rPr>
        <w:t>Pat Clarke expressed his agreement with all the proposal and called for the confirmation from the Board.</w:t>
      </w:r>
    </w:p>
    <w:p w14:paraId="462F77C2" w14:textId="431C3C9E" w:rsidR="00AE410F" w:rsidRPr="00AE410F" w:rsidRDefault="00AE410F" w:rsidP="00AE410F">
      <w:pPr>
        <w:rPr>
          <w:rFonts w:eastAsia="Times New Roman" w:cs="Times New Roman"/>
        </w:rPr>
      </w:pPr>
      <w:r w:rsidRPr="00AE410F">
        <w:rPr>
          <w:rFonts w:eastAsia="Times New Roman" w:cs="Times New Roman"/>
        </w:rPr>
        <w:t xml:space="preserve">The President said that some decisions was taken de facto by the </w:t>
      </w:r>
      <w:proofErr w:type="spellStart"/>
      <w:r w:rsidRPr="00AE410F">
        <w:rPr>
          <w:rFonts w:eastAsia="Times New Roman" w:cs="Times New Roman"/>
        </w:rPr>
        <w:t>Covid</w:t>
      </w:r>
      <w:proofErr w:type="spellEnd"/>
      <w:r w:rsidR="003F1825">
        <w:rPr>
          <w:rFonts w:eastAsia="Times New Roman" w:cs="Times New Roman"/>
        </w:rPr>
        <w:t xml:space="preserve"> </w:t>
      </w:r>
      <w:r w:rsidRPr="00AE410F">
        <w:rPr>
          <w:rFonts w:eastAsia="Times New Roman" w:cs="Times New Roman"/>
        </w:rPr>
        <w:t>19 situation. He said that a proposal should be made to the Board without delay as well as the confirmation from a lawyer. He added that the Board should call for an online AGA.</w:t>
      </w:r>
    </w:p>
    <w:p w14:paraId="26121CAD" w14:textId="77777777" w:rsidR="00AE410F" w:rsidRPr="00AE410F" w:rsidRDefault="00AE410F" w:rsidP="00AE410F">
      <w:pPr>
        <w:rPr>
          <w:rFonts w:eastAsia="Times New Roman" w:cs="Times New Roman"/>
        </w:rPr>
      </w:pPr>
      <w:r w:rsidRPr="00AE410F">
        <w:rPr>
          <w:rFonts w:eastAsia="Times New Roman" w:cs="Times New Roman"/>
        </w:rPr>
        <w:t>The Director said she would revise the document including the comments from the executive members in order to propose to the Board. She insured Marica Miric that some events would be organised in Croatia.</w:t>
      </w:r>
    </w:p>
    <w:p w14:paraId="607C7BFF" w14:textId="77777777" w:rsidR="00AE410F" w:rsidRPr="00AE410F" w:rsidRDefault="00AE410F" w:rsidP="00AE410F">
      <w:pPr>
        <w:rPr>
          <w:rFonts w:eastAsia="Times New Roman" w:cs="Times New Roman"/>
        </w:rPr>
      </w:pPr>
    </w:p>
    <w:p w14:paraId="22ADCB64" w14:textId="77777777" w:rsidR="00AE410F" w:rsidRPr="00AE410F" w:rsidRDefault="00AE410F" w:rsidP="00AE410F">
      <w:pPr>
        <w:numPr>
          <w:ilvl w:val="0"/>
          <w:numId w:val="18"/>
        </w:numPr>
        <w:contextualSpacing/>
        <w:rPr>
          <w:rFonts w:eastAsia="Times New Roman" w:cs="Times New Roman"/>
          <w:b/>
        </w:rPr>
      </w:pPr>
      <w:r w:rsidRPr="00AE410F">
        <w:rPr>
          <w:rFonts w:eastAsia="Times New Roman" w:cs="Times New Roman"/>
          <w:b/>
        </w:rPr>
        <w:t>AOB</w:t>
      </w:r>
    </w:p>
    <w:p w14:paraId="0060886F" w14:textId="77777777" w:rsidR="00AE410F" w:rsidRPr="00AE410F" w:rsidRDefault="00AE410F" w:rsidP="00AE410F">
      <w:pPr>
        <w:rPr>
          <w:rFonts w:eastAsia="Times New Roman" w:cs="Times New Roman"/>
        </w:rPr>
      </w:pPr>
    </w:p>
    <w:p w14:paraId="125EBA48" w14:textId="7D45DBAE" w:rsidR="00AE410F" w:rsidRPr="00AE410F" w:rsidRDefault="00AE410F" w:rsidP="00AE410F">
      <w:pPr>
        <w:rPr>
          <w:rFonts w:eastAsia="Times New Roman" w:cs="Times New Roman"/>
        </w:rPr>
      </w:pPr>
      <w:r w:rsidRPr="00AE410F">
        <w:rPr>
          <w:rFonts w:eastAsia="Times New Roman" w:cs="Times New Roman"/>
        </w:rPr>
        <w:t xml:space="preserve">The President announced that Alain Faure, a former Executive Committee member very committed to EDF passed away. He reminded the great work achieved by Alain. Albert Prévos expressed </w:t>
      </w:r>
      <w:r w:rsidR="003F1825">
        <w:rPr>
          <w:rFonts w:eastAsia="Times New Roman" w:cs="Times New Roman"/>
        </w:rPr>
        <w:t>the grief and loss of the disability community in France at Alain’</w:t>
      </w:r>
      <w:bookmarkStart w:id="0" w:name="_GoBack"/>
      <w:bookmarkEnd w:id="0"/>
      <w:r w:rsidR="003F1825">
        <w:rPr>
          <w:rFonts w:eastAsia="Times New Roman" w:cs="Times New Roman"/>
        </w:rPr>
        <w:t xml:space="preserve">s passing. EDF has already posted a public statement on the sad loss to the European movement. </w:t>
      </w:r>
      <w:r w:rsidRPr="00AE410F">
        <w:rPr>
          <w:rFonts w:eastAsia="Times New Roman" w:cs="Times New Roman"/>
        </w:rPr>
        <w:t xml:space="preserve"> </w:t>
      </w:r>
    </w:p>
    <w:p w14:paraId="571D1939" w14:textId="77777777" w:rsidR="00AE410F" w:rsidRPr="00AE410F" w:rsidRDefault="00AE410F" w:rsidP="00AE410F">
      <w:pPr>
        <w:keepNext/>
        <w:keepLines/>
        <w:spacing w:before="200" w:after="0" w:line="480" w:lineRule="auto"/>
        <w:outlineLvl w:val="1"/>
        <w:rPr>
          <w:rFonts w:ascii="Arial" w:eastAsiaTheme="majorEastAsia" w:hAnsi="Arial" w:cs="Times New Roman"/>
          <w:b/>
          <w:bCs/>
          <w:color w:val="0A77B3"/>
          <w:sz w:val="24"/>
          <w:szCs w:val="26"/>
        </w:rPr>
      </w:pPr>
    </w:p>
    <w:p w14:paraId="125D8957" w14:textId="77777777" w:rsidR="00AE410F" w:rsidRPr="00AE410F" w:rsidRDefault="00AE410F" w:rsidP="00AE410F">
      <w:pPr>
        <w:tabs>
          <w:tab w:val="left" w:pos="1040"/>
        </w:tabs>
        <w:rPr>
          <w:rFonts w:eastAsia="Times New Roman" w:cs="Times New Roman"/>
          <w:lang w:val="en-GB"/>
        </w:rPr>
      </w:pPr>
    </w:p>
    <w:p w14:paraId="296A8E4C" w14:textId="77777777" w:rsidR="00AE410F" w:rsidRPr="00AE410F" w:rsidRDefault="00AE410F" w:rsidP="00AE410F">
      <w:pPr>
        <w:spacing w:after="160" w:line="259" w:lineRule="auto"/>
        <w:rPr>
          <w:rFonts w:eastAsia="Times New Roman" w:cs="Times New Roman"/>
          <w:lang w:val="fr-BE"/>
        </w:rPr>
      </w:pPr>
    </w:p>
    <w:p w14:paraId="4B53F842" w14:textId="7D012A6A" w:rsidR="00C14157" w:rsidRPr="00C14157" w:rsidRDefault="00C14157" w:rsidP="00C14157">
      <w:pPr>
        <w:tabs>
          <w:tab w:val="left" w:pos="1040"/>
        </w:tabs>
        <w:rPr>
          <w:lang w:val="en-GB"/>
        </w:rPr>
      </w:pPr>
    </w:p>
    <w:sectPr w:rsidR="00C14157" w:rsidRPr="00C14157" w:rsidSect="006D218B">
      <w:headerReference w:type="default" r:id="rId8"/>
      <w:footerReference w:type="default" r:id="rId9"/>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2E4B" w14:textId="77777777" w:rsidR="002F7D48" w:rsidRDefault="002F7D48" w:rsidP="00057DB8">
      <w:pPr>
        <w:spacing w:after="0" w:line="240" w:lineRule="auto"/>
      </w:pPr>
      <w:r>
        <w:separator/>
      </w:r>
    </w:p>
  </w:endnote>
  <w:endnote w:type="continuationSeparator" w:id="0">
    <w:p w14:paraId="12D096AB" w14:textId="77777777" w:rsidR="002F7D48" w:rsidRDefault="002F7D48"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401A06AC" w:rsidR="006F085C" w:rsidRDefault="006F085C">
        <w:pPr>
          <w:pStyle w:val="Footer"/>
          <w:jc w:val="center"/>
          <w:rPr>
            <w:noProof/>
          </w:rPr>
        </w:pPr>
        <w:r>
          <w:fldChar w:fldCharType="begin"/>
        </w:r>
        <w:r>
          <w:instrText xml:space="preserve"> PAGE   \* MERGEFORMAT </w:instrText>
        </w:r>
        <w:r>
          <w:fldChar w:fldCharType="separate"/>
        </w:r>
        <w:r w:rsidR="003F1825">
          <w:rPr>
            <w:noProof/>
          </w:rPr>
          <w:t>1</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3F1825"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96EF" w14:textId="77777777" w:rsidR="002F7D48" w:rsidRDefault="002F7D48" w:rsidP="00057DB8">
      <w:pPr>
        <w:spacing w:after="0" w:line="240" w:lineRule="auto"/>
      </w:pPr>
      <w:r>
        <w:separator/>
      </w:r>
    </w:p>
  </w:footnote>
  <w:footnote w:type="continuationSeparator" w:id="0">
    <w:p w14:paraId="694E9629" w14:textId="77777777" w:rsidR="002F7D48" w:rsidRDefault="002F7D48"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35C8E9C3" w:rsidR="00057DB8" w:rsidRPr="00057DB8" w:rsidRDefault="006F085C" w:rsidP="00057DB8">
    <w:pPr>
      <w:pStyle w:val="Header"/>
      <w:jc w:val="center"/>
    </w:pPr>
    <w:r w:rsidRPr="00057DB8">
      <w:rPr>
        <w:noProof/>
        <w:lang w:val="fr-BE" w:eastAsia="fr-BE"/>
      </w:rPr>
      <w:drawing>
        <wp:anchor distT="0" distB="0" distL="114300" distR="114300" simplePos="0" relativeHeight="251658240" behindDoc="0" locked="0" layoutInCell="1" allowOverlap="1" wp14:anchorId="02713EA0" wp14:editId="2CCC721E">
          <wp:simplePos x="0" y="0"/>
          <wp:positionH relativeFrom="page">
            <wp:posOffset>615950</wp:posOffset>
          </wp:positionH>
          <wp:positionV relativeFrom="margin">
            <wp:posOffset>-548005</wp:posOffset>
          </wp:positionV>
          <wp:extent cx="1282700" cy="777240"/>
          <wp:effectExtent l="0" t="0" r="0" b="3810"/>
          <wp:wrapSquare wrapText="bothSides"/>
          <wp:docPr id="17" name="Picture 17"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7DB8">
      <w:rPr>
        <w:noProof/>
        <w:lang w:val="fr-BE" w:eastAsia="fr-BE"/>
      </w:rPr>
      <w:drawing>
        <wp:anchor distT="0" distB="0" distL="114300" distR="114300" simplePos="0" relativeHeight="251659264" behindDoc="0" locked="0" layoutInCell="1" allowOverlap="1" wp14:anchorId="2ADF7FD4" wp14:editId="3C3BBE94">
          <wp:simplePos x="0" y="0"/>
          <wp:positionH relativeFrom="margin">
            <wp:posOffset>5695950</wp:posOffset>
          </wp:positionH>
          <wp:positionV relativeFrom="margin">
            <wp:posOffset>-628650</wp:posOffset>
          </wp:positionV>
          <wp:extent cx="776605" cy="855980"/>
          <wp:effectExtent l="0" t="0" r="4445" b="1270"/>
          <wp:wrapSquare wrapText="bothSides"/>
          <wp:docPr id="18" name="Picture 18" descr="Image result for edf logo f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f logo fe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11"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593045A"/>
    <w:multiLevelType w:val="hybridMultilevel"/>
    <w:tmpl w:val="80049CDA"/>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num w:numId="1">
    <w:abstractNumId w:val="10"/>
  </w:num>
  <w:num w:numId="2">
    <w:abstractNumId w:val="3"/>
  </w:num>
  <w:num w:numId="3">
    <w:abstractNumId w:val="7"/>
  </w:num>
  <w:num w:numId="4">
    <w:abstractNumId w:val="15"/>
  </w:num>
  <w:num w:numId="5">
    <w:abstractNumId w:val="6"/>
  </w:num>
  <w:num w:numId="6">
    <w:abstractNumId w:val="4"/>
  </w:num>
  <w:num w:numId="7">
    <w:abstractNumId w:val="12"/>
  </w:num>
  <w:num w:numId="8">
    <w:abstractNumId w:val="1"/>
  </w:num>
  <w:num w:numId="9">
    <w:abstractNumId w:val="16"/>
  </w:num>
  <w:num w:numId="10">
    <w:abstractNumId w:val="0"/>
  </w:num>
  <w:num w:numId="11">
    <w:abstractNumId w:val="11"/>
  </w:num>
  <w:num w:numId="12">
    <w:abstractNumId w:val="17"/>
  </w:num>
  <w:num w:numId="13">
    <w:abstractNumId w:val="13"/>
  </w:num>
  <w:num w:numId="14">
    <w:abstractNumId w:val="9"/>
  </w:num>
  <w:num w:numId="15">
    <w:abstractNumId w:val="2"/>
  </w:num>
  <w:num w:numId="16">
    <w:abstractNumId w:val="8"/>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57DB8"/>
    <w:rsid w:val="000A2254"/>
    <w:rsid w:val="001176E2"/>
    <w:rsid w:val="00131976"/>
    <w:rsid w:val="00142373"/>
    <w:rsid w:val="0018409E"/>
    <w:rsid w:val="00193226"/>
    <w:rsid w:val="001A7D84"/>
    <w:rsid w:val="001D426C"/>
    <w:rsid w:val="001E09AC"/>
    <w:rsid w:val="002060CE"/>
    <w:rsid w:val="0020682E"/>
    <w:rsid w:val="002276D5"/>
    <w:rsid w:val="0027215D"/>
    <w:rsid w:val="00292B80"/>
    <w:rsid w:val="00296056"/>
    <w:rsid w:val="002E0C7F"/>
    <w:rsid w:val="002F7D48"/>
    <w:rsid w:val="00303D90"/>
    <w:rsid w:val="00315876"/>
    <w:rsid w:val="00361CDE"/>
    <w:rsid w:val="00374BD7"/>
    <w:rsid w:val="003859DC"/>
    <w:rsid w:val="00390484"/>
    <w:rsid w:val="003A3A6F"/>
    <w:rsid w:val="003F1825"/>
    <w:rsid w:val="0043538F"/>
    <w:rsid w:val="00486A48"/>
    <w:rsid w:val="004A559D"/>
    <w:rsid w:val="004F44B2"/>
    <w:rsid w:val="00505A43"/>
    <w:rsid w:val="0054588A"/>
    <w:rsid w:val="00592422"/>
    <w:rsid w:val="00597654"/>
    <w:rsid w:val="005A68DF"/>
    <w:rsid w:val="005E48B5"/>
    <w:rsid w:val="005F6967"/>
    <w:rsid w:val="006051B7"/>
    <w:rsid w:val="00620744"/>
    <w:rsid w:val="00621863"/>
    <w:rsid w:val="00627C5C"/>
    <w:rsid w:val="00664633"/>
    <w:rsid w:val="00694A90"/>
    <w:rsid w:val="00696770"/>
    <w:rsid w:val="006976F8"/>
    <w:rsid w:val="006B27FE"/>
    <w:rsid w:val="006C3E5F"/>
    <w:rsid w:val="006D218B"/>
    <w:rsid w:val="006F085C"/>
    <w:rsid w:val="00702CFE"/>
    <w:rsid w:val="00734A1E"/>
    <w:rsid w:val="00755AC3"/>
    <w:rsid w:val="0076389B"/>
    <w:rsid w:val="00811F93"/>
    <w:rsid w:val="0081601F"/>
    <w:rsid w:val="00835E63"/>
    <w:rsid w:val="008E0D18"/>
    <w:rsid w:val="008E542B"/>
    <w:rsid w:val="00923C43"/>
    <w:rsid w:val="00966849"/>
    <w:rsid w:val="009A7AA5"/>
    <w:rsid w:val="009B3BCC"/>
    <w:rsid w:val="00A01C56"/>
    <w:rsid w:val="00A032D0"/>
    <w:rsid w:val="00A20226"/>
    <w:rsid w:val="00A32808"/>
    <w:rsid w:val="00A63C5C"/>
    <w:rsid w:val="00AC124A"/>
    <w:rsid w:val="00AE410F"/>
    <w:rsid w:val="00AE6486"/>
    <w:rsid w:val="00AF7523"/>
    <w:rsid w:val="00B26667"/>
    <w:rsid w:val="00B31CB9"/>
    <w:rsid w:val="00B43C72"/>
    <w:rsid w:val="00B658F0"/>
    <w:rsid w:val="00BA6B41"/>
    <w:rsid w:val="00BD4B51"/>
    <w:rsid w:val="00C12D14"/>
    <w:rsid w:val="00C14157"/>
    <w:rsid w:val="00C20C09"/>
    <w:rsid w:val="00C3336D"/>
    <w:rsid w:val="00C35E28"/>
    <w:rsid w:val="00C64605"/>
    <w:rsid w:val="00CC0B94"/>
    <w:rsid w:val="00CD17F6"/>
    <w:rsid w:val="00CF316B"/>
    <w:rsid w:val="00D43ECA"/>
    <w:rsid w:val="00D615E8"/>
    <w:rsid w:val="00D71405"/>
    <w:rsid w:val="00D9304C"/>
    <w:rsid w:val="00DA22BF"/>
    <w:rsid w:val="00DB1029"/>
    <w:rsid w:val="00DF1226"/>
    <w:rsid w:val="00DF16D3"/>
    <w:rsid w:val="00E42697"/>
    <w:rsid w:val="00E42780"/>
    <w:rsid w:val="00E5419F"/>
    <w:rsid w:val="00EB096F"/>
    <w:rsid w:val="00EB334D"/>
    <w:rsid w:val="00EE4D90"/>
    <w:rsid w:val="00F06D30"/>
    <w:rsid w:val="00F2032B"/>
    <w:rsid w:val="00F42784"/>
    <w:rsid w:val="00F5576A"/>
    <w:rsid w:val="00F75B25"/>
    <w:rsid w:val="00F81F3F"/>
    <w:rsid w:val="00F8784B"/>
    <w:rsid w:val="00FD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C20C09"/>
    <w:rPr>
      <w:color w:val="0000FF" w:themeColor="hyperlink"/>
      <w:u w:val="single"/>
    </w:rPr>
  </w:style>
  <w:style w:type="character" w:styleId="Mention">
    <w:name w:val="Mention"/>
    <w:basedOn w:val="DefaultParagraphFont"/>
    <w:uiPriority w:val="99"/>
    <w:semiHidden/>
    <w:unhideWhenUsed/>
    <w:rsid w:val="00C20C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FD4A-5474-4456-93D5-B1D29690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879</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5</cp:revision>
  <cp:lastPrinted>2020-01-17T08:42:00Z</cp:lastPrinted>
  <dcterms:created xsi:type="dcterms:W3CDTF">2020-03-20T08:47:00Z</dcterms:created>
  <dcterms:modified xsi:type="dcterms:W3CDTF">2020-03-26T10:24:00Z</dcterms:modified>
</cp:coreProperties>
</file>