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7D" w:rsidRDefault="00D8247D" w:rsidP="00D8247D">
      <w:pPr>
        <w:keepNext/>
        <w:keepLines/>
        <w:spacing w:before="200" w:after="0" w:line="276" w:lineRule="auto"/>
        <w:outlineLvl w:val="1"/>
        <w:rPr>
          <w:rFonts w:ascii="Arial" w:eastAsiaTheme="majorEastAsia" w:hAnsi="Arial" w:cs="Times New Roman"/>
          <w:b/>
          <w:bCs/>
          <w:color w:val="0A77B3"/>
          <w:sz w:val="24"/>
          <w:szCs w:val="26"/>
          <w:lang w:val="en-IE"/>
        </w:rPr>
      </w:pPr>
      <w:r>
        <w:rPr>
          <w:rFonts w:ascii="Arial" w:eastAsiaTheme="majorEastAsia" w:hAnsi="Arial" w:cs="Times New Roman"/>
          <w:b/>
          <w:bCs/>
          <w:color w:val="0A77B3"/>
          <w:sz w:val="24"/>
          <w:szCs w:val="26"/>
          <w:lang w:val="en-IE"/>
        </w:rPr>
        <w:t>Minutes of the EDF Board meeting held in Brussels on Friday 31 May at Thon EU Hotel (17:00 – 19:00)</w:t>
      </w:r>
    </w:p>
    <w:p w:rsidR="00D8247D" w:rsidRDefault="00D8247D" w:rsidP="00D8247D">
      <w:pPr>
        <w:keepNext/>
        <w:keepLines/>
        <w:spacing w:before="200" w:after="0" w:line="276" w:lineRule="auto"/>
        <w:outlineLvl w:val="1"/>
        <w:rPr>
          <w:rFonts w:ascii="Arial" w:eastAsiaTheme="majorEastAsia" w:hAnsi="Arial" w:cs="Times New Roman"/>
          <w:b/>
          <w:bCs/>
          <w:color w:val="0A77B3"/>
          <w:sz w:val="24"/>
          <w:szCs w:val="26"/>
        </w:rPr>
      </w:pPr>
    </w:p>
    <w:p w:rsidR="00D8247D" w:rsidRDefault="00D8247D" w:rsidP="00D8247D">
      <w:pPr>
        <w:spacing w:after="200" w:line="276" w:lineRule="auto"/>
        <w:rPr>
          <w:rFonts w:ascii="Arial" w:eastAsia="Times New Roman" w:hAnsi="Arial" w:cs="Arial"/>
          <w:sz w:val="24"/>
          <w:szCs w:val="24"/>
        </w:rPr>
      </w:pPr>
      <w:r>
        <w:rPr>
          <w:rFonts w:ascii="Arial" w:eastAsia="Times New Roman" w:hAnsi="Arial" w:cs="Arial"/>
          <w:sz w:val="24"/>
          <w:szCs w:val="24"/>
        </w:rPr>
        <w:t>The President welcomed all participants to EDF’s Board meeting and passed on apologies from Vera Bonvalot, Marcel Bobeldijk and Gisele Marliere, who could not attend.</w:t>
      </w:r>
    </w:p>
    <w:p w:rsidR="00D8247D" w:rsidRDefault="00D8247D" w:rsidP="00D8247D">
      <w:pPr>
        <w:numPr>
          <w:ilvl w:val="0"/>
          <w:numId w:val="1"/>
        </w:numPr>
        <w:spacing w:after="200" w:line="360" w:lineRule="auto"/>
        <w:contextualSpacing/>
        <w:rPr>
          <w:rFonts w:ascii="Arial" w:eastAsia="Times New Roman" w:hAnsi="Arial" w:cs="Arial"/>
          <w:bCs/>
          <w:sz w:val="24"/>
          <w:szCs w:val="24"/>
          <w:lang w:val="en-IE"/>
        </w:rPr>
      </w:pPr>
      <w:r>
        <w:rPr>
          <w:rFonts w:ascii="Arial" w:eastAsia="Times New Roman" w:hAnsi="Arial" w:cs="Arial"/>
          <w:bCs/>
          <w:sz w:val="24"/>
          <w:szCs w:val="24"/>
          <w:lang w:val="en-IE"/>
        </w:rPr>
        <w:t>Adoption of the agenda and approval of minutes of last meeting</w:t>
      </w:r>
    </w:p>
    <w:p w:rsidR="00D8247D" w:rsidRDefault="00D8247D" w:rsidP="00D8247D">
      <w:pPr>
        <w:spacing w:after="200" w:line="360" w:lineRule="auto"/>
        <w:contextualSpacing/>
        <w:rPr>
          <w:rFonts w:ascii="Arial" w:eastAsia="Times New Roman" w:hAnsi="Arial" w:cs="Arial"/>
          <w:bCs/>
          <w:sz w:val="24"/>
          <w:szCs w:val="24"/>
          <w:lang w:val="en-IE"/>
        </w:rPr>
      </w:pPr>
      <w:r>
        <w:rPr>
          <w:rFonts w:ascii="Arial" w:eastAsia="Times New Roman" w:hAnsi="Arial" w:cs="Arial"/>
          <w:bCs/>
          <w:sz w:val="24"/>
          <w:szCs w:val="24"/>
          <w:lang w:val="en-IE"/>
        </w:rPr>
        <w:t>The agenda was adopted with no changes, other than the addition of an AOB to discuss a Resolution concerning the Disability Intergroup within the European Parliament. The minutes from the last meeting were adopted with no comments.</w:t>
      </w:r>
    </w:p>
    <w:p w:rsidR="00D8247D" w:rsidRDefault="00D8247D" w:rsidP="00D8247D">
      <w:pPr>
        <w:spacing w:after="200" w:line="360" w:lineRule="auto"/>
        <w:contextualSpacing/>
        <w:rPr>
          <w:rFonts w:ascii="Arial" w:eastAsia="Times New Roman" w:hAnsi="Arial" w:cs="Arial"/>
          <w:bCs/>
          <w:sz w:val="24"/>
          <w:szCs w:val="24"/>
          <w:lang w:val="en-IE"/>
        </w:rPr>
      </w:pPr>
    </w:p>
    <w:p w:rsidR="00D8247D" w:rsidRDefault="00D8247D" w:rsidP="00D8247D">
      <w:pPr>
        <w:numPr>
          <w:ilvl w:val="0"/>
          <w:numId w:val="1"/>
        </w:numPr>
        <w:spacing w:after="200" w:line="360" w:lineRule="auto"/>
        <w:contextualSpacing/>
        <w:rPr>
          <w:rFonts w:ascii="Arial" w:eastAsia="Times New Roman" w:hAnsi="Arial" w:cs="Arial"/>
          <w:bCs/>
          <w:sz w:val="24"/>
          <w:szCs w:val="24"/>
          <w:lang w:val="en-IE"/>
        </w:rPr>
      </w:pPr>
      <w:r>
        <w:rPr>
          <w:rFonts w:ascii="Arial" w:eastAsia="Times New Roman" w:hAnsi="Arial" w:cs="Arial"/>
          <w:bCs/>
          <w:sz w:val="24"/>
          <w:szCs w:val="24"/>
          <w:lang w:val="en-IE"/>
        </w:rPr>
        <w:t>President and Executive Committee report (DOC-BOARD-19-05-01)</w:t>
      </w:r>
    </w:p>
    <w:p w:rsidR="00D8247D" w:rsidRDefault="00D8247D" w:rsidP="00D8247D">
      <w:pPr>
        <w:spacing w:after="200" w:line="360" w:lineRule="auto"/>
        <w:contextualSpacing/>
        <w:rPr>
          <w:rFonts w:ascii="Arial" w:eastAsia="Times New Roman" w:hAnsi="Arial" w:cs="Arial"/>
          <w:bCs/>
          <w:sz w:val="24"/>
          <w:szCs w:val="24"/>
          <w:lang w:val="en-IE"/>
        </w:rPr>
      </w:pPr>
      <w:r>
        <w:rPr>
          <w:rFonts w:ascii="Arial" w:eastAsia="Times New Roman" w:hAnsi="Arial" w:cs="Arial"/>
          <w:bCs/>
          <w:sz w:val="24"/>
          <w:szCs w:val="24"/>
          <w:lang w:val="en-IE"/>
        </w:rPr>
        <w:t>The President mentioned that the report included all the activities undertaken by himself and the Executive Committee. No comments were made on this report.</w:t>
      </w:r>
    </w:p>
    <w:p w:rsidR="00D8247D" w:rsidRDefault="00D8247D" w:rsidP="00D8247D">
      <w:pPr>
        <w:spacing w:after="200" w:line="360" w:lineRule="auto"/>
        <w:contextualSpacing/>
        <w:rPr>
          <w:rFonts w:ascii="Arial" w:eastAsia="Times New Roman" w:hAnsi="Arial" w:cs="Arial"/>
          <w:bCs/>
          <w:sz w:val="24"/>
          <w:szCs w:val="24"/>
          <w:lang w:val="en-IE"/>
        </w:rPr>
      </w:pPr>
    </w:p>
    <w:p w:rsidR="00D8247D" w:rsidRDefault="00D8247D" w:rsidP="00D8247D">
      <w:pPr>
        <w:numPr>
          <w:ilvl w:val="0"/>
          <w:numId w:val="1"/>
        </w:numPr>
        <w:spacing w:after="200" w:line="360" w:lineRule="auto"/>
        <w:contextualSpacing/>
        <w:rPr>
          <w:rFonts w:ascii="Arial" w:eastAsia="Times New Roman" w:hAnsi="Arial" w:cs="Arial"/>
          <w:bCs/>
          <w:sz w:val="24"/>
          <w:szCs w:val="24"/>
          <w:lang w:val="en-IE"/>
        </w:rPr>
      </w:pPr>
      <w:r>
        <w:rPr>
          <w:rFonts w:ascii="Arial" w:eastAsia="Times New Roman" w:hAnsi="Arial" w:cs="Arial"/>
          <w:bCs/>
          <w:sz w:val="24"/>
          <w:szCs w:val="24"/>
          <w:lang w:val="en-IE"/>
        </w:rPr>
        <w:t>Preparation of the AGA (AGA agenda) and elections</w:t>
      </w:r>
    </w:p>
    <w:p w:rsidR="00D8247D" w:rsidRDefault="00D8247D" w:rsidP="00D8247D">
      <w:pPr>
        <w:spacing w:after="200" w:line="360" w:lineRule="auto"/>
        <w:contextualSpacing/>
        <w:rPr>
          <w:rFonts w:ascii="Arial" w:eastAsia="Times New Roman" w:hAnsi="Arial" w:cs="Arial"/>
          <w:bCs/>
          <w:sz w:val="24"/>
          <w:szCs w:val="24"/>
          <w:lang w:val="en-IE"/>
        </w:rPr>
      </w:pPr>
      <w:r>
        <w:rPr>
          <w:rFonts w:ascii="Arial" w:eastAsia="Times New Roman" w:hAnsi="Arial" w:cs="Arial"/>
          <w:bCs/>
          <w:sz w:val="24"/>
          <w:szCs w:val="24"/>
          <w:lang w:val="en-IE"/>
        </w:rPr>
        <w:t>The President gave the floor to the Director who explained that the external evaluator would attend the AGA as part of his analysis of EDF’s activities. She went through the programme of the conference on Smart Travel and the business agenda for the AGA.</w:t>
      </w:r>
    </w:p>
    <w:p w:rsidR="00D8247D" w:rsidRDefault="00D8247D" w:rsidP="00D8247D">
      <w:pPr>
        <w:spacing w:after="200" w:line="360" w:lineRule="auto"/>
        <w:contextualSpacing/>
        <w:rPr>
          <w:rFonts w:ascii="Arial" w:eastAsia="Times New Roman" w:hAnsi="Arial" w:cs="Arial"/>
          <w:bCs/>
          <w:sz w:val="24"/>
          <w:szCs w:val="24"/>
          <w:lang w:val="en-IE"/>
        </w:rPr>
      </w:pPr>
      <w:r>
        <w:rPr>
          <w:rFonts w:ascii="Arial" w:eastAsia="Times New Roman" w:hAnsi="Arial" w:cs="Arial"/>
          <w:bCs/>
          <w:sz w:val="24"/>
          <w:szCs w:val="24"/>
          <w:lang w:val="en-IE"/>
        </w:rPr>
        <w:t xml:space="preserve">With regards to the election process she explained that voting ballots would be distributed to the members according to their membership category (ENGOs or National Councils) and that the voting process should take place during the coffee break before the scrutiny committee meets to analyse the results. </w:t>
      </w:r>
    </w:p>
    <w:p w:rsidR="00D8247D" w:rsidRDefault="00D8247D" w:rsidP="00D8247D">
      <w:pPr>
        <w:spacing w:after="200" w:line="360" w:lineRule="auto"/>
        <w:contextualSpacing/>
        <w:rPr>
          <w:rFonts w:ascii="Arial" w:eastAsia="Times New Roman" w:hAnsi="Arial" w:cs="Arial"/>
          <w:bCs/>
          <w:sz w:val="24"/>
          <w:szCs w:val="24"/>
          <w:lang w:val="en-IE"/>
        </w:rPr>
      </w:pPr>
      <w:r>
        <w:rPr>
          <w:rFonts w:ascii="Arial" w:eastAsia="Times New Roman" w:hAnsi="Arial" w:cs="Arial"/>
          <w:bCs/>
          <w:sz w:val="24"/>
          <w:szCs w:val="24"/>
          <w:lang w:val="en-IE"/>
        </w:rPr>
        <w:t>She mentioned that the meeting agenda was drawn up in way that would address the new composition of the EU institutions in the context of the recent European elections. This is why there would be a whole session on social policies taking place on Sunday morning. She also mentioned the CEDAW conference (elimination of discrimination against women) taking place on Sunday afternoon, and the Seminar on International Cooperation happening on Monday.</w:t>
      </w:r>
    </w:p>
    <w:p w:rsidR="00D8247D" w:rsidRDefault="00D8247D" w:rsidP="00D8247D">
      <w:pPr>
        <w:spacing w:after="200" w:line="360" w:lineRule="auto"/>
        <w:contextualSpacing/>
        <w:rPr>
          <w:rFonts w:ascii="Arial" w:eastAsia="Times New Roman" w:hAnsi="Arial" w:cs="Arial"/>
          <w:bCs/>
          <w:sz w:val="24"/>
          <w:szCs w:val="24"/>
          <w:lang w:val="en-IE"/>
        </w:rPr>
      </w:pPr>
    </w:p>
    <w:p w:rsidR="00D8247D" w:rsidRDefault="00D8247D" w:rsidP="00D8247D">
      <w:pPr>
        <w:numPr>
          <w:ilvl w:val="0"/>
          <w:numId w:val="1"/>
        </w:numPr>
        <w:spacing w:after="200" w:line="360" w:lineRule="auto"/>
        <w:contextualSpacing/>
        <w:rPr>
          <w:rFonts w:ascii="Arial" w:eastAsia="Times New Roman" w:hAnsi="Arial" w:cs="Arial"/>
          <w:bCs/>
          <w:sz w:val="24"/>
          <w:szCs w:val="24"/>
          <w:lang w:val="en-IE"/>
        </w:rPr>
      </w:pPr>
      <w:r>
        <w:rPr>
          <w:rFonts w:ascii="Arial" w:eastAsia="Times New Roman" w:hAnsi="Arial" w:cs="Arial"/>
          <w:bCs/>
          <w:sz w:val="24"/>
          <w:szCs w:val="24"/>
          <w:lang w:val="en-IE"/>
        </w:rPr>
        <w:t>Any other business</w:t>
      </w:r>
    </w:p>
    <w:p w:rsidR="00D8247D" w:rsidRDefault="00D8247D" w:rsidP="00D8247D">
      <w:pPr>
        <w:spacing w:after="200" w:line="276" w:lineRule="auto"/>
        <w:rPr>
          <w:rFonts w:ascii="Arial" w:eastAsiaTheme="majorEastAsia" w:hAnsi="Arial" w:cs="Arial"/>
          <w:bCs/>
          <w:color w:val="000000" w:themeColor="text1"/>
          <w:sz w:val="24"/>
          <w:lang w:val="en-GB"/>
        </w:rPr>
      </w:pPr>
      <w:r>
        <w:rPr>
          <w:rFonts w:ascii="Arial" w:eastAsiaTheme="majorEastAsia" w:hAnsi="Arial" w:cs="Arial"/>
          <w:bCs/>
          <w:color w:val="000000" w:themeColor="text1"/>
          <w:sz w:val="24"/>
          <w:lang w:val="en-GB"/>
        </w:rPr>
        <w:lastRenderedPageBreak/>
        <w:t xml:space="preserve">The President proposed a Resolution for the European Parliament, following the elections, in order to present EDF to new members of the European Parliament and to help re-establish the Disability Intergroup. He suggested drafting letter that national councils could use to contact their national MEPs. He gave the floor to the Director who explained the content of the draft and read the text sent to the Board earlier that day. </w:t>
      </w:r>
    </w:p>
    <w:p w:rsidR="00D8247D" w:rsidRDefault="00D8247D" w:rsidP="00D8247D">
      <w:pPr>
        <w:spacing w:after="200" w:line="276" w:lineRule="auto"/>
        <w:rPr>
          <w:rFonts w:ascii="Arial" w:eastAsiaTheme="majorEastAsia" w:hAnsi="Arial" w:cs="Arial"/>
          <w:bCs/>
          <w:color w:val="000000" w:themeColor="text1"/>
          <w:sz w:val="24"/>
          <w:lang w:val="en-GB"/>
        </w:rPr>
      </w:pPr>
      <w:r>
        <w:rPr>
          <w:rFonts w:ascii="Arial" w:eastAsiaTheme="majorEastAsia" w:hAnsi="Arial" w:cs="Arial"/>
          <w:bCs/>
          <w:color w:val="000000" w:themeColor="text1"/>
          <w:sz w:val="24"/>
          <w:lang w:val="en-GB"/>
        </w:rPr>
        <w:t xml:space="preserve">The President explained that the Resolution would then be used for external purposes (to send to the media to present the EDF’s demands) and internal (to carry out the task). </w:t>
      </w:r>
    </w:p>
    <w:p w:rsidR="00D8247D" w:rsidRDefault="00D8247D" w:rsidP="00D8247D">
      <w:pPr>
        <w:spacing w:after="200" w:line="276" w:lineRule="auto"/>
        <w:rPr>
          <w:rFonts w:ascii="Arial" w:eastAsiaTheme="majorEastAsia" w:hAnsi="Arial" w:cs="Arial"/>
          <w:bCs/>
          <w:color w:val="000000" w:themeColor="text1"/>
          <w:sz w:val="24"/>
          <w:lang w:val="en-GB"/>
        </w:rPr>
      </w:pPr>
      <w:r>
        <w:rPr>
          <w:rFonts w:ascii="Arial" w:eastAsiaTheme="majorEastAsia" w:hAnsi="Arial" w:cs="Arial"/>
          <w:bCs/>
          <w:color w:val="000000" w:themeColor="text1"/>
          <w:sz w:val="24"/>
          <w:lang w:val="en-GB"/>
        </w:rPr>
        <w:t>The Board agreed to the process proposed, and the resolution to be proposed to the AGA.</w:t>
      </w:r>
    </w:p>
    <w:p w:rsidR="00D8247D" w:rsidRDefault="00D8247D" w:rsidP="00D8247D">
      <w:pPr>
        <w:spacing w:after="200" w:line="276" w:lineRule="auto"/>
        <w:rPr>
          <w:rFonts w:ascii="Arial" w:eastAsia="Times New Roman" w:hAnsi="Arial" w:cs="Arial"/>
          <w:b/>
          <w:sz w:val="24"/>
          <w:szCs w:val="24"/>
        </w:rPr>
      </w:pPr>
    </w:p>
    <w:p w:rsidR="00D8247D" w:rsidRDefault="00D8247D" w:rsidP="00D8247D">
      <w:r>
        <w:rPr>
          <w:rFonts w:ascii="Arial" w:eastAsia="Times New Roman" w:hAnsi="Arial" w:cs="Arial"/>
          <w:sz w:val="24"/>
          <w:szCs w:val="24"/>
          <w:lang w:val="en-IE"/>
        </w:rPr>
        <w:tab/>
      </w:r>
    </w:p>
    <w:p w:rsidR="00843FB2" w:rsidRDefault="00D8247D">
      <w:bookmarkStart w:id="0" w:name="_GoBack"/>
      <w:bookmarkEnd w:id="0"/>
    </w:p>
    <w:sectPr w:rsidR="00843F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A1DAD"/>
    <w:multiLevelType w:val="hybridMultilevel"/>
    <w:tmpl w:val="53BE1982"/>
    <w:lvl w:ilvl="0" w:tplc="D6DEABD2">
      <w:start w:val="1"/>
      <w:numFmt w:val="decimal"/>
      <w:lvlText w:val="%1)"/>
      <w:lvlJc w:val="left"/>
      <w:pPr>
        <w:ind w:left="1456" w:hanging="180"/>
      </w:pPr>
      <w:rPr>
        <w:rFonts w:cs="Times New Roman"/>
        <w:color w:val="auto"/>
      </w:rPr>
    </w:lvl>
    <w:lvl w:ilvl="1" w:tplc="080C0019">
      <w:start w:val="1"/>
      <w:numFmt w:val="lowerLetter"/>
      <w:lvlText w:val="%2."/>
      <w:lvlJc w:val="left"/>
      <w:pPr>
        <w:ind w:left="1440" w:hanging="360"/>
      </w:pPr>
      <w:rPr>
        <w:rFonts w:cs="Times New Roman"/>
      </w:rPr>
    </w:lvl>
    <w:lvl w:ilvl="2" w:tplc="080C001B">
      <w:start w:val="1"/>
      <w:numFmt w:val="lowerRoman"/>
      <w:lvlText w:val="%3."/>
      <w:lvlJc w:val="right"/>
      <w:pPr>
        <w:ind w:left="2160" w:hanging="180"/>
      </w:pPr>
      <w:rPr>
        <w:rFonts w:cs="Times New Roman"/>
      </w:rPr>
    </w:lvl>
    <w:lvl w:ilvl="3" w:tplc="080C000F">
      <w:start w:val="1"/>
      <w:numFmt w:val="decimal"/>
      <w:lvlText w:val="%4."/>
      <w:lvlJc w:val="left"/>
      <w:pPr>
        <w:ind w:left="2880" w:hanging="360"/>
      </w:pPr>
      <w:rPr>
        <w:rFonts w:cs="Times New Roman"/>
      </w:rPr>
    </w:lvl>
    <w:lvl w:ilvl="4" w:tplc="080C0019">
      <w:start w:val="1"/>
      <w:numFmt w:val="lowerLetter"/>
      <w:lvlText w:val="%5."/>
      <w:lvlJc w:val="left"/>
      <w:pPr>
        <w:ind w:left="3600" w:hanging="360"/>
      </w:pPr>
      <w:rPr>
        <w:rFonts w:cs="Times New Roman"/>
      </w:rPr>
    </w:lvl>
    <w:lvl w:ilvl="5" w:tplc="080C001B">
      <w:start w:val="1"/>
      <w:numFmt w:val="lowerRoman"/>
      <w:lvlText w:val="%6."/>
      <w:lvlJc w:val="right"/>
      <w:pPr>
        <w:ind w:left="4320" w:hanging="180"/>
      </w:pPr>
      <w:rPr>
        <w:rFonts w:cs="Times New Roman"/>
      </w:rPr>
    </w:lvl>
    <w:lvl w:ilvl="6" w:tplc="080C000F">
      <w:start w:val="1"/>
      <w:numFmt w:val="decimal"/>
      <w:lvlText w:val="%7."/>
      <w:lvlJc w:val="left"/>
      <w:pPr>
        <w:ind w:left="5040" w:hanging="360"/>
      </w:pPr>
      <w:rPr>
        <w:rFonts w:cs="Times New Roman"/>
      </w:rPr>
    </w:lvl>
    <w:lvl w:ilvl="7" w:tplc="080C0019">
      <w:start w:val="1"/>
      <w:numFmt w:val="lowerLetter"/>
      <w:lvlText w:val="%8."/>
      <w:lvlJc w:val="left"/>
      <w:pPr>
        <w:ind w:left="5760" w:hanging="360"/>
      </w:pPr>
      <w:rPr>
        <w:rFonts w:cs="Times New Roman"/>
      </w:rPr>
    </w:lvl>
    <w:lvl w:ilvl="8" w:tplc="080C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26"/>
    <w:rsid w:val="00292B80"/>
    <w:rsid w:val="00303D90"/>
    <w:rsid w:val="003859DC"/>
    <w:rsid w:val="004D3826"/>
    <w:rsid w:val="005E48B5"/>
    <w:rsid w:val="005F6967"/>
    <w:rsid w:val="00A32808"/>
    <w:rsid w:val="00D82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29537-F565-478B-B125-9F8702E0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8247D"/>
    <w:pPr>
      <w:spacing w:after="160" w:line="256" w:lineRule="auto"/>
    </w:pPr>
    <w:rPr>
      <w:lang w:val="en-US"/>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semiHidden/>
    <w:unhideWhenUsed/>
    <w:qFormat/>
    <w:rsid w:val="005F6967"/>
    <w:pPr>
      <w:keepNext/>
      <w:keepLines/>
      <w:spacing w:before="200" w:after="0"/>
      <w:outlineLvl w:val="2"/>
    </w:pPr>
    <w:rPr>
      <w:rFonts w:ascii="Arial" w:eastAsiaTheme="majorEastAsia" w:hAnsi="Arial" w:cstheme="majorBidi"/>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semiHidden/>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94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2168</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2</cp:revision>
  <dcterms:created xsi:type="dcterms:W3CDTF">2019-07-08T15:22:00Z</dcterms:created>
  <dcterms:modified xsi:type="dcterms:W3CDTF">2019-07-08T15:22:00Z</dcterms:modified>
</cp:coreProperties>
</file>