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4A0B1" w14:textId="77777777" w:rsidR="00FD49A3" w:rsidRDefault="00173563">
      <w:pPr>
        <w:jc w:val="center"/>
      </w:pPr>
      <w:r>
        <w:rPr>
          <w:noProof/>
        </w:rPr>
        <w:drawing>
          <wp:anchor distT="0" distB="0" distL="114300" distR="114300" simplePos="0" relativeHeight="251661312" behindDoc="0" locked="0" layoutInCell="1" allowOverlap="1" wp14:anchorId="16790AE4" wp14:editId="3CA38759">
            <wp:simplePos x="0" y="0"/>
            <wp:positionH relativeFrom="column">
              <wp:posOffset>5073648</wp:posOffset>
            </wp:positionH>
            <wp:positionV relativeFrom="paragraph">
              <wp:posOffset>-544196</wp:posOffset>
            </wp:positionV>
            <wp:extent cx="1088392" cy="958848"/>
            <wp:effectExtent l="0" t="0" r="0" b="0"/>
            <wp:wrapNone/>
            <wp:docPr id="1" name="Picture 2" descr="logo funded by the european un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88392" cy="958848"/>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688C35D9" wp14:editId="65FAC1D6">
            <wp:simplePos x="0" y="0"/>
            <wp:positionH relativeFrom="column">
              <wp:posOffset>-215898</wp:posOffset>
            </wp:positionH>
            <wp:positionV relativeFrom="paragraph">
              <wp:posOffset>-450854</wp:posOffset>
            </wp:positionV>
            <wp:extent cx="781053" cy="865507"/>
            <wp:effectExtent l="0" t="0" r="0" b="0"/>
            <wp:wrapNone/>
            <wp:docPr id="2" name="Picture 1" descr="logo ED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81053" cy="865507"/>
                    </a:xfrm>
                    <a:prstGeom prst="rect">
                      <a:avLst/>
                    </a:prstGeom>
                    <a:noFill/>
                    <a:ln>
                      <a:noFill/>
                      <a:prstDash/>
                    </a:ln>
                  </pic:spPr>
                </pic:pic>
              </a:graphicData>
            </a:graphic>
          </wp:anchor>
        </w:drawing>
      </w:r>
    </w:p>
    <w:p w14:paraId="114576ED" w14:textId="77777777" w:rsidR="00FD49A3" w:rsidRDefault="00173563">
      <w:pPr>
        <w:pStyle w:val="Heading1"/>
        <w:jc w:val="center"/>
      </w:pPr>
      <w:r>
        <w:t>Meeting report</w:t>
      </w:r>
    </w:p>
    <w:p w14:paraId="30F026A9" w14:textId="77777777" w:rsidR="00FD49A3" w:rsidRDefault="00173563">
      <w:pPr>
        <w:pStyle w:val="Heading1"/>
        <w:jc w:val="center"/>
      </w:pPr>
      <w:r>
        <w:t xml:space="preserve">Social Policy and Inclusion Committee Meeting </w:t>
      </w:r>
    </w:p>
    <w:p w14:paraId="0807DC97" w14:textId="77777777" w:rsidR="00FD49A3" w:rsidRDefault="00FD49A3">
      <w:pPr>
        <w:rPr>
          <w:lang w:val="en-IE"/>
        </w:rPr>
      </w:pPr>
    </w:p>
    <w:p w14:paraId="30A6535D" w14:textId="77777777" w:rsidR="00FD49A3" w:rsidRPr="00173563" w:rsidRDefault="00173563">
      <w:pPr>
        <w:spacing w:after="0"/>
        <w:rPr>
          <w:lang w:val="fr-BE"/>
        </w:rPr>
      </w:pPr>
      <w:r>
        <w:rPr>
          <w:rFonts w:ascii="Arial" w:hAnsi="Arial" w:cs="Arial"/>
          <w:b/>
          <w:bCs/>
          <w:sz w:val="24"/>
          <w:szCs w:val="24"/>
          <w:lang w:val="fr-BE"/>
        </w:rPr>
        <w:t>Chair :</w:t>
      </w:r>
      <w:r>
        <w:rPr>
          <w:rFonts w:ascii="Arial" w:hAnsi="Arial" w:cs="Arial"/>
          <w:sz w:val="24"/>
          <w:szCs w:val="24"/>
          <w:lang w:val="fr-BE"/>
        </w:rPr>
        <w:t xml:space="preserve"> Rodolfo Cattani</w:t>
      </w:r>
    </w:p>
    <w:p w14:paraId="77D8EDB3" w14:textId="77777777" w:rsidR="00FD49A3" w:rsidRPr="00173563" w:rsidRDefault="00173563">
      <w:pPr>
        <w:spacing w:after="0"/>
        <w:rPr>
          <w:lang w:val="fr-BE"/>
        </w:rPr>
      </w:pPr>
      <w:r>
        <w:rPr>
          <w:rFonts w:ascii="Arial" w:hAnsi="Arial" w:cs="Arial"/>
          <w:b/>
          <w:sz w:val="24"/>
          <w:szCs w:val="24"/>
          <w:lang w:val="fr-BE"/>
        </w:rPr>
        <w:t xml:space="preserve">Venue : </w:t>
      </w:r>
      <w:r>
        <w:rPr>
          <w:rFonts w:ascii="Arial" w:hAnsi="Arial" w:cs="Arial"/>
          <w:sz w:val="24"/>
          <w:szCs w:val="24"/>
          <w:lang w:val="fr-BE"/>
        </w:rPr>
        <w:t xml:space="preserve">Renaissance </w:t>
      </w:r>
      <w:proofErr w:type="spellStart"/>
      <w:r>
        <w:rPr>
          <w:rFonts w:ascii="Arial" w:hAnsi="Arial" w:cs="Arial"/>
          <w:sz w:val="24"/>
          <w:szCs w:val="24"/>
          <w:lang w:val="fr-BE"/>
        </w:rPr>
        <w:t>Hotel</w:t>
      </w:r>
      <w:proofErr w:type="spellEnd"/>
      <w:r>
        <w:rPr>
          <w:rFonts w:ascii="Arial" w:hAnsi="Arial" w:cs="Arial"/>
          <w:sz w:val="24"/>
          <w:szCs w:val="24"/>
          <w:lang w:val="fr-BE"/>
        </w:rPr>
        <w:t xml:space="preserve"> Brussels</w:t>
      </w:r>
      <w:r>
        <w:rPr>
          <w:rFonts w:ascii="Arial" w:hAnsi="Arial" w:cs="Arial"/>
          <w:b/>
          <w:sz w:val="24"/>
          <w:szCs w:val="24"/>
          <w:lang w:val="fr-BE"/>
        </w:rPr>
        <w:t xml:space="preserve">, </w:t>
      </w:r>
      <w:r>
        <w:rPr>
          <w:rFonts w:ascii="Arial" w:hAnsi="Arial" w:cs="Arial"/>
          <w:sz w:val="24"/>
          <w:szCs w:val="24"/>
          <w:lang w:val="fr-BE"/>
        </w:rPr>
        <w:t>Rue du Parnasse19</w:t>
      </w:r>
    </w:p>
    <w:p w14:paraId="5823E0D7" w14:textId="77777777" w:rsidR="00FD49A3" w:rsidRDefault="00173563">
      <w:pPr>
        <w:spacing w:after="0"/>
      </w:pPr>
      <w:proofErr w:type="gramStart"/>
      <w:r>
        <w:rPr>
          <w:rFonts w:ascii="Arial" w:hAnsi="Arial" w:cs="Arial"/>
          <w:b/>
          <w:bCs/>
          <w:sz w:val="24"/>
          <w:szCs w:val="24"/>
        </w:rPr>
        <w:t>Room :</w:t>
      </w:r>
      <w:proofErr w:type="gramEnd"/>
      <w:r>
        <w:rPr>
          <w:rFonts w:ascii="Arial" w:hAnsi="Arial" w:cs="Arial"/>
          <w:sz w:val="24"/>
          <w:szCs w:val="24"/>
        </w:rPr>
        <w:t xml:space="preserve"> The Hague Room</w:t>
      </w:r>
    </w:p>
    <w:p w14:paraId="737578D6" w14:textId="7EC6E3AC" w:rsidR="00FD49A3" w:rsidRDefault="00FD49A3">
      <w:pPr>
        <w:rPr>
          <w:lang w:val="en-IE"/>
        </w:rPr>
      </w:pPr>
    </w:p>
    <w:p w14:paraId="2F193E23" w14:textId="2F41DBC5" w:rsidR="00642D8F" w:rsidRPr="00642D8F" w:rsidRDefault="00642D8F" w:rsidP="00642D8F">
      <w:pPr>
        <w:shd w:val="clear" w:color="auto" w:fill="C00000"/>
        <w:ind w:left="360"/>
        <w:jc w:val="center"/>
      </w:pPr>
      <w:r>
        <w:rPr>
          <w:rFonts w:ascii="Arial" w:hAnsi="Arial" w:cs="Arial"/>
          <w:b/>
          <w:bCs/>
          <w:sz w:val="24"/>
          <w:szCs w:val="24"/>
          <w:shd w:val="clear" w:color="auto" w:fill="C00000"/>
        </w:rPr>
        <w:t>Saturday 29</w:t>
      </w:r>
      <w:r>
        <w:rPr>
          <w:rFonts w:ascii="Arial" w:hAnsi="Arial" w:cs="Arial"/>
          <w:b/>
          <w:bCs/>
          <w:sz w:val="24"/>
          <w:szCs w:val="24"/>
          <w:shd w:val="clear" w:color="auto" w:fill="C00000"/>
          <w:vertAlign w:val="superscript"/>
        </w:rPr>
        <w:t>th</w:t>
      </w:r>
      <w:r>
        <w:rPr>
          <w:rFonts w:ascii="Arial" w:hAnsi="Arial" w:cs="Arial"/>
          <w:b/>
          <w:bCs/>
          <w:sz w:val="24"/>
          <w:szCs w:val="24"/>
          <w:shd w:val="clear" w:color="auto" w:fill="C00000"/>
        </w:rPr>
        <w:t xml:space="preserve"> February</w:t>
      </w:r>
      <w:r>
        <w:rPr>
          <w:rFonts w:ascii="Arial" w:hAnsi="Arial" w:cs="Arial"/>
          <w:b/>
          <w:bCs/>
          <w:sz w:val="24"/>
          <w:szCs w:val="24"/>
          <w:shd w:val="clear" w:color="auto" w:fill="C00000"/>
          <w:lang w:val="de-DE"/>
        </w:rPr>
        <w:t xml:space="preserve"> 2020 – 16:30-18:00</w:t>
      </w:r>
    </w:p>
    <w:p w14:paraId="5C982B06" w14:textId="17956D98" w:rsidR="00CD48D7" w:rsidRPr="00642D8F" w:rsidRDefault="00CD48D7" w:rsidP="00642D8F">
      <w:pPr>
        <w:spacing w:after="120"/>
        <w:rPr>
          <w:rFonts w:ascii="Arial" w:hAnsi="Arial" w:cs="Arial"/>
          <w:b/>
          <w:bCs/>
          <w:sz w:val="24"/>
          <w:szCs w:val="24"/>
          <w:lang w:val="en-IE"/>
        </w:rPr>
      </w:pPr>
      <w:r w:rsidRPr="00642D8F">
        <w:rPr>
          <w:rFonts w:ascii="Arial" w:hAnsi="Arial" w:cs="Arial"/>
          <w:b/>
          <w:bCs/>
          <w:sz w:val="24"/>
          <w:szCs w:val="24"/>
          <w:lang w:val="en-IE"/>
        </w:rPr>
        <w:t>Present at the meeting:</w:t>
      </w:r>
    </w:p>
    <w:p w14:paraId="5A9A0BD3" w14:textId="17666480" w:rsidR="00CD48D7" w:rsidRPr="00642D8F" w:rsidRDefault="00CD48D7" w:rsidP="00642D8F">
      <w:pPr>
        <w:pStyle w:val="ListParagraph"/>
        <w:numPr>
          <w:ilvl w:val="0"/>
          <w:numId w:val="8"/>
        </w:numPr>
        <w:spacing w:after="0"/>
        <w:rPr>
          <w:rFonts w:ascii="Arial" w:hAnsi="Arial" w:cs="Arial"/>
          <w:sz w:val="24"/>
          <w:szCs w:val="24"/>
          <w:lang w:val="en-IE"/>
        </w:rPr>
      </w:pPr>
      <w:r w:rsidRPr="00642D8F">
        <w:rPr>
          <w:rFonts w:ascii="Arial" w:hAnsi="Arial" w:cs="Arial"/>
          <w:sz w:val="24"/>
          <w:szCs w:val="24"/>
          <w:lang w:val="en-IE"/>
        </w:rPr>
        <w:t>BOBELDIJK Marcel – EFHOH</w:t>
      </w:r>
    </w:p>
    <w:p w14:paraId="605A7343" w14:textId="3E078FD3" w:rsidR="00CD48D7" w:rsidRPr="00642D8F" w:rsidRDefault="00CD48D7" w:rsidP="00642D8F">
      <w:pPr>
        <w:pStyle w:val="ListParagraph"/>
        <w:numPr>
          <w:ilvl w:val="0"/>
          <w:numId w:val="8"/>
        </w:numPr>
        <w:spacing w:after="0"/>
        <w:rPr>
          <w:rFonts w:ascii="Arial" w:hAnsi="Arial" w:cs="Arial"/>
          <w:sz w:val="24"/>
          <w:szCs w:val="24"/>
          <w:lang w:val="pt-PT"/>
        </w:rPr>
      </w:pPr>
      <w:r w:rsidRPr="00642D8F">
        <w:rPr>
          <w:rFonts w:ascii="Arial" w:hAnsi="Arial" w:cs="Arial"/>
          <w:sz w:val="24"/>
          <w:szCs w:val="24"/>
          <w:lang w:val="pt-PT"/>
        </w:rPr>
        <w:t>BONVALOT Vera – BiF</w:t>
      </w:r>
    </w:p>
    <w:p w14:paraId="0D0194B8" w14:textId="69DED1B8" w:rsidR="00CD48D7" w:rsidRPr="00642D8F" w:rsidRDefault="00CD48D7" w:rsidP="00642D8F">
      <w:pPr>
        <w:pStyle w:val="ListParagraph"/>
        <w:numPr>
          <w:ilvl w:val="0"/>
          <w:numId w:val="8"/>
        </w:numPr>
        <w:spacing w:after="0"/>
        <w:rPr>
          <w:rFonts w:ascii="Arial" w:hAnsi="Arial" w:cs="Arial"/>
          <w:sz w:val="24"/>
          <w:szCs w:val="24"/>
          <w:lang w:val="pt-PT"/>
        </w:rPr>
      </w:pPr>
      <w:r w:rsidRPr="00642D8F">
        <w:rPr>
          <w:rFonts w:ascii="Arial" w:hAnsi="Arial" w:cs="Arial"/>
          <w:sz w:val="24"/>
          <w:szCs w:val="24"/>
          <w:lang w:val="pt-PT"/>
        </w:rPr>
        <w:t>CATTANI Rodolfo – EDF</w:t>
      </w:r>
    </w:p>
    <w:p w14:paraId="57EBB515" w14:textId="15E8DDA9" w:rsidR="00CD48D7" w:rsidRPr="00642D8F" w:rsidRDefault="00CD48D7" w:rsidP="00642D8F">
      <w:pPr>
        <w:pStyle w:val="ListParagraph"/>
        <w:numPr>
          <w:ilvl w:val="0"/>
          <w:numId w:val="8"/>
        </w:numPr>
        <w:spacing w:after="0"/>
        <w:rPr>
          <w:rFonts w:ascii="Arial" w:hAnsi="Arial" w:cs="Arial"/>
          <w:sz w:val="24"/>
          <w:szCs w:val="24"/>
          <w:lang w:val="pt-PT"/>
        </w:rPr>
      </w:pPr>
      <w:r w:rsidRPr="00642D8F">
        <w:rPr>
          <w:rFonts w:ascii="Arial" w:hAnsi="Arial" w:cs="Arial"/>
          <w:sz w:val="24"/>
          <w:szCs w:val="24"/>
          <w:lang w:val="pt-PT"/>
        </w:rPr>
        <w:t>FRANGKOULI Athina – SFE LEFEC</w:t>
      </w:r>
    </w:p>
    <w:p w14:paraId="218C6920" w14:textId="5F3BD249" w:rsidR="00CD48D7" w:rsidRPr="00642D8F" w:rsidRDefault="00CD48D7" w:rsidP="00642D8F">
      <w:pPr>
        <w:pStyle w:val="ListParagraph"/>
        <w:numPr>
          <w:ilvl w:val="0"/>
          <w:numId w:val="8"/>
        </w:numPr>
        <w:spacing w:after="0"/>
        <w:rPr>
          <w:rFonts w:ascii="Arial" w:hAnsi="Arial" w:cs="Arial"/>
          <w:sz w:val="24"/>
          <w:szCs w:val="24"/>
        </w:rPr>
      </w:pPr>
      <w:r w:rsidRPr="00642D8F">
        <w:rPr>
          <w:rFonts w:ascii="Arial" w:hAnsi="Arial" w:cs="Arial"/>
          <w:sz w:val="24"/>
          <w:szCs w:val="24"/>
        </w:rPr>
        <w:t>GOUNGOR Kamil – EDF Youth Committee and ENIL</w:t>
      </w:r>
    </w:p>
    <w:p w14:paraId="14FF224C" w14:textId="5595EFC7" w:rsidR="00CD48D7" w:rsidRPr="00642D8F" w:rsidRDefault="00CD48D7" w:rsidP="00642D8F">
      <w:pPr>
        <w:pStyle w:val="ListParagraph"/>
        <w:numPr>
          <w:ilvl w:val="0"/>
          <w:numId w:val="8"/>
        </w:numPr>
        <w:spacing w:after="0"/>
        <w:rPr>
          <w:rFonts w:ascii="Arial" w:hAnsi="Arial" w:cs="Arial"/>
          <w:sz w:val="24"/>
          <w:szCs w:val="24"/>
        </w:rPr>
      </w:pPr>
      <w:r w:rsidRPr="00642D8F">
        <w:rPr>
          <w:rFonts w:ascii="Arial" w:hAnsi="Arial" w:cs="Arial"/>
          <w:sz w:val="24"/>
          <w:szCs w:val="24"/>
        </w:rPr>
        <w:t>GYSELINCK Pierre AEH</w:t>
      </w:r>
    </w:p>
    <w:p w14:paraId="741C8D24" w14:textId="2DF2ACD6" w:rsidR="00CD48D7" w:rsidRPr="00642D8F" w:rsidRDefault="00CD48D7" w:rsidP="00642D8F">
      <w:pPr>
        <w:pStyle w:val="ListParagraph"/>
        <w:numPr>
          <w:ilvl w:val="0"/>
          <w:numId w:val="8"/>
        </w:numPr>
        <w:spacing w:after="0"/>
        <w:rPr>
          <w:rFonts w:ascii="Arial" w:hAnsi="Arial" w:cs="Arial"/>
          <w:sz w:val="24"/>
          <w:szCs w:val="24"/>
          <w:lang w:val="pt-PT"/>
        </w:rPr>
      </w:pPr>
      <w:r w:rsidRPr="00642D8F">
        <w:rPr>
          <w:rFonts w:ascii="Arial" w:hAnsi="Arial" w:cs="Arial"/>
          <w:sz w:val="24"/>
          <w:szCs w:val="24"/>
          <w:lang w:val="pt-PT"/>
        </w:rPr>
        <w:t>HADAD Nadia – ENIL</w:t>
      </w:r>
    </w:p>
    <w:p w14:paraId="4D215B4E" w14:textId="726E69CD" w:rsidR="00CD48D7" w:rsidRPr="00642D8F" w:rsidRDefault="00CD48D7" w:rsidP="00642D8F">
      <w:pPr>
        <w:pStyle w:val="ListParagraph"/>
        <w:numPr>
          <w:ilvl w:val="0"/>
          <w:numId w:val="8"/>
        </w:numPr>
        <w:spacing w:after="0"/>
        <w:rPr>
          <w:rFonts w:ascii="Arial" w:hAnsi="Arial" w:cs="Arial"/>
          <w:sz w:val="24"/>
          <w:szCs w:val="24"/>
          <w:lang w:val="pt-PT"/>
        </w:rPr>
      </w:pPr>
      <w:r w:rsidRPr="00642D8F">
        <w:rPr>
          <w:rFonts w:ascii="Arial" w:hAnsi="Arial" w:cs="Arial"/>
          <w:sz w:val="24"/>
          <w:szCs w:val="24"/>
          <w:lang w:val="pt-PT"/>
        </w:rPr>
        <w:t>KHANSARI Farbod – CFHE</w:t>
      </w:r>
    </w:p>
    <w:p w14:paraId="4E6639CB" w14:textId="561829CE" w:rsidR="00CD48D7" w:rsidRPr="00642D8F" w:rsidRDefault="00CD48D7" w:rsidP="00642D8F">
      <w:pPr>
        <w:pStyle w:val="ListParagraph"/>
        <w:numPr>
          <w:ilvl w:val="0"/>
          <w:numId w:val="8"/>
        </w:numPr>
        <w:spacing w:after="0"/>
        <w:rPr>
          <w:rFonts w:ascii="Arial" w:hAnsi="Arial" w:cs="Arial"/>
          <w:sz w:val="24"/>
          <w:szCs w:val="24"/>
        </w:rPr>
      </w:pPr>
      <w:r w:rsidRPr="00642D8F">
        <w:rPr>
          <w:rFonts w:ascii="Arial" w:hAnsi="Arial" w:cs="Arial"/>
          <w:sz w:val="24"/>
          <w:szCs w:val="24"/>
        </w:rPr>
        <w:t xml:space="preserve">ZAFEIROPOULOU </w:t>
      </w:r>
      <w:proofErr w:type="spellStart"/>
      <w:r w:rsidRPr="00642D8F">
        <w:rPr>
          <w:rFonts w:ascii="Arial" w:hAnsi="Arial" w:cs="Arial"/>
          <w:sz w:val="24"/>
          <w:szCs w:val="24"/>
        </w:rPr>
        <w:t>Foteini</w:t>
      </w:r>
      <w:proofErr w:type="spellEnd"/>
      <w:r w:rsidRPr="00642D8F">
        <w:rPr>
          <w:rFonts w:ascii="Arial" w:hAnsi="Arial" w:cs="Arial"/>
          <w:sz w:val="24"/>
          <w:szCs w:val="24"/>
        </w:rPr>
        <w:t xml:space="preserve"> – Greek National Confederation of Persons with Disabilities </w:t>
      </w:r>
    </w:p>
    <w:p w14:paraId="7808A324" w14:textId="0D2E72D2" w:rsidR="00CD48D7" w:rsidRPr="00642D8F" w:rsidRDefault="00CD48D7" w:rsidP="00642D8F">
      <w:pPr>
        <w:pStyle w:val="ListParagraph"/>
        <w:numPr>
          <w:ilvl w:val="0"/>
          <w:numId w:val="8"/>
        </w:numPr>
        <w:spacing w:after="0"/>
        <w:rPr>
          <w:rFonts w:ascii="Arial" w:hAnsi="Arial" w:cs="Arial"/>
          <w:sz w:val="24"/>
          <w:szCs w:val="24"/>
        </w:rPr>
      </w:pPr>
      <w:r w:rsidRPr="00642D8F">
        <w:rPr>
          <w:rFonts w:ascii="Arial" w:hAnsi="Arial" w:cs="Arial"/>
          <w:sz w:val="24"/>
          <w:szCs w:val="24"/>
        </w:rPr>
        <w:t>GIANNOUTSOU Athina – International Federation for Spina Bifida and Hydrocephalus</w:t>
      </w:r>
    </w:p>
    <w:p w14:paraId="49F78E1F" w14:textId="58B89CA3" w:rsidR="00CD48D7" w:rsidRPr="00642D8F" w:rsidRDefault="00CD48D7" w:rsidP="00642D8F">
      <w:pPr>
        <w:pStyle w:val="ListParagraph"/>
        <w:numPr>
          <w:ilvl w:val="0"/>
          <w:numId w:val="8"/>
        </w:numPr>
        <w:spacing w:after="0"/>
        <w:rPr>
          <w:rFonts w:ascii="Arial" w:hAnsi="Arial" w:cs="Arial"/>
          <w:sz w:val="24"/>
          <w:szCs w:val="24"/>
        </w:rPr>
      </w:pPr>
      <w:r w:rsidRPr="00642D8F">
        <w:rPr>
          <w:rFonts w:ascii="Arial" w:hAnsi="Arial" w:cs="Arial"/>
          <w:sz w:val="24"/>
          <w:szCs w:val="24"/>
        </w:rPr>
        <w:t xml:space="preserve">CONSTANTA </w:t>
      </w:r>
      <w:proofErr w:type="spellStart"/>
      <w:r w:rsidRPr="00642D8F">
        <w:rPr>
          <w:rFonts w:ascii="Arial" w:hAnsi="Arial" w:cs="Arial"/>
          <w:sz w:val="24"/>
          <w:szCs w:val="24"/>
        </w:rPr>
        <w:t>Phanos</w:t>
      </w:r>
      <w:proofErr w:type="spellEnd"/>
      <w:r w:rsidRPr="00642D8F">
        <w:rPr>
          <w:rFonts w:ascii="Arial" w:hAnsi="Arial" w:cs="Arial"/>
          <w:sz w:val="24"/>
          <w:szCs w:val="24"/>
        </w:rPr>
        <w:t xml:space="preserve"> – CCOD</w:t>
      </w:r>
    </w:p>
    <w:p w14:paraId="672E1002" w14:textId="4C0F59C3" w:rsidR="00CD48D7" w:rsidRPr="00642D8F" w:rsidRDefault="00CD48D7" w:rsidP="00642D8F">
      <w:pPr>
        <w:pStyle w:val="ListParagraph"/>
        <w:numPr>
          <w:ilvl w:val="0"/>
          <w:numId w:val="8"/>
        </w:numPr>
        <w:spacing w:after="0"/>
        <w:rPr>
          <w:rFonts w:ascii="Arial" w:hAnsi="Arial" w:cs="Arial"/>
          <w:sz w:val="24"/>
          <w:szCs w:val="24"/>
        </w:rPr>
      </w:pPr>
      <w:r w:rsidRPr="00642D8F">
        <w:rPr>
          <w:rFonts w:ascii="Arial" w:hAnsi="Arial" w:cs="Arial"/>
          <w:sz w:val="24"/>
          <w:szCs w:val="24"/>
        </w:rPr>
        <w:t>WURZINGER Christina – Austrian Disability Council</w:t>
      </w:r>
    </w:p>
    <w:p w14:paraId="03F36D28" w14:textId="58C74495" w:rsidR="00CD48D7" w:rsidRPr="00642D8F" w:rsidRDefault="00CD48D7" w:rsidP="00642D8F">
      <w:pPr>
        <w:pStyle w:val="ListParagraph"/>
        <w:numPr>
          <w:ilvl w:val="0"/>
          <w:numId w:val="8"/>
        </w:numPr>
        <w:spacing w:after="0"/>
        <w:rPr>
          <w:rFonts w:ascii="Arial" w:hAnsi="Arial" w:cs="Arial"/>
          <w:sz w:val="24"/>
          <w:szCs w:val="24"/>
        </w:rPr>
      </w:pPr>
      <w:r w:rsidRPr="00642D8F">
        <w:rPr>
          <w:rFonts w:ascii="Arial" w:hAnsi="Arial" w:cs="Arial"/>
          <w:sz w:val="24"/>
          <w:szCs w:val="24"/>
        </w:rPr>
        <w:t xml:space="preserve">MIHAILESCU Felix – CHDR </w:t>
      </w:r>
    </w:p>
    <w:p w14:paraId="6F9EEA0F" w14:textId="797FA6FC" w:rsidR="00CD48D7" w:rsidRPr="00642D8F" w:rsidRDefault="00CD48D7" w:rsidP="00642D8F">
      <w:pPr>
        <w:pStyle w:val="ListParagraph"/>
        <w:numPr>
          <w:ilvl w:val="0"/>
          <w:numId w:val="8"/>
        </w:numPr>
        <w:spacing w:after="0"/>
        <w:rPr>
          <w:rFonts w:ascii="Arial" w:hAnsi="Arial" w:cs="Arial"/>
          <w:sz w:val="24"/>
          <w:szCs w:val="24"/>
        </w:rPr>
      </w:pPr>
      <w:r w:rsidRPr="00642D8F">
        <w:rPr>
          <w:rFonts w:ascii="Arial" w:hAnsi="Arial" w:cs="Arial"/>
          <w:sz w:val="24"/>
          <w:szCs w:val="24"/>
        </w:rPr>
        <w:t xml:space="preserve">ROSIN Jakob – Estonian </w:t>
      </w:r>
    </w:p>
    <w:p w14:paraId="31360011" w14:textId="1BF36BD3" w:rsidR="00642D8F" w:rsidRPr="00642D8F" w:rsidRDefault="00642D8F" w:rsidP="00642D8F">
      <w:pPr>
        <w:pStyle w:val="ListParagraph"/>
        <w:numPr>
          <w:ilvl w:val="0"/>
          <w:numId w:val="8"/>
        </w:numPr>
        <w:spacing w:after="0"/>
        <w:rPr>
          <w:rFonts w:ascii="Arial" w:hAnsi="Arial" w:cs="Arial"/>
          <w:sz w:val="24"/>
          <w:szCs w:val="24"/>
        </w:rPr>
      </w:pPr>
      <w:r w:rsidRPr="00642D8F">
        <w:rPr>
          <w:rFonts w:ascii="Arial" w:hAnsi="Arial" w:cs="Arial"/>
          <w:sz w:val="24"/>
          <w:szCs w:val="24"/>
        </w:rPr>
        <w:t xml:space="preserve">VAÑO Francisco – FIMITIC </w:t>
      </w:r>
      <w:proofErr w:type="spellStart"/>
      <w:r w:rsidRPr="00642D8F">
        <w:rPr>
          <w:rFonts w:ascii="Arial" w:hAnsi="Arial" w:cs="Arial"/>
          <w:sz w:val="24"/>
          <w:szCs w:val="24"/>
        </w:rPr>
        <w:t>asbl</w:t>
      </w:r>
      <w:proofErr w:type="spellEnd"/>
    </w:p>
    <w:p w14:paraId="647C4FEC" w14:textId="14918215" w:rsidR="00642D8F" w:rsidRPr="00642D8F" w:rsidRDefault="00642D8F" w:rsidP="00642D8F">
      <w:pPr>
        <w:pStyle w:val="ListParagraph"/>
        <w:numPr>
          <w:ilvl w:val="0"/>
          <w:numId w:val="8"/>
        </w:numPr>
        <w:spacing w:after="0"/>
        <w:rPr>
          <w:rFonts w:ascii="Arial" w:hAnsi="Arial" w:cs="Arial"/>
          <w:sz w:val="24"/>
          <w:szCs w:val="24"/>
          <w:lang w:val="pt-PT"/>
        </w:rPr>
      </w:pPr>
      <w:r w:rsidRPr="00642D8F">
        <w:rPr>
          <w:rFonts w:ascii="Arial" w:hAnsi="Arial" w:cs="Arial"/>
          <w:sz w:val="24"/>
          <w:szCs w:val="24"/>
          <w:lang w:val="pt-PT"/>
        </w:rPr>
        <w:t>JAEN CAPARRES Luís – FITIMIC asbl</w:t>
      </w:r>
    </w:p>
    <w:p w14:paraId="41AEA559" w14:textId="44386BAD" w:rsidR="00642D8F" w:rsidRPr="00642D8F" w:rsidRDefault="00642D8F" w:rsidP="00642D8F">
      <w:pPr>
        <w:pStyle w:val="ListParagraph"/>
        <w:numPr>
          <w:ilvl w:val="0"/>
          <w:numId w:val="8"/>
        </w:numPr>
        <w:spacing w:after="0"/>
        <w:rPr>
          <w:rFonts w:ascii="Arial" w:hAnsi="Arial" w:cs="Arial"/>
          <w:sz w:val="24"/>
          <w:szCs w:val="24"/>
          <w:lang w:val="pt-PT"/>
        </w:rPr>
      </w:pPr>
      <w:r w:rsidRPr="00642D8F">
        <w:rPr>
          <w:rFonts w:ascii="Arial" w:hAnsi="Arial" w:cs="Arial"/>
          <w:sz w:val="24"/>
          <w:szCs w:val="24"/>
          <w:lang w:val="pt-PT"/>
        </w:rPr>
        <w:t>RICCOBONI Anna – EDF (P.A)</w:t>
      </w:r>
    </w:p>
    <w:p w14:paraId="67DD36FC" w14:textId="73D81DD9" w:rsidR="00642D8F" w:rsidRPr="00642D8F" w:rsidRDefault="00642D8F" w:rsidP="00642D8F">
      <w:pPr>
        <w:pStyle w:val="ListParagraph"/>
        <w:numPr>
          <w:ilvl w:val="0"/>
          <w:numId w:val="8"/>
        </w:numPr>
        <w:spacing w:after="0"/>
        <w:rPr>
          <w:rFonts w:ascii="Arial" w:hAnsi="Arial" w:cs="Arial"/>
          <w:sz w:val="24"/>
          <w:szCs w:val="24"/>
          <w:lang w:val="pt-PT"/>
        </w:rPr>
      </w:pPr>
      <w:r w:rsidRPr="00642D8F">
        <w:rPr>
          <w:rFonts w:ascii="Arial" w:hAnsi="Arial" w:cs="Arial"/>
          <w:sz w:val="24"/>
          <w:szCs w:val="24"/>
          <w:lang w:val="pt-PT"/>
        </w:rPr>
        <w:t>HAMMERSLEY Haydn – EDF</w:t>
      </w:r>
    </w:p>
    <w:p w14:paraId="2656C2D3" w14:textId="77777777" w:rsidR="00642D8F" w:rsidRPr="00642D8F" w:rsidRDefault="00642D8F">
      <w:pPr>
        <w:rPr>
          <w:lang w:val="pt-PT"/>
        </w:rPr>
      </w:pPr>
    </w:p>
    <w:p w14:paraId="1106BBFA" w14:textId="77777777" w:rsidR="00FD49A3" w:rsidRDefault="00FD49A3">
      <w:pPr>
        <w:spacing w:after="0" w:line="240" w:lineRule="auto"/>
        <w:rPr>
          <w:rFonts w:ascii="Arial" w:hAnsi="Arial" w:cs="Arial"/>
          <w:b/>
          <w:bCs/>
          <w:sz w:val="24"/>
          <w:szCs w:val="24"/>
          <w:lang w:val="de-DE"/>
        </w:rPr>
      </w:pPr>
    </w:p>
    <w:p w14:paraId="4A6617CC" w14:textId="77777777" w:rsidR="00FD49A3" w:rsidRDefault="00173563">
      <w:pPr>
        <w:pStyle w:val="Heading2"/>
        <w:numPr>
          <w:ilvl w:val="0"/>
          <w:numId w:val="1"/>
        </w:numPr>
        <w:rPr>
          <w:rFonts w:ascii="Arial" w:hAnsi="Arial" w:cs="Arial"/>
          <w:b/>
          <w:bCs/>
        </w:rPr>
      </w:pPr>
      <w:r>
        <w:rPr>
          <w:rFonts w:ascii="Arial" w:hAnsi="Arial" w:cs="Arial"/>
          <w:b/>
          <w:bCs/>
        </w:rPr>
        <w:t xml:space="preserve">Human Rights Report on Poverty and Social Exclusion and accompanying campaign </w:t>
      </w:r>
    </w:p>
    <w:p w14:paraId="49ABCCDE" w14:textId="77777777" w:rsidR="00FD49A3" w:rsidRDefault="00FD49A3">
      <w:pPr>
        <w:spacing w:after="0" w:line="240" w:lineRule="auto"/>
        <w:rPr>
          <w:rFonts w:ascii="Arial" w:hAnsi="Arial" w:cs="Arial"/>
          <w:sz w:val="24"/>
          <w:szCs w:val="24"/>
        </w:rPr>
      </w:pPr>
    </w:p>
    <w:p w14:paraId="5EDF3FBB" w14:textId="77777777" w:rsidR="00FD49A3" w:rsidRDefault="00173563">
      <w:pPr>
        <w:spacing w:after="0" w:line="240" w:lineRule="auto"/>
        <w:rPr>
          <w:rFonts w:ascii="Arial" w:hAnsi="Arial" w:cs="Arial"/>
          <w:sz w:val="24"/>
          <w:szCs w:val="24"/>
        </w:rPr>
      </w:pPr>
      <w:r>
        <w:rPr>
          <w:rFonts w:ascii="Arial" w:hAnsi="Arial" w:cs="Arial"/>
          <w:sz w:val="24"/>
          <w:szCs w:val="24"/>
        </w:rPr>
        <w:t>Haydn introduced the new report on poverty and social exclusion of persons with disabilities, which is now complete, including the accessible version. We are awaiting the printed versions and will begin planning a launch event. We are excited to share it with you all. We have already been using learning from it for our work on the European Semester.</w:t>
      </w:r>
    </w:p>
    <w:p w14:paraId="359CD608" w14:textId="77777777" w:rsidR="00FD49A3" w:rsidRDefault="00FD49A3">
      <w:pPr>
        <w:spacing w:after="0" w:line="240" w:lineRule="auto"/>
        <w:rPr>
          <w:rFonts w:ascii="Arial" w:hAnsi="Arial" w:cs="Arial"/>
          <w:sz w:val="24"/>
          <w:szCs w:val="24"/>
        </w:rPr>
      </w:pPr>
    </w:p>
    <w:p w14:paraId="5CCBB65D" w14:textId="77777777" w:rsidR="00FD49A3" w:rsidRDefault="00173563">
      <w:pPr>
        <w:spacing w:after="0" w:line="240" w:lineRule="auto"/>
        <w:rPr>
          <w:rFonts w:ascii="Arial" w:hAnsi="Arial" w:cs="Arial"/>
          <w:sz w:val="24"/>
          <w:szCs w:val="24"/>
        </w:rPr>
      </w:pPr>
      <w:r>
        <w:rPr>
          <w:rFonts w:ascii="Arial" w:hAnsi="Arial" w:cs="Arial"/>
          <w:sz w:val="24"/>
          <w:szCs w:val="24"/>
        </w:rPr>
        <w:t xml:space="preserve">The launch event will probably take place in April. </w:t>
      </w:r>
    </w:p>
    <w:p w14:paraId="0E1FF63D" w14:textId="77777777" w:rsidR="00FD49A3" w:rsidRDefault="00FD49A3">
      <w:pPr>
        <w:spacing w:after="0" w:line="240" w:lineRule="auto"/>
        <w:rPr>
          <w:rFonts w:ascii="Arial" w:hAnsi="Arial" w:cs="Arial"/>
          <w:sz w:val="24"/>
          <w:szCs w:val="24"/>
        </w:rPr>
      </w:pPr>
    </w:p>
    <w:p w14:paraId="7B363D93" w14:textId="77777777" w:rsidR="00FD49A3" w:rsidRDefault="00173563">
      <w:pPr>
        <w:spacing w:after="0" w:line="240" w:lineRule="auto"/>
        <w:rPr>
          <w:rFonts w:ascii="Arial" w:hAnsi="Arial" w:cs="Arial"/>
          <w:sz w:val="24"/>
          <w:szCs w:val="24"/>
        </w:rPr>
      </w:pPr>
      <w:r>
        <w:rPr>
          <w:rFonts w:ascii="Arial" w:hAnsi="Arial" w:cs="Arial"/>
          <w:sz w:val="24"/>
          <w:szCs w:val="24"/>
        </w:rPr>
        <w:t xml:space="preserve">Haydn will check with EDF’s communications team whether the digital version of the report can be disseminated before the official launch event. </w:t>
      </w:r>
    </w:p>
    <w:p w14:paraId="6AE5322D" w14:textId="77777777" w:rsidR="00FD49A3" w:rsidRDefault="00FD49A3">
      <w:pPr>
        <w:spacing w:after="0" w:line="240" w:lineRule="auto"/>
        <w:rPr>
          <w:rFonts w:ascii="Arial" w:hAnsi="Arial" w:cs="Arial"/>
          <w:sz w:val="24"/>
          <w:szCs w:val="24"/>
        </w:rPr>
      </w:pPr>
    </w:p>
    <w:p w14:paraId="75C2D943" w14:textId="77777777" w:rsidR="00FD49A3" w:rsidRDefault="00FD49A3">
      <w:pPr>
        <w:spacing w:after="0" w:line="240" w:lineRule="auto"/>
        <w:rPr>
          <w:rFonts w:ascii="Arial" w:hAnsi="Arial" w:cs="Arial"/>
          <w:b/>
          <w:bCs/>
          <w:sz w:val="24"/>
          <w:szCs w:val="24"/>
        </w:rPr>
      </w:pPr>
    </w:p>
    <w:p w14:paraId="4F15D55A" w14:textId="77777777" w:rsidR="00FD49A3" w:rsidRDefault="00173563">
      <w:pPr>
        <w:pStyle w:val="Heading2"/>
        <w:numPr>
          <w:ilvl w:val="0"/>
          <w:numId w:val="1"/>
        </w:numPr>
        <w:rPr>
          <w:rFonts w:ascii="Arial" w:hAnsi="Arial" w:cs="Arial"/>
          <w:b/>
          <w:bCs/>
        </w:rPr>
      </w:pPr>
      <w:r>
        <w:rPr>
          <w:rFonts w:ascii="Arial" w:hAnsi="Arial" w:cs="Arial"/>
          <w:b/>
          <w:bCs/>
        </w:rPr>
        <w:t xml:space="preserve">European Commission’s action plan for the Pillar of Social Rights </w:t>
      </w:r>
    </w:p>
    <w:p w14:paraId="13A6BAD6" w14:textId="77777777" w:rsidR="00FD49A3" w:rsidRDefault="00FD49A3">
      <w:pPr>
        <w:spacing w:after="0" w:line="240" w:lineRule="auto"/>
        <w:rPr>
          <w:rFonts w:ascii="Arial" w:hAnsi="Arial" w:cs="Arial"/>
          <w:sz w:val="24"/>
          <w:szCs w:val="24"/>
        </w:rPr>
      </w:pPr>
    </w:p>
    <w:p w14:paraId="7E5A4EBF" w14:textId="77777777" w:rsidR="00FD49A3" w:rsidRDefault="00173563">
      <w:pPr>
        <w:spacing w:after="0" w:line="240" w:lineRule="auto"/>
      </w:pPr>
      <w:r>
        <w:rPr>
          <w:rFonts w:ascii="Arial" w:hAnsi="Arial" w:cs="Arial"/>
          <w:sz w:val="24"/>
          <w:szCs w:val="24"/>
        </w:rPr>
        <w:t xml:space="preserve">Haydn presented the Commission’s action plan for the Pillar of Social Rights, named </w:t>
      </w:r>
      <w:r>
        <w:rPr>
          <w:rStyle w:val="Strong"/>
          <w:rFonts w:ascii="Arial" w:hAnsi="Arial" w:cs="Arial"/>
          <w:b w:val="0"/>
          <w:bCs w:val="0"/>
          <w:sz w:val="24"/>
          <w:szCs w:val="24"/>
        </w:rPr>
        <w:t xml:space="preserve">“A Strong Social Europe for Just Transitions”. It is a plan for the implementation of the social pillar, including </w:t>
      </w:r>
      <w:proofErr w:type="gramStart"/>
      <w:r>
        <w:rPr>
          <w:rStyle w:val="Strong"/>
          <w:rFonts w:ascii="Arial" w:hAnsi="Arial" w:cs="Arial"/>
          <w:b w:val="0"/>
          <w:bCs w:val="0"/>
          <w:sz w:val="24"/>
          <w:szCs w:val="24"/>
        </w:rPr>
        <w:t>a number of</w:t>
      </w:r>
      <w:proofErr w:type="gramEnd"/>
      <w:r>
        <w:rPr>
          <w:rStyle w:val="Strong"/>
          <w:rFonts w:ascii="Arial" w:hAnsi="Arial" w:cs="Arial"/>
          <w:b w:val="0"/>
          <w:bCs w:val="0"/>
          <w:sz w:val="24"/>
          <w:szCs w:val="24"/>
        </w:rPr>
        <w:t xml:space="preserve"> different strategies, including the new Disability Strategy and action on fair minimum wage.</w:t>
      </w:r>
    </w:p>
    <w:p w14:paraId="698BFFA1" w14:textId="77777777" w:rsidR="00FD49A3" w:rsidRDefault="00FD49A3">
      <w:pPr>
        <w:spacing w:after="0" w:line="240" w:lineRule="auto"/>
      </w:pPr>
    </w:p>
    <w:p w14:paraId="3ADAA246" w14:textId="77777777" w:rsidR="00FD49A3" w:rsidRDefault="00173563">
      <w:pPr>
        <w:spacing w:after="0" w:line="240" w:lineRule="auto"/>
      </w:pPr>
      <w:r>
        <w:rPr>
          <w:rStyle w:val="Strong"/>
          <w:rFonts w:ascii="Arial" w:hAnsi="Arial" w:cs="Arial"/>
          <w:b w:val="0"/>
          <w:bCs w:val="0"/>
          <w:sz w:val="24"/>
          <w:szCs w:val="24"/>
        </w:rPr>
        <w:t>The Committee looked through the proposed list of initiatives within this action plan. Beyond the Disability Strategy, interest was expressed in getting involved or following the following initiatives to mainstream the disability perspective:</w:t>
      </w:r>
    </w:p>
    <w:p w14:paraId="709028A6" w14:textId="77777777" w:rsidR="00FD49A3" w:rsidRDefault="00173563">
      <w:pPr>
        <w:pStyle w:val="ListParagraph"/>
        <w:numPr>
          <w:ilvl w:val="0"/>
          <w:numId w:val="2"/>
        </w:numPr>
        <w:suppressAutoHyphens w:val="0"/>
        <w:spacing w:after="0" w:line="256" w:lineRule="auto"/>
        <w:textAlignment w:val="auto"/>
        <w:rPr>
          <w:rFonts w:ascii="Arial" w:hAnsi="Arial" w:cs="Arial"/>
          <w:sz w:val="24"/>
          <w:szCs w:val="24"/>
        </w:rPr>
      </w:pPr>
      <w:r>
        <w:rPr>
          <w:rFonts w:ascii="Arial" w:hAnsi="Arial" w:cs="Arial"/>
          <w:sz w:val="24"/>
          <w:szCs w:val="24"/>
        </w:rPr>
        <w:t>Consultation to Social Partners on Minimum Wages</w:t>
      </w:r>
    </w:p>
    <w:p w14:paraId="6574649C" w14:textId="77777777" w:rsidR="00FD49A3" w:rsidRDefault="00173563">
      <w:pPr>
        <w:pStyle w:val="ListParagraph"/>
        <w:numPr>
          <w:ilvl w:val="0"/>
          <w:numId w:val="2"/>
        </w:numPr>
        <w:suppressAutoHyphens w:val="0"/>
        <w:spacing w:after="0" w:line="256" w:lineRule="auto"/>
        <w:textAlignment w:val="auto"/>
        <w:rPr>
          <w:rFonts w:ascii="Arial" w:hAnsi="Arial" w:cs="Arial"/>
          <w:sz w:val="24"/>
          <w:szCs w:val="24"/>
        </w:rPr>
      </w:pPr>
      <w:r>
        <w:rPr>
          <w:rFonts w:ascii="Arial" w:hAnsi="Arial" w:cs="Arial"/>
          <w:sz w:val="24"/>
          <w:szCs w:val="24"/>
        </w:rPr>
        <w:t xml:space="preserve">Just Transition Fund </w:t>
      </w:r>
    </w:p>
    <w:p w14:paraId="3D449BB3" w14:textId="77777777" w:rsidR="00FD49A3" w:rsidRDefault="00173563">
      <w:pPr>
        <w:pStyle w:val="ListParagraph"/>
        <w:numPr>
          <w:ilvl w:val="0"/>
          <w:numId w:val="2"/>
        </w:numPr>
        <w:suppressAutoHyphens w:val="0"/>
        <w:spacing w:after="0" w:line="256" w:lineRule="auto"/>
        <w:textAlignment w:val="auto"/>
        <w:rPr>
          <w:rFonts w:ascii="Arial" w:hAnsi="Arial" w:cs="Arial"/>
          <w:sz w:val="24"/>
          <w:szCs w:val="24"/>
        </w:rPr>
      </w:pPr>
      <w:r>
        <w:rPr>
          <w:rFonts w:ascii="Arial" w:hAnsi="Arial" w:cs="Arial"/>
          <w:sz w:val="24"/>
          <w:szCs w:val="24"/>
        </w:rPr>
        <w:t>European Gender Equality Strategy, followed by binding pay transparency measures</w:t>
      </w:r>
    </w:p>
    <w:p w14:paraId="0C15F281" w14:textId="77777777" w:rsidR="00FD49A3" w:rsidRDefault="00173563">
      <w:pPr>
        <w:pStyle w:val="ListParagraph"/>
        <w:numPr>
          <w:ilvl w:val="0"/>
          <w:numId w:val="2"/>
        </w:numPr>
        <w:suppressAutoHyphens w:val="0"/>
        <w:spacing w:after="0" w:line="256" w:lineRule="auto"/>
        <w:textAlignment w:val="auto"/>
        <w:rPr>
          <w:rFonts w:ascii="Arial" w:hAnsi="Arial" w:cs="Arial"/>
          <w:sz w:val="24"/>
          <w:szCs w:val="24"/>
        </w:rPr>
      </w:pPr>
      <w:r>
        <w:rPr>
          <w:rFonts w:ascii="Arial" w:hAnsi="Arial" w:cs="Arial"/>
          <w:sz w:val="24"/>
          <w:szCs w:val="24"/>
        </w:rPr>
        <w:t>Updated Skills Agenda for Europe</w:t>
      </w:r>
    </w:p>
    <w:p w14:paraId="4104F57C" w14:textId="77777777" w:rsidR="00FD49A3" w:rsidRDefault="00173563">
      <w:pPr>
        <w:pStyle w:val="ListParagraph"/>
        <w:numPr>
          <w:ilvl w:val="0"/>
          <w:numId w:val="2"/>
        </w:numPr>
        <w:suppressAutoHyphens w:val="0"/>
        <w:spacing w:after="0" w:line="256" w:lineRule="auto"/>
        <w:textAlignment w:val="auto"/>
        <w:rPr>
          <w:rFonts w:ascii="Arial" w:hAnsi="Arial" w:cs="Arial"/>
          <w:sz w:val="24"/>
          <w:szCs w:val="24"/>
        </w:rPr>
      </w:pPr>
      <w:r>
        <w:rPr>
          <w:rFonts w:ascii="Arial" w:hAnsi="Arial" w:cs="Arial"/>
          <w:sz w:val="24"/>
          <w:szCs w:val="24"/>
        </w:rPr>
        <w:t>Reinforced Youth Guarantee</w:t>
      </w:r>
    </w:p>
    <w:p w14:paraId="764A7FD8" w14:textId="77777777" w:rsidR="00FD49A3" w:rsidRDefault="00173563">
      <w:pPr>
        <w:pStyle w:val="ListParagraph"/>
        <w:numPr>
          <w:ilvl w:val="0"/>
          <w:numId w:val="3"/>
        </w:numPr>
        <w:suppressAutoHyphens w:val="0"/>
        <w:spacing w:after="0" w:line="256" w:lineRule="auto"/>
        <w:textAlignment w:val="auto"/>
        <w:rPr>
          <w:rFonts w:ascii="Arial" w:hAnsi="Arial" w:cs="Arial"/>
          <w:sz w:val="24"/>
          <w:szCs w:val="24"/>
        </w:rPr>
      </w:pPr>
      <w:r>
        <w:rPr>
          <w:rFonts w:ascii="Arial" w:hAnsi="Arial" w:cs="Arial"/>
          <w:sz w:val="24"/>
          <w:szCs w:val="24"/>
        </w:rPr>
        <w:t>Updated Digital Education Action Plan</w:t>
      </w:r>
    </w:p>
    <w:p w14:paraId="23176D98" w14:textId="77777777" w:rsidR="00FD49A3" w:rsidRDefault="00173563">
      <w:pPr>
        <w:pStyle w:val="ListParagraph"/>
        <w:numPr>
          <w:ilvl w:val="0"/>
          <w:numId w:val="4"/>
        </w:numPr>
        <w:suppressAutoHyphens w:val="0"/>
        <w:spacing w:after="0" w:line="256" w:lineRule="auto"/>
        <w:textAlignment w:val="auto"/>
        <w:rPr>
          <w:rFonts w:ascii="Arial" w:hAnsi="Arial" w:cs="Arial"/>
          <w:sz w:val="24"/>
          <w:szCs w:val="24"/>
        </w:rPr>
      </w:pPr>
      <w:r>
        <w:rPr>
          <w:rFonts w:ascii="Arial" w:hAnsi="Arial" w:cs="Arial"/>
          <w:sz w:val="24"/>
          <w:szCs w:val="24"/>
        </w:rPr>
        <w:t>Platform Work Summit</w:t>
      </w:r>
    </w:p>
    <w:p w14:paraId="54D417E4" w14:textId="77777777" w:rsidR="00FD49A3" w:rsidRDefault="00173563">
      <w:pPr>
        <w:pStyle w:val="ListParagraph"/>
        <w:numPr>
          <w:ilvl w:val="0"/>
          <w:numId w:val="4"/>
        </w:numPr>
        <w:suppressAutoHyphens w:val="0"/>
        <w:spacing w:after="0" w:line="256" w:lineRule="auto"/>
        <w:textAlignment w:val="auto"/>
        <w:rPr>
          <w:rFonts w:ascii="Arial" w:hAnsi="Arial" w:cs="Arial"/>
          <w:sz w:val="24"/>
          <w:szCs w:val="24"/>
        </w:rPr>
      </w:pPr>
      <w:r>
        <w:rPr>
          <w:rFonts w:ascii="Arial" w:hAnsi="Arial" w:cs="Arial"/>
          <w:sz w:val="24"/>
          <w:szCs w:val="24"/>
        </w:rPr>
        <w:t>European Education Area</w:t>
      </w:r>
    </w:p>
    <w:p w14:paraId="67A55E17" w14:textId="77777777" w:rsidR="00FD49A3" w:rsidRDefault="00173563">
      <w:pPr>
        <w:pStyle w:val="ListParagraph"/>
        <w:numPr>
          <w:ilvl w:val="0"/>
          <w:numId w:val="4"/>
        </w:numPr>
        <w:suppressAutoHyphens w:val="0"/>
        <w:spacing w:after="0" w:line="256" w:lineRule="auto"/>
        <w:textAlignment w:val="auto"/>
        <w:rPr>
          <w:rFonts w:ascii="Arial" w:hAnsi="Arial" w:cs="Arial"/>
          <w:sz w:val="24"/>
          <w:szCs w:val="24"/>
        </w:rPr>
      </w:pPr>
      <w:r>
        <w:rPr>
          <w:rFonts w:ascii="Arial" w:hAnsi="Arial" w:cs="Arial"/>
          <w:sz w:val="24"/>
          <w:szCs w:val="24"/>
        </w:rPr>
        <w:t>Digital Services Act</w:t>
      </w:r>
    </w:p>
    <w:p w14:paraId="4E179782" w14:textId="77777777" w:rsidR="00FD49A3" w:rsidRDefault="00173563">
      <w:pPr>
        <w:pStyle w:val="ListParagraph"/>
        <w:numPr>
          <w:ilvl w:val="0"/>
          <w:numId w:val="5"/>
        </w:numPr>
        <w:suppressAutoHyphens w:val="0"/>
        <w:spacing w:after="0" w:line="256" w:lineRule="auto"/>
        <w:textAlignment w:val="auto"/>
        <w:rPr>
          <w:rFonts w:ascii="Arial" w:hAnsi="Arial" w:cs="Arial"/>
          <w:sz w:val="24"/>
          <w:szCs w:val="24"/>
        </w:rPr>
      </w:pPr>
      <w:r>
        <w:rPr>
          <w:rFonts w:ascii="Arial" w:hAnsi="Arial" w:cs="Arial"/>
          <w:sz w:val="24"/>
          <w:szCs w:val="24"/>
        </w:rPr>
        <w:t>Green Paper on Ageing</w:t>
      </w:r>
    </w:p>
    <w:p w14:paraId="7A1C396E" w14:textId="77777777" w:rsidR="00FD49A3" w:rsidRDefault="00173563">
      <w:pPr>
        <w:pStyle w:val="ListParagraph"/>
        <w:numPr>
          <w:ilvl w:val="0"/>
          <w:numId w:val="5"/>
        </w:numPr>
        <w:suppressAutoHyphens w:val="0"/>
        <w:spacing w:after="0" w:line="256" w:lineRule="auto"/>
        <w:textAlignment w:val="auto"/>
        <w:rPr>
          <w:rFonts w:ascii="Arial" w:hAnsi="Arial" w:cs="Arial"/>
          <w:sz w:val="24"/>
          <w:szCs w:val="24"/>
        </w:rPr>
      </w:pPr>
      <w:r>
        <w:rPr>
          <w:rFonts w:ascii="Arial" w:hAnsi="Arial" w:cs="Arial"/>
          <w:sz w:val="24"/>
          <w:szCs w:val="24"/>
        </w:rPr>
        <w:t>Initiative on Roma Equality and Inclusion</w:t>
      </w:r>
    </w:p>
    <w:p w14:paraId="27D41DAF" w14:textId="77777777" w:rsidR="00FD49A3" w:rsidRDefault="00173563">
      <w:pPr>
        <w:pStyle w:val="ListParagraph"/>
        <w:numPr>
          <w:ilvl w:val="0"/>
          <w:numId w:val="5"/>
        </w:numPr>
        <w:suppressAutoHyphens w:val="0"/>
        <w:spacing w:after="0" w:line="256" w:lineRule="auto"/>
        <w:textAlignment w:val="auto"/>
        <w:rPr>
          <w:rFonts w:ascii="Arial" w:hAnsi="Arial" w:cs="Arial"/>
          <w:sz w:val="24"/>
          <w:szCs w:val="24"/>
        </w:rPr>
      </w:pPr>
      <w:r>
        <w:rPr>
          <w:rFonts w:ascii="Arial" w:hAnsi="Arial" w:cs="Arial"/>
          <w:sz w:val="24"/>
          <w:szCs w:val="24"/>
        </w:rPr>
        <w:t>Action Plan for the Social Economy</w:t>
      </w:r>
    </w:p>
    <w:p w14:paraId="0F838BA2" w14:textId="77777777" w:rsidR="00FD49A3" w:rsidRDefault="00FD49A3">
      <w:pPr>
        <w:spacing w:after="0" w:line="240" w:lineRule="auto"/>
        <w:rPr>
          <w:rFonts w:ascii="Arial" w:hAnsi="Arial" w:cs="Arial"/>
          <w:sz w:val="24"/>
          <w:szCs w:val="24"/>
        </w:rPr>
      </w:pPr>
    </w:p>
    <w:p w14:paraId="44907D26" w14:textId="77777777" w:rsidR="00FD49A3" w:rsidRDefault="00173563">
      <w:pPr>
        <w:suppressAutoHyphens w:val="0"/>
        <w:spacing w:after="0" w:line="256" w:lineRule="auto"/>
        <w:textAlignment w:val="auto"/>
        <w:rPr>
          <w:rFonts w:ascii="Arial" w:hAnsi="Arial" w:cs="Arial"/>
          <w:sz w:val="24"/>
          <w:szCs w:val="24"/>
        </w:rPr>
      </w:pPr>
      <w:r>
        <w:rPr>
          <w:rFonts w:ascii="Arial" w:hAnsi="Arial" w:cs="Arial"/>
          <w:sz w:val="24"/>
          <w:szCs w:val="24"/>
        </w:rPr>
        <w:t>Interest was expressed in trying to draw close parallels between the input into the new Disability Strategy and the Action Plan for the Social Economy.</w:t>
      </w:r>
    </w:p>
    <w:p w14:paraId="761DF697" w14:textId="77777777" w:rsidR="00FD49A3" w:rsidRDefault="00FD49A3">
      <w:pPr>
        <w:spacing w:after="0" w:line="240" w:lineRule="auto"/>
        <w:rPr>
          <w:rFonts w:ascii="Arial" w:hAnsi="Arial" w:cs="Arial"/>
          <w:sz w:val="24"/>
          <w:szCs w:val="24"/>
        </w:rPr>
      </w:pPr>
    </w:p>
    <w:p w14:paraId="7689EC3F" w14:textId="77777777" w:rsidR="00FD49A3" w:rsidRDefault="00FD49A3">
      <w:pPr>
        <w:spacing w:after="0" w:line="240" w:lineRule="auto"/>
        <w:rPr>
          <w:rFonts w:ascii="Arial" w:hAnsi="Arial" w:cs="Arial"/>
          <w:sz w:val="24"/>
          <w:szCs w:val="24"/>
        </w:rPr>
      </w:pPr>
    </w:p>
    <w:p w14:paraId="24393495" w14:textId="77777777" w:rsidR="00FD49A3" w:rsidRDefault="00173563">
      <w:pPr>
        <w:pStyle w:val="Heading2"/>
        <w:numPr>
          <w:ilvl w:val="0"/>
          <w:numId w:val="1"/>
        </w:numPr>
        <w:rPr>
          <w:rFonts w:ascii="Arial" w:hAnsi="Arial" w:cs="Arial"/>
          <w:b/>
          <w:bCs/>
        </w:rPr>
      </w:pPr>
      <w:r>
        <w:rPr>
          <w:rFonts w:ascii="Arial" w:hAnsi="Arial" w:cs="Arial"/>
          <w:b/>
          <w:bCs/>
        </w:rPr>
        <w:t xml:space="preserve">EDF’s activities on the EU Semester 2020 and plans for 2021 </w:t>
      </w:r>
    </w:p>
    <w:p w14:paraId="41A3102B" w14:textId="77777777" w:rsidR="00FD49A3" w:rsidRDefault="00FD49A3">
      <w:pPr>
        <w:spacing w:after="0" w:line="240" w:lineRule="auto"/>
        <w:rPr>
          <w:rFonts w:ascii="Arial" w:hAnsi="Arial" w:cs="Arial"/>
          <w:sz w:val="24"/>
          <w:szCs w:val="24"/>
        </w:rPr>
      </w:pPr>
    </w:p>
    <w:p w14:paraId="27B02BDF" w14:textId="77777777" w:rsidR="00FD49A3" w:rsidRDefault="00173563">
      <w:pPr>
        <w:spacing w:after="0" w:line="240" w:lineRule="auto"/>
        <w:rPr>
          <w:rFonts w:ascii="Arial" w:hAnsi="Arial" w:cs="Arial"/>
          <w:sz w:val="24"/>
          <w:szCs w:val="24"/>
        </w:rPr>
      </w:pPr>
      <w:r>
        <w:rPr>
          <w:rFonts w:ascii="Arial" w:hAnsi="Arial" w:cs="Arial"/>
          <w:sz w:val="24"/>
          <w:szCs w:val="24"/>
        </w:rPr>
        <w:t>The Committee discussed the work EDF has been doing around the European Semester. At our last General Assembly in 2019 we organised a seminar to help EDF members give input to the Commission’s recommendations.</w:t>
      </w:r>
    </w:p>
    <w:p w14:paraId="2C8FD338" w14:textId="77777777" w:rsidR="00FD49A3" w:rsidRDefault="00FD49A3">
      <w:pPr>
        <w:spacing w:after="0" w:line="240" w:lineRule="auto"/>
        <w:rPr>
          <w:rFonts w:ascii="Arial" w:hAnsi="Arial" w:cs="Arial"/>
          <w:sz w:val="24"/>
          <w:szCs w:val="24"/>
        </w:rPr>
      </w:pPr>
    </w:p>
    <w:p w14:paraId="24A6D094" w14:textId="77777777" w:rsidR="00FD49A3" w:rsidRDefault="00173563">
      <w:pPr>
        <w:spacing w:after="0" w:line="240" w:lineRule="auto"/>
        <w:rPr>
          <w:rFonts w:ascii="Arial" w:hAnsi="Arial" w:cs="Arial"/>
          <w:sz w:val="24"/>
          <w:szCs w:val="24"/>
        </w:rPr>
      </w:pPr>
      <w:r>
        <w:rPr>
          <w:rFonts w:ascii="Arial" w:hAnsi="Arial" w:cs="Arial"/>
          <w:sz w:val="24"/>
          <w:szCs w:val="24"/>
        </w:rPr>
        <w:t xml:space="preserve">This year the EDF secretariat has been in contact directly with the desk officers in the European Commission working on the European Semester. </w:t>
      </w:r>
    </w:p>
    <w:p w14:paraId="2E9C9150" w14:textId="77777777" w:rsidR="00FD49A3" w:rsidRDefault="00FD49A3">
      <w:pPr>
        <w:spacing w:after="0" w:line="240" w:lineRule="auto"/>
        <w:rPr>
          <w:rFonts w:ascii="Arial" w:hAnsi="Arial" w:cs="Arial"/>
          <w:sz w:val="24"/>
          <w:szCs w:val="24"/>
        </w:rPr>
      </w:pPr>
    </w:p>
    <w:p w14:paraId="477F71D8" w14:textId="77777777" w:rsidR="00FD49A3" w:rsidRDefault="00173563">
      <w:pPr>
        <w:spacing w:after="0" w:line="240" w:lineRule="auto"/>
        <w:rPr>
          <w:rFonts w:ascii="Arial" w:hAnsi="Arial" w:cs="Arial"/>
          <w:sz w:val="24"/>
          <w:szCs w:val="24"/>
        </w:rPr>
      </w:pPr>
      <w:r>
        <w:rPr>
          <w:rFonts w:ascii="Arial" w:hAnsi="Arial" w:cs="Arial"/>
          <w:sz w:val="24"/>
          <w:szCs w:val="24"/>
        </w:rPr>
        <w:t xml:space="preserve">Haydn explained that EDF have delivered country fiches on 13 EU Member States to the Commission desk officers working on these countries. The information is based largely on the issues of poverty, social exclusion and employment, which is where we have new findings taken from our 2020 Human Rights Report. In these country </w:t>
      </w:r>
      <w:r>
        <w:rPr>
          <w:rFonts w:ascii="Arial" w:hAnsi="Arial" w:cs="Arial"/>
          <w:sz w:val="24"/>
          <w:szCs w:val="24"/>
        </w:rPr>
        <w:lastRenderedPageBreak/>
        <w:t xml:space="preserve">fiches, we urge the Commission to address these issues faced by persons with disabilities in the countries concerned.  </w:t>
      </w:r>
    </w:p>
    <w:p w14:paraId="7F3F45C1" w14:textId="77777777" w:rsidR="00FD49A3" w:rsidRDefault="00FD49A3">
      <w:pPr>
        <w:spacing w:after="0" w:line="240" w:lineRule="auto"/>
        <w:rPr>
          <w:rFonts w:ascii="Arial" w:hAnsi="Arial" w:cs="Arial"/>
          <w:sz w:val="24"/>
          <w:szCs w:val="24"/>
        </w:rPr>
      </w:pPr>
    </w:p>
    <w:p w14:paraId="3963F899" w14:textId="77777777" w:rsidR="00FD49A3" w:rsidRDefault="00173563">
      <w:pPr>
        <w:rPr>
          <w:rFonts w:ascii="Arial" w:hAnsi="Arial" w:cs="Arial"/>
          <w:sz w:val="24"/>
          <w:szCs w:val="24"/>
        </w:rPr>
      </w:pPr>
      <w:r>
        <w:rPr>
          <w:rFonts w:ascii="Arial" w:hAnsi="Arial" w:cs="Arial"/>
          <w:sz w:val="24"/>
          <w:szCs w:val="24"/>
        </w:rPr>
        <w:t>A few days prior to the Committee meeting, the European Commission released documents known as the Country Reports. The Country Reports assess the progress made by each EU country in addressing the issues identified in the previous year's EU recommendations. These will be shared in the following week’s Members’ Mailing.</w:t>
      </w:r>
    </w:p>
    <w:p w14:paraId="4B44C63F" w14:textId="77777777" w:rsidR="00FD49A3" w:rsidRDefault="00173563">
      <w:pPr>
        <w:rPr>
          <w:rFonts w:ascii="Arial" w:hAnsi="Arial" w:cs="Arial"/>
          <w:sz w:val="24"/>
          <w:szCs w:val="24"/>
        </w:rPr>
      </w:pPr>
      <w:r>
        <w:rPr>
          <w:rFonts w:ascii="Arial" w:hAnsi="Arial" w:cs="Arial"/>
          <w:sz w:val="24"/>
          <w:szCs w:val="24"/>
        </w:rPr>
        <w:t xml:space="preserve">A discussion was had on the accuracy of the figures used in EDF’s country fiches. It was explained that these are taken from Eurostat figures (EU Standard of Income and Living) but that the employment levels </w:t>
      </w:r>
      <w:proofErr w:type="gramStart"/>
      <w:r>
        <w:rPr>
          <w:rFonts w:ascii="Arial" w:hAnsi="Arial" w:cs="Arial"/>
          <w:sz w:val="24"/>
          <w:szCs w:val="24"/>
        </w:rPr>
        <w:t>in particular can</w:t>
      </w:r>
      <w:proofErr w:type="gramEnd"/>
      <w:r>
        <w:rPr>
          <w:rFonts w:ascii="Arial" w:hAnsi="Arial" w:cs="Arial"/>
          <w:sz w:val="24"/>
          <w:szCs w:val="24"/>
        </w:rPr>
        <w:t xml:space="preserve"> indeed overlook poor quality employment, people being paid below minimum wage and working in sheltered employment. They also exclude from their findings all persons with disabilities living in institutions. We heard about the issues of data collection in the Member States, with examples given from Portugal and Belgium, but it was seen hat the issue was not unique to these countries.</w:t>
      </w:r>
    </w:p>
    <w:p w14:paraId="28762F5D" w14:textId="77777777" w:rsidR="00FD49A3" w:rsidRDefault="00173563">
      <w:pPr>
        <w:spacing w:after="0" w:line="240" w:lineRule="auto"/>
        <w:rPr>
          <w:rFonts w:ascii="Arial" w:hAnsi="Arial" w:cs="Arial"/>
          <w:sz w:val="24"/>
          <w:szCs w:val="24"/>
        </w:rPr>
      </w:pPr>
      <w:r>
        <w:rPr>
          <w:rFonts w:ascii="Arial" w:hAnsi="Arial" w:cs="Arial"/>
          <w:sz w:val="24"/>
          <w:szCs w:val="24"/>
        </w:rPr>
        <w:t xml:space="preserve">Haydn explained that in September we would deliver evidence to the Commission desk officers </w:t>
      </w:r>
      <w:proofErr w:type="gramStart"/>
      <w:r>
        <w:rPr>
          <w:rFonts w:ascii="Arial" w:hAnsi="Arial" w:cs="Arial"/>
          <w:sz w:val="24"/>
          <w:szCs w:val="24"/>
        </w:rPr>
        <w:t>again, and</w:t>
      </w:r>
      <w:proofErr w:type="gramEnd"/>
      <w:r>
        <w:rPr>
          <w:rFonts w:ascii="Arial" w:hAnsi="Arial" w:cs="Arial"/>
          <w:sz w:val="24"/>
          <w:szCs w:val="24"/>
        </w:rPr>
        <w:t xml:space="preserve"> encouraged the Committee members to deliver any evidence of issues facing persons with disabilities to him.</w:t>
      </w:r>
    </w:p>
    <w:p w14:paraId="5903B968" w14:textId="77777777" w:rsidR="00FD49A3" w:rsidRDefault="00FD49A3">
      <w:pPr>
        <w:spacing w:after="0" w:line="240" w:lineRule="auto"/>
        <w:rPr>
          <w:rFonts w:ascii="Arial" w:hAnsi="Arial" w:cs="Arial"/>
          <w:sz w:val="24"/>
          <w:szCs w:val="24"/>
        </w:rPr>
      </w:pPr>
    </w:p>
    <w:p w14:paraId="7EECB494" w14:textId="3EE4D6B1" w:rsidR="00FD49A3" w:rsidRDefault="00173563">
      <w:pPr>
        <w:spacing w:after="0" w:line="240" w:lineRule="auto"/>
        <w:rPr>
          <w:rFonts w:ascii="Arial" w:hAnsi="Arial" w:cs="Arial"/>
          <w:sz w:val="24"/>
          <w:szCs w:val="24"/>
        </w:rPr>
      </w:pPr>
      <w:r>
        <w:rPr>
          <w:rFonts w:ascii="Arial" w:hAnsi="Arial" w:cs="Arial"/>
          <w:sz w:val="24"/>
          <w:szCs w:val="24"/>
        </w:rPr>
        <w:t>It was mentioned that in Spain an issue to be raised next time is that of persons with disabilities who earn money from an unofficial source and are then severely punished and ordered to repay disability benefits. The</w:t>
      </w:r>
      <w:r w:rsidR="000F1E6D">
        <w:rPr>
          <w:rFonts w:ascii="Arial" w:hAnsi="Arial" w:cs="Arial"/>
          <w:sz w:val="24"/>
          <w:szCs w:val="24"/>
        </w:rPr>
        <w:t>re is also the</w:t>
      </w:r>
      <w:r>
        <w:rPr>
          <w:rFonts w:ascii="Arial" w:hAnsi="Arial" w:cs="Arial"/>
          <w:sz w:val="24"/>
          <w:szCs w:val="24"/>
        </w:rPr>
        <w:t xml:space="preserve"> issue of countries where disability employment quotas are in plac</w:t>
      </w:r>
      <w:r w:rsidR="000F1E6D">
        <w:rPr>
          <w:rFonts w:ascii="Arial" w:hAnsi="Arial" w:cs="Arial"/>
          <w:sz w:val="24"/>
          <w:szCs w:val="24"/>
        </w:rPr>
        <w:t>e, but where</w:t>
      </w:r>
      <w:r>
        <w:rPr>
          <w:rFonts w:ascii="Arial" w:hAnsi="Arial" w:cs="Arial"/>
          <w:sz w:val="24"/>
          <w:szCs w:val="24"/>
        </w:rPr>
        <w:t xml:space="preserve"> employers prefer to pay fines rather than employ persons with disabilities</w:t>
      </w:r>
      <w:r w:rsidR="000F1E6D">
        <w:rPr>
          <w:rFonts w:ascii="Arial" w:hAnsi="Arial" w:cs="Arial"/>
          <w:sz w:val="24"/>
          <w:szCs w:val="24"/>
        </w:rPr>
        <w:t>. These issues need to be raised</w:t>
      </w:r>
      <w:r>
        <w:rPr>
          <w:rFonts w:ascii="Arial" w:hAnsi="Arial" w:cs="Arial"/>
          <w:sz w:val="24"/>
          <w:szCs w:val="24"/>
        </w:rPr>
        <w:t xml:space="preserve"> in order to have </w:t>
      </w:r>
      <w:r w:rsidR="000F1E6D">
        <w:rPr>
          <w:rFonts w:ascii="Arial" w:hAnsi="Arial" w:cs="Arial"/>
          <w:sz w:val="24"/>
          <w:szCs w:val="24"/>
        </w:rPr>
        <w:t>them</w:t>
      </w:r>
      <w:r>
        <w:rPr>
          <w:rFonts w:ascii="Arial" w:hAnsi="Arial" w:cs="Arial"/>
          <w:sz w:val="24"/>
          <w:szCs w:val="24"/>
        </w:rPr>
        <w:t xml:space="preserve"> included in the 2021 Country Reports and Country-Specific Recommendations.  </w:t>
      </w:r>
    </w:p>
    <w:p w14:paraId="59D87DE3" w14:textId="77777777" w:rsidR="00FD49A3" w:rsidRDefault="00FD49A3">
      <w:pPr>
        <w:spacing w:after="0" w:line="240" w:lineRule="auto"/>
        <w:rPr>
          <w:rFonts w:ascii="Arial" w:hAnsi="Arial" w:cs="Arial"/>
          <w:sz w:val="24"/>
          <w:szCs w:val="24"/>
        </w:rPr>
      </w:pPr>
    </w:p>
    <w:p w14:paraId="61624B80" w14:textId="77777777" w:rsidR="00FD49A3" w:rsidRDefault="00173563">
      <w:pPr>
        <w:pStyle w:val="Heading2"/>
        <w:numPr>
          <w:ilvl w:val="0"/>
          <w:numId w:val="1"/>
        </w:numPr>
        <w:rPr>
          <w:rFonts w:ascii="Arial" w:hAnsi="Arial" w:cs="Arial"/>
          <w:b/>
          <w:bCs/>
        </w:rPr>
      </w:pPr>
      <w:r>
        <w:rPr>
          <w:rFonts w:ascii="Arial" w:hAnsi="Arial" w:cs="Arial"/>
          <w:b/>
          <w:bCs/>
        </w:rPr>
        <w:t xml:space="preserve">Updates on EDF’s work on the EU Budget and Cohesion Policy </w:t>
      </w:r>
    </w:p>
    <w:p w14:paraId="12F745C5" w14:textId="77777777" w:rsidR="00FD49A3" w:rsidRDefault="00FD49A3">
      <w:pPr>
        <w:spacing w:after="0" w:line="240" w:lineRule="auto"/>
        <w:rPr>
          <w:rFonts w:ascii="Arial" w:hAnsi="Arial" w:cs="Arial"/>
          <w:b/>
          <w:bCs/>
          <w:sz w:val="24"/>
          <w:szCs w:val="24"/>
        </w:rPr>
      </w:pPr>
    </w:p>
    <w:p w14:paraId="333C48FF" w14:textId="3F6650BE" w:rsidR="00FD49A3" w:rsidRDefault="005C1A04">
      <w:pPr>
        <w:spacing w:after="0" w:line="240" w:lineRule="auto"/>
        <w:rPr>
          <w:rFonts w:ascii="Arial" w:hAnsi="Arial" w:cs="Arial"/>
          <w:sz w:val="24"/>
          <w:szCs w:val="24"/>
        </w:rPr>
      </w:pPr>
      <w:r>
        <w:rPr>
          <w:rFonts w:ascii="Arial" w:hAnsi="Arial" w:cs="Arial"/>
          <w:sz w:val="24"/>
          <w:szCs w:val="24"/>
        </w:rPr>
        <w:t xml:space="preserve">Haydn gave members an update on EDF’s advocacy work around </w:t>
      </w:r>
      <w:r w:rsidR="00173563">
        <w:rPr>
          <w:rFonts w:ascii="Arial" w:hAnsi="Arial" w:cs="Arial"/>
          <w:sz w:val="24"/>
          <w:szCs w:val="24"/>
        </w:rPr>
        <w:t>the Common Provisions Regulation (CPR), and the European Social Fund Plus (ESF+) and the Regional Development Fund (ERDF).</w:t>
      </w:r>
      <w:r>
        <w:rPr>
          <w:rFonts w:ascii="Arial" w:hAnsi="Arial" w:cs="Arial"/>
          <w:sz w:val="24"/>
          <w:szCs w:val="24"/>
        </w:rPr>
        <w:t xml:space="preserve"> </w:t>
      </w:r>
    </w:p>
    <w:p w14:paraId="2AC91B7B" w14:textId="77777777" w:rsidR="00FD49A3" w:rsidRDefault="00FD49A3">
      <w:pPr>
        <w:spacing w:after="0" w:line="240" w:lineRule="auto"/>
        <w:rPr>
          <w:rFonts w:ascii="Arial" w:hAnsi="Arial" w:cs="Arial"/>
          <w:sz w:val="24"/>
          <w:szCs w:val="24"/>
        </w:rPr>
      </w:pPr>
    </w:p>
    <w:p w14:paraId="0030040C" w14:textId="6CBB3FC2" w:rsidR="00FD49A3" w:rsidRDefault="005C1A04">
      <w:pPr>
        <w:pStyle w:val="NormalWeb"/>
        <w:spacing w:before="0" w:after="0"/>
      </w:pPr>
      <w:proofErr w:type="spellStart"/>
      <w:r>
        <w:rPr>
          <w:rFonts w:ascii="Arial" w:hAnsi="Arial" w:cs="Arial"/>
        </w:rPr>
        <w:t>Trilogues</w:t>
      </w:r>
      <w:proofErr w:type="spellEnd"/>
      <w:r>
        <w:rPr>
          <w:rFonts w:ascii="Arial" w:hAnsi="Arial" w:cs="Arial"/>
        </w:rPr>
        <w:t xml:space="preserve"> have now commenced for all three regulations. </w:t>
      </w:r>
      <w:r w:rsidR="00173563">
        <w:rPr>
          <w:rFonts w:ascii="Arial" w:hAnsi="Arial" w:cs="Arial"/>
        </w:rPr>
        <w:t xml:space="preserve">The most advanced Regulation at this stage is the CPR, where we have already seen very positive agreements in </w:t>
      </w:r>
      <w:proofErr w:type="spellStart"/>
      <w:r w:rsidR="00173563">
        <w:rPr>
          <w:rFonts w:ascii="Arial" w:hAnsi="Arial" w:cs="Arial"/>
        </w:rPr>
        <w:t>trilogues</w:t>
      </w:r>
      <w:proofErr w:type="spellEnd"/>
      <w:r w:rsidR="00173563">
        <w:rPr>
          <w:rFonts w:ascii="Arial" w:hAnsi="Arial" w:cs="Arial"/>
        </w:rPr>
        <w:t xml:space="preserve"> on </w:t>
      </w:r>
      <w:proofErr w:type="gramStart"/>
      <w:r w:rsidR="00173563">
        <w:rPr>
          <w:rFonts w:ascii="Arial" w:hAnsi="Arial" w:cs="Arial"/>
        </w:rPr>
        <w:t>a number of</w:t>
      </w:r>
      <w:proofErr w:type="gramEnd"/>
      <w:r w:rsidR="00173563">
        <w:rPr>
          <w:rFonts w:ascii="Arial" w:hAnsi="Arial" w:cs="Arial"/>
        </w:rPr>
        <w:t xml:space="preserve"> EDF’s priorities. </w:t>
      </w:r>
      <w:r w:rsidR="00173563">
        <w:rPr>
          <w:rFonts w:ascii="Arial" w:hAnsi="Arial" w:cs="Arial"/>
          <w:color w:val="000000"/>
        </w:rPr>
        <w:t>Among the areas where an agreement was reached, we see the following improvements to the Commission’s original proposal:</w:t>
      </w:r>
    </w:p>
    <w:p w14:paraId="4D17E2FA" w14:textId="77777777" w:rsidR="00FD49A3" w:rsidRDefault="00173563">
      <w:pPr>
        <w:numPr>
          <w:ilvl w:val="0"/>
          <w:numId w:val="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Inclusion of a new article on horizontal principles outlining that Member States and the Commission shall take appropriate steps to prevent any discrimination based on gender, racial or ethnic origin, religion or belief, disability, age or sexual orientation during the preparation, implementation, monitoring, reporting and evaluation of programmes;</w:t>
      </w:r>
    </w:p>
    <w:p w14:paraId="286B6784" w14:textId="77777777" w:rsidR="00FD49A3" w:rsidRDefault="00173563">
      <w:pPr>
        <w:numPr>
          <w:ilvl w:val="0"/>
          <w:numId w:val="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Requirement that accessibility for persons with disabilities shall be a </w:t>
      </w:r>
      <w:proofErr w:type="gramStart"/>
      <w:r>
        <w:rPr>
          <w:rFonts w:ascii="Arial" w:hAnsi="Arial" w:cs="Arial"/>
          <w:color w:val="000000"/>
          <w:sz w:val="24"/>
          <w:szCs w:val="24"/>
          <w:lang w:eastAsia="en-GB"/>
        </w:rPr>
        <w:t>criteria</w:t>
      </w:r>
      <w:proofErr w:type="gramEnd"/>
      <w:r>
        <w:rPr>
          <w:rFonts w:ascii="Arial" w:hAnsi="Arial" w:cs="Arial"/>
          <w:color w:val="000000"/>
          <w:sz w:val="24"/>
          <w:szCs w:val="24"/>
          <w:lang w:eastAsia="en-GB"/>
        </w:rPr>
        <w:t xml:space="preserve"> in the selection of operations by managing authorities;</w:t>
      </w:r>
    </w:p>
    <w:p w14:paraId="3B6EFAE3" w14:textId="77777777" w:rsidR="00FD49A3" w:rsidRDefault="00173563">
      <w:pPr>
        <w:numPr>
          <w:ilvl w:val="0"/>
          <w:numId w:val="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t>Requirements to includes civil society and NGOs in the partnership and multi-level governance process;</w:t>
      </w:r>
    </w:p>
    <w:p w14:paraId="2B9B9854" w14:textId="77777777" w:rsidR="00FD49A3" w:rsidRDefault="00173563">
      <w:pPr>
        <w:numPr>
          <w:ilvl w:val="0"/>
          <w:numId w:val="6"/>
        </w:numPr>
        <w:spacing w:after="0" w:line="240" w:lineRule="auto"/>
        <w:rPr>
          <w:rFonts w:ascii="Arial" w:hAnsi="Arial" w:cs="Arial"/>
          <w:color w:val="000000"/>
          <w:sz w:val="24"/>
          <w:szCs w:val="24"/>
          <w:lang w:eastAsia="en-GB"/>
        </w:rPr>
      </w:pPr>
      <w:r>
        <w:rPr>
          <w:rFonts w:ascii="Arial" w:hAnsi="Arial" w:cs="Arial"/>
          <w:color w:val="000000"/>
          <w:sz w:val="24"/>
          <w:szCs w:val="24"/>
          <w:lang w:eastAsia="en-GB"/>
        </w:rPr>
        <w:lastRenderedPageBreak/>
        <w:t>Strengthened “Horizontal Enabling Condition on the CRPD”, the article that governs how EU funds must comply with the UN Convention on the Rights of persons with Disabilities. The article that now specifies the need for a reporting mechanism to alert monitoring committees of any cases of non-compliance.</w:t>
      </w:r>
    </w:p>
    <w:p w14:paraId="0B2F9B65" w14:textId="77777777" w:rsidR="00FD49A3" w:rsidRDefault="00173563">
      <w:pPr>
        <w:spacing w:after="0" w:line="240" w:lineRule="auto"/>
        <w:ind w:left="360"/>
        <w:rPr>
          <w:rFonts w:ascii="Arial" w:hAnsi="Arial" w:cs="Arial"/>
          <w:color w:val="000000"/>
          <w:sz w:val="24"/>
          <w:szCs w:val="24"/>
          <w:lang w:eastAsia="en-GB"/>
        </w:rPr>
      </w:pPr>
      <w:r>
        <w:rPr>
          <w:rFonts w:ascii="Arial" w:hAnsi="Arial" w:cs="Arial"/>
          <w:color w:val="000000"/>
          <w:sz w:val="24"/>
          <w:szCs w:val="24"/>
          <w:lang w:eastAsia="en-GB"/>
        </w:rPr>
        <w:t xml:space="preserve">For ESF+ only one </w:t>
      </w:r>
      <w:proofErr w:type="spellStart"/>
      <w:r>
        <w:rPr>
          <w:rFonts w:ascii="Arial" w:hAnsi="Arial" w:cs="Arial"/>
          <w:color w:val="000000"/>
          <w:sz w:val="24"/>
          <w:szCs w:val="24"/>
          <w:lang w:eastAsia="en-GB"/>
        </w:rPr>
        <w:t>trilogue</w:t>
      </w:r>
      <w:proofErr w:type="spellEnd"/>
      <w:r>
        <w:rPr>
          <w:rFonts w:ascii="Arial" w:hAnsi="Arial" w:cs="Arial"/>
          <w:color w:val="000000"/>
          <w:sz w:val="24"/>
          <w:szCs w:val="24"/>
          <w:lang w:eastAsia="en-GB"/>
        </w:rPr>
        <w:t xml:space="preserve"> has taken place, and no substantive agreements were reached.</w:t>
      </w:r>
    </w:p>
    <w:p w14:paraId="3C69331B" w14:textId="6689DD8D" w:rsidR="00FD49A3" w:rsidRDefault="00FD49A3">
      <w:pPr>
        <w:spacing w:after="0" w:line="240" w:lineRule="auto"/>
        <w:rPr>
          <w:rFonts w:ascii="Arial" w:hAnsi="Arial" w:cs="Arial"/>
          <w:sz w:val="24"/>
          <w:szCs w:val="24"/>
        </w:rPr>
      </w:pPr>
    </w:p>
    <w:p w14:paraId="78649CE3" w14:textId="0266E17C" w:rsidR="002A4180" w:rsidRDefault="005C1A04">
      <w:pPr>
        <w:spacing w:after="0" w:line="240" w:lineRule="auto"/>
        <w:rPr>
          <w:rFonts w:ascii="Arial" w:hAnsi="Arial" w:cs="Arial"/>
          <w:sz w:val="24"/>
          <w:szCs w:val="24"/>
        </w:rPr>
      </w:pPr>
      <w:r>
        <w:rPr>
          <w:rFonts w:ascii="Arial" w:hAnsi="Arial" w:cs="Arial"/>
          <w:sz w:val="24"/>
          <w:szCs w:val="24"/>
        </w:rPr>
        <w:t xml:space="preserve">It was explained that progress on the ERDF and the ESF+ had stalled because no agreement has yet been reached at the level of the European Council regarding how big the </w:t>
      </w:r>
      <w:r w:rsidR="000F1E6D">
        <w:rPr>
          <w:rFonts w:ascii="Arial" w:hAnsi="Arial" w:cs="Arial"/>
          <w:sz w:val="24"/>
          <w:szCs w:val="24"/>
        </w:rPr>
        <w:t xml:space="preserve">EU </w:t>
      </w:r>
      <w:r>
        <w:rPr>
          <w:rFonts w:ascii="Arial" w:hAnsi="Arial" w:cs="Arial"/>
          <w:sz w:val="24"/>
          <w:szCs w:val="24"/>
        </w:rPr>
        <w:t>budget</w:t>
      </w:r>
      <w:r w:rsidR="000F1E6D">
        <w:rPr>
          <w:rFonts w:ascii="Arial" w:hAnsi="Arial" w:cs="Arial"/>
          <w:sz w:val="24"/>
          <w:szCs w:val="24"/>
        </w:rPr>
        <w:t xml:space="preserve"> for 2021-2027</w:t>
      </w:r>
      <w:r>
        <w:rPr>
          <w:rFonts w:ascii="Arial" w:hAnsi="Arial" w:cs="Arial"/>
          <w:sz w:val="24"/>
          <w:szCs w:val="24"/>
        </w:rPr>
        <w:t xml:space="preserve"> will be. </w:t>
      </w:r>
      <w:r w:rsidR="002A4180">
        <w:rPr>
          <w:rFonts w:ascii="Arial" w:hAnsi="Arial" w:cs="Arial"/>
          <w:sz w:val="24"/>
          <w:szCs w:val="24"/>
        </w:rPr>
        <w:t>Most of the issues EDF is advocating for in the ESF+ in particular, will only be decided once the total EU budget is known, as they relate to the thematic concentration of funds, and will be decided directly by the Council once they have come to a decision on national expenditure on the budget.</w:t>
      </w:r>
    </w:p>
    <w:p w14:paraId="28819BEC" w14:textId="0F4768FB" w:rsidR="002A4180" w:rsidRDefault="002A4180">
      <w:pPr>
        <w:spacing w:after="0" w:line="240" w:lineRule="auto"/>
        <w:rPr>
          <w:rFonts w:ascii="Arial" w:hAnsi="Arial" w:cs="Arial"/>
          <w:sz w:val="24"/>
          <w:szCs w:val="24"/>
        </w:rPr>
      </w:pPr>
    </w:p>
    <w:p w14:paraId="41931A28" w14:textId="20810E9C" w:rsidR="002A4180" w:rsidRDefault="002A4180">
      <w:pPr>
        <w:spacing w:after="0" w:line="240" w:lineRule="auto"/>
        <w:rPr>
          <w:rFonts w:ascii="Arial" w:hAnsi="Arial" w:cs="Arial"/>
          <w:sz w:val="24"/>
          <w:szCs w:val="24"/>
        </w:rPr>
      </w:pPr>
      <w:r>
        <w:rPr>
          <w:rFonts w:ascii="Arial" w:hAnsi="Arial" w:cs="Arial"/>
          <w:sz w:val="24"/>
          <w:szCs w:val="24"/>
        </w:rPr>
        <w:t xml:space="preserve">It was brought up that in Austria funds for social integration and accessibility for persons with disabilities in the current period come largely from the Common Agricultural Policy (CAP), not the European Social Funds. It was requested that EDF </w:t>
      </w:r>
      <w:proofErr w:type="gramStart"/>
      <w:r>
        <w:rPr>
          <w:rFonts w:ascii="Arial" w:hAnsi="Arial" w:cs="Arial"/>
          <w:sz w:val="24"/>
          <w:szCs w:val="24"/>
        </w:rPr>
        <w:t>look into</w:t>
      </w:r>
      <w:proofErr w:type="gramEnd"/>
      <w:r>
        <w:rPr>
          <w:rFonts w:ascii="Arial" w:hAnsi="Arial" w:cs="Arial"/>
          <w:sz w:val="24"/>
          <w:szCs w:val="24"/>
        </w:rPr>
        <w:t xml:space="preserve"> whether using CAP for social inclusion actions will still be possible in the 2021-2027 Multiannual Financial framework. </w:t>
      </w:r>
    </w:p>
    <w:p w14:paraId="52054F9A" w14:textId="0831C524" w:rsidR="005C1A04" w:rsidRDefault="002A4180">
      <w:pPr>
        <w:spacing w:after="0" w:line="240" w:lineRule="auto"/>
        <w:rPr>
          <w:rFonts w:ascii="Arial" w:hAnsi="Arial" w:cs="Arial"/>
          <w:sz w:val="24"/>
          <w:szCs w:val="24"/>
        </w:rPr>
      </w:pPr>
      <w:r>
        <w:rPr>
          <w:rFonts w:ascii="Arial" w:hAnsi="Arial" w:cs="Arial"/>
          <w:sz w:val="24"/>
          <w:szCs w:val="24"/>
        </w:rPr>
        <w:t xml:space="preserve"> </w:t>
      </w:r>
    </w:p>
    <w:p w14:paraId="2ADA5C3D" w14:textId="77777777" w:rsidR="00FD49A3" w:rsidRDefault="00FD49A3">
      <w:pPr>
        <w:spacing w:after="0" w:line="240" w:lineRule="auto"/>
        <w:rPr>
          <w:rFonts w:ascii="Arial" w:hAnsi="Arial" w:cs="Arial"/>
          <w:sz w:val="24"/>
          <w:szCs w:val="24"/>
        </w:rPr>
      </w:pPr>
    </w:p>
    <w:p w14:paraId="16116A4D" w14:textId="77777777" w:rsidR="00FD49A3" w:rsidRDefault="00173563">
      <w:pPr>
        <w:pStyle w:val="Heading2"/>
        <w:numPr>
          <w:ilvl w:val="0"/>
          <w:numId w:val="1"/>
        </w:numPr>
        <w:rPr>
          <w:rFonts w:ascii="Arial" w:hAnsi="Arial" w:cs="Arial"/>
          <w:b/>
          <w:bCs/>
        </w:rPr>
      </w:pPr>
      <w:r>
        <w:rPr>
          <w:rFonts w:ascii="Arial" w:hAnsi="Arial" w:cs="Arial"/>
          <w:b/>
          <w:bCs/>
        </w:rPr>
        <w:t>EDF’s position regarding the EU Consultation on Fair Minimum Wages</w:t>
      </w:r>
    </w:p>
    <w:p w14:paraId="3527D328" w14:textId="77777777" w:rsidR="00FD49A3" w:rsidRDefault="00FD49A3">
      <w:pPr>
        <w:pStyle w:val="ListParagraph"/>
        <w:spacing w:after="0" w:line="240" w:lineRule="auto"/>
        <w:rPr>
          <w:rFonts w:ascii="Arial" w:hAnsi="Arial" w:cs="Arial"/>
          <w:sz w:val="24"/>
          <w:szCs w:val="24"/>
        </w:rPr>
      </w:pPr>
    </w:p>
    <w:p w14:paraId="53DC6E70" w14:textId="41B3E545" w:rsidR="00FD49A3" w:rsidRDefault="002A4180">
      <w:pPr>
        <w:spacing w:after="0" w:line="240" w:lineRule="auto"/>
        <w:rPr>
          <w:rFonts w:ascii="Arial" w:hAnsi="Arial" w:cs="Arial"/>
          <w:sz w:val="24"/>
          <w:szCs w:val="24"/>
        </w:rPr>
      </w:pPr>
      <w:r>
        <w:rPr>
          <w:rFonts w:ascii="Arial" w:hAnsi="Arial" w:cs="Arial"/>
          <w:sz w:val="24"/>
          <w:szCs w:val="24"/>
        </w:rPr>
        <w:t xml:space="preserve">Haydn gave the Committee an update on the European Commission’s </w:t>
      </w:r>
      <w:r w:rsidR="00E60A83">
        <w:rPr>
          <w:rFonts w:ascii="Arial" w:hAnsi="Arial" w:cs="Arial"/>
          <w:sz w:val="24"/>
          <w:szCs w:val="24"/>
        </w:rPr>
        <w:t>c</w:t>
      </w:r>
      <w:r w:rsidR="00173563">
        <w:rPr>
          <w:rFonts w:ascii="Arial" w:hAnsi="Arial" w:cs="Arial"/>
          <w:sz w:val="24"/>
          <w:szCs w:val="24"/>
        </w:rPr>
        <w:t>onsultation regarding possible EU action on minimum wages.</w:t>
      </w:r>
    </w:p>
    <w:p w14:paraId="4A858E69" w14:textId="77777777" w:rsidR="00FD49A3" w:rsidRDefault="00FD49A3">
      <w:pPr>
        <w:spacing w:after="0" w:line="240" w:lineRule="auto"/>
        <w:rPr>
          <w:rFonts w:ascii="Arial" w:hAnsi="Arial" w:cs="Arial"/>
          <w:sz w:val="24"/>
          <w:szCs w:val="24"/>
        </w:rPr>
      </w:pPr>
    </w:p>
    <w:p w14:paraId="00B5362E" w14:textId="77777777" w:rsidR="00FD49A3" w:rsidRDefault="00173563">
      <w:pPr>
        <w:spacing w:after="0" w:line="240" w:lineRule="auto"/>
        <w:rPr>
          <w:rFonts w:ascii="Arial" w:hAnsi="Arial" w:cs="Arial"/>
          <w:sz w:val="24"/>
          <w:szCs w:val="24"/>
        </w:rPr>
      </w:pPr>
      <w:r>
        <w:rPr>
          <w:rFonts w:ascii="Arial" w:hAnsi="Arial" w:cs="Arial"/>
          <w:sz w:val="24"/>
          <w:szCs w:val="24"/>
        </w:rPr>
        <w:t xml:space="preserve">The first stage of the consultation focuses specifically on Social Partners, rather than civil society organisations. This closes during the third week of February, before the first EDF Social Policy and Inclusion Committee meeting of 2020. However, there will be further consultation phases in which EDF can have its say. </w:t>
      </w:r>
    </w:p>
    <w:p w14:paraId="42EC22A1" w14:textId="77777777" w:rsidR="00FD49A3" w:rsidRDefault="00FD49A3">
      <w:pPr>
        <w:spacing w:after="0" w:line="240" w:lineRule="auto"/>
        <w:rPr>
          <w:rFonts w:ascii="Arial" w:hAnsi="Arial" w:cs="Arial"/>
          <w:sz w:val="24"/>
          <w:szCs w:val="24"/>
        </w:rPr>
      </w:pPr>
    </w:p>
    <w:p w14:paraId="77F962DD" w14:textId="77777777" w:rsidR="00FD49A3" w:rsidRDefault="00173563">
      <w:pPr>
        <w:spacing w:after="0" w:line="240" w:lineRule="auto"/>
        <w:rPr>
          <w:rFonts w:ascii="Arial" w:hAnsi="Arial" w:cs="Arial"/>
          <w:sz w:val="24"/>
          <w:szCs w:val="24"/>
        </w:rPr>
      </w:pPr>
      <w:r>
        <w:rPr>
          <w:rFonts w:ascii="Arial" w:hAnsi="Arial" w:cs="Arial"/>
          <w:sz w:val="24"/>
          <w:szCs w:val="24"/>
        </w:rPr>
        <w:t xml:space="preserve">In preparation of the first stage of the consultation, EDF has been liaising with the European Trade Union Confederation (ETUC) on mainstreaming the disability perspective into their feedback to the Commission. </w:t>
      </w:r>
    </w:p>
    <w:p w14:paraId="35529E90" w14:textId="77777777" w:rsidR="00FD49A3" w:rsidRDefault="00FD49A3">
      <w:pPr>
        <w:spacing w:after="0" w:line="240" w:lineRule="auto"/>
        <w:rPr>
          <w:rFonts w:ascii="Arial" w:hAnsi="Arial" w:cs="Arial"/>
          <w:sz w:val="24"/>
          <w:szCs w:val="24"/>
        </w:rPr>
      </w:pPr>
    </w:p>
    <w:p w14:paraId="3D99D1E7" w14:textId="0DBA4C68" w:rsidR="00FD49A3" w:rsidRDefault="00173563">
      <w:pPr>
        <w:spacing w:after="0" w:line="240" w:lineRule="auto"/>
        <w:rPr>
          <w:rFonts w:ascii="Arial" w:hAnsi="Arial" w:cs="Arial"/>
          <w:sz w:val="24"/>
          <w:szCs w:val="24"/>
        </w:rPr>
      </w:pPr>
      <w:r>
        <w:rPr>
          <w:rFonts w:ascii="Arial" w:hAnsi="Arial" w:cs="Arial"/>
          <w:sz w:val="24"/>
          <w:szCs w:val="24"/>
        </w:rPr>
        <w:t>In addition to this, during the consultation phases that follow, EDF w</w:t>
      </w:r>
      <w:r w:rsidR="000F1E6D">
        <w:rPr>
          <w:rFonts w:ascii="Arial" w:hAnsi="Arial" w:cs="Arial"/>
          <w:sz w:val="24"/>
          <w:szCs w:val="24"/>
        </w:rPr>
        <w:t>ould</w:t>
      </w:r>
      <w:r>
        <w:rPr>
          <w:rFonts w:ascii="Arial" w:hAnsi="Arial" w:cs="Arial"/>
          <w:sz w:val="24"/>
          <w:szCs w:val="24"/>
        </w:rPr>
        <w:t xml:space="preserve"> </w:t>
      </w:r>
      <w:r w:rsidR="000F1E6D">
        <w:rPr>
          <w:rFonts w:ascii="Arial" w:hAnsi="Arial" w:cs="Arial"/>
          <w:sz w:val="24"/>
          <w:szCs w:val="24"/>
        </w:rPr>
        <w:t xml:space="preserve">consider </w:t>
      </w:r>
      <w:r>
        <w:rPr>
          <w:rFonts w:ascii="Arial" w:hAnsi="Arial" w:cs="Arial"/>
          <w:sz w:val="24"/>
          <w:szCs w:val="24"/>
        </w:rPr>
        <w:t>submit</w:t>
      </w:r>
      <w:r w:rsidR="000F1E6D">
        <w:rPr>
          <w:rFonts w:ascii="Arial" w:hAnsi="Arial" w:cs="Arial"/>
          <w:sz w:val="24"/>
          <w:szCs w:val="24"/>
        </w:rPr>
        <w:t>ting</w:t>
      </w:r>
      <w:r>
        <w:rPr>
          <w:rFonts w:ascii="Arial" w:hAnsi="Arial" w:cs="Arial"/>
          <w:sz w:val="24"/>
          <w:szCs w:val="24"/>
        </w:rPr>
        <w:t xml:space="preserve"> its own feedback to the Commission asking them not to overlook the </w:t>
      </w:r>
      <w:proofErr w:type="gramStart"/>
      <w:r>
        <w:rPr>
          <w:rFonts w:ascii="Arial" w:hAnsi="Arial" w:cs="Arial"/>
          <w:sz w:val="24"/>
          <w:szCs w:val="24"/>
        </w:rPr>
        <w:t>particular needs</w:t>
      </w:r>
      <w:proofErr w:type="gramEnd"/>
      <w:r>
        <w:rPr>
          <w:rFonts w:ascii="Arial" w:hAnsi="Arial" w:cs="Arial"/>
          <w:sz w:val="24"/>
          <w:szCs w:val="24"/>
        </w:rPr>
        <w:t xml:space="preserve"> of persons with disabilities. For this second purpose, EDF </w:t>
      </w:r>
      <w:r w:rsidR="000F1E6D">
        <w:rPr>
          <w:rFonts w:ascii="Arial" w:hAnsi="Arial" w:cs="Arial"/>
          <w:sz w:val="24"/>
          <w:szCs w:val="24"/>
        </w:rPr>
        <w:t>could</w:t>
      </w:r>
      <w:r>
        <w:rPr>
          <w:rFonts w:ascii="Arial" w:hAnsi="Arial" w:cs="Arial"/>
          <w:sz w:val="24"/>
          <w:szCs w:val="24"/>
        </w:rPr>
        <w:t xml:space="preserve"> produce a single position paper in response to the consultation.</w:t>
      </w:r>
    </w:p>
    <w:p w14:paraId="511671B8" w14:textId="77777777" w:rsidR="00FD49A3" w:rsidRDefault="00FD49A3">
      <w:pPr>
        <w:spacing w:after="0" w:line="240" w:lineRule="auto"/>
        <w:rPr>
          <w:rFonts w:ascii="Arial" w:hAnsi="Arial" w:cs="Arial"/>
          <w:sz w:val="24"/>
          <w:szCs w:val="24"/>
        </w:rPr>
      </w:pPr>
    </w:p>
    <w:p w14:paraId="651581C6" w14:textId="77777777" w:rsidR="00FD49A3" w:rsidRDefault="00173563">
      <w:pPr>
        <w:spacing w:after="0" w:line="240" w:lineRule="auto"/>
        <w:rPr>
          <w:rFonts w:ascii="Arial" w:hAnsi="Arial" w:cs="Arial"/>
          <w:sz w:val="24"/>
          <w:szCs w:val="24"/>
        </w:rPr>
      </w:pPr>
      <w:r>
        <w:rPr>
          <w:rFonts w:ascii="Arial" w:hAnsi="Arial" w:cs="Arial"/>
          <w:sz w:val="24"/>
          <w:szCs w:val="24"/>
        </w:rPr>
        <w:t>We discussed things EDF would include in its input as part of the consultation, these included:</w:t>
      </w:r>
    </w:p>
    <w:p w14:paraId="05207248" w14:textId="77777777" w:rsidR="00FD49A3" w:rsidRDefault="00173563">
      <w:pPr>
        <w:pStyle w:val="ListParagraph"/>
        <w:numPr>
          <w:ilvl w:val="0"/>
          <w:numId w:val="7"/>
        </w:numPr>
        <w:spacing w:after="0" w:line="240" w:lineRule="auto"/>
        <w:rPr>
          <w:rFonts w:ascii="Arial" w:hAnsi="Arial" w:cs="Arial"/>
          <w:sz w:val="24"/>
          <w:szCs w:val="24"/>
        </w:rPr>
      </w:pPr>
      <w:r>
        <w:rPr>
          <w:rFonts w:ascii="Arial" w:hAnsi="Arial" w:cs="Arial"/>
          <w:sz w:val="24"/>
          <w:szCs w:val="24"/>
        </w:rPr>
        <w:t>That it should in no circumstance be deemed reasonable for a worker with a disability to be paid below the minimum wage for work of equal merit, including in supported and sheltered work settings where there are sometimes exemptions from minimum wage and where workers are sometimes legally not legally considered “employees”;</w:t>
      </w:r>
    </w:p>
    <w:p w14:paraId="48CCF678" w14:textId="77777777" w:rsidR="00FD49A3" w:rsidRDefault="00173563">
      <w:pPr>
        <w:pStyle w:val="ListParagraph"/>
        <w:numPr>
          <w:ilvl w:val="0"/>
          <w:numId w:val="7"/>
        </w:numPr>
        <w:spacing w:after="0" w:line="240" w:lineRule="auto"/>
        <w:rPr>
          <w:rFonts w:ascii="Arial" w:hAnsi="Arial" w:cs="Arial"/>
          <w:sz w:val="24"/>
          <w:szCs w:val="24"/>
        </w:rPr>
      </w:pPr>
      <w:r>
        <w:rPr>
          <w:rFonts w:ascii="Arial" w:hAnsi="Arial" w:cs="Arial"/>
          <w:sz w:val="24"/>
          <w:szCs w:val="24"/>
        </w:rPr>
        <w:lastRenderedPageBreak/>
        <w:t>The need to ensure continuity of eligibility for disability-related allocations to avoid in-work poverty for persons with disabilities, in relation to extra costs of living;</w:t>
      </w:r>
    </w:p>
    <w:p w14:paraId="7A1829EA" w14:textId="2D6F5E2A" w:rsidR="00FD49A3" w:rsidRDefault="00173563">
      <w:pPr>
        <w:pStyle w:val="ListParagraph"/>
        <w:numPr>
          <w:ilvl w:val="0"/>
          <w:numId w:val="7"/>
        </w:numPr>
        <w:spacing w:after="0" w:line="240" w:lineRule="auto"/>
        <w:rPr>
          <w:rFonts w:ascii="Arial" w:hAnsi="Arial" w:cs="Arial"/>
          <w:sz w:val="24"/>
          <w:szCs w:val="24"/>
        </w:rPr>
      </w:pPr>
      <w:r>
        <w:rPr>
          <w:rFonts w:ascii="Arial" w:hAnsi="Arial" w:cs="Arial"/>
          <w:sz w:val="24"/>
          <w:szCs w:val="24"/>
        </w:rPr>
        <w:t>The need to ensure the accessibility of Trade Unions to persons with disabilities for the purpose of collective bargaining.</w:t>
      </w:r>
    </w:p>
    <w:p w14:paraId="247C306D" w14:textId="001C76DB" w:rsidR="00E60A83" w:rsidRDefault="00E60A83" w:rsidP="00E60A83">
      <w:pPr>
        <w:spacing w:after="0" w:line="240" w:lineRule="auto"/>
        <w:rPr>
          <w:rFonts w:ascii="Arial" w:hAnsi="Arial" w:cs="Arial"/>
          <w:sz w:val="24"/>
          <w:szCs w:val="24"/>
        </w:rPr>
      </w:pPr>
    </w:p>
    <w:p w14:paraId="7D4345E1" w14:textId="05CE7210" w:rsidR="00E60A83" w:rsidRDefault="00E60A83" w:rsidP="00E60A83">
      <w:pPr>
        <w:spacing w:after="0" w:line="240" w:lineRule="auto"/>
        <w:rPr>
          <w:rFonts w:ascii="Arial" w:hAnsi="Arial" w:cs="Arial"/>
          <w:sz w:val="24"/>
          <w:szCs w:val="24"/>
        </w:rPr>
      </w:pPr>
      <w:r>
        <w:rPr>
          <w:rFonts w:ascii="Arial" w:hAnsi="Arial" w:cs="Arial"/>
          <w:sz w:val="24"/>
          <w:szCs w:val="24"/>
        </w:rPr>
        <w:t>The Committee discussed the proposal and decided it would be better for EDF not to take the lead on this issue, but rather to integrate disability issues through the input the European Trade Union Confederation (ETUC) give to the consultation, as well as through the Social platform.</w:t>
      </w:r>
    </w:p>
    <w:p w14:paraId="7196750B" w14:textId="5BFA731A" w:rsidR="00E60A83" w:rsidRDefault="00E60A83" w:rsidP="00E60A83">
      <w:pPr>
        <w:spacing w:after="0" w:line="240" w:lineRule="auto"/>
        <w:rPr>
          <w:rFonts w:ascii="Arial" w:hAnsi="Arial" w:cs="Arial"/>
          <w:sz w:val="24"/>
          <w:szCs w:val="24"/>
        </w:rPr>
      </w:pPr>
    </w:p>
    <w:p w14:paraId="321E9B7D" w14:textId="3BD6C77C" w:rsidR="00E60A83" w:rsidRDefault="00E60A83" w:rsidP="00E60A83">
      <w:pPr>
        <w:spacing w:after="0" w:line="240" w:lineRule="auto"/>
        <w:rPr>
          <w:rFonts w:ascii="Arial" w:hAnsi="Arial" w:cs="Arial"/>
          <w:sz w:val="24"/>
          <w:szCs w:val="24"/>
        </w:rPr>
      </w:pPr>
      <w:r>
        <w:rPr>
          <w:rFonts w:ascii="Arial" w:hAnsi="Arial" w:cs="Arial"/>
          <w:sz w:val="24"/>
          <w:szCs w:val="24"/>
        </w:rPr>
        <w:t xml:space="preserve">It was mentioned by the Committee that this is not an issue affecting all persons with disabilities, only those who have jobs. As such, it is important for EDF but should not be among our priorities. </w:t>
      </w:r>
    </w:p>
    <w:p w14:paraId="39AFB790" w14:textId="2521EF26" w:rsidR="00E60A83" w:rsidRDefault="00E60A83" w:rsidP="00E60A83">
      <w:pPr>
        <w:spacing w:after="0" w:line="240" w:lineRule="auto"/>
        <w:rPr>
          <w:rFonts w:ascii="Arial" w:hAnsi="Arial" w:cs="Arial"/>
          <w:sz w:val="24"/>
          <w:szCs w:val="24"/>
        </w:rPr>
      </w:pPr>
    </w:p>
    <w:p w14:paraId="21E0447F" w14:textId="5D37AF13" w:rsidR="00E60A83" w:rsidRDefault="00E60A83" w:rsidP="00E60A83">
      <w:pPr>
        <w:spacing w:after="0" w:line="240" w:lineRule="auto"/>
        <w:rPr>
          <w:rFonts w:ascii="Arial" w:hAnsi="Arial" w:cs="Arial"/>
          <w:sz w:val="24"/>
          <w:szCs w:val="24"/>
        </w:rPr>
      </w:pPr>
      <w:r>
        <w:rPr>
          <w:rFonts w:ascii="Arial" w:hAnsi="Arial" w:cs="Arial"/>
          <w:sz w:val="24"/>
          <w:szCs w:val="24"/>
        </w:rPr>
        <w:t xml:space="preserve">Concerning EDF’s collaboration with ETUC, it was mentioned that we should underline the participation of persons with disabilities in collective bargaining, and that we should pay attention not to let Trade Unions patronise persons with disabilities, who are valid workers. </w:t>
      </w:r>
    </w:p>
    <w:p w14:paraId="3C4446F1" w14:textId="76C70B4E" w:rsidR="00E60A83" w:rsidRDefault="00E60A83" w:rsidP="00E60A83">
      <w:pPr>
        <w:spacing w:after="0" w:line="240" w:lineRule="auto"/>
        <w:rPr>
          <w:rFonts w:ascii="Arial" w:hAnsi="Arial" w:cs="Arial"/>
          <w:sz w:val="24"/>
          <w:szCs w:val="24"/>
        </w:rPr>
      </w:pPr>
    </w:p>
    <w:p w14:paraId="3215334E" w14:textId="725E0B8D" w:rsidR="00E60A83" w:rsidRDefault="00E60A83" w:rsidP="00E60A83">
      <w:pPr>
        <w:spacing w:after="0" w:line="240" w:lineRule="auto"/>
        <w:rPr>
          <w:rFonts w:ascii="Arial" w:hAnsi="Arial" w:cs="Arial"/>
          <w:sz w:val="24"/>
          <w:szCs w:val="24"/>
        </w:rPr>
      </w:pPr>
    </w:p>
    <w:p w14:paraId="1CEE26B9" w14:textId="77503C7A" w:rsidR="00E60A83" w:rsidRDefault="00E60A83" w:rsidP="00E60A83">
      <w:pPr>
        <w:spacing w:after="0" w:line="240" w:lineRule="auto"/>
        <w:rPr>
          <w:rFonts w:ascii="Arial" w:hAnsi="Arial" w:cs="Arial"/>
          <w:sz w:val="24"/>
          <w:szCs w:val="24"/>
        </w:rPr>
      </w:pPr>
    </w:p>
    <w:p w14:paraId="5C2D1A24" w14:textId="73BCCCE3" w:rsidR="00E60A83" w:rsidRDefault="00E60A83" w:rsidP="00E60A83">
      <w:pPr>
        <w:pStyle w:val="Heading2"/>
        <w:rPr>
          <w:rFonts w:ascii="Arial" w:hAnsi="Arial" w:cs="Arial"/>
          <w:b/>
          <w:bCs/>
        </w:rPr>
      </w:pPr>
      <w:r w:rsidRPr="00E60A83">
        <w:rPr>
          <w:rFonts w:ascii="Arial" w:hAnsi="Arial" w:cs="Arial"/>
          <w:b/>
          <w:bCs/>
        </w:rPr>
        <w:t>Any Other business</w:t>
      </w:r>
    </w:p>
    <w:p w14:paraId="2D0D1B80" w14:textId="109C92D5" w:rsidR="00E60A83" w:rsidRDefault="00E60A83" w:rsidP="00E60A83"/>
    <w:p w14:paraId="2F4A36D3" w14:textId="3897B6F7" w:rsidR="00E60A83" w:rsidRPr="006A22C8" w:rsidRDefault="006A22C8" w:rsidP="006A22C8">
      <w:pPr>
        <w:rPr>
          <w:rFonts w:ascii="Arial" w:hAnsi="Arial" w:cs="Arial"/>
          <w:sz w:val="24"/>
          <w:szCs w:val="24"/>
        </w:rPr>
      </w:pPr>
      <w:r w:rsidRPr="006A22C8">
        <w:rPr>
          <w:rFonts w:ascii="Arial" w:hAnsi="Arial" w:cs="Arial"/>
          <w:sz w:val="24"/>
          <w:szCs w:val="24"/>
        </w:rPr>
        <w:t>On the 26/27 November, an event will be held in Mannheim Germany as part of the German Presidency of the EU</w:t>
      </w:r>
      <w:r w:rsidR="000F1E6D">
        <w:rPr>
          <w:rFonts w:ascii="Arial" w:hAnsi="Arial" w:cs="Arial"/>
          <w:sz w:val="24"/>
          <w:szCs w:val="24"/>
        </w:rPr>
        <w:t>.</w:t>
      </w:r>
      <w:r w:rsidRPr="006A22C8">
        <w:rPr>
          <w:rFonts w:ascii="Arial" w:hAnsi="Arial" w:cs="Arial"/>
          <w:sz w:val="24"/>
          <w:szCs w:val="24"/>
        </w:rPr>
        <w:t xml:space="preserve"> The event will be </w:t>
      </w:r>
      <w:proofErr w:type="gramStart"/>
      <w:r w:rsidRPr="006A22C8">
        <w:rPr>
          <w:rFonts w:ascii="Arial" w:hAnsi="Arial" w:cs="Arial"/>
          <w:sz w:val="24"/>
          <w:szCs w:val="24"/>
        </w:rPr>
        <w:t>on the subject of the</w:t>
      </w:r>
      <w:proofErr w:type="gramEnd"/>
      <w:r w:rsidRPr="006A22C8">
        <w:rPr>
          <w:rFonts w:ascii="Arial" w:hAnsi="Arial" w:cs="Arial"/>
          <w:sz w:val="24"/>
          <w:szCs w:val="24"/>
        </w:rPr>
        <w:t xml:space="preserve"> </w:t>
      </w:r>
      <w:r w:rsidR="000F1E6D">
        <w:rPr>
          <w:rFonts w:ascii="Arial" w:hAnsi="Arial" w:cs="Arial"/>
          <w:sz w:val="24"/>
          <w:szCs w:val="24"/>
        </w:rPr>
        <w:t>s</w:t>
      </w:r>
      <w:r w:rsidRPr="006A22C8">
        <w:rPr>
          <w:rFonts w:ascii="Arial" w:hAnsi="Arial" w:cs="Arial"/>
          <w:sz w:val="24"/>
          <w:szCs w:val="24"/>
        </w:rPr>
        <w:t xml:space="preserve">ocial </w:t>
      </w:r>
      <w:r w:rsidR="000F1E6D">
        <w:rPr>
          <w:rFonts w:ascii="Arial" w:hAnsi="Arial" w:cs="Arial"/>
          <w:sz w:val="24"/>
          <w:szCs w:val="24"/>
        </w:rPr>
        <w:t>e</w:t>
      </w:r>
      <w:r w:rsidRPr="006A22C8">
        <w:rPr>
          <w:rFonts w:ascii="Arial" w:hAnsi="Arial" w:cs="Arial"/>
          <w:sz w:val="24"/>
          <w:szCs w:val="24"/>
        </w:rPr>
        <w:t xml:space="preserve">conomy and will receive organisational support from the Commission’s DG EMPL and DG GROW. It was suggested that EDF think about attending and potentially proposing a side event for the gathering, which is expected to see 1500 participants. </w:t>
      </w:r>
    </w:p>
    <w:p w14:paraId="2B7396EE" w14:textId="77777777" w:rsidR="00E60A83" w:rsidRPr="00E60A83" w:rsidRDefault="00E60A83" w:rsidP="00E60A83">
      <w:pPr>
        <w:spacing w:after="0" w:line="240" w:lineRule="auto"/>
        <w:rPr>
          <w:rFonts w:ascii="Arial" w:hAnsi="Arial" w:cs="Arial"/>
          <w:sz w:val="24"/>
          <w:szCs w:val="24"/>
        </w:rPr>
      </w:pPr>
    </w:p>
    <w:p w14:paraId="0C0CEB6D" w14:textId="77777777" w:rsidR="00FD49A3" w:rsidRDefault="00FD49A3">
      <w:pPr>
        <w:rPr>
          <w:rFonts w:ascii="Arial" w:hAnsi="Arial" w:cs="Arial"/>
          <w:sz w:val="24"/>
          <w:szCs w:val="24"/>
        </w:rPr>
      </w:pPr>
    </w:p>
    <w:p w14:paraId="66B059FC" w14:textId="77777777" w:rsidR="00FD49A3" w:rsidRDefault="00FD49A3">
      <w:bookmarkStart w:id="0" w:name="_GoBack"/>
      <w:bookmarkEnd w:id="0"/>
    </w:p>
    <w:sectPr w:rsidR="00FD49A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34493" w14:textId="77777777" w:rsidR="001C1039" w:rsidRDefault="00173563">
      <w:pPr>
        <w:spacing w:after="0" w:line="240" w:lineRule="auto"/>
      </w:pPr>
      <w:r>
        <w:separator/>
      </w:r>
    </w:p>
  </w:endnote>
  <w:endnote w:type="continuationSeparator" w:id="0">
    <w:p w14:paraId="24B71F45" w14:textId="77777777" w:rsidR="001C1039" w:rsidRDefault="0017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B202F" w14:textId="77777777" w:rsidR="001C1039" w:rsidRDefault="00173563">
      <w:pPr>
        <w:spacing w:after="0" w:line="240" w:lineRule="auto"/>
      </w:pPr>
      <w:r>
        <w:rPr>
          <w:color w:val="000000"/>
        </w:rPr>
        <w:separator/>
      </w:r>
    </w:p>
  </w:footnote>
  <w:footnote w:type="continuationSeparator" w:id="0">
    <w:p w14:paraId="2B83966C" w14:textId="77777777" w:rsidR="001C1039" w:rsidRDefault="00173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2735B"/>
    <w:multiLevelType w:val="multilevel"/>
    <w:tmpl w:val="78889F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0BA5EF9"/>
    <w:multiLevelType w:val="multilevel"/>
    <w:tmpl w:val="91EC71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4681F86"/>
    <w:multiLevelType w:val="multilevel"/>
    <w:tmpl w:val="326CE9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6B261ED"/>
    <w:multiLevelType w:val="multilevel"/>
    <w:tmpl w:val="FA4E4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BB2288"/>
    <w:multiLevelType w:val="hybridMultilevel"/>
    <w:tmpl w:val="C58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D0D65"/>
    <w:multiLevelType w:val="multilevel"/>
    <w:tmpl w:val="06C85F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37C1FB9"/>
    <w:multiLevelType w:val="multilevel"/>
    <w:tmpl w:val="8914452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763072F3"/>
    <w:multiLevelType w:val="multilevel"/>
    <w:tmpl w:val="501CA6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7"/>
  </w:num>
  <w:num w:numId="4">
    <w:abstractNumId w:val="5"/>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3"/>
    <w:rsid w:val="000E1DF8"/>
    <w:rsid w:val="000F1E6D"/>
    <w:rsid w:val="00173563"/>
    <w:rsid w:val="001C1039"/>
    <w:rsid w:val="002A4180"/>
    <w:rsid w:val="005C1A04"/>
    <w:rsid w:val="00642D8F"/>
    <w:rsid w:val="006A22C8"/>
    <w:rsid w:val="00CD48D7"/>
    <w:rsid w:val="00E60A83"/>
    <w:rsid w:val="00FD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2111"/>
  <w15:docId w15:val="{E2EEC16D-8F05-455F-A66C-8E4FD488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uppressAutoHyphens w:val="0"/>
      <w:spacing w:before="480" w:after="0" w:line="276" w:lineRule="auto"/>
      <w:textAlignment w:val="auto"/>
      <w:outlineLvl w:val="0"/>
    </w:pPr>
    <w:rPr>
      <w:rFonts w:ascii="Arial" w:eastAsia="Times New Roman" w:hAnsi="Arial"/>
      <w:b/>
      <w:bCs/>
      <w:color w:val="0A77B3"/>
      <w:sz w:val="28"/>
      <w:szCs w:val="28"/>
      <w:lang w:val="en-IE"/>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Strong">
    <w:name w:val="Strong"/>
    <w:basedOn w:val="DefaultParagraphFont"/>
    <w:rPr>
      <w:b/>
      <w:bCs/>
    </w:rPr>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rPr>
      <w:rFonts w:ascii="Arial" w:eastAsia="Times New Roman" w:hAnsi="Arial"/>
      <w:b/>
      <w:bCs/>
      <w:color w:val="0A77B3"/>
      <w:sz w:val="28"/>
      <w:szCs w:val="28"/>
      <w:lang w:val="en-IE"/>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CD4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dc:description/>
  <cp:lastModifiedBy>Haydn Hammersley</cp:lastModifiedBy>
  <cp:revision>6</cp:revision>
  <dcterms:created xsi:type="dcterms:W3CDTF">2020-03-05T16:30:00Z</dcterms:created>
  <dcterms:modified xsi:type="dcterms:W3CDTF">2020-03-06T16:00:00Z</dcterms:modified>
</cp:coreProperties>
</file>