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120" w:lineRule="auto"/>
        <w:jc w:val="center"/>
        <w:rPr>
          <w:b w:val="1"/>
        </w:rPr>
      </w:pPr>
      <w:bookmarkStart w:colFirst="0" w:colLast="0" w:name="_heading=h.8p2rdtrmy4k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Finland’s Disability Inclusiveness Highlights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3">
            <w:pPr>
              <w:pStyle w:val="Heading3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Finland has gone to considerable lengths to lay the foundations for disability inclusion throughout its development cooperation and humanitarian action - from its external influencing, to its theories of change, to its programme management – with further positive developments in the pipeline. Finland is also one of few ODA providers that channels a large part of its disability-targeted Official Development Assistance through organisations of persons with disabilities ( DPOs - even if organisations of persons with disabilities in the Global South are only involved at the sub-grant stage). The challenge is now to make implementation of Finland’s high ambitions for disability inclusion consistent right across the Finnish Official Development Assistance portfolio.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 Strengths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Finland played a leading role in bringing the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Charter</w:t>
        </w:r>
      </w:hyperlink>
      <w:r w:rsidDel="00000000" w:rsidR="00000000" w:rsidRPr="00000000">
        <w:rPr>
          <w:rtl w:val="0"/>
        </w:rPr>
        <w:t xml:space="preserve"> onto the agenda of the World Humanitarian Summit; has endorsed the Charter; and supported the Inter-Agency Standing Committee to develop guidelines on the Charter’s implementation.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Finland engages extensively in influencing on disability inclusion – a recent example being advocacy for an action plan on the UN’s new Disability Strategy.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Disability-inclusive development is included within the week-long training offered to Ministry staff rotating to new positions, and to newly recruited junior professionals and UN Volunteers while more specialised training is offered on an ad-hoc basis in which DPOs participate.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Areas to Improve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Finland does not yet have a strategy on disability in international cooperation and humanitarian action, although some of the elements that might be included in such a strategy are captured very briefly in other policies.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There is as yet less opportunity for DPOs to participate in the design, implementation and evaluation of mainstream development programmes.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The Ministry for Foreign Affairs has one advisor specialised in disability inclusion. Disability is also one element of the humanitarian advisor’s brief. 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Advocacy Questions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56" w:lineRule="auto"/>
        <w:ind w:left="720" w:hanging="360"/>
      </w:pPr>
      <w:r w:rsidDel="00000000" w:rsidR="00000000" w:rsidRPr="00000000">
        <w:rPr>
          <w:rtl w:val="0"/>
        </w:rPr>
        <w:t xml:space="preserve">OPDs already play an important role in Finnish </w:t>
      </w:r>
      <w:r w:rsidDel="00000000" w:rsidR="00000000" w:rsidRPr="00000000">
        <w:rPr>
          <w:b w:val="1"/>
          <w:rtl w:val="0"/>
        </w:rPr>
        <w:t xml:space="preserve">disability-specific</w:t>
      </w:r>
      <w:r w:rsidDel="00000000" w:rsidR="00000000" w:rsidRPr="00000000">
        <w:rPr>
          <w:rtl w:val="0"/>
        </w:rPr>
        <w:t xml:space="preserve"> Official Development Assistance. What plans does Finland have to increase the role of OPDs as active participants and experts in the implementation of its </w:t>
      </w:r>
      <w:r w:rsidDel="00000000" w:rsidR="00000000" w:rsidRPr="00000000">
        <w:rPr>
          <w:b w:val="1"/>
          <w:rtl w:val="0"/>
        </w:rPr>
        <w:t xml:space="preserve">mainstream</w:t>
      </w:r>
      <w:r w:rsidDel="00000000" w:rsidR="00000000" w:rsidRPr="00000000">
        <w:rPr>
          <w:rtl w:val="0"/>
        </w:rPr>
        <w:t xml:space="preserve"> programmes?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56" w:lineRule="auto"/>
        <w:ind w:left="720" w:hanging="360"/>
      </w:pPr>
      <w:r w:rsidDel="00000000" w:rsidR="00000000" w:rsidRPr="00000000">
        <w:rPr>
          <w:rtl w:val="0"/>
        </w:rPr>
        <w:t xml:space="preserve">Has the Ministry of Foreign Affairs considered making an explicit statement on the need for Finnish-funded programmes to budget for disability inclusion?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56" w:lineRule="auto"/>
        <w:ind w:left="720" w:hanging="360"/>
      </w:pPr>
      <w:r w:rsidDel="00000000" w:rsidR="00000000" w:rsidRPr="00000000">
        <w:rPr>
          <w:rtl w:val="0"/>
        </w:rPr>
        <w:t xml:space="preserve">Is accessibility already a requirement in Finnish ODA procurement? If not, what are the Ministry’s views on introducing an accessibility requirement in future?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More Information - Finland Factsheet (LINK)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rFonts w:ascii="Calibri" w:cs="Calibri" w:eastAsia="Calibri" w:hAnsi="Calibri"/>
      <w:color w:val="4472c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2BC5"/>
  </w:style>
  <w:style w:type="paragraph" w:styleId="Heading1">
    <w:name w:val="heading 1"/>
    <w:basedOn w:val="Normal"/>
    <w:next w:val="Normal"/>
    <w:link w:val="Heading1Char"/>
    <w:uiPriority w:val="9"/>
    <w:qFormat w:val="1"/>
    <w:rsid w:val="00AB000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fr-BE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AE067E"/>
    <w:pPr>
      <w:keepNext w:val="1"/>
      <w:keepLines w:val="1"/>
      <w:spacing w:after="0" w:before="40"/>
      <w:jc w:val="center"/>
      <w:outlineLvl w:val="1"/>
    </w:pPr>
    <w:rPr>
      <w:rFonts w:asciiTheme="majorHAnsi" w:cstheme="majorBidi" w:eastAsiaTheme="majorEastAsia" w:hAnsiTheme="majorHAnsi"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9A2BC5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AE067E"/>
    <w:rPr>
      <w:rFonts w:asciiTheme="majorHAnsi" w:cstheme="majorBidi" w:eastAsiaTheme="majorEastAsia" w:hAnsiTheme="majorHAnsi"/>
      <w:color w:val="4472c4" w:themeColor="accent1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A2BC5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9A2BC5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A2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A2BC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A2BC5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9A2BC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9A2B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9A2BC5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9A2B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2BC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2BC5"/>
    <w:rPr>
      <w:rFonts w:ascii="Segoe UI" w:cs="Segoe UI" w:hAnsi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16EC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E471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 w:val="1"/>
    <w:rsid w:val="009E5070"/>
    <w:rPr>
      <w:b w:val="1"/>
      <w:bCs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5164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51648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D432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3786A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3786A"/>
    <w:rPr>
      <w:rFonts w:eastAsiaTheme="minorEastAsia"/>
      <w:color w:val="5a5a5a" w:themeColor="text1" w:themeTint="0000A5"/>
      <w:spacing w:val="15"/>
    </w:rPr>
  </w:style>
  <w:style w:type="table" w:styleId="TableGrid">
    <w:name w:val="Table Grid"/>
    <w:basedOn w:val="TableNormal"/>
    <w:uiPriority w:val="39"/>
    <w:rsid w:val="00AE06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AB000A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fr-BE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humanitariandisabilitychar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MEyhMj6FY9kVDopbsi1DjGj+xA==">AMUW2mWaOt/4Xu6g5KM+b3z5kfHmSOicKdz7TliT0GnYPzUUFxRo9twlOpLUFs75BysE6C4JJVmrukKmZcquWMXaR250SB3wZZXeiAZ+MKg6ev0Rg7XH6K0hkqZ5A6VXn7V4D19qdVZW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2020-12-16T14:00:00Z</dcterms:created>
  <dc:creator>Polly</dc:creator>
</cp:coreProperties>
</file>