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54DB5" w14:textId="7A6F0D28" w:rsidR="00D6598B" w:rsidRDefault="00D6598B" w:rsidP="00D6598B">
      <w:pPr>
        <w:pStyle w:val="Heading2"/>
        <w:rPr>
          <w:rFonts w:eastAsia="Times New Roman"/>
          <w:lang w:val="en-GB" w:eastAsia="fr-FR"/>
        </w:rPr>
      </w:pPr>
      <w:r w:rsidRPr="00C32E16">
        <w:rPr>
          <w:rFonts w:eastAsia="Times New Roman"/>
          <w:lang w:val="en-GB" w:eastAsia="fr-FR"/>
        </w:rPr>
        <w:t xml:space="preserve">Mapping disability inclusiveness of </w:t>
      </w:r>
      <w:r w:rsidR="00C32E16" w:rsidRPr="00C32E16">
        <w:rPr>
          <w:rFonts w:eastAsia="Times New Roman"/>
          <w:lang w:val="en-GB" w:eastAsia="fr-FR"/>
        </w:rPr>
        <w:t>European</w:t>
      </w:r>
      <w:r w:rsidRPr="00C32E16">
        <w:rPr>
          <w:rFonts w:eastAsia="Times New Roman"/>
          <w:lang w:val="en-GB" w:eastAsia="fr-FR"/>
        </w:rPr>
        <w:t xml:space="preserve"> member states’ development and humanitarian aid : methodology and scope</w:t>
      </w:r>
      <w:r w:rsidR="008B4ECC" w:rsidRPr="00C32E16">
        <w:rPr>
          <w:rFonts w:eastAsia="Times New Roman"/>
          <w:lang w:val="en-GB" w:eastAsia="fr-FR"/>
        </w:rPr>
        <w:t xml:space="preserve"> limitations</w:t>
      </w:r>
    </w:p>
    <w:p w14:paraId="1158AD8C" w14:textId="77777777" w:rsidR="00C32E16" w:rsidRPr="00C32E16" w:rsidRDefault="00C32E16" w:rsidP="00C32E16">
      <w:pPr>
        <w:rPr>
          <w:lang w:val="en-GB" w:eastAsia="fr-FR"/>
        </w:rPr>
      </w:pPr>
    </w:p>
    <w:p w14:paraId="6A731522" w14:textId="77777777" w:rsidR="00D6598B" w:rsidRPr="00C32E16" w:rsidRDefault="00D6598B" w:rsidP="00D6598B">
      <w:pPr>
        <w:pStyle w:val="Heading3"/>
        <w:rPr>
          <w:lang w:val="en-GB" w:eastAsia="fr-FR"/>
        </w:rPr>
      </w:pPr>
      <w:r w:rsidRPr="00C32E16">
        <w:rPr>
          <w:lang w:val="en-GB" w:eastAsia="fr-FR"/>
        </w:rPr>
        <w:t>Methodology</w:t>
      </w:r>
    </w:p>
    <w:p w14:paraId="5BFEA745" w14:textId="77777777" w:rsidR="00D6598B" w:rsidRPr="00C32E16" w:rsidRDefault="00D6598B" w:rsidP="00D6598B">
      <w:pPr>
        <w:rPr>
          <w:lang w:val="en-GB" w:eastAsia="fr-FR"/>
        </w:rPr>
      </w:pPr>
      <w:r w:rsidRPr="00C32E16">
        <w:rPr>
          <w:lang w:val="en-GB" w:eastAsia="fr-FR"/>
        </w:rPr>
        <w:t>The review used a combination of :</w:t>
      </w:r>
    </w:p>
    <w:p w14:paraId="5363EDD0" w14:textId="77777777" w:rsidR="00B74B06" w:rsidRPr="00C32E16" w:rsidRDefault="00D6598B" w:rsidP="00084ED7">
      <w:pPr>
        <w:pStyle w:val="ListParagraph"/>
        <w:numPr>
          <w:ilvl w:val="0"/>
          <w:numId w:val="1"/>
        </w:numPr>
        <w:rPr>
          <w:lang w:val="en-GB" w:eastAsia="fr-FR"/>
        </w:rPr>
      </w:pPr>
      <w:r w:rsidRPr="00C32E16">
        <w:rPr>
          <w:lang w:val="en-GB" w:eastAsia="fr-FR"/>
        </w:rPr>
        <w:t>Document review</w:t>
      </w:r>
      <w:r w:rsidR="003F4DCB" w:rsidRPr="00C32E16">
        <w:rPr>
          <w:lang w:val="en-GB" w:eastAsia="fr-FR"/>
        </w:rPr>
        <w:t xml:space="preserve"> (in English/German/Spanish)</w:t>
      </w:r>
      <w:r w:rsidRPr="00C32E16">
        <w:rPr>
          <w:lang w:val="en-GB" w:eastAsia="fr-FR"/>
        </w:rPr>
        <w:t>, covering :</w:t>
      </w:r>
    </w:p>
    <w:p w14:paraId="3BA7260B" w14:textId="43E384A6" w:rsidR="00D6598B" w:rsidRPr="00C32E16" w:rsidRDefault="00D53834" w:rsidP="00D6598B">
      <w:pPr>
        <w:pStyle w:val="ListParagraph"/>
        <w:numPr>
          <w:ilvl w:val="0"/>
          <w:numId w:val="2"/>
        </w:numPr>
        <w:rPr>
          <w:lang w:val="en-GB" w:eastAsia="fr-FR"/>
        </w:rPr>
      </w:pPr>
      <w:r w:rsidRPr="00C32E16">
        <w:rPr>
          <w:lang w:val="en-GB" w:eastAsia="fr-FR"/>
        </w:rPr>
        <w:t>Official documents</w:t>
      </w:r>
      <w:r w:rsidR="00346D7F" w:rsidRPr="00C32E16">
        <w:rPr>
          <w:lang w:val="en-GB" w:eastAsia="fr-FR"/>
        </w:rPr>
        <w:t xml:space="preserve"> and web pages</w:t>
      </w:r>
      <w:r w:rsidRPr="00C32E16">
        <w:rPr>
          <w:lang w:val="en-GB" w:eastAsia="fr-FR"/>
        </w:rPr>
        <w:t xml:space="preserve"> published by agencies responsible for development cooperation and humanitarian action</w:t>
      </w:r>
      <w:r w:rsidR="00D314DE" w:rsidRPr="00C32E16">
        <w:rPr>
          <w:lang w:val="en-GB" w:eastAsia="fr-FR"/>
        </w:rPr>
        <w:t xml:space="preserve"> – covering key strategies, </w:t>
      </w:r>
      <w:r w:rsidR="00DD4868" w:rsidRPr="00C32E16">
        <w:rPr>
          <w:lang w:val="en-GB" w:eastAsia="fr-FR"/>
        </w:rPr>
        <w:t xml:space="preserve">policies, </w:t>
      </w:r>
      <w:r w:rsidR="00D314DE" w:rsidRPr="00C32E16">
        <w:rPr>
          <w:lang w:val="en-GB" w:eastAsia="fr-FR"/>
        </w:rPr>
        <w:t xml:space="preserve">plans, guidance documents, </w:t>
      </w:r>
      <w:r w:rsidR="00BC6527" w:rsidRPr="00C32E16">
        <w:rPr>
          <w:lang w:val="en-GB" w:eastAsia="fr-FR"/>
        </w:rPr>
        <w:t>pages for</w:t>
      </w:r>
      <w:r w:rsidR="00BF5655" w:rsidRPr="00C32E16">
        <w:rPr>
          <w:lang w:val="en-GB" w:eastAsia="fr-FR"/>
        </w:rPr>
        <w:t xml:space="preserve"> prospective</w:t>
      </w:r>
      <w:r w:rsidR="00BC6527" w:rsidRPr="00C32E16">
        <w:rPr>
          <w:lang w:val="en-GB" w:eastAsia="fr-FR"/>
        </w:rPr>
        <w:t xml:space="preserve"> </w:t>
      </w:r>
      <w:r w:rsidR="00BF5655" w:rsidRPr="00C32E16">
        <w:rPr>
          <w:lang w:val="en-GB" w:eastAsia="fr-FR"/>
        </w:rPr>
        <w:t>implementing partners</w:t>
      </w:r>
      <w:r w:rsidR="00D314DE" w:rsidRPr="00C32E16">
        <w:rPr>
          <w:lang w:val="en-GB" w:eastAsia="fr-FR"/>
        </w:rPr>
        <w:t>, procurement policies, and reporting frameworks.*</w:t>
      </w:r>
    </w:p>
    <w:p w14:paraId="166B59E7" w14:textId="77777777" w:rsidR="00D53834" w:rsidRPr="00C32E16" w:rsidRDefault="00D53834" w:rsidP="00D6598B">
      <w:pPr>
        <w:pStyle w:val="ListParagraph"/>
        <w:numPr>
          <w:ilvl w:val="0"/>
          <w:numId w:val="2"/>
        </w:numPr>
        <w:rPr>
          <w:lang w:val="en-GB" w:eastAsia="fr-FR"/>
        </w:rPr>
      </w:pPr>
      <w:r w:rsidRPr="00C32E16">
        <w:rPr>
          <w:lang w:val="en-GB" w:eastAsia="fr-FR"/>
        </w:rPr>
        <w:t>Any national strategy / implementatio</w:t>
      </w:r>
      <w:r w:rsidR="0033315B" w:rsidRPr="00C32E16">
        <w:rPr>
          <w:lang w:val="en-GB" w:eastAsia="fr-FR"/>
        </w:rPr>
        <w:t>n</w:t>
      </w:r>
      <w:r w:rsidRPr="00C32E16">
        <w:rPr>
          <w:lang w:val="en-GB" w:eastAsia="fr-FR"/>
        </w:rPr>
        <w:t xml:space="preserve"> plan on disability </w:t>
      </w:r>
    </w:p>
    <w:p w14:paraId="2F64A798" w14:textId="77777777" w:rsidR="00D53834" w:rsidRPr="00C32E16" w:rsidRDefault="00D53834" w:rsidP="00D6598B">
      <w:pPr>
        <w:pStyle w:val="ListParagraph"/>
        <w:numPr>
          <w:ilvl w:val="0"/>
          <w:numId w:val="2"/>
        </w:numPr>
        <w:rPr>
          <w:lang w:val="en-GB" w:eastAsia="fr-FR"/>
        </w:rPr>
      </w:pPr>
      <w:r w:rsidRPr="00C32E16">
        <w:rPr>
          <w:lang w:val="en-GB" w:eastAsia="fr-FR"/>
        </w:rPr>
        <w:t>Legislation on development cooperation and humanitarian action</w:t>
      </w:r>
    </w:p>
    <w:p w14:paraId="437E404B" w14:textId="77777777" w:rsidR="00346D7F" w:rsidRPr="00C32E16" w:rsidRDefault="00D53834" w:rsidP="00DD13EE">
      <w:pPr>
        <w:pStyle w:val="ListParagraph"/>
        <w:numPr>
          <w:ilvl w:val="0"/>
          <w:numId w:val="2"/>
        </w:numPr>
        <w:rPr>
          <w:lang w:val="en-GB" w:eastAsia="fr-FR"/>
        </w:rPr>
      </w:pPr>
      <w:r w:rsidRPr="00C32E16">
        <w:rPr>
          <w:lang w:val="en-GB" w:eastAsia="fr-FR"/>
        </w:rPr>
        <w:t xml:space="preserve">The </w:t>
      </w:r>
      <w:hyperlink r:id="rId8" w:history="1">
        <w:r w:rsidRPr="00C32E16">
          <w:rPr>
            <w:rStyle w:val="Hyperlink"/>
            <w:lang w:val="en-GB" w:eastAsia="fr-FR"/>
          </w:rPr>
          <w:t>GLAD network</w:t>
        </w:r>
      </w:hyperlink>
      <w:r w:rsidRPr="00C32E16">
        <w:rPr>
          <w:lang w:val="en-GB" w:eastAsia="fr-FR"/>
        </w:rPr>
        <w:t xml:space="preserve"> website</w:t>
      </w:r>
      <w:r w:rsidR="00D10201" w:rsidRPr="00C32E16">
        <w:rPr>
          <w:lang w:val="en-GB" w:eastAsia="fr-FR"/>
        </w:rPr>
        <w:t xml:space="preserve"> ; </w:t>
      </w:r>
      <w:hyperlink r:id="rId9" w:history="1">
        <w:r w:rsidR="00D10201" w:rsidRPr="00C32E16">
          <w:rPr>
            <w:rStyle w:val="Hyperlink"/>
            <w:lang w:val="en-GB" w:eastAsia="fr-FR"/>
          </w:rPr>
          <w:t>pledges</w:t>
        </w:r>
      </w:hyperlink>
      <w:r w:rsidRPr="00C32E16">
        <w:rPr>
          <w:lang w:val="en-GB" w:eastAsia="fr-FR"/>
        </w:rPr>
        <w:t xml:space="preserve"> made at the 2018 Global Disability Summit</w:t>
      </w:r>
      <w:r w:rsidR="00D10201" w:rsidRPr="00C32E16">
        <w:rPr>
          <w:lang w:val="en-GB" w:eastAsia="fr-FR"/>
        </w:rPr>
        <w:t> ; s</w:t>
      </w:r>
      <w:r w:rsidR="00346D7F" w:rsidRPr="00C32E16">
        <w:rPr>
          <w:lang w:val="en-GB" w:eastAsia="fr-FR"/>
        </w:rPr>
        <w:t xml:space="preserve">ignatories to the </w:t>
      </w:r>
      <w:hyperlink r:id="rId10" w:history="1">
        <w:r w:rsidR="00D10201" w:rsidRPr="00C32E16">
          <w:rPr>
            <w:rStyle w:val="Hyperlink"/>
            <w:lang w:val="en-GB" w:eastAsia="fr-FR"/>
          </w:rPr>
          <w:t>Charter</w:t>
        </w:r>
      </w:hyperlink>
      <w:r w:rsidR="00D10201" w:rsidRPr="00C32E16">
        <w:rPr>
          <w:lang w:val="en-GB" w:eastAsia="fr-FR"/>
        </w:rPr>
        <w:t xml:space="preserve"> on inclusion of persons with disabilities in humanitarian action</w:t>
      </w:r>
    </w:p>
    <w:p w14:paraId="48AF943E" w14:textId="534E750D" w:rsidR="00716C69" w:rsidRPr="00C32E16" w:rsidRDefault="00D10201" w:rsidP="00716C69">
      <w:pPr>
        <w:pStyle w:val="ListParagraph"/>
        <w:numPr>
          <w:ilvl w:val="0"/>
          <w:numId w:val="2"/>
        </w:numPr>
        <w:rPr>
          <w:lang w:val="en-GB" w:eastAsia="fr-FR"/>
        </w:rPr>
      </w:pPr>
      <w:r w:rsidRPr="00C32E16">
        <w:rPr>
          <w:lang w:val="en-GB" w:eastAsia="fr-FR"/>
        </w:rPr>
        <w:t xml:space="preserve">Any </w:t>
      </w:r>
      <w:r w:rsidR="00EA566C" w:rsidRPr="00C32E16">
        <w:rPr>
          <w:lang w:val="en-GB" w:eastAsia="fr-FR"/>
        </w:rPr>
        <w:t>official evaluations</w:t>
      </w:r>
      <w:r w:rsidR="00BF5655" w:rsidRPr="00C32E16">
        <w:rPr>
          <w:lang w:val="en-GB" w:eastAsia="fr-FR"/>
        </w:rPr>
        <w:t>,</w:t>
      </w:r>
      <w:r w:rsidR="00EA566C" w:rsidRPr="00C32E16">
        <w:rPr>
          <w:lang w:val="en-GB" w:eastAsia="fr-FR"/>
        </w:rPr>
        <w:t xml:space="preserve"> or reports by </w:t>
      </w:r>
      <w:r w:rsidRPr="00C32E16">
        <w:rPr>
          <w:lang w:val="en-GB" w:eastAsia="fr-FR"/>
        </w:rPr>
        <w:t>parliament</w:t>
      </w:r>
      <w:r w:rsidR="00EA566C" w:rsidRPr="00C32E16">
        <w:rPr>
          <w:lang w:val="en-GB" w:eastAsia="fr-FR"/>
        </w:rPr>
        <w:t>ary scrutiny bodies</w:t>
      </w:r>
      <w:r w:rsidR="00BF5655" w:rsidRPr="00C32E16">
        <w:rPr>
          <w:lang w:val="en-GB" w:eastAsia="fr-FR"/>
        </w:rPr>
        <w:t>,</w:t>
      </w:r>
      <w:r w:rsidR="00EA566C" w:rsidRPr="00C32E16">
        <w:rPr>
          <w:lang w:val="en-GB" w:eastAsia="fr-FR"/>
        </w:rPr>
        <w:t xml:space="preserve"> on the subject of disability inclusion within O</w:t>
      </w:r>
      <w:r w:rsidR="00046999" w:rsidRPr="00C32E16">
        <w:rPr>
          <w:lang w:val="en-GB" w:eastAsia="fr-FR"/>
        </w:rPr>
        <w:t>fficial Development Assistance (ODA)</w:t>
      </w:r>
    </w:p>
    <w:p w14:paraId="7B2766D0" w14:textId="4DB90CAB" w:rsidR="00EA566C" w:rsidRPr="00C32E16" w:rsidRDefault="00EA566C" w:rsidP="00DD13EE">
      <w:pPr>
        <w:pStyle w:val="ListParagraph"/>
        <w:numPr>
          <w:ilvl w:val="0"/>
          <w:numId w:val="2"/>
        </w:numPr>
        <w:rPr>
          <w:lang w:val="en-GB" w:eastAsia="fr-FR"/>
        </w:rPr>
      </w:pPr>
      <w:r w:rsidRPr="00C32E16">
        <w:rPr>
          <w:lang w:val="en-GB" w:eastAsia="fr-FR"/>
        </w:rPr>
        <w:t>Concluding Observations of the UN Committee </w:t>
      </w:r>
      <w:r w:rsidR="00046999" w:rsidRPr="00C32E16">
        <w:rPr>
          <w:lang w:val="en-GB" w:eastAsia="fr-FR"/>
        </w:rPr>
        <w:t>on the Rights of Persons with Disabilities</w:t>
      </w:r>
      <w:r w:rsidRPr="00C32E16">
        <w:rPr>
          <w:lang w:val="en-GB" w:eastAsia="fr-FR"/>
        </w:rPr>
        <w:t xml:space="preserve">; UN Special Rapporteur on Disability’s </w:t>
      </w:r>
      <w:hyperlink r:id="rId11" w:history="1">
        <w:r w:rsidRPr="00C32E16">
          <w:rPr>
            <w:rStyle w:val="Hyperlink"/>
            <w:lang w:val="en-GB" w:eastAsia="fr-FR"/>
          </w:rPr>
          <w:t>report on disability-inclusive ODA</w:t>
        </w:r>
      </w:hyperlink>
      <w:r w:rsidRPr="00C32E16">
        <w:rPr>
          <w:lang w:val="en-GB" w:eastAsia="fr-FR"/>
        </w:rPr>
        <w:t xml:space="preserve"> (and associated submissions from official bodies and civil society)</w:t>
      </w:r>
    </w:p>
    <w:p w14:paraId="4F27E7A5" w14:textId="40DBA98F" w:rsidR="00716C69" w:rsidRPr="00C32E16" w:rsidRDefault="00716C69" w:rsidP="00DD13EE">
      <w:pPr>
        <w:pStyle w:val="ListParagraph"/>
        <w:numPr>
          <w:ilvl w:val="0"/>
          <w:numId w:val="2"/>
        </w:numPr>
        <w:rPr>
          <w:lang w:val="en-GB" w:eastAsia="fr-FR"/>
        </w:rPr>
      </w:pPr>
      <w:r w:rsidRPr="00C32E16">
        <w:rPr>
          <w:lang w:val="en-GB" w:eastAsia="fr-FR"/>
        </w:rPr>
        <w:t>O</w:t>
      </w:r>
      <w:r w:rsidR="00BF5655" w:rsidRPr="00C32E16">
        <w:rPr>
          <w:lang w:val="en-GB" w:eastAsia="fr-FR"/>
        </w:rPr>
        <w:t xml:space="preserve">rganisation for </w:t>
      </w:r>
      <w:proofErr w:type="spellStart"/>
      <w:r w:rsidRPr="00C32E16">
        <w:rPr>
          <w:lang w:val="en-GB" w:eastAsia="fr-FR"/>
        </w:rPr>
        <w:t>E</w:t>
      </w:r>
      <w:r w:rsidR="00BF5655" w:rsidRPr="00C32E16">
        <w:rPr>
          <w:lang w:val="en-GB" w:eastAsia="fr-FR"/>
        </w:rPr>
        <w:t>cnomic</w:t>
      </w:r>
      <w:proofErr w:type="spellEnd"/>
      <w:r w:rsidR="00BF5655" w:rsidRPr="00C32E16">
        <w:rPr>
          <w:lang w:val="en-GB" w:eastAsia="fr-FR"/>
        </w:rPr>
        <w:t xml:space="preserve"> </w:t>
      </w:r>
      <w:r w:rsidRPr="00C32E16">
        <w:rPr>
          <w:lang w:val="en-GB" w:eastAsia="fr-FR"/>
        </w:rPr>
        <w:t>C</w:t>
      </w:r>
      <w:r w:rsidR="00BF5655" w:rsidRPr="00C32E16">
        <w:rPr>
          <w:lang w:val="en-GB" w:eastAsia="fr-FR"/>
        </w:rPr>
        <w:t xml:space="preserve">ooperation and </w:t>
      </w:r>
      <w:r w:rsidRPr="00C32E16">
        <w:rPr>
          <w:lang w:val="en-GB" w:eastAsia="fr-FR"/>
        </w:rPr>
        <w:t>D</w:t>
      </w:r>
      <w:r w:rsidR="00BF5655" w:rsidRPr="00C32E16">
        <w:rPr>
          <w:lang w:val="en-GB" w:eastAsia="fr-FR"/>
        </w:rPr>
        <w:t>evelopment</w:t>
      </w:r>
      <w:r w:rsidRPr="00C32E16">
        <w:rPr>
          <w:lang w:val="en-GB" w:eastAsia="fr-FR"/>
        </w:rPr>
        <w:t xml:space="preserve"> </w:t>
      </w:r>
      <w:proofErr w:type="spellStart"/>
      <w:r w:rsidRPr="00C32E16">
        <w:rPr>
          <w:lang w:val="en-GB" w:eastAsia="fr-FR"/>
        </w:rPr>
        <w:t>D</w:t>
      </w:r>
      <w:r w:rsidR="00BF5655" w:rsidRPr="00C32E16">
        <w:rPr>
          <w:lang w:val="en-GB" w:eastAsia="fr-FR"/>
        </w:rPr>
        <w:t>evelopment</w:t>
      </w:r>
      <w:proofErr w:type="spellEnd"/>
      <w:r w:rsidR="00BF5655" w:rsidRPr="00C32E16">
        <w:rPr>
          <w:lang w:val="en-GB" w:eastAsia="fr-FR"/>
        </w:rPr>
        <w:t xml:space="preserve"> </w:t>
      </w:r>
      <w:r w:rsidRPr="00C32E16">
        <w:rPr>
          <w:lang w:val="en-GB" w:eastAsia="fr-FR"/>
        </w:rPr>
        <w:t>A</w:t>
      </w:r>
      <w:r w:rsidR="00BF5655" w:rsidRPr="00C32E16">
        <w:rPr>
          <w:lang w:val="en-GB" w:eastAsia="fr-FR"/>
        </w:rPr>
        <w:t xml:space="preserve">ssistance </w:t>
      </w:r>
      <w:r w:rsidRPr="00C32E16">
        <w:rPr>
          <w:lang w:val="en-GB" w:eastAsia="fr-FR"/>
        </w:rPr>
        <w:t>C</w:t>
      </w:r>
      <w:r w:rsidR="00BF5655" w:rsidRPr="00C32E16">
        <w:rPr>
          <w:lang w:val="en-GB" w:eastAsia="fr-FR"/>
        </w:rPr>
        <w:t xml:space="preserve">ommittee </w:t>
      </w:r>
      <w:r w:rsidRPr="00C32E16">
        <w:rPr>
          <w:lang w:val="en-GB" w:eastAsia="fr-FR"/>
        </w:rPr>
        <w:t>peer review reports</w:t>
      </w:r>
    </w:p>
    <w:p w14:paraId="31A0400F" w14:textId="6A2BCB08" w:rsidR="00046999" w:rsidRPr="00C32E16" w:rsidRDefault="00BF5655" w:rsidP="00A632F5">
      <w:pPr>
        <w:pStyle w:val="ListParagraph"/>
        <w:numPr>
          <w:ilvl w:val="0"/>
          <w:numId w:val="2"/>
        </w:numPr>
        <w:rPr>
          <w:lang w:val="en-GB" w:eastAsia="fr-FR"/>
        </w:rPr>
      </w:pPr>
      <w:r w:rsidRPr="00C32E16">
        <w:rPr>
          <w:lang w:val="en-GB" w:eastAsia="fr-FR"/>
        </w:rPr>
        <w:t>R</w:t>
      </w:r>
      <w:r w:rsidR="00B74B06" w:rsidRPr="00C32E16">
        <w:rPr>
          <w:lang w:val="en-GB" w:eastAsia="fr-FR"/>
        </w:rPr>
        <w:t>eports on disability-inclusive ODA</w:t>
      </w:r>
      <w:r w:rsidRPr="00C32E16">
        <w:rPr>
          <w:lang w:val="en-GB" w:eastAsia="fr-FR"/>
        </w:rPr>
        <w:t xml:space="preserve"> by organisations of persons with disabilities</w:t>
      </w:r>
    </w:p>
    <w:p w14:paraId="6BC65B16" w14:textId="77777777" w:rsidR="00046999" w:rsidRPr="00C32E16" w:rsidRDefault="00046999" w:rsidP="00046999">
      <w:pPr>
        <w:pStyle w:val="ListParagraph"/>
        <w:numPr>
          <w:ilvl w:val="0"/>
          <w:numId w:val="1"/>
        </w:numPr>
        <w:rPr>
          <w:lang w:val="en-GB" w:eastAsia="fr-FR"/>
        </w:rPr>
      </w:pPr>
      <w:r w:rsidRPr="00C32E16">
        <w:rPr>
          <w:lang w:val="en-GB" w:eastAsia="fr-FR"/>
        </w:rPr>
        <w:t xml:space="preserve">Analysis of the Organisation for Economic Cooperation and </w:t>
      </w:r>
      <w:r w:rsidR="00D249F4" w:rsidRPr="00C32E16">
        <w:rPr>
          <w:lang w:val="en-GB" w:eastAsia="fr-FR"/>
        </w:rPr>
        <w:t xml:space="preserve">Development’s </w:t>
      </w:r>
      <w:hyperlink r:id="rId12" w:history="1">
        <w:r w:rsidR="00D249F4" w:rsidRPr="00C32E16">
          <w:rPr>
            <w:rStyle w:val="Hyperlink"/>
            <w:lang w:val="en-GB" w:eastAsia="fr-FR"/>
          </w:rPr>
          <w:t>Creditor Reporting System</w:t>
        </w:r>
      </w:hyperlink>
      <w:r w:rsidR="00D249F4" w:rsidRPr="00C32E16">
        <w:rPr>
          <w:lang w:val="en-GB" w:eastAsia="fr-FR"/>
        </w:rPr>
        <w:t xml:space="preserve"> database</w:t>
      </w:r>
    </w:p>
    <w:p w14:paraId="33A13A74" w14:textId="42ADC2A0" w:rsidR="00982D32" w:rsidRPr="00C32E16" w:rsidRDefault="003F4DCB" w:rsidP="00046999">
      <w:pPr>
        <w:pStyle w:val="ListParagraph"/>
        <w:numPr>
          <w:ilvl w:val="0"/>
          <w:numId w:val="1"/>
        </w:numPr>
        <w:rPr>
          <w:lang w:val="en-GB" w:eastAsia="fr-FR"/>
        </w:rPr>
      </w:pPr>
      <w:r w:rsidRPr="00C32E16">
        <w:rPr>
          <w:lang w:val="en-GB" w:eastAsia="fr-FR"/>
        </w:rPr>
        <w:t xml:space="preserve">Interviews </w:t>
      </w:r>
      <w:r w:rsidR="00F9101C" w:rsidRPr="00C32E16">
        <w:rPr>
          <w:lang w:val="en-GB" w:eastAsia="fr-FR"/>
        </w:rPr>
        <w:t xml:space="preserve">or email exchanges </w:t>
      </w:r>
      <w:r w:rsidRPr="00C32E16">
        <w:rPr>
          <w:lang w:val="en-GB" w:eastAsia="fr-FR"/>
        </w:rPr>
        <w:t xml:space="preserve">with officials from agencies responsible for development cooperation and humanitarian action (where available </w:t>
      </w:r>
      <w:r w:rsidR="00F9101C" w:rsidRPr="00C32E16">
        <w:rPr>
          <w:lang w:val="en-GB" w:eastAsia="fr-FR"/>
        </w:rPr>
        <w:t>to take part in such an exchange</w:t>
      </w:r>
      <w:r w:rsidRPr="00C32E16">
        <w:rPr>
          <w:lang w:val="en-GB" w:eastAsia="fr-FR"/>
        </w:rPr>
        <w:t>)</w:t>
      </w:r>
      <w:r w:rsidR="000E207B" w:rsidRPr="00C32E16">
        <w:rPr>
          <w:lang w:val="en-GB" w:eastAsia="fr-FR"/>
        </w:rPr>
        <w:t>. In addition, the draft fact sheets were shared with officials before publication</w:t>
      </w:r>
      <w:r w:rsidR="00164948" w:rsidRPr="00C32E16">
        <w:rPr>
          <w:lang w:val="en-GB" w:eastAsia="fr-FR"/>
        </w:rPr>
        <w:t>,</w:t>
      </w:r>
      <w:r w:rsidR="000E207B" w:rsidRPr="00C32E16">
        <w:rPr>
          <w:lang w:val="en-GB" w:eastAsia="fr-FR"/>
        </w:rPr>
        <w:t xml:space="preserve"> </w:t>
      </w:r>
      <w:r w:rsidR="00DD7832" w:rsidRPr="00C32E16">
        <w:rPr>
          <w:lang w:val="en-GB" w:eastAsia="fr-FR"/>
        </w:rPr>
        <w:t xml:space="preserve">with a request to alert the author to any </w:t>
      </w:r>
      <w:r w:rsidR="007807B1" w:rsidRPr="00C32E16">
        <w:rPr>
          <w:lang w:val="en-GB" w:eastAsia="fr-FR"/>
        </w:rPr>
        <w:t xml:space="preserve">fundamental </w:t>
      </w:r>
      <w:r w:rsidR="00DD7832" w:rsidRPr="00C32E16">
        <w:rPr>
          <w:lang w:val="en-GB" w:eastAsia="fr-FR"/>
        </w:rPr>
        <w:t>errors</w:t>
      </w:r>
      <w:r w:rsidR="00495606" w:rsidRPr="00C32E16">
        <w:rPr>
          <w:lang w:val="en-GB" w:eastAsia="fr-FR"/>
        </w:rPr>
        <w:t xml:space="preserve"> (though final responsibility for errors is the author’s own)</w:t>
      </w:r>
      <w:r w:rsidR="00DD7832" w:rsidRPr="00C32E16">
        <w:rPr>
          <w:lang w:val="en-GB" w:eastAsia="fr-FR"/>
        </w:rPr>
        <w:t>.</w:t>
      </w:r>
    </w:p>
    <w:p w14:paraId="4B4C3780" w14:textId="197E9808" w:rsidR="003F4DCB" w:rsidRPr="00C32E16" w:rsidRDefault="003F4DCB" w:rsidP="00046999">
      <w:pPr>
        <w:pStyle w:val="ListParagraph"/>
        <w:numPr>
          <w:ilvl w:val="0"/>
          <w:numId w:val="1"/>
        </w:numPr>
        <w:rPr>
          <w:lang w:val="en-GB" w:eastAsia="fr-FR"/>
        </w:rPr>
      </w:pPr>
      <w:r w:rsidRPr="00C32E16">
        <w:rPr>
          <w:lang w:val="en-GB" w:eastAsia="fr-FR"/>
        </w:rPr>
        <w:t xml:space="preserve">Interviews or email exchanges with </w:t>
      </w:r>
      <w:r w:rsidR="00BF5655" w:rsidRPr="00C32E16">
        <w:rPr>
          <w:lang w:val="en-GB" w:eastAsia="fr-FR"/>
        </w:rPr>
        <w:t>European organisations of persons with disabilities</w:t>
      </w:r>
      <w:r w:rsidRPr="00C32E16">
        <w:rPr>
          <w:lang w:val="en-GB" w:eastAsia="fr-FR"/>
        </w:rPr>
        <w:t xml:space="preserve"> (where available to take part in such an exchange)</w:t>
      </w:r>
      <w:r w:rsidR="00BF5655" w:rsidRPr="00C32E16">
        <w:rPr>
          <w:lang w:val="en-GB" w:eastAsia="fr-FR"/>
        </w:rPr>
        <w:t xml:space="preserve">. </w:t>
      </w:r>
    </w:p>
    <w:p w14:paraId="21FEDEED" w14:textId="750DCACA" w:rsidR="009F04EE" w:rsidRPr="00C32E16" w:rsidRDefault="009F04EE" w:rsidP="009F04EE">
      <w:pPr>
        <w:rPr>
          <w:lang w:val="en-GB" w:eastAsia="fr-FR"/>
        </w:rPr>
      </w:pPr>
      <w:r w:rsidRPr="00C32E16">
        <w:rPr>
          <w:lang w:val="en-GB" w:eastAsia="fr-FR"/>
        </w:rPr>
        <w:t xml:space="preserve">The review took place between July and </w:t>
      </w:r>
      <w:r w:rsidR="00DA423A" w:rsidRPr="00C32E16">
        <w:rPr>
          <w:lang w:val="en-GB" w:eastAsia="fr-FR"/>
        </w:rPr>
        <w:t>Septem</w:t>
      </w:r>
      <w:r w:rsidRPr="00C32E16">
        <w:rPr>
          <w:lang w:val="en-GB" w:eastAsia="fr-FR"/>
        </w:rPr>
        <w:t>ber 2020.</w:t>
      </w:r>
    </w:p>
    <w:p w14:paraId="1666F05F" w14:textId="77777777" w:rsidR="0029511D" w:rsidRPr="00C32E16" w:rsidRDefault="00D314DE" w:rsidP="00D314DE">
      <w:pPr>
        <w:rPr>
          <w:b/>
          <w:bCs/>
          <w:lang w:val="en-GB" w:eastAsia="fr-FR"/>
        </w:rPr>
      </w:pPr>
      <w:r w:rsidRPr="00C32E16">
        <w:rPr>
          <w:lang w:val="en-GB" w:eastAsia="fr-FR"/>
        </w:rPr>
        <w:t xml:space="preserve">* </w:t>
      </w:r>
      <w:r w:rsidR="0029511D" w:rsidRPr="00C32E16">
        <w:rPr>
          <w:b/>
          <w:bCs/>
          <w:lang w:val="en-GB" w:eastAsia="fr-FR"/>
        </w:rPr>
        <w:t>Please note :</w:t>
      </w:r>
    </w:p>
    <w:p w14:paraId="6AE1780F" w14:textId="289B2221" w:rsidR="0029511D" w:rsidRPr="00C32E16" w:rsidRDefault="0029511D" w:rsidP="00D314DE">
      <w:pPr>
        <w:rPr>
          <w:lang w:val="en-GB" w:eastAsia="fr-FR"/>
        </w:rPr>
      </w:pPr>
      <w:r w:rsidRPr="00C32E16">
        <w:rPr>
          <w:lang w:val="en-GB" w:eastAsia="fr-FR"/>
        </w:rPr>
        <w:t xml:space="preserve">1. </w:t>
      </w:r>
      <w:r w:rsidR="00FF5384" w:rsidRPr="00C32E16">
        <w:rPr>
          <w:lang w:val="en-GB" w:eastAsia="fr-FR"/>
        </w:rPr>
        <w:t>Judgement was used to determine the priority documents for review : in general the review focused on (</w:t>
      </w:r>
      <w:proofErr w:type="spellStart"/>
      <w:r w:rsidR="00FF5384" w:rsidRPr="00C32E16">
        <w:rPr>
          <w:lang w:val="en-GB" w:eastAsia="fr-FR"/>
        </w:rPr>
        <w:t>i</w:t>
      </w:r>
      <w:proofErr w:type="spellEnd"/>
      <w:r w:rsidR="00FF5384" w:rsidRPr="00C32E16">
        <w:rPr>
          <w:lang w:val="en-GB" w:eastAsia="fr-FR"/>
        </w:rPr>
        <w:t xml:space="preserve">) over-arching agency-wide documents ; </w:t>
      </w:r>
      <w:r w:rsidRPr="00C32E16">
        <w:rPr>
          <w:lang w:val="en-GB" w:eastAsia="fr-FR"/>
        </w:rPr>
        <w:t xml:space="preserve">and (ii) any disability-specific documents ; </w:t>
      </w:r>
      <w:r w:rsidR="00FF5384" w:rsidRPr="00C32E16">
        <w:rPr>
          <w:lang w:val="en-GB" w:eastAsia="fr-FR"/>
        </w:rPr>
        <w:t xml:space="preserve">it was beyond its scope to investigate </w:t>
      </w:r>
      <w:r w:rsidRPr="00C32E16">
        <w:rPr>
          <w:lang w:val="en-GB" w:eastAsia="fr-FR"/>
        </w:rPr>
        <w:t>detailed sector-</w:t>
      </w:r>
      <w:r w:rsidR="00CE14C8" w:rsidRPr="00C32E16">
        <w:rPr>
          <w:lang w:val="en-GB" w:eastAsia="fr-FR"/>
        </w:rPr>
        <w:t xml:space="preserve"> or theme-</w:t>
      </w:r>
      <w:r w:rsidRPr="00C32E16">
        <w:rPr>
          <w:lang w:val="en-GB" w:eastAsia="fr-FR"/>
        </w:rPr>
        <w:t xml:space="preserve">specific </w:t>
      </w:r>
      <w:r w:rsidR="00FF5384" w:rsidRPr="00C32E16">
        <w:rPr>
          <w:lang w:val="en-GB" w:eastAsia="fr-FR"/>
        </w:rPr>
        <w:t>documentation</w:t>
      </w:r>
      <w:r w:rsidRPr="00C32E16">
        <w:rPr>
          <w:lang w:val="en-GB" w:eastAsia="fr-FR"/>
        </w:rPr>
        <w:t xml:space="preserve"> </w:t>
      </w:r>
      <w:r w:rsidR="00FF5384" w:rsidRPr="00C32E16">
        <w:rPr>
          <w:lang w:val="en-GB" w:eastAsia="fr-FR"/>
        </w:rPr>
        <w:t xml:space="preserve">(say, strategies on education or on gender) – this would require more in-depth research. </w:t>
      </w:r>
      <w:r w:rsidR="00E07F61" w:rsidRPr="00C32E16">
        <w:rPr>
          <w:lang w:val="en-GB" w:eastAsia="fr-FR"/>
        </w:rPr>
        <w:t>The cut-off date for reviewing prior year documents was also decided judgementally, taking into account the timing of government changes in the country concerned.</w:t>
      </w:r>
    </w:p>
    <w:p w14:paraId="3460AA14" w14:textId="6722814F" w:rsidR="0029511D" w:rsidRPr="00C32E16" w:rsidRDefault="0029511D" w:rsidP="00D314DE">
      <w:pPr>
        <w:rPr>
          <w:lang w:val="en-GB" w:eastAsia="fr-FR"/>
        </w:rPr>
      </w:pPr>
      <w:r w:rsidRPr="00C32E16">
        <w:rPr>
          <w:lang w:val="en-GB" w:eastAsia="fr-FR"/>
        </w:rPr>
        <w:t xml:space="preserve">2. The aim in reviewing guidance documents was to assess </w:t>
      </w:r>
      <w:r w:rsidR="00DD4868" w:rsidRPr="00C32E16">
        <w:rPr>
          <w:lang w:val="en-GB" w:eastAsia="fr-FR"/>
        </w:rPr>
        <w:t>ODA providers’ ambitions and the extent to which they had invested in providing guidance for their staff</w:t>
      </w:r>
      <w:r w:rsidRPr="00C32E16">
        <w:rPr>
          <w:lang w:val="en-GB" w:eastAsia="fr-FR"/>
        </w:rPr>
        <w:t>. It</w:t>
      </w:r>
      <w:r w:rsidR="00DD4868" w:rsidRPr="00C32E16">
        <w:rPr>
          <w:lang w:val="en-GB" w:eastAsia="fr-FR"/>
        </w:rPr>
        <w:t xml:space="preserve"> was beyond </w:t>
      </w:r>
      <w:r w:rsidRPr="00C32E16">
        <w:rPr>
          <w:lang w:val="en-GB" w:eastAsia="fr-FR"/>
        </w:rPr>
        <w:t>the scope of the review</w:t>
      </w:r>
      <w:r w:rsidR="00DD4868" w:rsidRPr="00C32E16">
        <w:rPr>
          <w:lang w:val="en-GB" w:eastAsia="fr-FR"/>
        </w:rPr>
        <w:t xml:space="preserve"> to form a detailed view on the technical adequacy of guidance</w:t>
      </w:r>
      <w:r w:rsidRPr="00C32E16">
        <w:rPr>
          <w:lang w:val="en-GB" w:eastAsia="fr-FR"/>
        </w:rPr>
        <w:t xml:space="preserve"> on specific disability inclusion themes</w:t>
      </w:r>
      <w:r w:rsidR="00DD4868" w:rsidRPr="00C32E16">
        <w:rPr>
          <w:lang w:val="en-GB" w:eastAsia="fr-FR"/>
        </w:rPr>
        <w:t xml:space="preserve"> (say, on disability inclusion within humanitarian action). </w:t>
      </w:r>
    </w:p>
    <w:p w14:paraId="45FA0EA7" w14:textId="01CD80AD" w:rsidR="00D314DE" w:rsidRPr="00C32E16" w:rsidRDefault="0029511D" w:rsidP="00D314DE">
      <w:pPr>
        <w:rPr>
          <w:lang w:val="en-GB" w:eastAsia="fr-FR"/>
        </w:rPr>
      </w:pPr>
      <w:r w:rsidRPr="00C32E16">
        <w:rPr>
          <w:lang w:val="en-GB" w:eastAsia="fr-FR"/>
        </w:rPr>
        <w:lastRenderedPageBreak/>
        <w:t>3. W</w:t>
      </w:r>
      <w:r w:rsidR="00DD4868" w:rsidRPr="00C32E16">
        <w:rPr>
          <w:lang w:val="en-GB" w:eastAsia="fr-FR"/>
        </w:rPr>
        <w:t xml:space="preserve">hile the review looked at </w:t>
      </w:r>
      <w:r w:rsidR="003C18B2" w:rsidRPr="00C32E16">
        <w:rPr>
          <w:lang w:val="en-GB" w:eastAsia="fr-FR"/>
        </w:rPr>
        <w:t>documents o</w:t>
      </w:r>
      <w:r w:rsidR="00FF5384" w:rsidRPr="00C32E16">
        <w:rPr>
          <w:lang w:val="en-GB" w:eastAsia="fr-FR"/>
        </w:rPr>
        <w:t>n</w:t>
      </w:r>
      <w:r w:rsidR="003C18B2" w:rsidRPr="00C32E16">
        <w:rPr>
          <w:lang w:val="en-GB" w:eastAsia="fr-FR"/>
        </w:rPr>
        <w:t xml:space="preserve"> </w:t>
      </w:r>
      <w:r w:rsidR="00DD4868" w:rsidRPr="00C32E16">
        <w:rPr>
          <w:lang w:val="en-GB" w:eastAsia="fr-FR"/>
        </w:rPr>
        <w:t xml:space="preserve">strategies, policies, plans and processes, it was beyond its scope to drill down into individual projects and assess how far </w:t>
      </w:r>
      <w:r w:rsidR="003C18B2" w:rsidRPr="00C32E16">
        <w:rPr>
          <w:lang w:val="en-GB" w:eastAsia="fr-FR"/>
        </w:rPr>
        <w:t xml:space="preserve">the </w:t>
      </w:r>
      <w:r w:rsidR="00DD4868" w:rsidRPr="00C32E16">
        <w:rPr>
          <w:lang w:val="en-GB" w:eastAsia="fr-FR"/>
        </w:rPr>
        <w:t>aspirations</w:t>
      </w:r>
      <w:r w:rsidR="003C18B2" w:rsidRPr="00C32E16">
        <w:rPr>
          <w:lang w:val="en-GB" w:eastAsia="fr-FR"/>
        </w:rPr>
        <w:t xml:space="preserve"> set out in</w:t>
      </w:r>
      <w:r w:rsidR="00DD7DB0" w:rsidRPr="00C32E16">
        <w:rPr>
          <w:lang w:val="en-GB" w:eastAsia="fr-FR"/>
        </w:rPr>
        <w:t xml:space="preserve"> overarching policy </w:t>
      </w:r>
      <w:r w:rsidR="003C18B2" w:rsidRPr="00C32E16">
        <w:rPr>
          <w:lang w:val="en-GB" w:eastAsia="fr-FR"/>
        </w:rPr>
        <w:t>documents</w:t>
      </w:r>
      <w:r w:rsidR="00DD4868" w:rsidRPr="00C32E16">
        <w:rPr>
          <w:lang w:val="en-GB" w:eastAsia="fr-FR"/>
        </w:rPr>
        <w:t xml:space="preserve"> had been implemented in practice.</w:t>
      </w:r>
    </w:p>
    <w:p w14:paraId="2510FEC0" w14:textId="77777777" w:rsidR="00F9101C" w:rsidRPr="00C32E16" w:rsidRDefault="00257A64" w:rsidP="0087264B">
      <w:pPr>
        <w:pStyle w:val="Heading3"/>
        <w:rPr>
          <w:lang w:val="en-GB" w:eastAsia="fr-FR"/>
        </w:rPr>
      </w:pPr>
      <w:r w:rsidRPr="00C32E16">
        <w:rPr>
          <w:lang w:val="en-GB" w:eastAsia="fr-FR"/>
        </w:rPr>
        <w:t>Scope</w:t>
      </w:r>
      <w:r w:rsidR="00AE14EF" w:rsidRPr="00C32E16">
        <w:rPr>
          <w:lang w:val="en-GB" w:eastAsia="fr-FR"/>
        </w:rPr>
        <w:t xml:space="preserve"> limitations</w:t>
      </w:r>
    </w:p>
    <w:p w14:paraId="1809DCAD" w14:textId="055CB942" w:rsidR="00D6598B" w:rsidRPr="00C32E16" w:rsidRDefault="00B4518A" w:rsidP="00070FBE">
      <w:pPr>
        <w:rPr>
          <w:lang w:val="en-GB" w:eastAsia="fr-FR"/>
        </w:rPr>
      </w:pPr>
      <w:r w:rsidRPr="00C32E16">
        <w:rPr>
          <w:lang w:val="en-GB" w:eastAsia="fr-FR"/>
        </w:rPr>
        <w:t>In interpreting the fact sheets,</w:t>
      </w:r>
      <w:r w:rsidR="00B633BA" w:rsidRPr="00C32E16">
        <w:rPr>
          <w:lang w:val="en-GB" w:eastAsia="fr-FR"/>
        </w:rPr>
        <w:t xml:space="preserve"> some</w:t>
      </w:r>
      <w:r w:rsidRPr="00C32E16">
        <w:rPr>
          <w:lang w:val="en-GB" w:eastAsia="fr-FR"/>
        </w:rPr>
        <w:t xml:space="preserve"> important limitations on their scope should be borne in mind :</w:t>
      </w:r>
    </w:p>
    <w:p w14:paraId="1B3A6C62" w14:textId="77777777" w:rsidR="00C32E16" w:rsidRDefault="00AE5488" w:rsidP="00070FBE">
      <w:pPr>
        <w:rPr>
          <w:lang w:val="en-GB" w:eastAsia="fr-FR"/>
        </w:rPr>
      </w:pPr>
      <w:r w:rsidRPr="00C32E16">
        <w:rPr>
          <w:lang w:val="en-GB" w:eastAsia="fr-FR"/>
        </w:rPr>
        <w:t xml:space="preserve">First, the fact sheets only consider international cooperation and humanitarian action : </w:t>
      </w:r>
      <w:r w:rsidRPr="00C32E16">
        <w:rPr>
          <w:b/>
          <w:bCs/>
          <w:lang w:val="en-GB" w:eastAsia="fr-FR"/>
        </w:rPr>
        <w:t xml:space="preserve">they do not </w:t>
      </w:r>
      <w:r w:rsidR="005F4D2A" w:rsidRPr="00C32E16">
        <w:rPr>
          <w:b/>
          <w:bCs/>
          <w:lang w:val="en-GB" w:eastAsia="fr-FR"/>
        </w:rPr>
        <w:t>consider how far domestic policy complies with the</w:t>
      </w:r>
      <w:r w:rsidRPr="00C32E16">
        <w:rPr>
          <w:b/>
          <w:bCs/>
          <w:lang w:val="en-GB" w:eastAsia="fr-FR"/>
        </w:rPr>
        <w:t xml:space="preserve"> C</w:t>
      </w:r>
      <w:r w:rsidR="005F4D2A" w:rsidRPr="00C32E16">
        <w:rPr>
          <w:b/>
          <w:bCs/>
          <w:lang w:val="en-GB" w:eastAsia="fr-FR"/>
        </w:rPr>
        <w:t xml:space="preserve">onvention on the </w:t>
      </w:r>
      <w:r w:rsidRPr="00C32E16">
        <w:rPr>
          <w:b/>
          <w:bCs/>
          <w:lang w:val="en-GB" w:eastAsia="fr-FR"/>
        </w:rPr>
        <w:t>R</w:t>
      </w:r>
      <w:r w:rsidR="005F4D2A" w:rsidRPr="00C32E16">
        <w:rPr>
          <w:b/>
          <w:bCs/>
          <w:lang w:val="en-GB" w:eastAsia="fr-FR"/>
        </w:rPr>
        <w:t xml:space="preserve">ights of </w:t>
      </w:r>
      <w:r w:rsidRPr="00C32E16">
        <w:rPr>
          <w:b/>
          <w:bCs/>
          <w:lang w:val="en-GB" w:eastAsia="fr-FR"/>
        </w:rPr>
        <w:t>P</w:t>
      </w:r>
      <w:r w:rsidR="005F4D2A" w:rsidRPr="00C32E16">
        <w:rPr>
          <w:b/>
          <w:bCs/>
          <w:lang w:val="en-GB" w:eastAsia="fr-FR"/>
        </w:rPr>
        <w:t xml:space="preserve">ersons with </w:t>
      </w:r>
      <w:r w:rsidRPr="00C32E16">
        <w:rPr>
          <w:b/>
          <w:bCs/>
          <w:lang w:val="en-GB" w:eastAsia="fr-FR"/>
        </w:rPr>
        <w:t>D</w:t>
      </w:r>
      <w:r w:rsidR="005F4D2A" w:rsidRPr="00C32E16">
        <w:rPr>
          <w:b/>
          <w:bCs/>
          <w:lang w:val="en-GB" w:eastAsia="fr-FR"/>
        </w:rPr>
        <w:t>isabilities</w:t>
      </w:r>
      <w:r w:rsidR="00854ED9" w:rsidRPr="00C32E16">
        <w:rPr>
          <w:b/>
          <w:bCs/>
          <w:lang w:val="en-GB" w:eastAsia="fr-FR"/>
        </w:rPr>
        <w:t xml:space="preserve"> (CRPD)</w:t>
      </w:r>
      <w:r w:rsidRPr="00C32E16">
        <w:rPr>
          <w:lang w:val="en-GB" w:eastAsia="fr-FR"/>
        </w:rPr>
        <w:t>.</w:t>
      </w:r>
      <w:r w:rsidR="007846ED" w:rsidRPr="00C32E16">
        <w:rPr>
          <w:lang w:val="en-GB" w:eastAsia="fr-FR"/>
        </w:rPr>
        <w:t xml:space="preserve"> </w:t>
      </w:r>
    </w:p>
    <w:p w14:paraId="4D6392EB" w14:textId="45E50A6F" w:rsidR="005F4D2A" w:rsidRPr="00C32E16" w:rsidRDefault="00055322" w:rsidP="00070FBE">
      <w:pPr>
        <w:rPr>
          <w:lang w:val="en-GB" w:eastAsia="fr-FR"/>
        </w:rPr>
      </w:pPr>
      <w:r w:rsidRPr="00C32E16">
        <w:rPr>
          <w:lang w:val="en-GB" w:eastAsia="fr-FR"/>
        </w:rPr>
        <w:t>Sometimes,</w:t>
      </w:r>
      <w:r w:rsidR="005F4D2A" w:rsidRPr="00C32E16">
        <w:rPr>
          <w:lang w:val="en-GB" w:eastAsia="fr-FR"/>
        </w:rPr>
        <w:t xml:space="preserve"> progress on disability inclusion within ODA </w:t>
      </w:r>
      <w:r w:rsidRPr="00C32E16">
        <w:rPr>
          <w:lang w:val="en-GB" w:eastAsia="fr-FR"/>
        </w:rPr>
        <w:t xml:space="preserve">can </w:t>
      </w:r>
      <w:r w:rsidR="005F4D2A" w:rsidRPr="00C32E16">
        <w:rPr>
          <w:lang w:val="en-GB" w:eastAsia="fr-FR"/>
        </w:rPr>
        <w:t xml:space="preserve">coincide with </w:t>
      </w:r>
      <w:r w:rsidR="000255BD" w:rsidRPr="00C32E16">
        <w:rPr>
          <w:lang w:val="en-GB" w:eastAsia="fr-FR"/>
        </w:rPr>
        <w:t xml:space="preserve">adverse developments on other responsibilities under the CRPD : for example, while the </w:t>
      </w:r>
      <w:hyperlink r:id="rId13" w:history="1">
        <w:r w:rsidR="000255BD" w:rsidRPr="00C32E16">
          <w:rPr>
            <w:rStyle w:val="Hyperlink"/>
            <w:lang w:val="en-GB" w:eastAsia="fr-FR"/>
          </w:rPr>
          <w:t>UK has substantially increased</w:t>
        </w:r>
      </w:hyperlink>
      <w:r w:rsidR="000255BD" w:rsidRPr="00C32E16">
        <w:rPr>
          <w:lang w:val="en-GB" w:eastAsia="fr-FR"/>
        </w:rPr>
        <w:t xml:space="preserve"> its ambitions on disability-inclusive development in recent years, in 2016 the UN Committee on the Rights of Persons with Disabilities found that elements of the reform of the</w:t>
      </w:r>
      <w:r w:rsidR="00E560B4" w:rsidRPr="00C32E16">
        <w:rPr>
          <w:lang w:val="en-GB" w:eastAsia="fr-FR"/>
        </w:rPr>
        <w:t xml:space="preserve"> UK</w:t>
      </w:r>
      <w:r w:rsidR="000255BD" w:rsidRPr="00C32E16">
        <w:rPr>
          <w:lang w:val="en-GB" w:eastAsia="fr-FR"/>
        </w:rPr>
        <w:t xml:space="preserve"> </w:t>
      </w:r>
      <w:r w:rsidR="00C56523" w:rsidRPr="00C32E16">
        <w:rPr>
          <w:lang w:val="en-GB" w:eastAsia="fr-FR"/>
        </w:rPr>
        <w:t>social protection</w:t>
      </w:r>
      <w:r w:rsidR="000255BD" w:rsidRPr="00C32E16">
        <w:rPr>
          <w:lang w:val="en-GB" w:eastAsia="fr-FR"/>
        </w:rPr>
        <w:t xml:space="preserve"> system had resulted in « grave and systematic violations of the rights of persons with disabilities ».</w:t>
      </w:r>
      <w:r w:rsidR="00E44A5A">
        <w:rPr>
          <w:rStyle w:val="FootnoteReference"/>
          <w:rFonts w:eastAsia="Times New Roman" w:cstheme="minorHAnsi"/>
          <w:kern w:val="36"/>
          <w:lang w:val="fr-FR" w:eastAsia="fr-FR"/>
        </w:rPr>
        <w:footnoteReference w:id="1"/>
      </w:r>
      <w:r w:rsidR="00854ED9" w:rsidRPr="00C32E16">
        <w:rPr>
          <w:lang w:val="en-GB" w:eastAsia="fr-FR"/>
        </w:rPr>
        <w:t xml:space="preserve"> </w:t>
      </w:r>
      <w:r w:rsidR="00E22BA9" w:rsidRPr="00C32E16">
        <w:rPr>
          <w:lang w:val="en-GB" w:eastAsia="fr-FR"/>
        </w:rPr>
        <w:t>T</w:t>
      </w:r>
      <w:r w:rsidR="00FA26E9" w:rsidRPr="00C32E16">
        <w:rPr>
          <w:lang w:val="en-GB" w:eastAsia="fr-FR"/>
        </w:rPr>
        <w:t xml:space="preserve">here can </w:t>
      </w:r>
      <w:r w:rsidR="00E22BA9" w:rsidRPr="00C32E16">
        <w:rPr>
          <w:lang w:val="en-GB" w:eastAsia="fr-FR"/>
        </w:rPr>
        <w:t xml:space="preserve">also </w:t>
      </w:r>
      <w:r w:rsidR="00FA26E9" w:rsidRPr="00C32E16">
        <w:rPr>
          <w:lang w:val="en-GB" w:eastAsia="fr-FR"/>
        </w:rPr>
        <w:t xml:space="preserve">be direct inter-dependencies between spending on the rights of persons with disabilities nationally and internationally : </w:t>
      </w:r>
      <w:r w:rsidR="00F747FF" w:rsidRPr="00C32E16">
        <w:rPr>
          <w:lang w:val="en-GB" w:eastAsia="fr-FR"/>
        </w:rPr>
        <w:t xml:space="preserve">for example, </w:t>
      </w:r>
      <w:r w:rsidR="00FA26E9" w:rsidRPr="00C32E16">
        <w:rPr>
          <w:lang w:val="en-GB" w:eastAsia="fr-FR"/>
        </w:rPr>
        <w:t xml:space="preserve">one interviewee </w:t>
      </w:r>
      <w:r w:rsidR="00ED3954" w:rsidRPr="00C32E16">
        <w:rPr>
          <w:lang w:val="en-GB" w:eastAsia="fr-FR"/>
        </w:rPr>
        <w:t xml:space="preserve">in a different country </w:t>
      </w:r>
      <w:r w:rsidR="00F747FF" w:rsidRPr="00C32E16">
        <w:rPr>
          <w:lang w:val="en-GB" w:eastAsia="fr-FR"/>
        </w:rPr>
        <w:t>argued that</w:t>
      </w:r>
      <w:r w:rsidR="00ED3954" w:rsidRPr="00C32E16">
        <w:rPr>
          <w:lang w:val="en-GB" w:eastAsia="fr-FR"/>
        </w:rPr>
        <w:t xml:space="preserve"> </w:t>
      </w:r>
      <w:r w:rsidR="00F747FF" w:rsidRPr="00C32E16">
        <w:rPr>
          <w:lang w:val="en-GB" w:eastAsia="fr-FR"/>
        </w:rPr>
        <w:t>cuts in</w:t>
      </w:r>
      <w:r w:rsidR="00D057D0" w:rsidRPr="00C32E16">
        <w:rPr>
          <w:lang w:val="en-GB" w:eastAsia="fr-FR"/>
        </w:rPr>
        <w:t xml:space="preserve"> that country’s</w:t>
      </w:r>
      <w:r w:rsidR="00F747FF" w:rsidRPr="00C32E16">
        <w:rPr>
          <w:lang w:val="en-GB" w:eastAsia="fr-FR"/>
        </w:rPr>
        <w:t xml:space="preserve"> social protection for persons with disabilities meant some advocates no longer had the resources to participate</w:t>
      </w:r>
      <w:r w:rsidR="00E22BA9" w:rsidRPr="00C32E16">
        <w:rPr>
          <w:lang w:val="en-GB" w:eastAsia="fr-FR"/>
        </w:rPr>
        <w:t xml:space="preserve"> so</w:t>
      </w:r>
      <w:r w:rsidR="00F747FF" w:rsidRPr="00C32E16">
        <w:rPr>
          <w:lang w:val="en-GB" w:eastAsia="fr-FR"/>
        </w:rPr>
        <w:t xml:space="preserve"> actively in </w:t>
      </w:r>
      <w:r w:rsidR="00960950" w:rsidRPr="00C32E16">
        <w:rPr>
          <w:lang w:val="en-GB" w:eastAsia="fr-FR"/>
        </w:rPr>
        <w:t>OPD</w:t>
      </w:r>
      <w:r w:rsidR="00DD7DB0" w:rsidRPr="00C32E16">
        <w:rPr>
          <w:lang w:val="en-GB" w:eastAsia="fr-FR"/>
        </w:rPr>
        <w:t>s’</w:t>
      </w:r>
      <w:r w:rsidR="00F747FF" w:rsidRPr="00C32E16">
        <w:rPr>
          <w:lang w:val="en-GB" w:eastAsia="fr-FR"/>
        </w:rPr>
        <w:t xml:space="preserve"> advocacy on inclusive development cooperation.</w:t>
      </w:r>
      <w:r w:rsidR="00F747FF" w:rsidRPr="00002CFB">
        <w:rPr>
          <w:rStyle w:val="FootnoteReference"/>
          <w:rFonts w:eastAsia="Times New Roman" w:cstheme="minorHAnsi"/>
          <w:kern w:val="36"/>
          <w:lang w:val="fr-FR" w:eastAsia="fr-FR"/>
        </w:rPr>
        <w:footnoteReference w:id="2"/>
      </w:r>
      <w:r w:rsidR="00F747FF" w:rsidRPr="00C32E16">
        <w:rPr>
          <w:lang w:val="en-GB" w:eastAsia="fr-FR"/>
        </w:rPr>
        <w:t xml:space="preserve"> </w:t>
      </w:r>
      <w:r w:rsidR="00E22BA9" w:rsidRPr="00C32E16">
        <w:rPr>
          <w:lang w:val="en-GB" w:eastAsia="fr-FR"/>
        </w:rPr>
        <w:t>But while</w:t>
      </w:r>
      <w:r w:rsidR="0028710D" w:rsidRPr="00C32E16">
        <w:rPr>
          <w:lang w:val="en-GB" w:eastAsia="fr-FR"/>
        </w:rPr>
        <w:t xml:space="preserve"> clearly no complete judgement on CRPD compliance can be formed without a strong emphasis on domestic policies and practices, the added value of th</w:t>
      </w:r>
      <w:r w:rsidR="0075084F" w:rsidRPr="00C32E16">
        <w:rPr>
          <w:lang w:val="en-GB" w:eastAsia="fr-FR"/>
        </w:rPr>
        <w:t>ese fact sheets</w:t>
      </w:r>
      <w:r w:rsidR="0028710D" w:rsidRPr="00C32E16">
        <w:rPr>
          <w:lang w:val="en-GB" w:eastAsia="fr-FR"/>
        </w:rPr>
        <w:t xml:space="preserve"> is to bring together more evidence and analysis on the international side, and so that is where </w:t>
      </w:r>
      <w:r w:rsidR="00EF6207" w:rsidRPr="00C32E16">
        <w:rPr>
          <w:lang w:val="en-GB" w:eastAsia="fr-FR"/>
        </w:rPr>
        <w:t>they</w:t>
      </w:r>
      <w:r w:rsidR="0028710D" w:rsidRPr="00C32E16">
        <w:rPr>
          <w:lang w:val="en-GB" w:eastAsia="fr-FR"/>
        </w:rPr>
        <w:t xml:space="preserve"> focus. </w:t>
      </w:r>
      <w:r w:rsidR="00E22BA9" w:rsidRPr="00C32E16">
        <w:rPr>
          <w:lang w:val="en-GB" w:eastAsia="fr-FR"/>
        </w:rPr>
        <w:t xml:space="preserve"> </w:t>
      </w:r>
    </w:p>
    <w:p w14:paraId="1AD3F980" w14:textId="77777777" w:rsidR="00C32E16" w:rsidRDefault="00F16453" w:rsidP="00070FBE">
      <w:pPr>
        <w:rPr>
          <w:lang w:val="en-GB" w:eastAsia="fr-FR"/>
        </w:rPr>
      </w:pPr>
      <w:r w:rsidRPr="00C32E16">
        <w:rPr>
          <w:lang w:val="en-GB" w:eastAsia="fr-FR"/>
        </w:rPr>
        <w:t xml:space="preserve">Second, </w:t>
      </w:r>
      <w:r w:rsidR="00070FBE" w:rsidRPr="00C32E16">
        <w:rPr>
          <w:lang w:val="en-GB" w:eastAsia="fr-FR"/>
        </w:rPr>
        <w:t xml:space="preserve">while the fact sheets explore policies with an explicit bearing on disability inclusion within ODA (and processes that may help or hinder the implementation of these policies), </w:t>
      </w:r>
      <w:r w:rsidR="00070FBE" w:rsidRPr="00C32E16">
        <w:rPr>
          <w:b/>
          <w:bCs/>
          <w:lang w:val="en-GB" w:eastAsia="fr-FR"/>
        </w:rPr>
        <w:t xml:space="preserve">they do not cover bigger-picture questions financing for development that also have </w:t>
      </w:r>
      <w:r w:rsidR="00DD7DB0" w:rsidRPr="00C32E16">
        <w:rPr>
          <w:b/>
          <w:bCs/>
          <w:lang w:val="en-GB" w:eastAsia="fr-FR"/>
        </w:rPr>
        <w:t>implications for</w:t>
      </w:r>
      <w:r w:rsidR="00070FBE" w:rsidRPr="00C32E16">
        <w:rPr>
          <w:b/>
          <w:bCs/>
          <w:lang w:val="en-GB" w:eastAsia="fr-FR"/>
        </w:rPr>
        <w:t xml:space="preserve"> on the rights of persons with disabilities</w:t>
      </w:r>
      <w:r w:rsidR="00070FBE" w:rsidRPr="00C32E16">
        <w:rPr>
          <w:lang w:val="en-GB" w:eastAsia="fr-FR"/>
        </w:rPr>
        <w:t xml:space="preserve">. </w:t>
      </w:r>
    </w:p>
    <w:p w14:paraId="603B0650" w14:textId="2B5C9BDB" w:rsidR="0075084F" w:rsidRPr="00C32E16" w:rsidRDefault="00070FBE" w:rsidP="00070FBE">
      <w:pPr>
        <w:rPr>
          <w:lang w:val="en-GB" w:eastAsia="fr-FR"/>
        </w:rPr>
      </w:pPr>
      <w:r w:rsidRPr="00C32E16">
        <w:rPr>
          <w:lang w:val="en-GB" w:eastAsia="fr-FR"/>
        </w:rPr>
        <w:t>Bigger-picture decisions on issues such as debt, trade, tax and the overall structure of ODA portfolios rarely refer</w:t>
      </w:r>
      <w:r w:rsidR="005C7012" w:rsidRPr="00C32E16">
        <w:rPr>
          <w:lang w:val="en-GB" w:eastAsia="fr-FR"/>
        </w:rPr>
        <w:t xml:space="preserve"> </w:t>
      </w:r>
      <w:r w:rsidR="0013208C" w:rsidRPr="00C32E16">
        <w:rPr>
          <w:lang w:val="en-GB" w:eastAsia="fr-FR"/>
        </w:rPr>
        <w:t>explicitl</w:t>
      </w:r>
      <w:r w:rsidR="005C7012" w:rsidRPr="00C32E16">
        <w:rPr>
          <w:lang w:val="en-GB" w:eastAsia="fr-FR"/>
        </w:rPr>
        <w:t>y</w:t>
      </w:r>
      <w:r w:rsidRPr="00C32E16">
        <w:rPr>
          <w:lang w:val="en-GB" w:eastAsia="fr-FR"/>
        </w:rPr>
        <w:t xml:space="preserve"> to disability, but can nonetheless have profound </w:t>
      </w:r>
      <w:r w:rsidR="00DD7DB0" w:rsidRPr="00C32E16">
        <w:rPr>
          <w:lang w:val="en-GB" w:eastAsia="fr-FR"/>
        </w:rPr>
        <w:t>consequences</w:t>
      </w:r>
      <w:r w:rsidRPr="00C32E16">
        <w:rPr>
          <w:lang w:val="en-GB" w:eastAsia="fr-FR"/>
        </w:rPr>
        <w:t xml:space="preserve"> for implementation of the CRPD.</w:t>
      </w:r>
      <w:r w:rsidR="000B6DF1">
        <w:rPr>
          <w:rStyle w:val="FootnoteReference"/>
          <w:lang w:val="fr-FR" w:eastAsia="fr-FR"/>
        </w:rPr>
        <w:footnoteReference w:id="3"/>
      </w:r>
      <w:r w:rsidRPr="00C32E16">
        <w:rPr>
          <w:lang w:val="en-GB" w:eastAsia="fr-FR"/>
        </w:rPr>
        <w:t xml:space="preserve"> </w:t>
      </w:r>
      <w:r w:rsidR="00B2427C" w:rsidRPr="00C32E16">
        <w:rPr>
          <w:lang w:val="en-GB" w:eastAsia="fr-FR"/>
        </w:rPr>
        <w:t xml:space="preserve">For example : </w:t>
      </w:r>
      <w:r w:rsidR="00E256F3" w:rsidRPr="00C32E16">
        <w:rPr>
          <w:lang w:val="en-GB" w:eastAsia="fr-FR"/>
        </w:rPr>
        <w:t>(</w:t>
      </w:r>
      <w:proofErr w:type="spellStart"/>
      <w:r w:rsidR="00E256F3" w:rsidRPr="00C32E16">
        <w:rPr>
          <w:lang w:val="en-GB" w:eastAsia="fr-FR"/>
        </w:rPr>
        <w:t>i</w:t>
      </w:r>
      <w:proofErr w:type="spellEnd"/>
      <w:r w:rsidR="00E256F3" w:rsidRPr="00C32E16">
        <w:rPr>
          <w:lang w:val="en-GB" w:eastAsia="fr-FR"/>
        </w:rPr>
        <w:t>)</w:t>
      </w:r>
      <w:r w:rsidRPr="00C32E16">
        <w:rPr>
          <w:lang w:val="en-GB" w:eastAsia="fr-FR"/>
        </w:rPr>
        <w:t xml:space="preserve"> </w:t>
      </w:r>
      <w:r w:rsidR="00E256F3" w:rsidRPr="00C32E16">
        <w:rPr>
          <w:lang w:val="en-GB" w:eastAsia="fr-FR"/>
        </w:rPr>
        <w:t xml:space="preserve">tax policies and secrecy laws, mostly in higher income countries, can deprive countries that receive ODA of </w:t>
      </w:r>
      <w:r w:rsidR="00B2427C" w:rsidRPr="00C32E16">
        <w:rPr>
          <w:lang w:val="en-GB" w:eastAsia="fr-FR"/>
        </w:rPr>
        <w:t>revenue needed for disability-inclusive public services ;</w:t>
      </w:r>
      <w:r w:rsidR="00503219">
        <w:rPr>
          <w:rStyle w:val="FootnoteReference"/>
          <w:lang w:val="fr-FR" w:eastAsia="fr-FR"/>
        </w:rPr>
        <w:footnoteReference w:id="4"/>
      </w:r>
      <w:r w:rsidR="00B2427C" w:rsidRPr="00C32E16">
        <w:rPr>
          <w:lang w:val="en-GB" w:eastAsia="fr-FR"/>
        </w:rPr>
        <w:t xml:space="preserve"> and (ii) </w:t>
      </w:r>
      <w:r w:rsidR="00A65AAE" w:rsidRPr="00C32E16">
        <w:rPr>
          <w:lang w:val="en-GB" w:eastAsia="fr-FR"/>
        </w:rPr>
        <w:t xml:space="preserve">upstream </w:t>
      </w:r>
      <w:r w:rsidR="00B2427C" w:rsidRPr="00C32E16">
        <w:rPr>
          <w:lang w:val="en-GB" w:eastAsia="fr-FR"/>
        </w:rPr>
        <w:t>decisions on the overall structure of ODA portfolios – for example whether to channel ODA through investments in private sector companies rather than ‘conventional’ ODA spending channels</w:t>
      </w:r>
      <w:r w:rsidR="005C7012" w:rsidRPr="00C32E16">
        <w:rPr>
          <w:lang w:val="en-GB" w:eastAsia="fr-FR"/>
        </w:rPr>
        <w:t xml:space="preserve"> </w:t>
      </w:r>
      <w:r w:rsidR="003120F1" w:rsidRPr="00C32E16">
        <w:rPr>
          <w:lang w:val="en-GB" w:eastAsia="fr-FR"/>
        </w:rPr>
        <w:t xml:space="preserve">– </w:t>
      </w:r>
      <w:r w:rsidR="005C7012" w:rsidRPr="00C32E16">
        <w:rPr>
          <w:lang w:val="en-GB" w:eastAsia="fr-FR"/>
        </w:rPr>
        <w:t xml:space="preserve">can </w:t>
      </w:r>
      <w:r w:rsidR="006640DE" w:rsidRPr="00C32E16">
        <w:rPr>
          <w:lang w:val="en-GB" w:eastAsia="fr-FR"/>
        </w:rPr>
        <w:t>restrict the range of policy options to promote the rights of persons with disabilities</w:t>
      </w:r>
      <w:r w:rsidR="00E40E37" w:rsidRPr="00C32E16">
        <w:rPr>
          <w:lang w:val="en-GB" w:eastAsia="fr-FR"/>
        </w:rPr>
        <w:t xml:space="preserve"> further downstream</w:t>
      </w:r>
      <w:r w:rsidR="00503219" w:rsidRPr="00C32E16">
        <w:rPr>
          <w:lang w:val="en-GB" w:eastAsia="fr-FR"/>
        </w:rPr>
        <w:t>.</w:t>
      </w:r>
      <w:r w:rsidR="00AF5554">
        <w:rPr>
          <w:rStyle w:val="FootnoteReference"/>
          <w:lang w:val="fr-FR" w:eastAsia="fr-FR"/>
        </w:rPr>
        <w:footnoteReference w:id="5"/>
      </w:r>
      <w:r w:rsidR="00503219" w:rsidRPr="00C32E16">
        <w:rPr>
          <w:lang w:val="en-GB" w:eastAsia="fr-FR"/>
        </w:rPr>
        <w:t xml:space="preserve"> </w:t>
      </w:r>
      <w:r w:rsidR="00623DB8" w:rsidRPr="00C32E16">
        <w:rPr>
          <w:lang w:val="en-GB" w:eastAsia="fr-FR"/>
        </w:rPr>
        <w:t xml:space="preserve">It is essential to take this wider context into account in forming any judgement on whether an ODA provider government’s policies on financing for development fully promote the CRPD. But to do full justice to these bigger picture issues for each </w:t>
      </w:r>
      <w:r w:rsidR="00623DB8" w:rsidRPr="00C32E16">
        <w:rPr>
          <w:lang w:val="en-GB" w:eastAsia="fr-FR"/>
        </w:rPr>
        <w:lastRenderedPageBreak/>
        <w:t>of the 10 providers studied would require separate research. Within this project, the focus has instead been kept on more confined question of explicit disability inclusion in ODA.</w:t>
      </w:r>
    </w:p>
    <w:p w14:paraId="1E615BD1" w14:textId="1EAEF4BB" w:rsidR="000074CF" w:rsidRPr="00C32E16" w:rsidRDefault="000074CF" w:rsidP="00070FBE">
      <w:pPr>
        <w:rPr>
          <w:lang w:val="en-GB" w:eastAsia="fr-FR"/>
        </w:rPr>
      </w:pPr>
      <w:r w:rsidRPr="00C32E16">
        <w:rPr>
          <w:lang w:val="en-GB" w:eastAsia="fr-FR"/>
        </w:rPr>
        <w:t>Finally, while the fact sheets analyse in some detail the extent to which ODA providers’ management and reporting pr</w:t>
      </w:r>
      <w:r w:rsidR="00DD1A7A" w:rsidRPr="00C32E16">
        <w:rPr>
          <w:lang w:val="en-GB" w:eastAsia="fr-FR"/>
        </w:rPr>
        <w:t>ocesses promote disability inclusion</w:t>
      </w:r>
      <w:r w:rsidRPr="00C32E16">
        <w:rPr>
          <w:lang w:val="en-GB" w:eastAsia="fr-FR"/>
        </w:rPr>
        <w:t xml:space="preserve">, this is </w:t>
      </w:r>
      <w:r w:rsidRPr="00C32E16">
        <w:rPr>
          <w:b/>
          <w:bCs/>
          <w:lang w:val="en-GB" w:eastAsia="fr-FR"/>
        </w:rPr>
        <w:t xml:space="preserve">not intended to imply any judgement on the optimum </w:t>
      </w:r>
      <w:r w:rsidR="00CD7C43" w:rsidRPr="00C32E16">
        <w:rPr>
          <w:b/>
          <w:bCs/>
          <w:lang w:val="en-GB" w:eastAsia="fr-FR"/>
        </w:rPr>
        <w:t>volume or complexity of such pr</w:t>
      </w:r>
      <w:r w:rsidR="00DD1A7A" w:rsidRPr="00C32E16">
        <w:rPr>
          <w:b/>
          <w:bCs/>
          <w:lang w:val="en-GB" w:eastAsia="fr-FR"/>
        </w:rPr>
        <w:t>ocesse</w:t>
      </w:r>
      <w:r w:rsidR="00CD7C43" w:rsidRPr="00C32E16">
        <w:rPr>
          <w:b/>
          <w:bCs/>
          <w:lang w:val="en-GB" w:eastAsia="fr-FR"/>
        </w:rPr>
        <w:t>s</w:t>
      </w:r>
      <w:r w:rsidR="00CD7C43" w:rsidRPr="00C32E16">
        <w:rPr>
          <w:lang w:val="en-GB" w:eastAsia="fr-FR"/>
        </w:rPr>
        <w:t xml:space="preserve">. Much has been written on this, including </w:t>
      </w:r>
      <w:r w:rsidR="003F44A2" w:rsidRPr="00C32E16">
        <w:rPr>
          <w:lang w:val="en-GB" w:eastAsia="fr-FR"/>
        </w:rPr>
        <w:t>on the</w:t>
      </w:r>
      <w:r w:rsidR="00CD7C43" w:rsidRPr="00C32E16">
        <w:rPr>
          <w:lang w:val="en-GB" w:eastAsia="fr-FR"/>
        </w:rPr>
        <w:t xml:space="preserve"> </w:t>
      </w:r>
      <w:r w:rsidR="004F49D9" w:rsidRPr="00C32E16">
        <w:rPr>
          <w:lang w:val="en-GB" w:eastAsia="fr-FR"/>
        </w:rPr>
        <w:t>potential unintended consequences of overly complex processes</w:t>
      </w:r>
      <w:r w:rsidR="00CD7C43" w:rsidRPr="00C32E16">
        <w:rPr>
          <w:lang w:val="en-GB" w:eastAsia="fr-FR"/>
        </w:rPr>
        <w:t>,</w:t>
      </w:r>
      <w:r w:rsidR="00CD7C43">
        <w:rPr>
          <w:rStyle w:val="FootnoteReference"/>
          <w:lang w:val="fr-FR" w:eastAsia="fr-FR"/>
        </w:rPr>
        <w:footnoteReference w:id="6"/>
      </w:r>
      <w:r w:rsidR="00CD7C43" w:rsidRPr="00C32E16">
        <w:rPr>
          <w:lang w:val="en-GB" w:eastAsia="fr-FR"/>
        </w:rPr>
        <w:t xml:space="preserve"> </w:t>
      </w:r>
      <w:r w:rsidR="003F44A2" w:rsidRPr="00C32E16">
        <w:rPr>
          <w:lang w:val="en-GB" w:eastAsia="fr-FR"/>
        </w:rPr>
        <w:t xml:space="preserve">but this debate was beyond our scope. Our starting point was simply that, whatever </w:t>
      </w:r>
      <w:r w:rsidR="00DD1A7A" w:rsidRPr="00C32E16">
        <w:rPr>
          <w:lang w:val="en-GB" w:eastAsia="fr-FR"/>
        </w:rPr>
        <w:t>processe</w:t>
      </w:r>
      <w:r w:rsidR="003F44A2" w:rsidRPr="00C32E16">
        <w:rPr>
          <w:lang w:val="en-GB" w:eastAsia="fr-FR"/>
        </w:rPr>
        <w:t>s an ODA provider already has</w:t>
      </w:r>
      <w:r w:rsidR="00DD1A7A" w:rsidRPr="00C32E16">
        <w:rPr>
          <w:lang w:val="en-GB" w:eastAsia="fr-FR"/>
        </w:rPr>
        <w:t xml:space="preserve"> in place</w:t>
      </w:r>
      <w:r w:rsidR="003F44A2" w:rsidRPr="00C32E16">
        <w:rPr>
          <w:lang w:val="en-GB" w:eastAsia="fr-FR"/>
        </w:rPr>
        <w:t>, it is essential for them to be adapted so that they incentivise, and never disincentivise, the full inclusion of persons with disabilities.</w:t>
      </w:r>
    </w:p>
    <w:sectPr w:rsidR="000074CF" w:rsidRPr="00C32E16" w:rsidSect="009B78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99B2B" w14:textId="77777777" w:rsidR="00D60250" w:rsidRDefault="00D60250" w:rsidP="00E44A5A">
      <w:pPr>
        <w:spacing w:after="0" w:line="240" w:lineRule="auto"/>
      </w:pPr>
      <w:r>
        <w:separator/>
      </w:r>
    </w:p>
  </w:endnote>
  <w:endnote w:type="continuationSeparator" w:id="0">
    <w:p w14:paraId="5C0FCECA" w14:textId="77777777" w:rsidR="00D60250" w:rsidRDefault="00D60250" w:rsidP="00E44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E0F51" w14:textId="77777777" w:rsidR="00D60250" w:rsidRDefault="00D60250" w:rsidP="00E44A5A">
      <w:pPr>
        <w:spacing w:after="0" w:line="240" w:lineRule="auto"/>
      </w:pPr>
      <w:r>
        <w:separator/>
      </w:r>
    </w:p>
  </w:footnote>
  <w:footnote w:type="continuationSeparator" w:id="0">
    <w:p w14:paraId="35EC926F" w14:textId="77777777" w:rsidR="00D60250" w:rsidRDefault="00D60250" w:rsidP="00E44A5A">
      <w:pPr>
        <w:spacing w:after="0" w:line="240" w:lineRule="auto"/>
      </w:pPr>
      <w:r>
        <w:continuationSeparator/>
      </w:r>
    </w:p>
  </w:footnote>
  <w:footnote w:id="1">
    <w:p w14:paraId="1C5D3646" w14:textId="7EC556AC" w:rsidR="00E44A5A" w:rsidRPr="00E44A5A" w:rsidRDefault="00E44A5A">
      <w:pPr>
        <w:pStyle w:val="FootnoteText"/>
        <w:rPr>
          <w:lang w:val="en-GB"/>
        </w:rPr>
      </w:pPr>
      <w:r>
        <w:rPr>
          <w:rStyle w:val="FootnoteReference"/>
        </w:rPr>
        <w:footnoteRef/>
      </w:r>
      <w:r w:rsidRPr="00C32E16">
        <w:rPr>
          <w:lang w:val="en-GB"/>
        </w:rPr>
        <w:t xml:space="preserve"> </w:t>
      </w:r>
      <w:r>
        <w:rPr>
          <w:lang w:val="en-GB"/>
        </w:rPr>
        <w:t xml:space="preserve">UN Committee on the Rights of Persons with Disabilities, </w:t>
      </w:r>
      <w:r w:rsidRPr="00C32E16">
        <w:rPr>
          <w:lang w:val="en-GB"/>
        </w:rPr>
        <w:t xml:space="preserve">CRPD/C/15/4, Inquiry concerning the United Kingdom of Great Britain and Northern Ireland carried out by the Committee under article 6 of the Optional Protocol to the Convention : </w:t>
      </w:r>
      <w:hyperlink r:id="rId1" w:history="1">
        <w:r w:rsidRPr="00C32E16">
          <w:rPr>
            <w:rStyle w:val="Hyperlink"/>
            <w:lang w:val="en-GB"/>
          </w:rPr>
          <w:t>Report of the Committee</w:t>
        </w:r>
      </w:hyperlink>
      <w:r w:rsidR="009438A1" w:rsidRPr="00C32E16">
        <w:rPr>
          <w:rStyle w:val="Hyperlink"/>
          <w:lang w:val="en-GB"/>
        </w:rPr>
        <w:t>, p.18</w:t>
      </w:r>
    </w:p>
  </w:footnote>
  <w:footnote w:id="2">
    <w:p w14:paraId="55E4EA81" w14:textId="2B7B3DEE" w:rsidR="00F747FF" w:rsidRPr="00F747FF" w:rsidRDefault="00F747FF">
      <w:pPr>
        <w:pStyle w:val="FootnoteText"/>
        <w:rPr>
          <w:lang w:val="en-GB"/>
        </w:rPr>
      </w:pPr>
      <w:r w:rsidRPr="00DD7DB0">
        <w:rPr>
          <w:rStyle w:val="FootnoteReference"/>
        </w:rPr>
        <w:footnoteRef/>
      </w:r>
      <w:r w:rsidRPr="00C32E16">
        <w:rPr>
          <w:lang w:val="en-GB"/>
        </w:rPr>
        <w:t xml:space="preserve"> </w:t>
      </w:r>
      <w:r w:rsidRPr="00DD7DB0">
        <w:rPr>
          <w:lang w:val="en-GB"/>
        </w:rPr>
        <w:t xml:space="preserve">Interview with </w:t>
      </w:r>
      <w:r w:rsidR="00960950" w:rsidRPr="00DD7DB0">
        <w:rPr>
          <w:lang w:val="en-GB"/>
        </w:rPr>
        <w:t>OPD</w:t>
      </w:r>
      <w:r w:rsidRPr="00DD7DB0">
        <w:rPr>
          <w:lang w:val="en-GB"/>
        </w:rPr>
        <w:t xml:space="preserve"> member.</w:t>
      </w:r>
    </w:p>
  </w:footnote>
  <w:footnote w:id="3">
    <w:p w14:paraId="55D16F21" w14:textId="5CAF32C9" w:rsidR="000B6DF1" w:rsidRPr="000B6DF1" w:rsidRDefault="000B6DF1">
      <w:pPr>
        <w:pStyle w:val="FootnoteText"/>
        <w:rPr>
          <w:lang w:val="en-GB"/>
        </w:rPr>
      </w:pPr>
      <w:r>
        <w:rPr>
          <w:rStyle w:val="FootnoteReference"/>
        </w:rPr>
        <w:footnoteRef/>
      </w:r>
      <w:r w:rsidRPr="00C32E16">
        <w:rPr>
          <w:lang w:val="en-GB"/>
        </w:rPr>
        <w:t xml:space="preserve"> </w:t>
      </w:r>
      <w:r>
        <w:rPr>
          <w:lang w:val="en-GB"/>
        </w:rPr>
        <w:t xml:space="preserve">For more context, please see for example IDA and IDDC, </w:t>
      </w:r>
      <w:hyperlink r:id="rId2" w:history="1">
        <w:r w:rsidRPr="000B6DF1">
          <w:rPr>
            <w:rStyle w:val="Hyperlink"/>
            <w:lang w:val="en-GB"/>
          </w:rPr>
          <w:t>position paper for the 2018 Financing for Development Forum</w:t>
        </w:r>
      </w:hyperlink>
      <w:r>
        <w:rPr>
          <w:lang w:val="en-GB"/>
        </w:rPr>
        <w:t xml:space="preserve"> </w:t>
      </w:r>
    </w:p>
  </w:footnote>
  <w:footnote w:id="4">
    <w:p w14:paraId="48AE7000" w14:textId="15C2DD92" w:rsidR="00503219" w:rsidRPr="00503219" w:rsidRDefault="00503219">
      <w:pPr>
        <w:pStyle w:val="FootnoteText"/>
        <w:rPr>
          <w:lang w:val="en-GB"/>
        </w:rPr>
      </w:pPr>
      <w:r>
        <w:rPr>
          <w:rStyle w:val="FootnoteReference"/>
        </w:rPr>
        <w:footnoteRef/>
      </w:r>
      <w:r w:rsidRPr="00C32E16">
        <w:rPr>
          <w:lang w:val="en-GB"/>
        </w:rPr>
        <w:t xml:space="preserve"> </w:t>
      </w:r>
      <w:r>
        <w:rPr>
          <w:lang w:val="en-GB"/>
        </w:rPr>
        <w:t>See for example Meeks and Cote, 2018, ‘</w:t>
      </w:r>
      <w:r w:rsidRPr="00C32E16">
        <w:rPr>
          <w:lang w:val="en-GB"/>
        </w:rPr>
        <w:t>“</w:t>
      </w:r>
      <w:hyperlink r:id="rId3" w:history="1">
        <w:r w:rsidRPr="00C32E16">
          <w:rPr>
            <w:rStyle w:val="Hyperlink"/>
            <w:lang w:val="en-GB"/>
          </w:rPr>
          <w:t>Disability</w:t>
        </w:r>
        <w:r w:rsidRPr="00C32E16">
          <w:rPr>
            <w:rStyle w:val="Hyperlink"/>
            <w:lang w:val="en-GB"/>
          </w:rPr>
          <w:t xml:space="preserve"> is always an afterthought” Why progress on inclusion demands action on budgets</w:t>
        </w:r>
      </w:hyperlink>
      <w:r w:rsidRPr="00C32E16">
        <w:rPr>
          <w:lang w:val="en-GB"/>
        </w:rPr>
        <w:t>’, p.13</w:t>
      </w:r>
    </w:p>
  </w:footnote>
  <w:footnote w:id="5">
    <w:p w14:paraId="72B0AD02" w14:textId="60CFD8BD" w:rsidR="00AF5554" w:rsidRPr="00AF5554" w:rsidRDefault="00AF5554" w:rsidP="000B6DF1">
      <w:pPr>
        <w:pStyle w:val="FootnoteText"/>
        <w:jc w:val="both"/>
        <w:rPr>
          <w:lang w:val="en-GB"/>
        </w:rPr>
      </w:pPr>
      <w:r>
        <w:rPr>
          <w:rStyle w:val="FootnoteReference"/>
        </w:rPr>
        <w:footnoteRef/>
      </w:r>
      <w:r w:rsidRPr="00C32E16">
        <w:rPr>
          <w:lang w:val="en-GB"/>
        </w:rPr>
        <w:t xml:space="preserve"> </w:t>
      </w:r>
      <w:r>
        <w:rPr>
          <w:lang w:val="en-GB"/>
        </w:rPr>
        <w:t xml:space="preserve">See Meeks, 2020, </w:t>
      </w:r>
      <w:hyperlink r:id="rId4" w:history="1">
        <w:r w:rsidRPr="000B6DF1">
          <w:rPr>
            <w:rStyle w:val="Hyperlink"/>
            <w:lang w:val="en-GB"/>
          </w:rPr>
          <w:t>submission</w:t>
        </w:r>
      </w:hyperlink>
      <w:r>
        <w:rPr>
          <w:lang w:val="en-GB"/>
        </w:rPr>
        <w:t xml:space="preserve"> to the UN Special Rapporteur’s inquiry on disability-inclusive development, p</w:t>
      </w:r>
      <w:r w:rsidR="000B6DF1">
        <w:rPr>
          <w:lang w:val="en-GB"/>
        </w:rPr>
        <w:t>p</w:t>
      </w:r>
      <w:r>
        <w:rPr>
          <w:lang w:val="en-GB"/>
        </w:rPr>
        <w:t>.</w:t>
      </w:r>
      <w:r w:rsidR="000B6DF1">
        <w:rPr>
          <w:lang w:val="en-GB"/>
        </w:rPr>
        <w:t xml:space="preserve"> </w:t>
      </w:r>
      <w:r>
        <w:rPr>
          <w:lang w:val="en-GB"/>
        </w:rPr>
        <w:t>1</w:t>
      </w:r>
      <w:r w:rsidR="000B6DF1">
        <w:rPr>
          <w:lang w:val="en-GB"/>
        </w:rPr>
        <w:t>-2</w:t>
      </w:r>
    </w:p>
  </w:footnote>
  <w:footnote w:id="6">
    <w:p w14:paraId="6B32D4A8" w14:textId="57B3822D" w:rsidR="00CD7C43" w:rsidRPr="003F44A2" w:rsidRDefault="00CD7C43">
      <w:pPr>
        <w:pStyle w:val="FootnoteText"/>
        <w:rPr>
          <w:lang w:val="en-GB"/>
        </w:rPr>
      </w:pPr>
      <w:r>
        <w:rPr>
          <w:rStyle w:val="FootnoteReference"/>
        </w:rPr>
        <w:footnoteRef/>
      </w:r>
      <w:r w:rsidRPr="00C32E16">
        <w:rPr>
          <w:lang w:val="en-GB"/>
        </w:rPr>
        <w:t xml:space="preserve"> </w:t>
      </w:r>
      <w:r>
        <w:rPr>
          <w:lang w:val="en-GB"/>
        </w:rPr>
        <w:t>For example Anderson, Brown and Jean, ‘</w:t>
      </w:r>
      <w:hyperlink r:id="rId5" w:history="1">
        <w:r w:rsidRPr="003F44A2">
          <w:rPr>
            <w:rStyle w:val="Hyperlink"/>
            <w:lang w:val="en-GB"/>
          </w:rPr>
          <w:t>Time to Listen: hearing people on the receiving end of international aid</w:t>
        </w:r>
      </w:hyperlink>
      <w:r>
        <w:rPr>
          <w:lang w:val="en-GB"/>
        </w:rPr>
        <w:t>’, p.70 and p.80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DD5071"/>
    <w:multiLevelType w:val="hybridMultilevel"/>
    <w:tmpl w:val="6F2E9A5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795F1408"/>
    <w:multiLevelType w:val="hybridMultilevel"/>
    <w:tmpl w:val="7B9ED24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8B"/>
    <w:rsid w:val="000017D3"/>
    <w:rsid w:val="00002CFB"/>
    <w:rsid w:val="00006F12"/>
    <w:rsid w:val="000074CF"/>
    <w:rsid w:val="000255BD"/>
    <w:rsid w:val="00046999"/>
    <w:rsid w:val="00055322"/>
    <w:rsid w:val="00070FBE"/>
    <w:rsid w:val="000B6DF1"/>
    <w:rsid w:val="000E207B"/>
    <w:rsid w:val="0013208C"/>
    <w:rsid w:val="00134023"/>
    <w:rsid w:val="00162FEB"/>
    <w:rsid w:val="00164948"/>
    <w:rsid w:val="00186EBB"/>
    <w:rsid w:val="00194804"/>
    <w:rsid w:val="001A2820"/>
    <w:rsid w:val="001B1B81"/>
    <w:rsid w:val="00257A64"/>
    <w:rsid w:val="00260829"/>
    <w:rsid w:val="00284C73"/>
    <w:rsid w:val="0028710D"/>
    <w:rsid w:val="0029511D"/>
    <w:rsid w:val="003120F1"/>
    <w:rsid w:val="0033315B"/>
    <w:rsid w:val="00346D7F"/>
    <w:rsid w:val="003C18B2"/>
    <w:rsid w:val="003F44A2"/>
    <w:rsid w:val="003F4DCB"/>
    <w:rsid w:val="0042249F"/>
    <w:rsid w:val="00437CAC"/>
    <w:rsid w:val="00450EF2"/>
    <w:rsid w:val="00481469"/>
    <w:rsid w:val="00495606"/>
    <w:rsid w:val="004F1E83"/>
    <w:rsid w:val="004F49D9"/>
    <w:rsid w:val="00502D95"/>
    <w:rsid w:val="00503219"/>
    <w:rsid w:val="00581885"/>
    <w:rsid w:val="005C7012"/>
    <w:rsid w:val="005F4D2A"/>
    <w:rsid w:val="00607AFD"/>
    <w:rsid w:val="00621975"/>
    <w:rsid w:val="00623DB8"/>
    <w:rsid w:val="00646622"/>
    <w:rsid w:val="006640DE"/>
    <w:rsid w:val="00693B82"/>
    <w:rsid w:val="0071342D"/>
    <w:rsid w:val="007142D1"/>
    <w:rsid w:val="00716C69"/>
    <w:rsid w:val="0075084F"/>
    <w:rsid w:val="00757D72"/>
    <w:rsid w:val="007807B1"/>
    <w:rsid w:val="007846ED"/>
    <w:rsid w:val="00854ED9"/>
    <w:rsid w:val="0087264B"/>
    <w:rsid w:val="008A3A1C"/>
    <w:rsid w:val="008B4ECC"/>
    <w:rsid w:val="008B55A3"/>
    <w:rsid w:val="009361C2"/>
    <w:rsid w:val="009438A1"/>
    <w:rsid w:val="00960950"/>
    <w:rsid w:val="00982D32"/>
    <w:rsid w:val="009A66F3"/>
    <w:rsid w:val="009B7818"/>
    <w:rsid w:val="009F04EE"/>
    <w:rsid w:val="00A12A58"/>
    <w:rsid w:val="00A21AD3"/>
    <w:rsid w:val="00A65AAE"/>
    <w:rsid w:val="00AB5DEE"/>
    <w:rsid w:val="00AE14EF"/>
    <w:rsid w:val="00AE5488"/>
    <w:rsid w:val="00AF5554"/>
    <w:rsid w:val="00B240CF"/>
    <w:rsid w:val="00B2427C"/>
    <w:rsid w:val="00B4518A"/>
    <w:rsid w:val="00B51780"/>
    <w:rsid w:val="00B633BA"/>
    <w:rsid w:val="00B74B06"/>
    <w:rsid w:val="00BB279E"/>
    <w:rsid w:val="00BC6527"/>
    <w:rsid w:val="00BF5655"/>
    <w:rsid w:val="00C32E16"/>
    <w:rsid w:val="00C524FD"/>
    <w:rsid w:val="00C56523"/>
    <w:rsid w:val="00C852D3"/>
    <w:rsid w:val="00C9732D"/>
    <w:rsid w:val="00CD7C43"/>
    <w:rsid w:val="00CE14C8"/>
    <w:rsid w:val="00D057D0"/>
    <w:rsid w:val="00D10201"/>
    <w:rsid w:val="00D249F4"/>
    <w:rsid w:val="00D314DE"/>
    <w:rsid w:val="00D53834"/>
    <w:rsid w:val="00D60250"/>
    <w:rsid w:val="00D6598B"/>
    <w:rsid w:val="00DA40CB"/>
    <w:rsid w:val="00DA423A"/>
    <w:rsid w:val="00DC3D6C"/>
    <w:rsid w:val="00DD1A7A"/>
    <w:rsid w:val="00DD4868"/>
    <w:rsid w:val="00DD7832"/>
    <w:rsid w:val="00DD7DB0"/>
    <w:rsid w:val="00E07F61"/>
    <w:rsid w:val="00E22BA9"/>
    <w:rsid w:val="00E256F3"/>
    <w:rsid w:val="00E409A5"/>
    <w:rsid w:val="00E40E37"/>
    <w:rsid w:val="00E44A5A"/>
    <w:rsid w:val="00E560B4"/>
    <w:rsid w:val="00E57F7F"/>
    <w:rsid w:val="00E8354E"/>
    <w:rsid w:val="00EA566C"/>
    <w:rsid w:val="00ED3954"/>
    <w:rsid w:val="00EE14EB"/>
    <w:rsid w:val="00EF6207"/>
    <w:rsid w:val="00F16453"/>
    <w:rsid w:val="00F40139"/>
    <w:rsid w:val="00F60BD1"/>
    <w:rsid w:val="00F747FF"/>
    <w:rsid w:val="00F86CCB"/>
    <w:rsid w:val="00F9101C"/>
    <w:rsid w:val="00FA26E9"/>
    <w:rsid w:val="00FF53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10645"/>
  <w15:chartTrackingRefBased/>
  <w15:docId w15:val="{72659149-CC5E-4418-9A1D-9EDA8DF6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BE"/>
    </w:rPr>
  </w:style>
  <w:style w:type="paragraph" w:styleId="Heading1">
    <w:name w:val="heading 1"/>
    <w:basedOn w:val="Normal"/>
    <w:link w:val="Heading1Char"/>
    <w:uiPriority w:val="9"/>
    <w:qFormat/>
    <w:rsid w:val="00D6598B"/>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paragraph" w:styleId="Heading2">
    <w:name w:val="heading 2"/>
    <w:basedOn w:val="Normal"/>
    <w:next w:val="Normal"/>
    <w:link w:val="Heading2Char"/>
    <w:autoRedefine/>
    <w:uiPriority w:val="9"/>
    <w:unhideWhenUsed/>
    <w:qFormat/>
    <w:rsid w:val="00E409A5"/>
    <w:pPr>
      <w:keepNext/>
      <w:keepLines/>
      <w:spacing w:before="40" w:after="0"/>
      <w:outlineLvl w:val="1"/>
    </w:pPr>
    <w:rPr>
      <w:rFonts w:asciiTheme="majorHAnsi" w:eastAsiaTheme="majorEastAsia" w:hAnsiTheme="majorHAnsi" w:cstheme="majorBidi"/>
      <w:color w:val="4472C4" w:themeColor="accent1"/>
      <w:sz w:val="28"/>
      <w:szCs w:val="26"/>
    </w:rPr>
  </w:style>
  <w:style w:type="paragraph" w:styleId="Heading3">
    <w:name w:val="heading 3"/>
    <w:basedOn w:val="Normal"/>
    <w:next w:val="Normal"/>
    <w:link w:val="Heading3Char"/>
    <w:uiPriority w:val="9"/>
    <w:unhideWhenUsed/>
    <w:qFormat/>
    <w:rsid w:val="00D659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09A5"/>
    <w:rPr>
      <w:rFonts w:asciiTheme="majorHAnsi" w:eastAsiaTheme="majorEastAsia" w:hAnsiTheme="majorHAnsi" w:cstheme="majorBidi"/>
      <w:color w:val="4472C4" w:themeColor="accent1"/>
      <w:sz w:val="28"/>
      <w:szCs w:val="26"/>
    </w:rPr>
  </w:style>
  <w:style w:type="character" w:customStyle="1" w:styleId="Heading1Char">
    <w:name w:val="Heading 1 Char"/>
    <w:basedOn w:val="DefaultParagraphFont"/>
    <w:link w:val="Heading1"/>
    <w:uiPriority w:val="9"/>
    <w:rsid w:val="00D6598B"/>
    <w:rPr>
      <w:rFonts w:ascii="Times New Roman" w:eastAsia="Times New Roman" w:hAnsi="Times New Roman" w:cs="Times New Roman"/>
      <w:b/>
      <w:bCs/>
      <w:kern w:val="36"/>
      <w:sz w:val="48"/>
      <w:szCs w:val="48"/>
      <w:lang w:eastAsia="fr-FR"/>
    </w:rPr>
  </w:style>
  <w:style w:type="character" w:customStyle="1" w:styleId="Heading3Char">
    <w:name w:val="Heading 3 Char"/>
    <w:basedOn w:val="DefaultParagraphFont"/>
    <w:link w:val="Heading3"/>
    <w:uiPriority w:val="9"/>
    <w:rsid w:val="00D6598B"/>
    <w:rPr>
      <w:rFonts w:asciiTheme="majorHAnsi" w:eastAsiaTheme="majorEastAsia" w:hAnsiTheme="majorHAnsi" w:cstheme="majorBidi"/>
      <w:color w:val="1F3763" w:themeColor="accent1" w:themeShade="7F"/>
      <w:sz w:val="24"/>
      <w:szCs w:val="24"/>
      <w:lang w:val="fr-BE"/>
    </w:rPr>
  </w:style>
  <w:style w:type="paragraph" w:styleId="ListParagraph">
    <w:name w:val="List Paragraph"/>
    <w:basedOn w:val="Normal"/>
    <w:uiPriority w:val="34"/>
    <w:qFormat/>
    <w:rsid w:val="00D6598B"/>
    <w:pPr>
      <w:ind w:left="720"/>
      <w:contextualSpacing/>
    </w:pPr>
  </w:style>
  <w:style w:type="paragraph" w:styleId="BalloonText">
    <w:name w:val="Balloon Text"/>
    <w:basedOn w:val="Normal"/>
    <w:link w:val="BalloonTextChar"/>
    <w:uiPriority w:val="99"/>
    <w:semiHidden/>
    <w:unhideWhenUsed/>
    <w:rsid w:val="00D65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98B"/>
    <w:rPr>
      <w:rFonts w:ascii="Segoe UI" w:hAnsi="Segoe UI" w:cs="Segoe UI"/>
      <w:sz w:val="18"/>
      <w:szCs w:val="18"/>
      <w:lang w:val="fr-BE"/>
    </w:rPr>
  </w:style>
  <w:style w:type="character" w:styleId="Hyperlink">
    <w:name w:val="Hyperlink"/>
    <w:basedOn w:val="DefaultParagraphFont"/>
    <w:uiPriority w:val="99"/>
    <w:unhideWhenUsed/>
    <w:rsid w:val="00D53834"/>
    <w:rPr>
      <w:color w:val="0563C1" w:themeColor="hyperlink"/>
      <w:u w:val="single"/>
    </w:rPr>
  </w:style>
  <w:style w:type="character" w:styleId="UnresolvedMention">
    <w:name w:val="Unresolved Mention"/>
    <w:basedOn w:val="DefaultParagraphFont"/>
    <w:uiPriority w:val="99"/>
    <w:semiHidden/>
    <w:unhideWhenUsed/>
    <w:rsid w:val="00D53834"/>
    <w:rPr>
      <w:color w:val="605E5C"/>
      <w:shd w:val="clear" w:color="auto" w:fill="E1DFDD"/>
    </w:rPr>
  </w:style>
  <w:style w:type="character" w:styleId="CommentReference">
    <w:name w:val="annotation reference"/>
    <w:basedOn w:val="DefaultParagraphFont"/>
    <w:uiPriority w:val="99"/>
    <w:semiHidden/>
    <w:unhideWhenUsed/>
    <w:rsid w:val="000255BD"/>
    <w:rPr>
      <w:sz w:val="16"/>
      <w:szCs w:val="16"/>
    </w:rPr>
  </w:style>
  <w:style w:type="paragraph" w:styleId="CommentText">
    <w:name w:val="annotation text"/>
    <w:basedOn w:val="Normal"/>
    <w:link w:val="CommentTextChar"/>
    <w:uiPriority w:val="99"/>
    <w:semiHidden/>
    <w:unhideWhenUsed/>
    <w:rsid w:val="000255BD"/>
    <w:pPr>
      <w:spacing w:line="240" w:lineRule="auto"/>
    </w:pPr>
    <w:rPr>
      <w:sz w:val="20"/>
      <w:szCs w:val="20"/>
    </w:rPr>
  </w:style>
  <w:style w:type="character" w:customStyle="1" w:styleId="CommentTextChar">
    <w:name w:val="Comment Text Char"/>
    <w:basedOn w:val="DefaultParagraphFont"/>
    <w:link w:val="CommentText"/>
    <w:uiPriority w:val="99"/>
    <w:semiHidden/>
    <w:rsid w:val="000255BD"/>
    <w:rPr>
      <w:sz w:val="20"/>
      <w:szCs w:val="20"/>
      <w:lang w:val="fr-BE"/>
    </w:rPr>
  </w:style>
  <w:style w:type="paragraph" w:styleId="CommentSubject">
    <w:name w:val="annotation subject"/>
    <w:basedOn w:val="CommentText"/>
    <w:next w:val="CommentText"/>
    <w:link w:val="CommentSubjectChar"/>
    <w:uiPriority w:val="99"/>
    <w:semiHidden/>
    <w:unhideWhenUsed/>
    <w:rsid w:val="000255BD"/>
    <w:rPr>
      <w:b/>
      <w:bCs/>
    </w:rPr>
  </w:style>
  <w:style w:type="character" w:customStyle="1" w:styleId="CommentSubjectChar">
    <w:name w:val="Comment Subject Char"/>
    <w:basedOn w:val="CommentTextChar"/>
    <w:link w:val="CommentSubject"/>
    <w:uiPriority w:val="99"/>
    <w:semiHidden/>
    <w:rsid w:val="000255BD"/>
    <w:rPr>
      <w:b/>
      <w:bCs/>
      <w:sz w:val="20"/>
      <w:szCs w:val="20"/>
      <w:lang w:val="fr-BE"/>
    </w:rPr>
  </w:style>
  <w:style w:type="paragraph" w:styleId="FootnoteText">
    <w:name w:val="footnote text"/>
    <w:basedOn w:val="Normal"/>
    <w:link w:val="FootnoteTextChar"/>
    <w:uiPriority w:val="99"/>
    <w:semiHidden/>
    <w:unhideWhenUsed/>
    <w:rsid w:val="00E44A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4A5A"/>
    <w:rPr>
      <w:sz w:val="20"/>
      <w:szCs w:val="20"/>
      <w:lang w:val="fr-BE"/>
    </w:rPr>
  </w:style>
  <w:style w:type="character" w:styleId="FootnoteReference">
    <w:name w:val="footnote reference"/>
    <w:basedOn w:val="DefaultParagraphFont"/>
    <w:uiPriority w:val="99"/>
    <w:semiHidden/>
    <w:unhideWhenUsed/>
    <w:rsid w:val="00E44A5A"/>
    <w:rPr>
      <w:vertAlign w:val="superscript"/>
    </w:rPr>
  </w:style>
  <w:style w:type="character" w:styleId="FollowedHyperlink">
    <w:name w:val="FollowedHyperlink"/>
    <w:basedOn w:val="DefaultParagraphFont"/>
    <w:uiPriority w:val="99"/>
    <w:semiHidden/>
    <w:unhideWhenUsed/>
    <w:rsid w:val="00C565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adnetwork.net/" TargetMode="External"/><Relationship Id="rId13" Type="http://schemas.openxmlformats.org/officeDocument/2006/relationships/hyperlink" Target="http://www.edf-feph.org/mappinginclusiveness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s.oecd.org/Index.aspx?DataSetCode=crs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hchr.org/EN/Issues/Disability/SRDisabilities/Pages/Disability-inclusiveInternationalCooperation.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umanitariandisabilitycharter.org/" TargetMode="External"/><Relationship Id="rId4" Type="http://schemas.openxmlformats.org/officeDocument/2006/relationships/settings" Target="settings.xml"/><Relationship Id="rId9" Type="http://schemas.openxmlformats.org/officeDocument/2006/relationships/hyperlink" Target="https://www.internationaldisabilityalliance.org/commitment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nclusive-policy.org/wp-content/uploads/2019/06/Disability_budgets_discussion-paper_-2307_web.pdf" TargetMode="External"/><Relationship Id="rId2" Type="http://schemas.openxmlformats.org/officeDocument/2006/relationships/hyperlink" Target="http://www.internationaldisabilityalliance.org/documents/idaandiddcpositionpaperfor2018ffdforum0-docx" TargetMode="External"/><Relationship Id="rId1" Type="http://schemas.openxmlformats.org/officeDocument/2006/relationships/hyperlink" Target="https://documents-dds-ny.un.org/doc/UNDOC/GEN/G17/326/14/PDF/G1732614.pdf?OpenElement" TargetMode="External"/><Relationship Id="rId5" Type="http://schemas.openxmlformats.org/officeDocument/2006/relationships/hyperlink" Target="https://www.cdacollaborative.org/wp-content/uploads/2016/01/Time-to-Listen-Hearing-People-on-the-Receiving-End-of-International-Aid.pdf" TargetMode="External"/><Relationship Id="rId4" Type="http://schemas.openxmlformats.org/officeDocument/2006/relationships/hyperlink" Target="https://www.ohchr.org/Documents/Issues/Disability/SubmissionInternationalCooperation/Individuals_Polly_Meek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B7EC1-64BC-49AC-AD91-FCCAE97C0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1122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dc:creator>
  <cp:keywords/>
  <dc:description/>
  <cp:lastModifiedBy>Marion Steff</cp:lastModifiedBy>
  <cp:revision>6</cp:revision>
  <dcterms:created xsi:type="dcterms:W3CDTF">2020-12-16T20:40:00Z</dcterms:created>
  <dcterms:modified xsi:type="dcterms:W3CDTF">2021-03-01T16:40:00Z</dcterms:modified>
</cp:coreProperties>
</file>