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20" w:lineRule="auto"/>
        <w:jc w:val="center"/>
        <w:rPr/>
      </w:pPr>
      <w:bookmarkStart w:colFirst="0" w:colLast="0" w:name="_heading=h.awwpyzvvu8h7" w:id="0"/>
      <w:bookmarkEnd w:id="0"/>
      <w:r w:rsidDel="00000000" w:rsidR="00000000" w:rsidRPr="00000000">
        <w:rPr>
          <w:b w:val="1"/>
          <w:sz w:val="26"/>
          <w:szCs w:val="26"/>
          <w:rtl w:val="0"/>
        </w:rPr>
        <w:t xml:space="preserve">The United Kingdom’s Disability Inclusiveness Highlights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rPr/>
            </w:pPr>
            <w:r w:rsidDel="00000000" w:rsidR="00000000" w:rsidRPr="00000000">
              <w:rPr>
                <w:rtl w:val="0"/>
              </w:rPr>
              <w:t xml:space="preserve">The previous Department for International Development (DfID) had, in recent years, become a clear leader in its strategic ambition and operational incentives for disability inclusion. However, our research shows more emphasis was needed by DfID on the fundamental role of organisations of persons with disabilities (DPOs) in tackling the root causes of inequality.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is too early to know in detail how the UK’s approach to disability inclusion in Official Development Assistance (ODA) will be affected by the recent merger between DfID and the </w:t>
            </w:r>
            <w:hyperlink r:id="rId7">
              <w:r w:rsidDel="00000000" w:rsidR="00000000" w:rsidRPr="00000000">
                <w:rPr>
                  <w:color w:val="1155cc"/>
                  <w:u w:val="single"/>
                  <w:rtl w:val="0"/>
                </w:rPr>
                <w:t xml:space="preserve">Foreign and Commonwealth Office</w:t>
              </w:r>
            </w:hyperlink>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Current Strengths</w:t>
            </w:r>
          </w:p>
          <w:p w:rsidR="00000000" w:rsidDel="00000000" w:rsidP="00000000" w:rsidRDefault="00000000" w:rsidRPr="00000000" w14:paraId="00000009">
            <w:pPr>
              <w:numPr>
                <w:ilvl w:val="0"/>
                <w:numId w:val="1"/>
              </w:numPr>
              <w:spacing w:line="259" w:lineRule="auto"/>
              <w:ind w:left="720" w:hanging="360"/>
            </w:pPr>
            <w:r w:rsidDel="00000000" w:rsidR="00000000" w:rsidRPr="00000000">
              <w:rPr>
                <w:rtl w:val="0"/>
              </w:rPr>
              <w:t xml:space="preserve">Staffing within DfID included a central disability team; individual disability experts working on other teams; social development advisers who worked part-time on disability; and a network of disability champions in each business unit.</w:t>
            </w:r>
          </w:p>
          <w:p w:rsidR="00000000" w:rsidDel="00000000" w:rsidP="00000000" w:rsidRDefault="00000000" w:rsidRPr="00000000" w14:paraId="0000000A">
            <w:pPr>
              <w:numPr>
                <w:ilvl w:val="0"/>
                <w:numId w:val="1"/>
              </w:numPr>
              <w:spacing w:line="259" w:lineRule="auto"/>
              <w:ind w:left="720" w:hanging="360"/>
            </w:pPr>
            <w:r w:rsidDel="00000000" w:rsidR="00000000" w:rsidRPr="00000000">
              <w:rPr>
                <w:rtl w:val="0"/>
              </w:rPr>
              <w:t xml:space="preserve">DfID was one of the Co-Chairs of the </w:t>
            </w:r>
            <w:hyperlink r:id="rId8">
              <w:r w:rsidDel="00000000" w:rsidR="00000000" w:rsidRPr="00000000">
                <w:rPr>
                  <w:color w:val="1155cc"/>
                  <w:u w:val="single"/>
                  <w:rtl w:val="0"/>
                </w:rPr>
                <w:t xml:space="preserve">GLAD Network</w:t>
              </w:r>
            </w:hyperlink>
            <w:r w:rsidDel="00000000" w:rsidR="00000000" w:rsidRPr="00000000">
              <w:rPr>
                <w:rtl w:val="0"/>
              </w:rPr>
              <w:t xml:space="preserve">. FCDO has continued in this role but it has now stepped down as of February 2021 (Norway is the new co-chair). </w:t>
            </w:r>
          </w:p>
          <w:p w:rsidR="00000000" w:rsidDel="00000000" w:rsidP="00000000" w:rsidRDefault="00000000" w:rsidRPr="00000000" w14:paraId="0000000B">
            <w:pPr>
              <w:numPr>
                <w:ilvl w:val="0"/>
                <w:numId w:val="1"/>
              </w:numPr>
              <w:spacing w:after="0" w:line="259.20000000000005" w:lineRule="auto"/>
              <w:ind w:left="720" w:hanging="360"/>
            </w:pPr>
            <w:r w:rsidDel="00000000" w:rsidR="00000000" w:rsidRPr="00000000">
              <w:rPr>
                <w:rtl w:val="0"/>
              </w:rPr>
              <w:t xml:space="preserve">Disability was integrated into the competency framework used to appraise social development advisors. </w:t>
            </w:r>
          </w:p>
          <w:p w:rsidR="00000000" w:rsidDel="00000000" w:rsidP="00000000" w:rsidRDefault="00000000" w:rsidRPr="00000000" w14:paraId="0000000C">
            <w:pPr>
              <w:numPr>
                <w:ilvl w:val="0"/>
                <w:numId w:val="1"/>
              </w:numPr>
              <w:spacing w:after="160" w:line="259" w:lineRule="auto"/>
              <w:ind w:left="720" w:hanging="360"/>
            </w:pPr>
            <w:r w:rsidDel="00000000" w:rsidR="00000000" w:rsidRPr="00000000">
              <w:rPr>
                <w:rtl w:val="0"/>
              </w:rPr>
              <w:t xml:space="preserve">DfID had a</w:t>
            </w:r>
            <w:hyperlink r:id="rId9">
              <w:r w:rsidDel="00000000" w:rsidR="00000000" w:rsidRPr="00000000">
                <w:rPr>
                  <w:color w:val="1155cc"/>
                  <w:u w:val="single"/>
                  <w:rtl w:val="0"/>
                </w:rPr>
                <w:t xml:space="preserve"> Strategy for Disability Inclusive Development</w:t>
              </w:r>
            </w:hyperlink>
            <w:r w:rsidDel="00000000" w:rsidR="00000000" w:rsidRPr="00000000">
              <w:rPr>
                <w:rtl w:val="0"/>
              </w:rPr>
              <w:t xml:space="preserve"> (2018-2023).</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Areas to Improve</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UK acts governing humanitarian action and development coordination do not include disability.</w:t>
            </w:r>
          </w:p>
          <w:p w:rsidR="00000000" w:rsidDel="00000000" w:rsidP="00000000" w:rsidRDefault="00000000" w:rsidRPr="00000000" w14:paraId="00000010">
            <w:pPr>
              <w:numPr>
                <w:ilvl w:val="0"/>
                <w:numId w:val="3"/>
              </w:numPr>
              <w:spacing w:line="259" w:lineRule="auto"/>
              <w:ind w:left="720" w:hanging="360"/>
            </w:pPr>
            <w:r w:rsidDel="00000000" w:rsidR="00000000" w:rsidRPr="00000000">
              <w:rPr>
                <w:rtl w:val="0"/>
              </w:rPr>
              <w:t xml:space="preserve">Disability was not integrated into</w:t>
            </w:r>
            <w:r w:rsidDel="00000000" w:rsidR="00000000" w:rsidRPr="00000000">
              <w:rPr>
                <w:b w:val="1"/>
                <w:rtl w:val="0"/>
              </w:rPr>
              <w:t xml:space="preserve"> </w:t>
            </w:r>
            <w:r w:rsidDel="00000000" w:rsidR="00000000" w:rsidRPr="00000000">
              <w:rPr>
                <w:rtl w:val="0"/>
              </w:rPr>
              <w:t xml:space="preserve">DfID’s core programme management document – its Smart Rules – which only contained one broad reference to disability in 99 pages.</w:t>
            </w:r>
          </w:p>
          <w:p w:rsidR="00000000" w:rsidDel="00000000" w:rsidP="00000000" w:rsidRDefault="00000000" w:rsidRPr="00000000" w14:paraId="00000011">
            <w:pPr>
              <w:numPr>
                <w:ilvl w:val="0"/>
                <w:numId w:val="3"/>
              </w:numPr>
              <w:spacing w:line="259" w:lineRule="auto"/>
              <w:ind w:left="720" w:hanging="360"/>
            </w:pPr>
            <w:r w:rsidDel="00000000" w:rsidR="00000000" w:rsidRPr="00000000">
              <w:rPr>
                <w:rtl w:val="0"/>
              </w:rPr>
              <w:t xml:space="preserve">The </w:t>
            </w:r>
            <w:hyperlink r:id="rId10">
              <w:r w:rsidDel="00000000" w:rsidR="00000000" w:rsidRPr="00000000">
                <w:rPr>
                  <w:color w:val="0563c1"/>
                  <w:u w:val="single"/>
                  <w:rtl w:val="0"/>
                </w:rPr>
                <w:t xml:space="preserve">standard terms and conditions</w:t>
              </w:r>
            </w:hyperlink>
            <w:r w:rsidDel="00000000" w:rsidR="00000000" w:rsidRPr="00000000">
              <w:rPr>
                <w:rtl w:val="0"/>
              </w:rPr>
              <w:t xml:space="preserve"> of contract and the supply </w:t>
            </w:r>
            <w:hyperlink r:id="rId11">
              <w:r w:rsidDel="00000000" w:rsidR="00000000" w:rsidRPr="00000000">
                <w:rPr>
                  <w:color w:val="0563c1"/>
                  <w:u w:val="single"/>
                  <w:rtl w:val="0"/>
                </w:rPr>
                <w:t xml:space="preserve">partner code of conduct</w:t>
              </w:r>
            </w:hyperlink>
            <w:r w:rsidDel="00000000" w:rsidR="00000000" w:rsidRPr="00000000">
              <w:rPr>
                <w:rtl w:val="0"/>
              </w:rPr>
              <w:t xml:space="preserve"> only contained very brief and general references to disability in the context of non-discrimination; nothing specific on procurement of accessibile goods and services.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Advocacy Questions</w:t>
            </w:r>
          </w:p>
          <w:p w:rsidR="00000000" w:rsidDel="00000000" w:rsidP="00000000" w:rsidRDefault="00000000" w:rsidRPr="00000000" w14:paraId="00000014">
            <w:pPr>
              <w:numPr>
                <w:ilvl w:val="0"/>
                <w:numId w:val="2"/>
              </w:numPr>
              <w:spacing w:line="259" w:lineRule="auto"/>
              <w:ind w:left="720" w:hanging="360"/>
            </w:pPr>
            <w:bookmarkStart w:colFirst="0" w:colLast="0" w:name="_heading=h.2et92p0" w:id="1"/>
            <w:bookmarkEnd w:id="1"/>
            <w:r w:rsidDel="00000000" w:rsidR="00000000" w:rsidRPr="00000000">
              <w:rPr>
                <w:rtl w:val="0"/>
              </w:rPr>
              <w:t xml:space="preserve">UK ODA spending is undergoing major changes, including the merger of DfID into the FCDO. How will FCDO ensure these changes do not dilute the focus on disability inclusion in UK ODA?</w:t>
            </w:r>
          </w:p>
          <w:p w:rsidR="00000000" w:rsidDel="00000000" w:rsidP="00000000" w:rsidRDefault="00000000" w:rsidRPr="00000000" w14:paraId="00000015">
            <w:pPr>
              <w:numPr>
                <w:ilvl w:val="0"/>
                <w:numId w:val="2"/>
              </w:numPr>
              <w:spacing w:line="259" w:lineRule="auto"/>
              <w:ind w:left="720" w:hanging="360"/>
            </w:pPr>
            <w:r w:rsidDel="00000000" w:rsidR="00000000" w:rsidRPr="00000000">
              <w:rPr>
                <w:rtl w:val="0"/>
              </w:rPr>
              <w:t xml:space="preserve">Building on the first steps it has already taken, how does FCDO plan to ensure the expertise of DOis is prominent throughout its work? </w:t>
            </w:r>
          </w:p>
          <w:p w:rsidR="00000000" w:rsidDel="00000000" w:rsidP="00000000" w:rsidRDefault="00000000" w:rsidRPr="00000000" w14:paraId="00000016">
            <w:pPr>
              <w:numPr>
                <w:ilvl w:val="0"/>
                <w:numId w:val="2"/>
              </w:numPr>
              <w:spacing w:line="259" w:lineRule="auto"/>
              <w:ind w:left="720" w:hanging="360"/>
            </w:pPr>
            <w:r w:rsidDel="00000000" w:rsidR="00000000" w:rsidRPr="00000000">
              <w:rPr>
                <w:rtl w:val="0"/>
              </w:rPr>
              <w:t xml:space="preserve">How will development cooperation and humanitarian action be integrated into the new National Strategy for Disabled People?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More Information - UK Factsheet (LINK)</w:t>
            </w:r>
          </w:p>
        </w:tc>
      </w:tr>
    </w:tbl>
    <w:p w:rsidR="00000000" w:rsidDel="00000000" w:rsidP="00000000" w:rsidRDefault="00000000" w:rsidRPr="00000000" w14:paraId="0000001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jc w:val="center"/>
    </w:pPr>
    <w:rPr>
      <w:rFonts w:ascii="Calibri" w:cs="Calibri" w:eastAsia="Calibri" w:hAnsi="Calibri"/>
      <w:color w:val="4472c4"/>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A96F0E"/>
    <w:pPr>
      <w:keepNext w:val="1"/>
      <w:keepLines w:val="1"/>
      <w:spacing w:after="0" w:before="240"/>
      <w:outlineLvl w:val="0"/>
    </w:pPr>
    <w:rPr>
      <w:rFonts w:asciiTheme="majorHAnsi" w:cstheme="majorBidi" w:eastAsiaTheme="majorEastAsia" w:hAnsiTheme="majorHAnsi"/>
      <w:color w:val="2f5496" w:themeColor="accent1" w:themeShade="0000BF"/>
      <w:sz w:val="32"/>
      <w:szCs w:val="32"/>
      <w:lang w:val="fr-BE"/>
    </w:rPr>
  </w:style>
  <w:style w:type="paragraph" w:styleId="Heading2">
    <w:name w:val="heading 2"/>
    <w:basedOn w:val="Normal"/>
    <w:next w:val="Normal"/>
    <w:link w:val="Heading2Char"/>
    <w:autoRedefine w:val="1"/>
    <w:uiPriority w:val="9"/>
    <w:unhideWhenUsed w:val="1"/>
    <w:qFormat w:val="1"/>
    <w:rsid w:val="00E67C19"/>
    <w:pPr>
      <w:keepNext w:val="1"/>
      <w:keepLines w:val="1"/>
      <w:spacing w:after="0" w:before="40"/>
      <w:jc w:val="center"/>
      <w:outlineLvl w:val="1"/>
    </w:pPr>
    <w:rPr>
      <w:rFonts w:asciiTheme="majorHAnsi" w:cstheme="majorBidi" w:eastAsiaTheme="majorEastAsia" w:hAnsiTheme="majorHAnsi"/>
      <w:color w:val="4472c4" w:themeColor="accent1"/>
      <w:sz w:val="24"/>
      <w:szCs w:val="24"/>
      <w:lang w:val="en-GB"/>
    </w:rPr>
  </w:style>
  <w:style w:type="paragraph" w:styleId="Heading3">
    <w:name w:val="heading 3"/>
    <w:basedOn w:val="Normal"/>
    <w:next w:val="Normal"/>
    <w:link w:val="Heading3Char"/>
    <w:uiPriority w:val="9"/>
    <w:unhideWhenUsed w:val="1"/>
    <w:qFormat w:val="1"/>
    <w:rsid w:val="006A080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E67C19"/>
    <w:rPr>
      <w:rFonts w:asciiTheme="majorHAnsi" w:cstheme="majorBidi" w:eastAsiaTheme="majorEastAsia" w:hAnsiTheme="majorHAnsi"/>
      <w:color w:val="4472c4" w:themeColor="accent1"/>
      <w:sz w:val="24"/>
      <w:szCs w:val="24"/>
      <w:lang w:val="en-GB"/>
    </w:rPr>
  </w:style>
  <w:style w:type="character" w:styleId="Heading3Char" w:customStyle="1">
    <w:name w:val="Heading 3 Char"/>
    <w:basedOn w:val="DefaultParagraphFont"/>
    <w:link w:val="Heading3"/>
    <w:uiPriority w:val="9"/>
    <w:rsid w:val="006A0808"/>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rsid w:val="00BE543E"/>
    <w:pPr>
      <w:ind w:left="720"/>
      <w:contextualSpacing w:val="1"/>
    </w:pPr>
  </w:style>
  <w:style w:type="character" w:styleId="CommentReference">
    <w:name w:val="annotation reference"/>
    <w:basedOn w:val="DefaultParagraphFont"/>
    <w:uiPriority w:val="99"/>
    <w:semiHidden w:val="1"/>
    <w:unhideWhenUsed w:val="1"/>
    <w:rsid w:val="00600181"/>
    <w:rPr>
      <w:sz w:val="16"/>
      <w:szCs w:val="16"/>
    </w:rPr>
  </w:style>
  <w:style w:type="paragraph" w:styleId="CommentText">
    <w:name w:val="annotation text"/>
    <w:basedOn w:val="Normal"/>
    <w:link w:val="CommentTextChar"/>
    <w:uiPriority w:val="99"/>
    <w:unhideWhenUsed w:val="1"/>
    <w:rsid w:val="00600181"/>
    <w:pPr>
      <w:spacing w:line="240" w:lineRule="auto"/>
    </w:pPr>
    <w:rPr>
      <w:sz w:val="20"/>
      <w:szCs w:val="20"/>
    </w:rPr>
  </w:style>
  <w:style w:type="character" w:styleId="CommentTextChar" w:customStyle="1">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val="1"/>
    <w:unhideWhenUsed w:val="1"/>
    <w:rsid w:val="00600181"/>
    <w:rPr>
      <w:b w:val="1"/>
      <w:bCs w:val="1"/>
    </w:rPr>
  </w:style>
  <w:style w:type="character" w:styleId="CommentSubjectChar" w:customStyle="1">
    <w:name w:val="Comment Subject Char"/>
    <w:basedOn w:val="CommentTextChar"/>
    <w:link w:val="CommentSubject"/>
    <w:uiPriority w:val="99"/>
    <w:semiHidden w:val="1"/>
    <w:rsid w:val="00600181"/>
    <w:rPr>
      <w:b w:val="1"/>
      <w:bCs w:val="1"/>
      <w:sz w:val="20"/>
      <w:szCs w:val="20"/>
    </w:rPr>
  </w:style>
  <w:style w:type="paragraph" w:styleId="BalloonText">
    <w:name w:val="Balloon Text"/>
    <w:basedOn w:val="Normal"/>
    <w:link w:val="BalloonTextChar"/>
    <w:uiPriority w:val="99"/>
    <w:semiHidden w:val="1"/>
    <w:unhideWhenUsed w:val="1"/>
    <w:rsid w:val="0060018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0181"/>
    <w:rPr>
      <w:rFonts w:ascii="Segoe UI" w:cs="Segoe UI" w:hAnsi="Segoe UI"/>
      <w:sz w:val="18"/>
      <w:szCs w:val="18"/>
    </w:rPr>
  </w:style>
  <w:style w:type="paragraph" w:styleId="FootnoteText">
    <w:name w:val="footnote text"/>
    <w:basedOn w:val="Normal"/>
    <w:link w:val="FootnoteTextChar"/>
    <w:uiPriority w:val="99"/>
    <w:semiHidden w:val="1"/>
    <w:unhideWhenUsed w:val="1"/>
    <w:rsid w:val="00AD78A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D78A0"/>
    <w:rPr>
      <w:sz w:val="20"/>
      <w:szCs w:val="20"/>
    </w:rPr>
  </w:style>
  <w:style w:type="character" w:styleId="FootnoteReference">
    <w:name w:val="footnote reference"/>
    <w:basedOn w:val="DefaultParagraphFont"/>
    <w:uiPriority w:val="99"/>
    <w:semiHidden w:val="1"/>
    <w:unhideWhenUsed w:val="1"/>
    <w:rsid w:val="00AD78A0"/>
    <w:rPr>
      <w:vertAlign w:val="superscript"/>
    </w:rPr>
  </w:style>
  <w:style w:type="character" w:styleId="Hyperlink">
    <w:name w:val="Hyperlink"/>
    <w:basedOn w:val="DefaultParagraphFont"/>
    <w:uiPriority w:val="99"/>
    <w:unhideWhenUsed w:val="1"/>
    <w:rsid w:val="00804986"/>
    <w:rPr>
      <w:color w:val="0563c1" w:themeColor="hyperlink"/>
      <w:u w:val="single"/>
    </w:rPr>
  </w:style>
  <w:style w:type="character" w:styleId="UnresolvedMention1" w:customStyle="1">
    <w:name w:val="Unresolved Mention1"/>
    <w:basedOn w:val="DefaultParagraphFont"/>
    <w:uiPriority w:val="99"/>
    <w:semiHidden w:val="1"/>
    <w:unhideWhenUsed w:val="1"/>
    <w:rsid w:val="00804986"/>
    <w:rPr>
      <w:color w:val="605e5c"/>
      <w:shd w:color="auto" w:fill="e1dfdd" w:val="clear"/>
    </w:rPr>
  </w:style>
  <w:style w:type="character" w:styleId="FollowedHyperlink">
    <w:name w:val="FollowedHyperlink"/>
    <w:basedOn w:val="DefaultParagraphFont"/>
    <w:uiPriority w:val="99"/>
    <w:semiHidden w:val="1"/>
    <w:unhideWhenUsed w:val="1"/>
    <w:rsid w:val="00162F08"/>
    <w:rPr>
      <w:color w:val="954f72" w:themeColor="followedHyperlink"/>
      <w:u w:val="single"/>
    </w:rPr>
  </w:style>
  <w:style w:type="character" w:styleId="Mention">
    <w:name w:val="Mention"/>
    <w:basedOn w:val="DefaultParagraphFont"/>
    <w:uiPriority w:val="99"/>
    <w:semiHidden w:val="1"/>
    <w:unhideWhenUsed w:val="1"/>
    <w:rsid w:val="00647BAD"/>
    <w:rPr>
      <w:color w:val="2b579a"/>
      <w:shd w:color="auto" w:fill="e6e6e6" w:val="clear"/>
    </w:rPr>
  </w:style>
  <w:style w:type="paragraph" w:styleId="Revision">
    <w:name w:val="Revision"/>
    <w:hidden w:val="1"/>
    <w:uiPriority w:val="99"/>
    <w:semiHidden w:val="1"/>
    <w:rsid w:val="004152AD"/>
    <w:pPr>
      <w:spacing w:after="0" w:line="240" w:lineRule="auto"/>
    </w:pPr>
  </w:style>
  <w:style w:type="paragraph" w:styleId="Subtitle">
    <w:name w:val="Subtitle"/>
    <w:basedOn w:val="Normal"/>
    <w:next w:val="Normal"/>
    <w:link w:val="SubtitleChar"/>
    <w:uiPriority w:val="11"/>
    <w:qFormat w:val="1"/>
    <w:rsid w:val="00CB2B18"/>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CB2B18"/>
    <w:rPr>
      <w:rFonts w:eastAsiaTheme="minorEastAsia"/>
      <w:color w:val="5a5a5a" w:themeColor="text1" w:themeTint="0000A5"/>
      <w:spacing w:val="15"/>
    </w:rPr>
  </w:style>
  <w:style w:type="character" w:styleId="UnresolvedMention2" w:customStyle="1">
    <w:name w:val="Unresolved Mention2"/>
    <w:basedOn w:val="DefaultParagraphFont"/>
    <w:uiPriority w:val="99"/>
    <w:semiHidden w:val="1"/>
    <w:unhideWhenUsed w:val="1"/>
    <w:rsid w:val="00C32929"/>
    <w:rPr>
      <w:color w:val="605e5c"/>
      <w:shd w:color="auto" w:fill="e1dfdd" w:val="clear"/>
    </w:rPr>
  </w:style>
  <w:style w:type="table" w:styleId="TableGrid">
    <w:name w:val="Table Grid"/>
    <w:basedOn w:val="TableNormal"/>
    <w:uiPriority w:val="39"/>
    <w:rsid w:val="00D330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752407"/>
    <w:rPr>
      <w:color w:val="605e5c"/>
      <w:shd w:color="auto" w:fill="e1dfdd" w:val="clear"/>
    </w:rPr>
  </w:style>
  <w:style w:type="character" w:styleId="Heading1Char" w:customStyle="1">
    <w:name w:val="Heading 1 Char"/>
    <w:basedOn w:val="DefaultParagraphFont"/>
    <w:link w:val="Heading1"/>
    <w:uiPriority w:val="9"/>
    <w:rsid w:val="00A96F0E"/>
    <w:rPr>
      <w:rFonts w:asciiTheme="majorHAnsi" w:cstheme="majorBidi" w:eastAsiaTheme="majorEastAsia" w:hAnsiTheme="majorHAnsi"/>
      <w:color w:val="2f5496" w:themeColor="accent1" w:themeShade="0000BF"/>
      <w:sz w:val="32"/>
      <w:szCs w:val="32"/>
      <w:lang w:val="fr-BE"/>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ssets.publishing.service.gov.uk/government/uploads/system/uploads/attachment_data/file/750988/Supply-Partner-Code-August-2018.pdf" TargetMode="External"/><Relationship Id="rId10" Type="http://schemas.openxmlformats.org/officeDocument/2006/relationships/hyperlink" Target="https://assets.publishing.service.gov.uk/government/uploads/system/uploads/attachment_data/file/866622/DFIDs-Standard-Terms-Conditions-Contract.pdf" TargetMode="External"/><Relationship Id="rId9" Type="http://schemas.openxmlformats.org/officeDocument/2006/relationships/hyperlink" Target="https://assets.publishing.service.gov.uk/government/uploads/system/uploads/attachment_data/file/760997/Disability-Inclusion-Strategy.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organisations/foreign-commonwealth-development-office" TargetMode="External"/><Relationship Id="rId8" Type="http://schemas.openxmlformats.org/officeDocument/2006/relationships/hyperlink" Target="https://gladnetwo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ldByktBLAKpu0LnxlCatVmxYQ==">AMUW2mWxOYzCGoRNWHwbkwU3CpIJpHT0iI0DcfMWoLfbH8e8CEGfc7VPaab5oJgwqjPqOyAq71n75s3CzbI6j5lDjAJxkBb05ZgkkfezoMGHVfzxnm91Pv2YPMEDRQHSHupVlYzlMILH1wVZhsCOyXxJTGbHb+RUfA==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2020-12-16T18:30:00Z</dcterms:created>
  <dc:creator>Polly Meeks</dc:creator>
</cp:coreProperties>
</file>