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C0EF6A" w14:textId="77777777" w:rsidR="0021139A" w:rsidRPr="003006E1" w:rsidRDefault="006C7410" w:rsidP="00287182">
      <w:pPr>
        <w:spacing w:after="200" w:line="276" w:lineRule="auto"/>
        <w:jc w:val="right"/>
        <w:rPr>
          <w:rFonts w:cs="Arial"/>
        </w:rPr>
      </w:pPr>
      <w:r w:rsidRPr="003006E1">
        <w:rPr>
          <w:noProof/>
          <w:snapToGrid/>
          <w:color w:val="000000"/>
        </w:rPr>
        <w:drawing>
          <wp:inline distT="0" distB="0" distL="0" distR="0" wp14:anchorId="59CA1D91" wp14:editId="39DD22FC">
            <wp:extent cx="1257300" cy="1013460"/>
            <wp:effectExtent l="0" t="0" r="0" b="0"/>
            <wp:docPr id="2" name="Image 2" descr="COE-Logo-Fil-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OE-Logo-Fil-B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1013460"/>
                    </a:xfrm>
                    <a:prstGeom prst="rect">
                      <a:avLst/>
                    </a:prstGeom>
                    <a:noFill/>
                    <a:ln>
                      <a:noFill/>
                    </a:ln>
                  </pic:spPr>
                </pic:pic>
              </a:graphicData>
            </a:graphic>
          </wp:inline>
        </w:drawing>
      </w:r>
    </w:p>
    <w:p w14:paraId="296AA1F8" w14:textId="3199F9AF" w:rsidR="00B87D43" w:rsidRPr="003006E1" w:rsidRDefault="00B87D43" w:rsidP="00A53C02">
      <w:pPr>
        <w:jc w:val="right"/>
        <w:rPr>
          <w:rFonts w:cs="Arial"/>
          <w:u w:val="single"/>
        </w:rPr>
      </w:pPr>
      <w:r w:rsidRPr="003006E1">
        <w:rPr>
          <w:rFonts w:cs="Arial"/>
          <w:u w:val="single"/>
        </w:rPr>
        <w:t>Confidential</w:t>
      </w:r>
    </w:p>
    <w:p w14:paraId="56ADB9FB" w14:textId="1ED376B7" w:rsidR="0095188F" w:rsidRDefault="00584704" w:rsidP="00A53C02">
      <w:pPr>
        <w:tabs>
          <w:tab w:val="right" w:pos="9639"/>
        </w:tabs>
      </w:pPr>
      <w:r w:rsidRPr="003006E1">
        <w:rPr>
          <w:rFonts w:cs="Arial"/>
        </w:rPr>
        <w:t xml:space="preserve">Strasbourg, </w:t>
      </w:r>
      <w:r w:rsidR="008C3989">
        <w:rPr>
          <w:rFonts w:cs="Arial"/>
        </w:rPr>
        <w:t>1</w:t>
      </w:r>
      <w:r w:rsidR="009026B2">
        <w:rPr>
          <w:rFonts w:cs="Arial"/>
        </w:rPr>
        <w:t>1</w:t>
      </w:r>
      <w:r w:rsidR="002D2A47">
        <w:rPr>
          <w:rFonts w:cs="Arial"/>
        </w:rPr>
        <w:t xml:space="preserve"> December</w:t>
      </w:r>
      <w:r w:rsidR="00E74EAD" w:rsidRPr="003006E1">
        <w:rPr>
          <w:rFonts w:cs="Arial"/>
        </w:rPr>
        <w:t xml:space="preserve"> 2020</w:t>
      </w:r>
      <w:r w:rsidRPr="003006E1">
        <w:rPr>
          <w:rFonts w:cs="Arial"/>
        </w:rPr>
        <w:tab/>
      </w:r>
      <w:r w:rsidR="00EA63B7" w:rsidRPr="003006E1">
        <w:t>DH-BIO</w:t>
      </w:r>
      <w:r w:rsidR="00B31FF2" w:rsidRPr="003006E1">
        <w:t xml:space="preserve"> (20</w:t>
      </w:r>
      <w:r w:rsidR="00D800BC" w:rsidRPr="003006E1">
        <w:t>19</w:t>
      </w:r>
      <w:r w:rsidR="00954303" w:rsidRPr="003006E1">
        <w:t xml:space="preserve">) </w:t>
      </w:r>
      <w:r w:rsidR="00D800BC" w:rsidRPr="003006E1">
        <w:t>20</w:t>
      </w:r>
      <w:r w:rsidR="00E673AD" w:rsidRPr="003006E1">
        <w:t xml:space="preserve"> </w:t>
      </w:r>
      <w:r w:rsidR="00D800BC" w:rsidRPr="003006E1">
        <w:t>REV</w:t>
      </w:r>
      <w:r w:rsidR="007728D9">
        <w:t>4</w:t>
      </w:r>
    </w:p>
    <w:p w14:paraId="64EACCFA" w14:textId="71DC6385" w:rsidR="00232721" w:rsidRPr="003006E1" w:rsidRDefault="00232721" w:rsidP="00A53C02">
      <w:pPr>
        <w:tabs>
          <w:tab w:val="right" w:pos="9639"/>
        </w:tabs>
        <w:rPr>
          <w:rFonts w:cs="Arial"/>
          <w:b/>
        </w:rPr>
      </w:pPr>
    </w:p>
    <w:p w14:paraId="61C4B16A" w14:textId="77777777" w:rsidR="00EE27F4" w:rsidRPr="003006E1" w:rsidRDefault="00EE27F4" w:rsidP="00287182">
      <w:pPr>
        <w:rPr>
          <w:rFonts w:cs="Arial"/>
          <w:b/>
        </w:rPr>
      </w:pPr>
    </w:p>
    <w:p w14:paraId="51D72A8A" w14:textId="77777777" w:rsidR="0095188F" w:rsidRPr="003006E1" w:rsidRDefault="0095188F" w:rsidP="00287182">
      <w:pPr>
        <w:rPr>
          <w:rFonts w:cs="Arial"/>
          <w:b/>
        </w:rPr>
      </w:pPr>
    </w:p>
    <w:p w14:paraId="4687D3B6" w14:textId="77777777" w:rsidR="009521C4" w:rsidRPr="003006E1" w:rsidRDefault="009521C4" w:rsidP="00287182">
      <w:pPr>
        <w:rPr>
          <w:rFonts w:cs="Arial"/>
          <w:b/>
        </w:rPr>
      </w:pPr>
    </w:p>
    <w:p w14:paraId="63D1D651" w14:textId="77777777" w:rsidR="009521C4" w:rsidRPr="003006E1" w:rsidRDefault="009521C4" w:rsidP="00287182">
      <w:pPr>
        <w:rPr>
          <w:rFonts w:cs="Arial"/>
          <w:b/>
        </w:rPr>
      </w:pPr>
    </w:p>
    <w:p w14:paraId="0417BC2B" w14:textId="77777777" w:rsidR="00AE59FC" w:rsidRPr="003006E1" w:rsidRDefault="00AE59FC" w:rsidP="00287182">
      <w:pPr>
        <w:rPr>
          <w:rFonts w:cs="Arial"/>
          <w:b/>
        </w:rPr>
      </w:pPr>
    </w:p>
    <w:p w14:paraId="1D9A6FD3" w14:textId="77777777" w:rsidR="00AE59FC" w:rsidRPr="003006E1" w:rsidRDefault="00AE59FC" w:rsidP="00287182">
      <w:pPr>
        <w:rPr>
          <w:rFonts w:cs="Arial"/>
          <w:b/>
        </w:rPr>
      </w:pPr>
    </w:p>
    <w:p w14:paraId="48C0BFF4" w14:textId="77777777" w:rsidR="0095188F" w:rsidRPr="003006E1" w:rsidRDefault="0095188F" w:rsidP="00287182">
      <w:pPr>
        <w:rPr>
          <w:rFonts w:cs="Arial"/>
          <w:b/>
        </w:rPr>
      </w:pPr>
    </w:p>
    <w:p w14:paraId="2590C65D" w14:textId="77777777" w:rsidR="00990E8C" w:rsidRPr="003006E1" w:rsidRDefault="00550FAB" w:rsidP="00287182">
      <w:pPr>
        <w:jc w:val="center"/>
        <w:rPr>
          <w:rFonts w:cs="Arial"/>
          <w:b/>
          <w:sz w:val="24"/>
          <w:szCs w:val="24"/>
        </w:rPr>
      </w:pPr>
      <w:r w:rsidRPr="003006E1">
        <w:rPr>
          <w:rFonts w:cs="Arial"/>
          <w:b/>
          <w:sz w:val="24"/>
          <w:szCs w:val="24"/>
        </w:rPr>
        <w:t>COMMITTEE ON BIOETHICS (DH-BIO)</w:t>
      </w:r>
    </w:p>
    <w:p w14:paraId="3E16A5A4" w14:textId="77777777" w:rsidR="00990E8C" w:rsidRPr="003006E1" w:rsidRDefault="00990E8C" w:rsidP="00287182">
      <w:pPr>
        <w:jc w:val="center"/>
        <w:rPr>
          <w:rFonts w:cs="Arial"/>
          <w:b/>
          <w:caps/>
          <w:sz w:val="24"/>
          <w:szCs w:val="24"/>
        </w:rPr>
      </w:pPr>
    </w:p>
    <w:p w14:paraId="05DD65D7" w14:textId="77777777" w:rsidR="00990E8C" w:rsidRPr="003006E1" w:rsidRDefault="00990E8C" w:rsidP="00287182">
      <w:pPr>
        <w:jc w:val="center"/>
        <w:rPr>
          <w:rFonts w:cs="Arial"/>
          <w:b/>
          <w:caps/>
          <w:sz w:val="24"/>
          <w:szCs w:val="24"/>
        </w:rPr>
      </w:pPr>
    </w:p>
    <w:p w14:paraId="199893BE" w14:textId="77777777" w:rsidR="00990E8C" w:rsidRPr="003006E1" w:rsidRDefault="00990E8C" w:rsidP="00287182">
      <w:pPr>
        <w:jc w:val="center"/>
        <w:rPr>
          <w:rFonts w:cs="Arial"/>
          <w:b/>
          <w:caps/>
          <w:sz w:val="24"/>
          <w:szCs w:val="24"/>
        </w:rPr>
      </w:pPr>
    </w:p>
    <w:p w14:paraId="0D68A111" w14:textId="77777777" w:rsidR="00E1617A" w:rsidRPr="003006E1" w:rsidRDefault="00E1617A" w:rsidP="00287182">
      <w:pPr>
        <w:jc w:val="center"/>
        <w:rPr>
          <w:rFonts w:cs="Arial"/>
          <w:b/>
          <w:u w:val="single"/>
        </w:rPr>
      </w:pPr>
    </w:p>
    <w:p w14:paraId="1C8CC60F" w14:textId="77777777" w:rsidR="00CC1862" w:rsidRPr="003006E1" w:rsidRDefault="00CC1862" w:rsidP="00345D5F">
      <w:pPr>
        <w:pStyle w:val="FootnoteText"/>
        <w:jc w:val="center"/>
        <w:rPr>
          <w:rFonts w:cs="Arial"/>
          <w:b/>
          <w:snapToGrid/>
          <w:sz w:val="24"/>
          <w:szCs w:val="24"/>
        </w:rPr>
      </w:pPr>
      <w:r w:rsidRPr="003006E1">
        <w:rPr>
          <w:rFonts w:cs="Arial"/>
          <w:b/>
          <w:sz w:val="24"/>
          <w:szCs w:val="24"/>
        </w:rPr>
        <w:t>Draft Additional Protocol concerning the protection of human rights and dignity</w:t>
      </w:r>
    </w:p>
    <w:p w14:paraId="18A4B6FC" w14:textId="64E4698F" w:rsidR="00230806" w:rsidRPr="003006E1" w:rsidRDefault="00CC1862" w:rsidP="00345D5F">
      <w:pPr>
        <w:pStyle w:val="FootnoteText"/>
        <w:snapToGrid w:val="0"/>
        <w:jc w:val="center"/>
        <w:rPr>
          <w:rFonts w:cs="Arial"/>
          <w:b/>
          <w:sz w:val="24"/>
          <w:szCs w:val="24"/>
        </w:rPr>
      </w:pPr>
      <w:r w:rsidRPr="003006E1">
        <w:rPr>
          <w:rFonts w:cs="Arial"/>
          <w:b/>
          <w:sz w:val="24"/>
          <w:szCs w:val="24"/>
        </w:rPr>
        <w:t xml:space="preserve">of persons </w:t>
      </w:r>
      <w:proofErr w:type="gramStart"/>
      <w:r w:rsidRPr="003006E1">
        <w:rPr>
          <w:rFonts w:cs="Arial"/>
          <w:b/>
          <w:sz w:val="24"/>
          <w:szCs w:val="24"/>
        </w:rPr>
        <w:t>with regard to</w:t>
      </w:r>
      <w:proofErr w:type="gramEnd"/>
      <w:r w:rsidRPr="003006E1">
        <w:rPr>
          <w:rFonts w:cs="Arial"/>
          <w:b/>
          <w:sz w:val="24"/>
          <w:szCs w:val="24"/>
        </w:rPr>
        <w:t xml:space="preserve"> involuntary placement and involuntary treatment</w:t>
      </w:r>
      <w:r w:rsidR="00230806" w:rsidRPr="003006E1">
        <w:rPr>
          <w:rFonts w:cs="Arial"/>
          <w:b/>
          <w:sz w:val="24"/>
          <w:szCs w:val="24"/>
        </w:rPr>
        <w:t xml:space="preserve"> within mental healthcare services</w:t>
      </w:r>
    </w:p>
    <w:p w14:paraId="5F96EF16" w14:textId="6248F54B" w:rsidR="00CC1862" w:rsidRPr="003006E1" w:rsidRDefault="00CC1862" w:rsidP="00CC1862">
      <w:pPr>
        <w:pStyle w:val="FootnoteText"/>
        <w:jc w:val="center"/>
        <w:rPr>
          <w:rFonts w:cs="Arial"/>
          <w:b/>
          <w:sz w:val="24"/>
          <w:szCs w:val="24"/>
        </w:rPr>
      </w:pPr>
    </w:p>
    <w:p w14:paraId="0A933ED3" w14:textId="732D3DA0" w:rsidR="005042FB" w:rsidRPr="003006E1" w:rsidRDefault="002D6531" w:rsidP="002D6531">
      <w:pPr>
        <w:jc w:val="center"/>
        <w:rPr>
          <w:rFonts w:cs="Arial"/>
          <w:sz w:val="22"/>
          <w:szCs w:val="22"/>
        </w:rPr>
      </w:pPr>
      <w:r w:rsidRPr="003006E1">
        <w:rPr>
          <w:rFonts w:cs="Arial"/>
          <w:sz w:val="22"/>
          <w:szCs w:val="22"/>
        </w:rPr>
        <w:t xml:space="preserve">as </w:t>
      </w:r>
      <w:r w:rsidR="00B42F39" w:rsidRPr="003006E1">
        <w:rPr>
          <w:rFonts w:cs="Arial"/>
          <w:sz w:val="22"/>
          <w:szCs w:val="22"/>
        </w:rPr>
        <w:t>revised</w:t>
      </w:r>
      <w:r w:rsidR="00DE172A" w:rsidRPr="003006E1">
        <w:rPr>
          <w:rFonts w:cs="Arial"/>
          <w:sz w:val="22"/>
          <w:szCs w:val="22"/>
        </w:rPr>
        <w:t xml:space="preserve"> </w:t>
      </w:r>
      <w:r w:rsidR="009B7B05" w:rsidRPr="003006E1">
        <w:rPr>
          <w:rFonts w:cs="Arial"/>
          <w:sz w:val="22"/>
          <w:szCs w:val="22"/>
        </w:rPr>
        <w:t xml:space="preserve">by the DH-BIO </w:t>
      </w:r>
      <w:r w:rsidR="004977B8">
        <w:rPr>
          <w:rFonts w:cs="Arial"/>
          <w:sz w:val="22"/>
          <w:szCs w:val="22"/>
        </w:rPr>
        <w:t xml:space="preserve">and finalised by the Secretariat </w:t>
      </w:r>
      <w:r w:rsidR="007728D9">
        <w:rPr>
          <w:rFonts w:cs="Arial"/>
          <w:sz w:val="22"/>
          <w:szCs w:val="22"/>
        </w:rPr>
        <w:t>in the light</w:t>
      </w:r>
      <w:r w:rsidR="004977B8">
        <w:rPr>
          <w:rFonts w:cs="Arial"/>
          <w:sz w:val="22"/>
          <w:szCs w:val="22"/>
        </w:rPr>
        <w:t xml:space="preserve"> of Comments submitted by Delegations following the </w:t>
      </w:r>
      <w:r w:rsidR="004977B8" w:rsidRPr="003006E1">
        <w:rPr>
          <w:rFonts w:cs="Arial"/>
          <w:sz w:val="22"/>
          <w:szCs w:val="22"/>
        </w:rPr>
        <w:t>17</w:t>
      </w:r>
      <w:r w:rsidR="004977B8" w:rsidRPr="003006E1">
        <w:rPr>
          <w:rFonts w:cs="Arial"/>
          <w:sz w:val="22"/>
          <w:szCs w:val="22"/>
          <w:vertAlign w:val="superscript"/>
        </w:rPr>
        <w:t>th</w:t>
      </w:r>
      <w:r w:rsidR="004977B8" w:rsidRPr="003006E1">
        <w:rPr>
          <w:rFonts w:cs="Arial"/>
          <w:sz w:val="22"/>
          <w:szCs w:val="22"/>
        </w:rPr>
        <w:t xml:space="preserve"> plenary session (3 – 6 November 2020)</w:t>
      </w:r>
      <w:r w:rsidR="004977B8">
        <w:rPr>
          <w:rFonts w:cs="Arial"/>
          <w:sz w:val="22"/>
          <w:szCs w:val="22"/>
        </w:rPr>
        <w:t xml:space="preserve"> (</w:t>
      </w:r>
      <w:r w:rsidR="004977B8" w:rsidRPr="002F497C">
        <w:rPr>
          <w:rFonts w:cs="Arial"/>
        </w:rPr>
        <w:t>DH-BIO (2020) 25</w:t>
      </w:r>
      <w:r w:rsidR="004977B8">
        <w:rPr>
          <w:rFonts w:cs="Arial"/>
        </w:rPr>
        <w:t>)</w:t>
      </w:r>
    </w:p>
    <w:p w14:paraId="693D851C" w14:textId="77777777" w:rsidR="00AF2A44" w:rsidRPr="003006E1" w:rsidRDefault="00AF2A44" w:rsidP="005042FB">
      <w:pPr>
        <w:jc w:val="center"/>
        <w:rPr>
          <w:rFonts w:cs="Arial"/>
          <w:sz w:val="22"/>
          <w:szCs w:val="22"/>
        </w:rPr>
      </w:pPr>
    </w:p>
    <w:p w14:paraId="58120C0E" w14:textId="3A0DD53B" w:rsidR="009911D6" w:rsidRPr="003006E1" w:rsidRDefault="004A541A" w:rsidP="004A541A">
      <w:pPr>
        <w:ind w:left="1080"/>
        <w:rPr>
          <w:rFonts w:cs="Arial"/>
          <w:b/>
        </w:rPr>
      </w:pPr>
      <w:r w:rsidRPr="003006E1">
        <w:rPr>
          <w:rFonts w:cs="Arial"/>
        </w:rPr>
        <w:t>- C</w:t>
      </w:r>
      <w:r w:rsidR="0029628F" w:rsidRPr="003006E1">
        <w:rPr>
          <w:rFonts w:cs="Arial"/>
        </w:rPr>
        <w:t>hanges</w:t>
      </w:r>
      <w:r w:rsidR="009911D6" w:rsidRPr="003006E1">
        <w:rPr>
          <w:rFonts w:cs="Arial"/>
        </w:rPr>
        <w:t xml:space="preserve"> to the previous version </w:t>
      </w:r>
      <w:r w:rsidR="009751A1" w:rsidRPr="003006E1">
        <w:rPr>
          <w:rFonts w:cs="Arial"/>
        </w:rPr>
        <w:t>(</w:t>
      </w:r>
      <w:r w:rsidR="009911D6" w:rsidRPr="003006E1">
        <w:rPr>
          <w:rFonts w:cs="Arial"/>
        </w:rPr>
        <w:t>DH-</w:t>
      </w:r>
      <w:proofErr w:type="gramStart"/>
      <w:r w:rsidR="009911D6" w:rsidRPr="003006E1">
        <w:rPr>
          <w:rFonts w:cs="Arial"/>
        </w:rPr>
        <w:t>BIO(</w:t>
      </w:r>
      <w:proofErr w:type="gramEnd"/>
      <w:r w:rsidR="009911D6" w:rsidRPr="003006E1">
        <w:rPr>
          <w:rFonts w:cs="Arial"/>
        </w:rPr>
        <w:t>2019)20</w:t>
      </w:r>
      <w:r w:rsidR="00A570E7" w:rsidRPr="003006E1">
        <w:rPr>
          <w:rFonts w:cs="Arial"/>
        </w:rPr>
        <w:t>REV</w:t>
      </w:r>
      <w:r w:rsidR="00BC3851">
        <w:rPr>
          <w:rFonts w:cs="Arial"/>
        </w:rPr>
        <w:t>3</w:t>
      </w:r>
      <w:bookmarkStart w:id="0" w:name="_GoBack"/>
      <w:bookmarkEnd w:id="0"/>
      <w:r w:rsidR="009751A1" w:rsidRPr="003006E1">
        <w:rPr>
          <w:rFonts w:cs="Arial"/>
        </w:rPr>
        <w:t>)</w:t>
      </w:r>
      <w:r w:rsidR="00386ADA" w:rsidRPr="003006E1">
        <w:rPr>
          <w:rFonts w:cs="Arial"/>
        </w:rPr>
        <w:t xml:space="preserve"> appear</w:t>
      </w:r>
      <w:r w:rsidR="009911D6" w:rsidRPr="003006E1">
        <w:rPr>
          <w:rFonts w:cs="Arial"/>
          <w:b/>
        </w:rPr>
        <w:t xml:space="preserve"> in bold letters</w:t>
      </w:r>
      <w:r w:rsidR="009B368A" w:rsidRPr="003006E1">
        <w:rPr>
          <w:rFonts w:cs="Arial"/>
          <w:b/>
        </w:rPr>
        <w:t xml:space="preserve"> </w:t>
      </w:r>
      <w:r w:rsidR="009911D6" w:rsidRPr="003006E1">
        <w:rPr>
          <w:rFonts w:cs="Arial"/>
        </w:rPr>
        <w:t>-</w:t>
      </w:r>
    </w:p>
    <w:p w14:paraId="0286FE8E" w14:textId="77777777" w:rsidR="00CC1862" w:rsidRPr="003006E1" w:rsidRDefault="00CC1862" w:rsidP="00CC1862">
      <w:pPr>
        <w:jc w:val="center"/>
        <w:rPr>
          <w:rFonts w:cs="Arial"/>
          <w:b/>
        </w:rPr>
      </w:pPr>
    </w:p>
    <w:p w14:paraId="0FE04BEE" w14:textId="77777777" w:rsidR="00CC1862" w:rsidRPr="003006E1" w:rsidRDefault="00CC1862" w:rsidP="00CC1862">
      <w:pPr>
        <w:jc w:val="center"/>
        <w:rPr>
          <w:rFonts w:cs="Arial"/>
          <w:b/>
          <w:u w:val="single"/>
        </w:rPr>
      </w:pPr>
    </w:p>
    <w:p w14:paraId="2ACDA1BC" w14:textId="77777777" w:rsidR="00CC1862" w:rsidRPr="003006E1" w:rsidRDefault="00CC1862" w:rsidP="00CC1862">
      <w:pPr>
        <w:pStyle w:val="FootnoteText"/>
        <w:rPr>
          <w:rFonts w:cs="Arial"/>
          <w:b/>
          <w:sz w:val="24"/>
          <w:szCs w:val="24"/>
          <w:u w:val="single"/>
        </w:rPr>
      </w:pPr>
    </w:p>
    <w:p w14:paraId="24897FA3" w14:textId="77777777" w:rsidR="00CC1862" w:rsidRPr="003006E1" w:rsidRDefault="00CC1862" w:rsidP="00CC1862">
      <w:pPr>
        <w:pStyle w:val="FootnoteText"/>
        <w:jc w:val="both"/>
        <w:rPr>
          <w:rFonts w:cs="Arial"/>
          <w:b/>
          <w:strike/>
          <w:sz w:val="24"/>
          <w:szCs w:val="24"/>
        </w:rPr>
      </w:pPr>
    </w:p>
    <w:tbl>
      <w:tblPr>
        <w:tblStyle w:val="TableGrid"/>
        <w:tblW w:w="0" w:type="auto"/>
        <w:tblLook w:val="04A0" w:firstRow="1" w:lastRow="0" w:firstColumn="1" w:lastColumn="0" w:noHBand="0" w:noVBand="1"/>
      </w:tblPr>
      <w:tblGrid>
        <w:gridCol w:w="9629"/>
      </w:tblGrid>
      <w:tr w:rsidR="00030899" w14:paraId="7AED3926" w14:textId="77777777" w:rsidTr="00030899">
        <w:tc>
          <w:tcPr>
            <w:tcW w:w="9629" w:type="dxa"/>
          </w:tcPr>
          <w:p w14:paraId="51E936EE" w14:textId="1C4F730A" w:rsidR="00030899" w:rsidRPr="009D2F6D" w:rsidRDefault="00F23DBD" w:rsidP="009D2F6D">
            <w:pPr>
              <w:tabs>
                <w:tab w:val="left" w:pos="309"/>
              </w:tabs>
              <w:snapToGrid w:val="0"/>
              <w:jc w:val="both"/>
              <w:rPr>
                <w:rFonts w:cs="Arial"/>
                <w:lang w:val="en-GB"/>
              </w:rPr>
            </w:pPr>
            <w:r>
              <w:t xml:space="preserve">Delegations are invited to examine this draft in </w:t>
            </w:r>
            <w:r w:rsidR="009D2F6D">
              <w:t xml:space="preserve">view </w:t>
            </w:r>
            <w:r>
              <w:t xml:space="preserve">of the final </w:t>
            </w:r>
            <w:r w:rsidRPr="00281C2E">
              <w:rPr>
                <w:rFonts w:cs="Arial"/>
                <w:lang w:val="en-GB"/>
              </w:rPr>
              <w:t>vo</w:t>
            </w:r>
            <w:r w:rsidRPr="00F23DBD">
              <w:rPr>
                <w:rFonts w:cs="Arial"/>
                <w:sz w:val="20"/>
                <w:szCs w:val="20"/>
                <w:lang w:val="en-GB"/>
              </w:rPr>
              <w:t xml:space="preserve">te </w:t>
            </w:r>
            <w:r w:rsidRPr="00281C2E">
              <w:rPr>
                <w:rFonts w:cs="Arial"/>
                <w:lang w:val="en-GB"/>
              </w:rPr>
              <w:t xml:space="preserve">on the draft </w:t>
            </w:r>
            <w:r w:rsidR="009D2F6D">
              <w:rPr>
                <w:rFonts w:cs="Arial"/>
                <w:lang w:val="en-GB"/>
              </w:rPr>
              <w:t>foreseen for</w:t>
            </w:r>
            <w:r w:rsidRPr="00281C2E">
              <w:rPr>
                <w:rFonts w:cs="Arial"/>
                <w:lang w:val="en-GB"/>
              </w:rPr>
              <w:t xml:space="preserve"> </w:t>
            </w:r>
            <w:r>
              <w:rPr>
                <w:rFonts w:cs="Arial"/>
                <w:lang w:val="en-GB"/>
              </w:rPr>
              <w:t>the</w:t>
            </w:r>
            <w:r w:rsidRPr="00281C2E">
              <w:rPr>
                <w:rFonts w:cs="Arial"/>
                <w:lang w:val="en-GB"/>
              </w:rPr>
              <w:t xml:space="preserve"> 18</w:t>
            </w:r>
            <w:r w:rsidRPr="009D2F6D">
              <w:rPr>
                <w:rFonts w:cs="Arial"/>
                <w:vertAlign w:val="superscript"/>
                <w:lang w:val="en-GB"/>
              </w:rPr>
              <w:t>th</w:t>
            </w:r>
            <w:r w:rsidR="009D2F6D">
              <w:rPr>
                <w:rFonts w:cs="Arial"/>
                <w:lang w:val="en-GB"/>
              </w:rPr>
              <w:t xml:space="preserve"> plenary session of the </w:t>
            </w:r>
            <w:r>
              <w:rPr>
                <w:rFonts w:cs="Arial"/>
                <w:lang w:val="en-GB"/>
              </w:rPr>
              <w:t>DH-BIO (</w:t>
            </w:r>
            <w:r w:rsidRPr="00281C2E">
              <w:rPr>
                <w:rFonts w:cs="Arial"/>
                <w:spacing w:val="-3"/>
                <w:lang w:val="en-GB"/>
              </w:rPr>
              <w:t>1-4 June 2021</w:t>
            </w:r>
            <w:r>
              <w:rPr>
                <w:rFonts w:cs="Arial"/>
                <w:spacing w:val="-3"/>
                <w:lang w:val="en-GB"/>
              </w:rPr>
              <w:t>)</w:t>
            </w:r>
            <w:r w:rsidRPr="00281C2E">
              <w:rPr>
                <w:rFonts w:cs="Arial"/>
                <w:lang w:val="en-GB"/>
              </w:rPr>
              <w:t xml:space="preserve">. </w:t>
            </w:r>
          </w:p>
        </w:tc>
      </w:tr>
    </w:tbl>
    <w:p w14:paraId="59A9D39B" w14:textId="77777777" w:rsidR="00F4772F" w:rsidRPr="003006E1" w:rsidRDefault="00F4772F" w:rsidP="00287182">
      <w:pPr>
        <w:widowControl/>
        <w:spacing w:after="200" w:line="276" w:lineRule="auto"/>
        <w:rPr>
          <w:sz w:val="22"/>
          <w:szCs w:val="22"/>
          <w:u w:val="single"/>
        </w:rPr>
      </w:pPr>
    </w:p>
    <w:p w14:paraId="6327CDA7" w14:textId="77777777" w:rsidR="00F4772F" w:rsidRPr="003006E1" w:rsidRDefault="00F4772F" w:rsidP="00287182">
      <w:pPr>
        <w:widowControl/>
        <w:spacing w:after="200" w:line="276" w:lineRule="auto"/>
        <w:rPr>
          <w:sz w:val="22"/>
          <w:szCs w:val="22"/>
          <w:u w:val="single"/>
        </w:rPr>
      </w:pPr>
    </w:p>
    <w:p w14:paraId="09097289" w14:textId="77777777" w:rsidR="00287182" w:rsidRPr="003006E1" w:rsidRDefault="00287182" w:rsidP="00E33AE5">
      <w:pPr>
        <w:widowControl/>
        <w:spacing w:after="200" w:line="276" w:lineRule="auto"/>
        <w:rPr>
          <w:rFonts w:cs="Arial"/>
          <w:b/>
          <w:sz w:val="22"/>
          <w:szCs w:val="22"/>
        </w:rPr>
        <w:sectPr w:rsidR="00287182" w:rsidRPr="003006E1" w:rsidSect="000752B9">
          <w:headerReference w:type="even" r:id="rId9"/>
          <w:headerReference w:type="default" r:id="rId10"/>
          <w:footerReference w:type="even" r:id="rId11"/>
          <w:footerReference w:type="default" r:id="rId12"/>
          <w:footerReference w:type="first" r:id="rId13"/>
          <w:endnotePr>
            <w:numFmt w:val="decimal"/>
          </w:endnotePr>
          <w:pgSz w:w="11907" w:h="16840" w:code="9"/>
          <w:pgMar w:top="1418" w:right="1134" w:bottom="1134" w:left="1134" w:header="567" w:footer="567" w:gutter="0"/>
          <w:pgNumType w:start="1"/>
          <w:cols w:space="720"/>
          <w:noEndnote/>
          <w:titlePg/>
        </w:sectPr>
      </w:pPr>
    </w:p>
    <w:p w14:paraId="4A7BB6B4" w14:textId="77777777" w:rsidR="00E33AE5" w:rsidRPr="003006E1" w:rsidRDefault="00E33AE5" w:rsidP="00E33AE5">
      <w:pPr>
        <w:widowControl/>
        <w:suppressLineNumbers/>
        <w:rPr>
          <w:rFonts w:cs="Arial"/>
          <w:sz w:val="22"/>
          <w:szCs w:val="22"/>
        </w:rPr>
      </w:pPr>
      <w:r w:rsidRPr="003006E1">
        <w:rPr>
          <w:rFonts w:cs="Arial"/>
          <w:sz w:val="22"/>
          <w:szCs w:val="22"/>
        </w:rPr>
        <w:br w:type="page"/>
      </w:r>
    </w:p>
    <w:p w14:paraId="071CF56E" w14:textId="77777777" w:rsidR="00C421FC" w:rsidRPr="003006E1" w:rsidRDefault="00C421FC" w:rsidP="00FD5739">
      <w:pPr>
        <w:spacing w:after="200" w:line="276" w:lineRule="auto"/>
        <w:jc w:val="both"/>
        <w:rPr>
          <w:rFonts w:cs="Arial"/>
          <w:b/>
          <w:sz w:val="22"/>
          <w:szCs w:val="22"/>
        </w:rPr>
      </w:pPr>
      <w:r w:rsidRPr="003006E1">
        <w:rPr>
          <w:rFonts w:cs="Arial"/>
          <w:b/>
          <w:sz w:val="22"/>
          <w:szCs w:val="22"/>
        </w:rPr>
        <w:lastRenderedPageBreak/>
        <w:t>Preamble</w:t>
      </w:r>
    </w:p>
    <w:p w14:paraId="7D002EDC" w14:textId="77777777" w:rsidR="005674FD" w:rsidRPr="003006E1" w:rsidRDefault="005674FD" w:rsidP="00FD5739">
      <w:pPr>
        <w:spacing w:after="200" w:line="276" w:lineRule="auto"/>
        <w:jc w:val="both"/>
        <w:rPr>
          <w:rFonts w:cs="Arial"/>
          <w:sz w:val="22"/>
          <w:szCs w:val="22"/>
        </w:rPr>
      </w:pPr>
      <w:r w:rsidRPr="003006E1">
        <w:rPr>
          <w:rFonts w:cs="Arial"/>
          <w:sz w:val="22"/>
          <w:szCs w:val="22"/>
        </w:rPr>
        <w:t>The member States of the Council of Europe and the other signatories to this Additional Protocol to the Convention for the Protection of the Human Rights and Dignity of the Human Being with regard to the Application of Biology and Medicine (hereinafter referred to as “the Convention o</w:t>
      </w:r>
      <w:r w:rsidR="00DA2572" w:rsidRPr="003006E1">
        <w:rPr>
          <w:rFonts w:cs="Arial"/>
          <w:sz w:val="22"/>
          <w:szCs w:val="22"/>
        </w:rPr>
        <w:t>n</w:t>
      </w:r>
      <w:r w:rsidRPr="003006E1">
        <w:rPr>
          <w:rFonts w:cs="Arial"/>
          <w:sz w:val="22"/>
          <w:szCs w:val="22"/>
        </w:rPr>
        <w:t xml:space="preserve"> </w:t>
      </w:r>
      <w:r w:rsidR="00DA2572" w:rsidRPr="003006E1">
        <w:rPr>
          <w:rFonts w:cs="Arial"/>
          <w:sz w:val="22"/>
          <w:szCs w:val="22"/>
        </w:rPr>
        <w:t>H</w:t>
      </w:r>
      <w:r w:rsidRPr="003006E1">
        <w:rPr>
          <w:rFonts w:cs="Arial"/>
          <w:sz w:val="22"/>
          <w:szCs w:val="22"/>
        </w:rPr>
        <w:t>uman Rights and Biomedicine”, ETS No. 164),</w:t>
      </w:r>
    </w:p>
    <w:p w14:paraId="0B12AD14" w14:textId="77777777" w:rsidR="005674FD" w:rsidRPr="003006E1" w:rsidRDefault="005674FD" w:rsidP="00FD5739">
      <w:pPr>
        <w:spacing w:after="200" w:line="276" w:lineRule="auto"/>
        <w:jc w:val="both"/>
        <w:rPr>
          <w:rFonts w:cs="Arial"/>
          <w:sz w:val="22"/>
          <w:szCs w:val="22"/>
        </w:rPr>
      </w:pPr>
      <w:r w:rsidRPr="003006E1">
        <w:rPr>
          <w:rFonts w:cs="Arial"/>
          <w:sz w:val="22"/>
          <w:szCs w:val="22"/>
        </w:rPr>
        <w:t>Considering that the aim of the Council of Europe is the achievement of greater unity between its members and that one of the methods by which this aim is pursued is the maintenance and further realisation of human rights and fundamental freedoms;</w:t>
      </w:r>
    </w:p>
    <w:p w14:paraId="6686952E" w14:textId="7A54FBA6" w:rsidR="00A10F62" w:rsidRPr="003006E1" w:rsidRDefault="00A10F62" w:rsidP="00FD5739">
      <w:pPr>
        <w:spacing w:after="200" w:line="276" w:lineRule="auto"/>
        <w:jc w:val="both"/>
        <w:rPr>
          <w:rFonts w:cs="Arial"/>
          <w:sz w:val="22"/>
          <w:szCs w:val="22"/>
        </w:rPr>
      </w:pPr>
      <w:r w:rsidRPr="003006E1">
        <w:rPr>
          <w:rFonts w:cs="Arial"/>
          <w:sz w:val="22"/>
          <w:szCs w:val="22"/>
        </w:rPr>
        <w:t xml:space="preserve">Bearing in mind the Convention for the Protection of Human Rights and Fundamental Freedoms of 4 November 1950 (European Convention on Human Rights, ETS No.005) and </w:t>
      </w:r>
      <w:proofErr w:type="gramStart"/>
      <w:r w:rsidRPr="003006E1">
        <w:rPr>
          <w:rFonts w:cs="Arial"/>
          <w:sz w:val="22"/>
          <w:szCs w:val="22"/>
        </w:rPr>
        <w:t>in particular Articles</w:t>
      </w:r>
      <w:proofErr w:type="gramEnd"/>
      <w:r w:rsidR="00310E85" w:rsidRPr="003006E1">
        <w:rPr>
          <w:sz w:val="22"/>
          <w:szCs w:val="22"/>
        </w:rPr>
        <w:t> </w:t>
      </w:r>
      <w:r w:rsidR="00795440" w:rsidRPr="003006E1">
        <w:rPr>
          <w:sz w:val="22"/>
          <w:szCs w:val="22"/>
        </w:rPr>
        <w:t>3</w:t>
      </w:r>
      <w:r w:rsidR="00795440" w:rsidRPr="003006E1">
        <w:t xml:space="preserve">, </w:t>
      </w:r>
      <w:r w:rsidRPr="003006E1">
        <w:rPr>
          <w:rFonts w:cs="Arial"/>
          <w:sz w:val="22"/>
          <w:szCs w:val="22"/>
        </w:rPr>
        <w:t>5</w:t>
      </w:r>
      <w:r w:rsidR="006A6CB5" w:rsidRPr="003006E1">
        <w:rPr>
          <w:rFonts w:cs="Arial"/>
          <w:sz w:val="22"/>
          <w:szCs w:val="22"/>
        </w:rPr>
        <w:t xml:space="preserve"> </w:t>
      </w:r>
      <w:r w:rsidR="00D955AD" w:rsidRPr="003006E1">
        <w:rPr>
          <w:rFonts w:cs="Arial"/>
          <w:sz w:val="22"/>
          <w:szCs w:val="22"/>
        </w:rPr>
        <w:t xml:space="preserve">and 8 </w:t>
      </w:r>
      <w:r w:rsidRPr="003006E1">
        <w:rPr>
          <w:rFonts w:cs="Arial"/>
          <w:sz w:val="22"/>
          <w:szCs w:val="22"/>
        </w:rPr>
        <w:t>thereof;</w:t>
      </w:r>
    </w:p>
    <w:p w14:paraId="5415F966" w14:textId="53053734" w:rsidR="00EF5995" w:rsidRPr="003006E1" w:rsidRDefault="00002C25" w:rsidP="00FD5739">
      <w:pPr>
        <w:spacing w:after="200" w:line="276" w:lineRule="auto"/>
        <w:jc w:val="both"/>
        <w:rPr>
          <w:rFonts w:cs="Arial"/>
          <w:sz w:val="22"/>
          <w:szCs w:val="22"/>
        </w:rPr>
      </w:pPr>
      <w:proofErr w:type="gramStart"/>
      <w:r w:rsidRPr="003006E1">
        <w:rPr>
          <w:rFonts w:cs="Arial"/>
          <w:sz w:val="22"/>
          <w:szCs w:val="22"/>
        </w:rPr>
        <w:t>Taking into account</w:t>
      </w:r>
      <w:proofErr w:type="gramEnd"/>
      <w:r w:rsidRPr="003006E1">
        <w:rPr>
          <w:rFonts w:cs="Arial"/>
          <w:sz w:val="22"/>
          <w:szCs w:val="22"/>
        </w:rPr>
        <w:t xml:space="preserve"> </w:t>
      </w:r>
      <w:r w:rsidR="008C0522" w:rsidRPr="003006E1">
        <w:rPr>
          <w:rFonts w:cs="Arial"/>
          <w:sz w:val="22"/>
          <w:szCs w:val="22"/>
        </w:rPr>
        <w:t xml:space="preserve">the work carried out at </w:t>
      </w:r>
      <w:r w:rsidRPr="003006E1">
        <w:rPr>
          <w:rFonts w:cs="Arial"/>
          <w:sz w:val="22"/>
          <w:szCs w:val="22"/>
        </w:rPr>
        <w:t xml:space="preserve">international </w:t>
      </w:r>
      <w:r w:rsidR="008C0522" w:rsidRPr="003006E1">
        <w:rPr>
          <w:rFonts w:cs="Arial"/>
          <w:sz w:val="22"/>
          <w:szCs w:val="22"/>
        </w:rPr>
        <w:t xml:space="preserve">level on the protection of </w:t>
      </w:r>
      <w:r w:rsidR="00EA7C0D" w:rsidRPr="00EA7C0D">
        <w:rPr>
          <w:rFonts w:cs="Arial"/>
          <w:b/>
          <w:bCs/>
          <w:sz w:val="22"/>
          <w:szCs w:val="22"/>
        </w:rPr>
        <w:t>the</w:t>
      </w:r>
      <w:r w:rsidR="00EA7C0D">
        <w:rPr>
          <w:rFonts w:cs="Arial"/>
          <w:sz w:val="22"/>
          <w:szCs w:val="22"/>
        </w:rPr>
        <w:t xml:space="preserve"> </w:t>
      </w:r>
      <w:r w:rsidR="008C0522" w:rsidRPr="003006E1">
        <w:rPr>
          <w:rFonts w:cs="Arial"/>
          <w:sz w:val="22"/>
          <w:szCs w:val="22"/>
        </w:rPr>
        <w:t xml:space="preserve">dignity and rights of persons </w:t>
      </w:r>
      <w:r w:rsidR="000C6F8F" w:rsidRPr="003006E1">
        <w:rPr>
          <w:rFonts w:cs="Arial"/>
          <w:sz w:val="22"/>
          <w:szCs w:val="22"/>
        </w:rPr>
        <w:t xml:space="preserve">with </w:t>
      </w:r>
      <w:r w:rsidR="009D218E" w:rsidRPr="003006E1">
        <w:rPr>
          <w:rFonts w:cs="Arial"/>
          <w:sz w:val="22"/>
          <w:szCs w:val="22"/>
        </w:rPr>
        <w:t>disabilities</w:t>
      </w:r>
      <w:r w:rsidR="008C0522" w:rsidRPr="003006E1">
        <w:rPr>
          <w:rFonts w:cs="Arial"/>
          <w:sz w:val="22"/>
          <w:szCs w:val="22"/>
        </w:rPr>
        <w:t xml:space="preserve">, in particular </w:t>
      </w:r>
      <w:r w:rsidRPr="003006E1">
        <w:rPr>
          <w:rFonts w:cs="Arial"/>
          <w:sz w:val="22"/>
          <w:szCs w:val="22"/>
        </w:rPr>
        <w:t>the</w:t>
      </w:r>
      <w:r w:rsidR="007728EF" w:rsidRPr="003006E1">
        <w:rPr>
          <w:rFonts w:cs="Arial"/>
          <w:sz w:val="22"/>
          <w:szCs w:val="22"/>
        </w:rPr>
        <w:t xml:space="preserve"> </w:t>
      </w:r>
      <w:r w:rsidR="00A7759B" w:rsidRPr="003006E1">
        <w:rPr>
          <w:rFonts w:cs="Arial"/>
          <w:sz w:val="22"/>
          <w:szCs w:val="22"/>
        </w:rPr>
        <w:t>United Nations Convention on the Rights of Persons with Disabilities</w:t>
      </w:r>
      <w:r w:rsidRPr="003006E1">
        <w:rPr>
          <w:rFonts w:cs="Arial"/>
          <w:sz w:val="22"/>
          <w:szCs w:val="22"/>
        </w:rPr>
        <w:t xml:space="preserve"> of</w:t>
      </w:r>
      <w:r w:rsidRPr="003006E1">
        <w:rPr>
          <w:rFonts w:cs="Arial"/>
          <w:b/>
          <w:sz w:val="22"/>
          <w:szCs w:val="22"/>
        </w:rPr>
        <w:t xml:space="preserve"> </w:t>
      </w:r>
      <w:r w:rsidR="009D218E" w:rsidRPr="003006E1">
        <w:rPr>
          <w:rFonts w:cs="Arial"/>
          <w:sz w:val="22"/>
          <w:szCs w:val="22"/>
        </w:rPr>
        <w:t>13 December 2006</w:t>
      </w:r>
      <w:r w:rsidR="00A7759B" w:rsidRPr="003006E1">
        <w:rPr>
          <w:rFonts w:cs="Arial"/>
          <w:sz w:val="22"/>
          <w:szCs w:val="22"/>
        </w:rPr>
        <w:t>;</w:t>
      </w:r>
    </w:p>
    <w:p w14:paraId="6A0DA946" w14:textId="7762241F" w:rsidR="005674FD" w:rsidRPr="003006E1" w:rsidRDefault="005674FD" w:rsidP="00FD5739">
      <w:pPr>
        <w:spacing w:after="200" w:line="276" w:lineRule="auto"/>
        <w:jc w:val="both"/>
        <w:rPr>
          <w:rFonts w:cs="Arial"/>
          <w:sz w:val="22"/>
          <w:szCs w:val="22"/>
        </w:rPr>
      </w:pPr>
      <w:r w:rsidRPr="003006E1">
        <w:rPr>
          <w:rFonts w:cs="Arial"/>
          <w:sz w:val="22"/>
          <w:szCs w:val="22"/>
        </w:rPr>
        <w:t>Considering that the aim of the Convention on Human Rights and Biomedicine, as defined in Article</w:t>
      </w:r>
      <w:r w:rsidR="00310E85" w:rsidRPr="003006E1">
        <w:rPr>
          <w:rFonts w:cs="Arial"/>
          <w:sz w:val="22"/>
          <w:szCs w:val="22"/>
        </w:rPr>
        <w:t> </w:t>
      </w:r>
      <w:r w:rsidRPr="003006E1">
        <w:rPr>
          <w:rFonts w:cs="Arial"/>
          <w:sz w:val="22"/>
          <w:szCs w:val="22"/>
        </w:rPr>
        <w:t>1, is to protect the dignity and identity of all human beings and guarantee everyone, without discrimination, respect for their integrity and other rights and fundamental freedoms with regard to the application of biology and medicine;</w:t>
      </w:r>
    </w:p>
    <w:p w14:paraId="2923DFDD" w14:textId="77777777" w:rsidR="002D4460" w:rsidRPr="003006E1" w:rsidRDefault="00415A82" w:rsidP="00FD5739">
      <w:pPr>
        <w:spacing w:after="200" w:line="276" w:lineRule="auto"/>
        <w:jc w:val="both"/>
        <w:rPr>
          <w:rFonts w:cs="Arial"/>
          <w:sz w:val="22"/>
          <w:szCs w:val="22"/>
        </w:rPr>
      </w:pPr>
      <w:r w:rsidRPr="003006E1">
        <w:rPr>
          <w:rFonts w:cs="Arial"/>
          <w:sz w:val="22"/>
          <w:szCs w:val="22"/>
        </w:rPr>
        <w:t>Bearing in mind</w:t>
      </w:r>
      <w:r w:rsidR="00EF5995" w:rsidRPr="003006E1">
        <w:rPr>
          <w:rFonts w:cs="Arial"/>
          <w:sz w:val="22"/>
          <w:szCs w:val="22"/>
        </w:rPr>
        <w:t xml:space="preserve"> </w:t>
      </w:r>
      <w:r w:rsidR="000A1429" w:rsidRPr="003006E1">
        <w:rPr>
          <w:rFonts w:cs="Arial"/>
          <w:sz w:val="22"/>
          <w:szCs w:val="22"/>
        </w:rPr>
        <w:t xml:space="preserve">Recommendation </w:t>
      </w:r>
      <w:r w:rsidR="002D4460" w:rsidRPr="003006E1">
        <w:rPr>
          <w:rFonts w:cs="Arial"/>
          <w:sz w:val="22"/>
          <w:szCs w:val="22"/>
        </w:rPr>
        <w:t>Rec 2004 (10)</w:t>
      </w:r>
      <w:r w:rsidR="00EF5995" w:rsidRPr="003006E1">
        <w:rPr>
          <w:rFonts w:cs="Arial"/>
          <w:sz w:val="22"/>
          <w:szCs w:val="22"/>
        </w:rPr>
        <w:t xml:space="preserve"> </w:t>
      </w:r>
      <w:r w:rsidR="00DD1E65" w:rsidRPr="003006E1">
        <w:rPr>
          <w:rFonts w:cs="Arial"/>
          <w:sz w:val="22"/>
          <w:szCs w:val="22"/>
        </w:rPr>
        <w:t>of the Committee of Ministers to member</w:t>
      </w:r>
      <w:r w:rsidR="001C2483" w:rsidRPr="003006E1">
        <w:rPr>
          <w:rFonts w:cs="Arial"/>
          <w:sz w:val="22"/>
          <w:szCs w:val="22"/>
        </w:rPr>
        <w:t xml:space="preserve"> S</w:t>
      </w:r>
      <w:r w:rsidR="00DD1E65" w:rsidRPr="003006E1">
        <w:rPr>
          <w:rFonts w:cs="Arial"/>
          <w:sz w:val="22"/>
          <w:szCs w:val="22"/>
        </w:rPr>
        <w:t>tates concerning the protection of the human rights and dignity o</w:t>
      </w:r>
      <w:r w:rsidR="00251716" w:rsidRPr="003006E1">
        <w:rPr>
          <w:rFonts w:cs="Arial"/>
          <w:sz w:val="22"/>
          <w:szCs w:val="22"/>
        </w:rPr>
        <w:t>f persons with mental disorder;</w:t>
      </w:r>
    </w:p>
    <w:p w14:paraId="604FD74F" w14:textId="0B2D3CFB" w:rsidR="00C20EFF" w:rsidRPr="003006E1" w:rsidRDefault="00C20EFF" w:rsidP="00FD5739">
      <w:pPr>
        <w:spacing w:after="200" w:line="276" w:lineRule="auto"/>
        <w:jc w:val="both"/>
        <w:rPr>
          <w:rFonts w:cs="Arial"/>
          <w:sz w:val="22"/>
          <w:szCs w:val="22"/>
        </w:rPr>
      </w:pPr>
      <w:r w:rsidRPr="003006E1">
        <w:rPr>
          <w:rFonts w:cs="Arial"/>
          <w:sz w:val="22"/>
          <w:szCs w:val="22"/>
        </w:rPr>
        <w:t>Acknowledging the importance of the work of the European Committee for the Prevention of Torture and Inhuman or Degrading Treatment or Punishment (CPT) and of the relevant Standards developed by that Committee;</w:t>
      </w:r>
    </w:p>
    <w:p w14:paraId="61893083" w14:textId="65178F84" w:rsidR="00CA7923" w:rsidRPr="003006E1" w:rsidRDefault="00CA7923" w:rsidP="00FD5739">
      <w:pPr>
        <w:spacing w:after="200" w:line="276" w:lineRule="auto"/>
        <w:jc w:val="both"/>
        <w:rPr>
          <w:rFonts w:cs="Arial"/>
          <w:sz w:val="22"/>
          <w:szCs w:val="22"/>
        </w:rPr>
      </w:pPr>
      <w:r w:rsidRPr="003006E1">
        <w:rPr>
          <w:rFonts w:cs="Arial"/>
          <w:sz w:val="22"/>
          <w:szCs w:val="22"/>
        </w:rPr>
        <w:t xml:space="preserve">Emphasising that any form of discrimination on grounds of mental health problems must be prohibited; </w:t>
      </w:r>
    </w:p>
    <w:p w14:paraId="7203CA1D" w14:textId="3FD37982" w:rsidR="0051782E" w:rsidRPr="003006E1" w:rsidRDefault="003F4D56" w:rsidP="0051782E">
      <w:pPr>
        <w:tabs>
          <w:tab w:val="left" w:pos="426"/>
          <w:tab w:val="left" w:pos="1276"/>
          <w:tab w:val="left" w:pos="1701"/>
        </w:tabs>
        <w:spacing w:after="200" w:line="276" w:lineRule="auto"/>
        <w:jc w:val="both"/>
        <w:rPr>
          <w:rFonts w:cs="Arial"/>
          <w:bCs/>
          <w:sz w:val="22"/>
          <w:szCs w:val="22"/>
        </w:rPr>
      </w:pPr>
      <w:r w:rsidRPr="003006E1">
        <w:rPr>
          <w:rFonts w:cs="Arial"/>
          <w:bCs/>
          <w:sz w:val="22"/>
          <w:szCs w:val="22"/>
        </w:rPr>
        <w:t xml:space="preserve">Recalling the importance of ensuring equitable access to mental health care services of </w:t>
      </w:r>
      <w:r w:rsidRPr="00EA7C0D">
        <w:rPr>
          <w:rFonts w:cs="Arial"/>
          <w:bCs/>
          <w:strike/>
          <w:sz w:val="22"/>
          <w:szCs w:val="22"/>
        </w:rPr>
        <w:t>high</w:t>
      </w:r>
      <w:r w:rsidRPr="003006E1">
        <w:rPr>
          <w:rFonts w:cs="Arial"/>
          <w:bCs/>
          <w:sz w:val="22"/>
          <w:szCs w:val="22"/>
        </w:rPr>
        <w:t xml:space="preserve"> </w:t>
      </w:r>
      <w:r w:rsidR="00EA7C0D">
        <w:rPr>
          <w:rFonts w:cs="Arial"/>
          <w:b/>
          <w:sz w:val="22"/>
          <w:szCs w:val="22"/>
        </w:rPr>
        <w:t xml:space="preserve">appropriate </w:t>
      </w:r>
      <w:r w:rsidRPr="003006E1">
        <w:rPr>
          <w:rFonts w:cs="Arial"/>
          <w:bCs/>
          <w:sz w:val="22"/>
          <w:szCs w:val="22"/>
        </w:rPr>
        <w:t xml:space="preserve">quality, </w:t>
      </w:r>
      <w:proofErr w:type="gramStart"/>
      <w:r w:rsidR="0051782E" w:rsidRPr="003006E1">
        <w:rPr>
          <w:rFonts w:cs="Arial"/>
          <w:bCs/>
          <w:sz w:val="22"/>
          <w:szCs w:val="22"/>
        </w:rPr>
        <w:t>taking into account</w:t>
      </w:r>
      <w:proofErr w:type="gramEnd"/>
      <w:r w:rsidR="0051782E" w:rsidRPr="003006E1">
        <w:rPr>
          <w:rFonts w:cs="Arial"/>
          <w:bCs/>
          <w:sz w:val="22"/>
          <w:szCs w:val="22"/>
        </w:rPr>
        <w:t xml:space="preserve"> health needs and available resources</w:t>
      </w:r>
      <w:r w:rsidRPr="003006E1">
        <w:rPr>
          <w:rFonts w:cs="Arial"/>
          <w:bCs/>
          <w:sz w:val="22"/>
          <w:szCs w:val="22"/>
        </w:rPr>
        <w:t>;</w:t>
      </w:r>
    </w:p>
    <w:p w14:paraId="06D06262" w14:textId="3EA16C5C" w:rsidR="00002C25" w:rsidRPr="003006E1" w:rsidRDefault="00344D7C" w:rsidP="00FD5739">
      <w:pPr>
        <w:spacing w:after="200" w:line="276" w:lineRule="auto"/>
        <w:jc w:val="both"/>
        <w:rPr>
          <w:rFonts w:cs="Arial"/>
          <w:sz w:val="22"/>
          <w:szCs w:val="22"/>
        </w:rPr>
      </w:pPr>
      <w:r w:rsidRPr="003006E1">
        <w:rPr>
          <w:rFonts w:cs="Arial"/>
          <w:sz w:val="22"/>
          <w:szCs w:val="22"/>
        </w:rPr>
        <w:t xml:space="preserve">Emphasising </w:t>
      </w:r>
      <w:r w:rsidR="001641C0" w:rsidRPr="003006E1">
        <w:rPr>
          <w:rFonts w:cs="Arial"/>
          <w:sz w:val="22"/>
          <w:szCs w:val="22"/>
        </w:rPr>
        <w:t>th</w:t>
      </w:r>
      <w:r w:rsidR="00D67744" w:rsidRPr="003006E1">
        <w:rPr>
          <w:rFonts w:cs="Arial"/>
          <w:sz w:val="22"/>
          <w:szCs w:val="22"/>
        </w:rPr>
        <w:t xml:space="preserve">e </w:t>
      </w:r>
      <w:r w:rsidRPr="003006E1">
        <w:rPr>
          <w:rFonts w:cs="Arial"/>
          <w:sz w:val="22"/>
          <w:szCs w:val="22"/>
        </w:rPr>
        <w:t>need to protect vulnerable persons</w:t>
      </w:r>
      <w:r w:rsidR="001775F0" w:rsidRPr="003006E1">
        <w:rPr>
          <w:rFonts w:cs="Arial"/>
          <w:b/>
          <w:sz w:val="22"/>
          <w:szCs w:val="22"/>
        </w:rPr>
        <w:t xml:space="preserve"> </w:t>
      </w:r>
      <w:r w:rsidRPr="003006E1">
        <w:rPr>
          <w:rFonts w:cs="Arial"/>
          <w:sz w:val="22"/>
          <w:szCs w:val="22"/>
        </w:rPr>
        <w:t>with mental health problems</w:t>
      </w:r>
      <w:r w:rsidR="003F4D56" w:rsidRPr="003006E1">
        <w:rPr>
          <w:rFonts w:cs="Arial"/>
          <w:sz w:val="22"/>
          <w:szCs w:val="22"/>
        </w:rPr>
        <w:t>;</w:t>
      </w:r>
    </w:p>
    <w:p w14:paraId="52E86E3E" w14:textId="77777777" w:rsidR="005674FD" w:rsidRPr="003006E1" w:rsidRDefault="005674FD" w:rsidP="00FD5739">
      <w:pPr>
        <w:tabs>
          <w:tab w:val="left" w:pos="426"/>
          <w:tab w:val="left" w:pos="851"/>
          <w:tab w:val="left" w:pos="1276"/>
          <w:tab w:val="left" w:pos="1701"/>
        </w:tabs>
        <w:spacing w:after="200" w:line="276" w:lineRule="auto"/>
        <w:jc w:val="both"/>
        <w:rPr>
          <w:rFonts w:cs="Arial"/>
          <w:bCs/>
          <w:sz w:val="22"/>
          <w:szCs w:val="22"/>
        </w:rPr>
      </w:pPr>
      <w:r w:rsidRPr="003006E1">
        <w:rPr>
          <w:rFonts w:cs="Arial"/>
          <w:bCs/>
          <w:sz w:val="22"/>
          <w:szCs w:val="22"/>
        </w:rPr>
        <w:t xml:space="preserve">Recalling that any intervention in the health field must be carried out in accordance with </w:t>
      </w:r>
      <w:r w:rsidRPr="00EA7C0D">
        <w:rPr>
          <w:rFonts w:cs="Arial"/>
          <w:bCs/>
          <w:strike/>
          <w:sz w:val="22"/>
          <w:szCs w:val="22"/>
        </w:rPr>
        <w:t>relevant</w:t>
      </w:r>
      <w:r w:rsidRPr="003006E1">
        <w:rPr>
          <w:rFonts w:cs="Arial"/>
          <w:bCs/>
          <w:sz w:val="22"/>
          <w:szCs w:val="22"/>
        </w:rPr>
        <w:t xml:space="preserve"> professional obligations and standards;</w:t>
      </w:r>
    </w:p>
    <w:p w14:paraId="39DA14BE" w14:textId="36182347" w:rsidR="001E266E" w:rsidRPr="003006E1" w:rsidRDefault="001E266E" w:rsidP="001E266E">
      <w:pPr>
        <w:spacing w:after="200" w:line="276" w:lineRule="auto"/>
        <w:jc w:val="both"/>
        <w:rPr>
          <w:rFonts w:cs="Arial"/>
          <w:sz w:val="22"/>
          <w:szCs w:val="22"/>
        </w:rPr>
      </w:pPr>
      <w:r w:rsidRPr="003006E1">
        <w:rPr>
          <w:rFonts w:cs="Arial"/>
          <w:sz w:val="22"/>
          <w:szCs w:val="22"/>
        </w:rPr>
        <w:t>Stressing the importance of adequate training of staff working with</w:t>
      </w:r>
      <w:r w:rsidR="00BC0A82" w:rsidRPr="003006E1">
        <w:rPr>
          <w:rFonts w:cs="Arial"/>
          <w:sz w:val="22"/>
          <w:szCs w:val="22"/>
        </w:rPr>
        <w:t>in mental health care services</w:t>
      </w:r>
      <w:r w:rsidRPr="003006E1">
        <w:rPr>
          <w:rFonts w:cs="Arial"/>
          <w:sz w:val="22"/>
          <w:szCs w:val="22"/>
        </w:rPr>
        <w:t>;</w:t>
      </w:r>
    </w:p>
    <w:p w14:paraId="7E5A9D27" w14:textId="77777777" w:rsidR="001E266E" w:rsidRPr="003006E1" w:rsidRDefault="00D67744" w:rsidP="00FD5739">
      <w:pPr>
        <w:tabs>
          <w:tab w:val="left" w:pos="426"/>
          <w:tab w:val="left" w:pos="851"/>
          <w:tab w:val="left" w:pos="1276"/>
          <w:tab w:val="left" w:pos="1701"/>
        </w:tabs>
        <w:spacing w:after="200" w:line="276" w:lineRule="auto"/>
        <w:jc w:val="both"/>
        <w:rPr>
          <w:rFonts w:cs="Arial"/>
          <w:bCs/>
          <w:sz w:val="22"/>
          <w:szCs w:val="22"/>
        </w:rPr>
      </w:pPr>
      <w:r w:rsidRPr="003006E1">
        <w:rPr>
          <w:rFonts w:cs="Arial"/>
          <w:bCs/>
          <w:sz w:val="22"/>
          <w:szCs w:val="22"/>
        </w:rPr>
        <w:t xml:space="preserve">Emphasising </w:t>
      </w:r>
      <w:r w:rsidR="00C74F1C" w:rsidRPr="003006E1">
        <w:rPr>
          <w:rFonts w:cs="Arial"/>
          <w:bCs/>
          <w:sz w:val="22"/>
          <w:szCs w:val="22"/>
        </w:rPr>
        <w:t xml:space="preserve">that human dignity requires </w:t>
      </w:r>
      <w:r w:rsidR="006F7C11" w:rsidRPr="003006E1">
        <w:rPr>
          <w:rFonts w:cs="Arial"/>
          <w:bCs/>
          <w:sz w:val="22"/>
          <w:szCs w:val="22"/>
        </w:rPr>
        <w:t xml:space="preserve">persons </w:t>
      </w:r>
      <w:r w:rsidR="002B6CD0" w:rsidRPr="003006E1">
        <w:rPr>
          <w:rFonts w:cs="Arial"/>
          <w:bCs/>
          <w:sz w:val="22"/>
          <w:szCs w:val="22"/>
        </w:rPr>
        <w:t xml:space="preserve">to </w:t>
      </w:r>
      <w:r w:rsidR="00F72C29" w:rsidRPr="003006E1">
        <w:rPr>
          <w:rFonts w:cs="Arial"/>
          <w:bCs/>
          <w:sz w:val="22"/>
          <w:szCs w:val="22"/>
        </w:rPr>
        <w:t xml:space="preserve">have access to support </w:t>
      </w:r>
      <w:r w:rsidRPr="003006E1">
        <w:rPr>
          <w:rFonts w:cs="Arial"/>
          <w:bCs/>
          <w:sz w:val="22"/>
          <w:szCs w:val="22"/>
        </w:rPr>
        <w:t>to exercise their autonomy;</w:t>
      </w:r>
    </w:p>
    <w:p w14:paraId="7B53E85B" w14:textId="729E038F" w:rsidR="00221574" w:rsidRPr="003006E1" w:rsidRDefault="007A5D2B" w:rsidP="000A4A62">
      <w:pPr>
        <w:spacing w:after="200" w:line="276" w:lineRule="auto"/>
        <w:jc w:val="both"/>
        <w:rPr>
          <w:rFonts w:cs="Arial"/>
          <w:sz w:val="22"/>
          <w:szCs w:val="22"/>
        </w:rPr>
      </w:pPr>
      <w:r w:rsidRPr="003006E1">
        <w:rPr>
          <w:rFonts w:cs="Arial"/>
          <w:sz w:val="22"/>
          <w:szCs w:val="22"/>
        </w:rPr>
        <w:t>Stressing the importance of persons being involved in decisions about their treatment and care;</w:t>
      </w:r>
    </w:p>
    <w:p w14:paraId="5D05E6C4" w14:textId="77777777" w:rsidR="00323D35" w:rsidRPr="003006E1" w:rsidRDefault="007A5D2B" w:rsidP="00FD5739">
      <w:pPr>
        <w:spacing w:after="200" w:line="276" w:lineRule="auto"/>
        <w:jc w:val="both"/>
        <w:rPr>
          <w:rFonts w:cs="Arial"/>
          <w:sz w:val="22"/>
          <w:szCs w:val="22"/>
        </w:rPr>
      </w:pPr>
      <w:r w:rsidRPr="003006E1">
        <w:rPr>
          <w:rFonts w:cs="Arial"/>
          <w:sz w:val="22"/>
          <w:szCs w:val="22"/>
        </w:rPr>
        <w:t>Underlining</w:t>
      </w:r>
      <w:r w:rsidR="005674FD" w:rsidRPr="003006E1">
        <w:rPr>
          <w:rFonts w:cs="Arial"/>
          <w:sz w:val="22"/>
          <w:szCs w:val="22"/>
        </w:rPr>
        <w:t xml:space="preserve"> the importance of the principle of free and informed consent to interventions in the health field</w:t>
      </w:r>
      <w:r w:rsidR="00323D35" w:rsidRPr="003006E1">
        <w:rPr>
          <w:rFonts w:cs="Arial"/>
          <w:sz w:val="22"/>
          <w:szCs w:val="22"/>
        </w:rPr>
        <w:t>;</w:t>
      </w:r>
    </w:p>
    <w:p w14:paraId="3BA9C9E9" w14:textId="2A7765B1" w:rsidR="005674FD" w:rsidRPr="003006E1" w:rsidRDefault="005674FD" w:rsidP="00FD5739">
      <w:pPr>
        <w:spacing w:after="200" w:line="276" w:lineRule="auto"/>
        <w:jc w:val="both"/>
        <w:rPr>
          <w:rFonts w:cs="Arial"/>
          <w:sz w:val="22"/>
          <w:szCs w:val="22"/>
        </w:rPr>
      </w:pPr>
      <w:r w:rsidRPr="003006E1">
        <w:rPr>
          <w:rFonts w:cs="Arial"/>
          <w:sz w:val="22"/>
          <w:szCs w:val="22"/>
        </w:rPr>
        <w:t xml:space="preserve">Recognising that restrictions on the rights set out in the Convention on Human Rights and Biomedicine are permissible only if prescribed by law and necessary in a democratic society in the </w:t>
      </w:r>
      <w:r w:rsidRPr="003006E1">
        <w:rPr>
          <w:rFonts w:cs="Arial"/>
          <w:sz w:val="22"/>
          <w:szCs w:val="22"/>
        </w:rPr>
        <w:lastRenderedPageBreak/>
        <w:t>interests of public safety, crime prevention, protection of public health or the protection of the rights and freedoms of others;</w:t>
      </w:r>
    </w:p>
    <w:p w14:paraId="7BB3C9A1" w14:textId="6A0379B5" w:rsidR="005674FD" w:rsidRPr="003006E1" w:rsidRDefault="005674FD" w:rsidP="00FD5739">
      <w:pPr>
        <w:spacing w:after="200" w:line="276" w:lineRule="auto"/>
        <w:jc w:val="both"/>
        <w:rPr>
          <w:rFonts w:cs="Arial"/>
          <w:sz w:val="22"/>
          <w:szCs w:val="22"/>
        </w:rPr>
      </w:pPr>
      <w:proofErr w:type="gramStart"/>
      <w:r w:rsidRPr="003006E1">
        <w:rPr>
          <w:rFonts w:cs="Arial"/>
          <w:sz w:val="22"/>
          <w:szCs w:val="22"/>
        </w:rPr>
        <w:t>Taking into account</w:t>
      </w:r>
      <w:proofErr w:type="gramEnd"/>
      <w:r w:rsidRPr="003006E1">
        <w:rPr>
          <w:rFonts w:cs="Arial"/>
          <w:sz w:val="22"/>
          <w:szCs w:val="22"/>
        </w:rPr>
        <w:t xml:space="preserve"> national and international professional standards in the field of involuntary placement and involuntary treatment of persons </w:t>
      </w:r>
      <w:r w:rsidR="00E55DB7" w:rsidRPr="003006E1">
        <w:rPr>
          <w:rFonts w:cs="Arial"/>
          <w:bCs/>
          <w:sz w:val="22"/>
          <w:szCs w:val="22"/>
        </w:rPr>
        <w:t>within mental health care services</w:t>
      </w:r>
      <w:r w:rsidR="00E55DB7" w:rsidRPr="003006E1">
        <w:rPr>
          <w:rFonts w:cs="Arial"/>
          <w:b/>
          <w:sz w:val="22"/>
          <w:szCs w:val="22"/>
        </w:rPr>
        <w:t xml:space="preserve"> </w:t>
      </w:r>
      <w:r w:rsidRPr="003006E1">
        <w:rPr>
          <w:rFonts w:cs="Arial"/>
          <w:sz w:val="22"/>
          <w:szCs w:val="22"/>
        </w:rPr>
        <w:t>and the previous work of the Committee of Ministers and the Parliamentary Assembly of the Council of Europe in this field;</w:t>
      </w:r>
    </w:p>
    <w:p w14:paraId="3B4B2B76" w14:textId="752398CB" w:rsidR="00745506" w:rsidRPr="003006E1" w:rsidRDefault="00745506" w:rsidP="00745506">
      <w:pPr>
        <w:spacing w:after="200" w:line="276" w:lineRule="auto"/>
        <w:jc w:val="both"/>
        <w:rPr>
          <w:rFonts w:cs="Arial"/>
          <w:sz w:val="22"/>
          <w:szCs w:val="22"/>
        </w:rPr>
      </w:pPr>
      <w:r w:rsidRPr="003006E1">
        <w:rPr>
          <w:rFonts w:cs="Arial"/>
          <w:sz w:val="22"/>
          <w:szCs w:val="22"/>
        </w:rPr>
        <w:t>Considering that involuntary treatment on a person whose ability to decide on treatment is severely impaired must aim at enabling thi</w:t>
      </w:r>
      <w:r w:rsidR="00D44933" w:rsidRPr="003006E1">
        <w:rPr>
          <w:rFonts w:cs="Arial"/>
          <w:sz w:val="22"/>
          <w:szCs w:val="22"/>
        </w:rPr>
        <w:t xml:space="preserve">s person to regain such </w:t>
      </w:r>
      <w:r w:rsidR="00382C7F" w:rsidRPr="003006E1">
        <w:rPr>
          <w:rFonts w:cs="Arial"/>
          <w:sz w:val="22"/>
          <w:szCs w:val="22"/>
        </w:rPr>
        <w:t>ability;</w:t>
      </w:r>
      <w:r w:rsidRPr="003006E1">
        <w:rPr>
          <w:rFonts w:cs="Arial"/>
          <w:sz w:val="22"/>
          <w:szCs w:val="22"/>
        </w:rPr>
        <w:t xml:space="preserve"> </w:t>
      </w:r>
    </w:p>
    <w:p w14:paraId="4DCF1F04" w14:textId="61D62EC1" w:rsidR="00FD67FD" w:rsidRPr="003006E1" w:rsidRDefault="00FD67FD" w:rsidP="00FD5739">
      <w:pPr>
        <w:spacing w:after="200" w:line="276" w:lineRule="auto"/>
        <w:jc w:val="both"/>
        <w:rPr>
          <w:rFonts w:cs="Arial"/>
          <w:strike/>
          <w:sz w:val="22"/>
          <w:szCs w:val="22"/>
        </w:rPr>
      </w:pPr>
      <w:r w:rsidRPr="003006E1">
        <w:rPr>
          <w:rFonts w:cs="Arial"/>
          <w:sz w:val="22"/>
          <w:szCs w:val="22"/>
        </w:rPr>
        <w:t xml:space="preserve">Emphasising the primary importance of developing </w:t>
      </w:r>
      <w:r w:rsidR="00510B64" w:rsidRPr="003006E1">
        <w:rPr>
          <w:rFonts w:cs="Arial"/>
          <w:sz w:val="22"/>
          <w:szCs w:val="22"/>
        </w:rPr>
        <w:t>appropriate mental health care measures</w:t>
      </w:r>
      <w:r w:rsidR="00510B64" w:rsidRPr="003006E1">
        <w:rPr>
          <w:rFonts w:cs="Arial"/>
          <w:bCs/>
          <w:sz w:val="22"/>
          <w:szCs w:val="22"/>
        </w:rPr>
        <w:t xml:space="preserve"> </w:t>
      </w:r>
      <w:r w:rsidR="002D723B" w:rsidRPr="003006E1">
        <w:rPr>
          <w:rFonts w:cs="Arial"/>
          <w:bCs/>
          <w:sz w:val="22"/>
          <w:szCs w:val="22"/>
        </w:rPr>
        <w:t>carried out</w:t>
      </w:r>
      <w:r w:rsidR="00AB6114" w:rsidRPr="003006E1">
        <w:rPr>
          <w:rFonts w:cs="Arial"/>
          <w:bCs/>
          <w:sz w:val="22"/>
          <w:szCs w:val="22"/>
        </w:rPr>
        <w:t xml:space="preserve"> with the consent of the person concerned </w:t>
      </w:r>
      <w:r w:rsidR="0018237C" w:rsidRPr="003006E1">
        <w:rPr>
          <w:rFonts w:cs="Arial"/>
          <w:bCs/>
          <w:sz w:val="22"/>
          <w:szCs w:val="22"/>
        </w:rPr>
        <w:t>and aiming at</w:t>
      </w:r>
      <w:r w:rsidR="002D723B" w:rsidRPr="003006E1">
        <w:rPr>
          <w:rFonts w:cs="Arial"/>
          <w:bCs/>
          <w:sz w:val="22"/>
          <w:szCs w:val="22"/>
        </w:rPr>
        <w:t xml:space="preserve"> avoiding recourse to involuntary placement and </w:t>
      </w:r>
      <w:r w:rsidR="0018237C" w:rsidRPr="003006E1">
        <w:rPr>
          <w:rFonts w:cs="Arial"/>
          <w:bCs/>
          <w:sz w:val="22"/>
          <w:szCs w:val="22"/>
        </w:rPr>
        <w:t xml:space="preserve">involuntary </w:t>
      </w:r>
      <w:r w:rsidR="007F2F5F" w:rsidRPr="003006E1">
        <w:rPr>
          <w:rFonts w:cs="Arial"/>
          <w:bCs/>
          <w:sz w:val="22"/>
          <w:szCs w:val="22"/>
        </w:rPr>
        <w:t>treatment</w:t>
      </w:r>
      <w:r w:rsidR="007F2F5F" w:rsidRPr="003006E1">
        <w:rPr>
          <w:rFonts w:cs="Arial"/>
          <w:sz w:val="22"/>
          <w:szCs w:val="22"/>
        </w:rPr>
        <w:t>;</w:t>
      </w:r>
    </w:p>
    <w:p w14:paraId="1DE5AB6E" w14:textId="77777777" w:rsidR="00A57A77" w:rsidRPr="003006E1" w:rsidRDefault="00A57A77" w:rsidP="00A57A77">
      <w:pPr>
        <w:spacing w:after="200" w:line="276" w:lineRule="auto"/>
        <w:jc w:val="both"/>
        <w:rPr>
          <w:rFonts w:cs="Arial"/>
          <w:sz w:val="22"/>
          <w:szCs w:val="22"/>
        </w:rPr>
      </w:pPr>
      <w:r w:rsidRPr="003006E1">
        <w:rPr>
          <w:rFonts w:cs="Arial"/>
          <w:sz w:val="22"/>
          <w:szCs w:val="22"/>
        </w:rPr>
        <w:t xml:space="preserve">Recognising that the use of involuntary placement and involuntary treatment has the potential to endanger human dignity and fundamental rights and freedoms and </w:t>
      </w:r>
      <w:r w:rsidR="00B13597" w:rsidRPr="003006E1">
        <w:rPr>
          <w:rFonts w:cs="Arial"/>
          <w:sz w:val="22"/>
          <w:szCs w:val="22"/>
        </w:rPr>
        <w:t xml:space="preserve">must therefore be minimised and </w:t>
      </w:r>
      <w:r w:rsidRPr="003006E1">
        <w:rPr>
          <w:rFonts w:cs="Arial"/>
          <w:sz w:val="22"/>
          <w:szCs w:val="22"/>
        </w:rPr>
        <w:t>only be used as a last resort;</w:t>
      </w:r>
    </w:p>
    <w:p w14:paraId="0EEE5FAC" w14:textId="77777777" w:rsidR="00A57A77" w:rsidRPr="003006E1" w:rsidRDefault="00A57A77" w:rsidP="00FD5739">
      <w:pPr>
        <w:spacing w:after="200" w:line="276" w:lineRule="auto"/>
        <w:jc w:val="both"/>
        <w:rPr>
          <w:rFonts w:cs="Arial"/>
          <w:sz w:val="22"/>
          <w:szCs w:val="22"/>
        </w:rPr>
      </w:pPr>
      <w:r w:rsidRPr="003006E1">
        <w:rPr>
          <w:rFonts w:cs="Arial"/>
          <w:sz w:val="22"/>
          <w:szCs w:val="22"/>
        </w:rPr>
        <w:t>Stressing the need of ensuring that, if such measures are used, the persons concerned are appropriately protected and can ef</w:t>
      </w:r>
      <w:r w:rsidR="005271F8" w:rsidRPr="003006E1">
        <w:rPr>
          <w:rFonts w:cs="Arial"/>
          <w:sz w:val="22"/>
          <w:szCs w:val="22"/>
        </w:rPr>
        <w:t>fectively exercise their rights;</w:t>
      </w:r>
    </w:p>
    <w:p w14:paraId="69D9129D" w14:textId="77777777" w:rsidR="00A22ED7" w:rsidRPr="003006E1" w:rsidRDefault="00A22ED7" w:rsidP="00FD5739">
      <w:pPr>
        <w:spacing w:after="200" w:line="276" w:lineRule="auto"/>
        <w:jc w:val="both"/>
        <w:rPr>
          <w:rFonts w:cs="Arial"/>
          <w:sz w:val="22"/>
          <w:szCs w:val="22"/>
        </w:rPr>
      </w:pPr>
      <w:r w:rsidRPr="003006E1">
        <w:rPr>
          <w:rFonts w:cs="Arial"/>
          <w:sz w:val="22"/>
          <w:szCs w:val="22"/>
        </w:rPr>
        <w:t>Stressing the importance of appropriate monitoring of the use of such measures;</w:t>
      </w:r>
    </w:p>
    <w:p w14:paraId="47ABF5AA" w14:textId="5CFCE7F7" w:rsidR="005674FD" w:rsidRPr="003006E1" w:rsidRDefault="005674FD" w:rsidP="00FD5739">
      <w:pPr>
        <w:spacing w:after="200" w:line="276" w:lineRule="auto"/>
        <w:jc w:val="both"/>
        <w:rPr>
          <w:rFonts w:cs="Arial"/>
          <w:sz w:val="22"/>
          <w:szCs w:val="22"/>
        </w:rPr>
      </w:pPr>
      <w:r w:rsidRPr="003006E1">
        <w:rPr>
          <w:rFonts w:cs="Arial"/>
          <w:sz w:val="22"/>
          <w:szCs w:val="22"/>
        </w:rPr>
        <w:t xml:space="preserve">Resolving to take such measures as are necessary to safeguard human dignity and </w:t>
      </w:r>
      <w:r w:rsidR="00AD09B6" w:rsidRPr="003006E1">
        <w:rPr>
          <w:rFonts w:cs="Arial"/>
          <w:sz w:val="22"/>
          <w:szCs w:val="22"/>
        </w:rPr>
        <w:t xml:space="preserve">ensure respect for </w:t>
      </w:r>
      <w:r w:rsidRPr="003006E1">
        <w:rPr>
          <w:rFonts w:cs="Arial"/>
          <w:sz w:val="22"/>
          <w:szCs w:val="22"/>
        </w:rPr>
        <w:t xml:space="preserve">the </w:t>
      </w:r>
      <w:r w:rsidR="00CB17A4" w:rsidRPr="003006E1">
        <w:rPr>
          <w:rFonts w:cs="Arial"/>
          <w:sz w:val="22"/>
          <w:szCs w:val="22"/>
        </w:rPr>
        <w:t xml:space="preserve">human </w:t>
      </w:r>
      <w:r w:rsidRPr="003006E1">
        <w:rPr>
          <w:rFonts w:cs="Arial"/>
          <w:sz w:val="22"/>
          <w:szCs w:val="22"/>
        </w:rPr>
        <w:t xml:space="preserve">rights and </w:t>
      </w:r>
      <w:r w:rsidR="00957495" w:rsidRPr="003006E1">
        <w:rPr>
          <w:rFonts w:cs="Arial"/>
          <w:sz w:val="22"/>
          <w:szCs w:val="22"/>
        </w:rPr>
        <w:t xml:space="preserve">fundamental </w:t>
      </w:r>
      <w:r w:rsidRPr="003006E1">
        <w:rPr>
          <w:rFonts w:cs="Arial"/>
          <w:sz w:val="22"/>
          <w:szCs w:val="22"/>
        </w:rPr>
        <w:t>freedoms</w:t>
      </w:r>
      <w:r w:rsidR="00A862E7" w:rsidRPr="003006E1">
        <w:rPr>
          <w:rFonts w:cs="Arial"/>
          <w:sz w:val="22"/>
          <w:szCs w:val="22"/>
        </w:rPr>
        <w:t xml:space="preserve"> </w:t>
      </w:r>
      <w:r w:rsidR="00D67F90">
        <w:rPr>
          <w:rFonts w:cs="Arial"/>
          <w:b/>
          <w:bCs/>
          <w:sz w:val="22"/>
          <w:szCs w:val="22"/>
        </w:rPr>
        <w:t xml:space="preserve">of the person </w:t>
      </w:r>
      <w:proofErr w:type="gramStart"/>
      <w:r w:rsidR="00A862E7" w:rsidRPr="003006E1">
        <w:rPr>
          <w:rFonts w:cs="Arial"/>
          <w:sz w:val="22"/>
          <w:szCs w:val="22"/>
        </w:rPr>
        <w:t>with regard to</w:t>
      </w:r>
      <w:proofErr w:type="gramEnd"/>
      <w:r w:rsidR="00A862E7" w:rsidRPr="003006E1">
        <w:rPr>
          <w:rFonts w:cs="Arial"/>
          <w:sz w:val="22"/>
          <w:szCs w:val="22"/>
        </w:rPr>
        <w:t xml:space="preserve"> involuntary placement and involuntary treatment </w:t>
      </w:r>
      <w:r w:rsidR="00DF04AC" w:rsidRPr="003006E1">
        <w:rPr>
          <w:rFonts w:cs="Arial"/>
          <w:sz w:val="22"/>
          <w:szCs w:val="22"/>
        </w:rPr>
        <w:t xml:space="preserve">by clarifying the standards of </w:t>
      </w:r>
      <w:r w:rsidR="00AD09B6" w:rsidRPr="003006E1">
        <w:rPr>
          <w:rFonts w:cs="Arial"/>
          <w:sz w:val="22"/>
          <w:szCs w:val="22"/>
        </w:rPr>
        <w:t xml:space="preserve">protection applicable to the use of </w:t>
      </w:r>
      <w:r w:rsidR="00A862E7" w:rsidRPr="003006E1">
        <w:rPr>
          <w:rFonts w:cs="Arial"/>
          <w:sz w:val="22"/>
          <w:szCs w:val="22"/>
        </w:rPr>
        <w:t>such measures</w:t>
      </w:r>
      <w:r w:rsidRPr="003006E1">
        <w:rPr>
          <w:rFonts w:cs="Arial"/>
          <w:sz w:val="22"/>
          <w:szCs w:val="22"/>
        </w:rPr>
        <w:t>,</w:t>
      </w:r>
    </w:p>
    <w:p w14:paraId="2AFC526D" w14:textId="77777777" w:rsidR="00114696" w:rsidRPr="003006E1" w:rsidRDefault="005674FD" w:rsidP="00A033CF">
      <w:pPr>
        <w:spacing w:after="200" w:line="276" w:lineRule="auto"/>
        <w:jc w:val="both"/>
        <w:rPr>
          <w:rFonts w:cs="Arial"/>
          <w:sz w:val="22"/>
          <w:szCs w:val="22"/>
        </w:rPr>
      </w:pPr>
      <w:r w:rsidRPr="003006E1">
        <w:rPr>
          <w:rFonts w:cs="Arial"/>
          <w:sz w:val="22"/>
          <w:szCs w:val="22"/>
        </w:rPr>
        <w:t>Have agreed as follows:</w:t>
      </w:r>
      <w:r w:rsidR="00114696" w:rsidRPr="003006E1">
        <w:rPr>
          <w:rFonts w:cs="Arial"/>
          <w:sz w:val="22"/>
          <w:szCs w:val="22"/>
        </w:rPr>
        <w:br w:type="page"/>
      </w:r>
    </w:p>
    <w:p w14:paraId="2CF2E701" w14:textId="77777777" w:rsidR="001031A9" w:rsidRPr="003006E1" w:rsidRDefault="001031A9" w:rsidP="001031A9">
      <w:pPr>
        <w:pStyle w:val="Heading3"/>
        <w:spacing w:before="0" w:after="200" w:line="276" w:lineRule="auto"/>
        <w:jc w:val="both"/>
        <w:rPr>
          <w:sz w:val="22"/>
          <w:szCs w:val="22"/>
          <w:u w:val="single"/>
        </w:rPr>
      </w:pPr>
      <w:r w:rsidRPr="003006E1">
        <w:rPr>
          <w:sz w:val="22"/>
          <w:szCs w:val="22"/>
          <w:u w:val="single"/>
        </w:rPr>
        <w:lastRenderedPageBreak/>
        <w:t>Chapter I – Object and scope</w:t>
      </w:r>
    </w:p>
    <w:p w14:paraId="7D94EF2C" w14:textId="77777777" w:rsidR="001031A9" w:rsidRPr="003006E1" w:rsidRDefault="002C15DA" w:rsidP="001031A9">
      <w:pPr>
        <w:spacing w:after="200" w:line="276" w:lineRule="auto"/>
        <w:jc w:val="both"/>
        <w:rPr>
          <w:rFonts w:cs="Arial"/>
          <w:b/>
          <w:bCs/>
          <w:sz w:val="22"/>
          <w:szCs w:val="22"/>
        </w:rPr>
      </w:pPr>
      <w:r w:rsidRPr="003006E1">
        <w:rPr>
          <w:rFonts w:cs="Arial"/>
          <w:b/>
          <w:bCs/>
          <w:sz w:val="22"/>
          <w:szCs w:val="22"/>
        </w:rPr>
        <w:t>Article 1 – Object</w:t>
      </w:r>
    </w:p>
    <w:p w14:paraId="55A854B5" w14:textId="60C748C1" w:rsidR="001031A9" w:rsidRPr="003006E1" w:rsidRDefault="001031A9" w:rsidP="001031A9">
      <w:pPr>
        <w:tabs>
          <w:tab w:val="left" w:pos="426"/>
        </w:tabs>
        <w:spacing w:after="200" w:line="276" w:lineRule="auto"/>
        <w:jc w:val="both"/>
        <w:rPr>
          <w:rFonts w:cs="Arial"/>
          <w:b/>
          <w:bCs/>
          <w:sz w:val="22"/>
          <w:szCs w:val="22"/>
        </w:rPr>
      </w:pPr>
      <w:r w:rsidRPr="003006E1">
        <w:rPr>
          <w:rFonts w:cs="Arial"/>
          <w:sz w:val="22"/>
          <w:szCs w:val="22"/>
        </w:rPr>
        <w:t>1.</w:t>
      </w:r>
      <w:r w:rsidRPr="003006E1">
        <w:rPr>
          <w:rFonts w:cs="Arial"/>
        </w:rPr>
        <w:tab/>
      </w:r>
      <w:r w:rsidRPr="003006E1">
        <w:rPr>
          <w:rFonts w:cs="Arial"/>
          <w:sz w:val="22"/>
          <w:szCs w:val="22"/>
        </w:rPr>
        <w:t>Parties to this Protocol shall protect the dignity</w:t>
      </w:r>
      <w:r w:rsidRPr="003006E1">
        <w:rPr>
          <w:rFonts w:cs="Arial"/>
          <w:color w:val="0070C0"/>
          <w:sz w:val="22"/>
          <w:szCs w:val="22"/>
        </w:rPr>
        <w:t xml:space="preserve"> </w:t>
      </w:r>
      <w:r w:rsidRPr="003006E1">
        <w:rPr>
          <w:rFonts w:cs="Arial"/>
          <w:sz w:val="22"/>
          <w:szCs w:val="22"/>
        </w:rPr>
        <w:t xml:space="preserve">and identity of </w:t>
      </w:r>
      <w:r w:rsidR="00D334CE" w:rsidRPr="003006E1">
        <w:rPr>
          <w:rFonts w:cs="Arial"/>
          <w:sz w:val="22"/>
          <w:szCs w:val="22"/>
        </w:rPr>
        <w:t xml:space="preserve">all </w:t>
      </w:r>
      <w:r w:rsidRPr="003006E1">
        <w:rPr>
          <w:rFonts w:cs="Arial"/>
          <w:sz w:val="22"/>
          <w:szCs w:val="22"/>
        </w:rPr>
        <w:t>persons</w:t>
      </w:r>
      <w:r w:rsidR="00DE0E3B" w:rsidRPr="003006E1">
        <w:rPr>
          <w:rFonts w:cs="Arial"/>
          <w:sz w:val="22"/>
          <w:szCs w:val="22"/>
        </w:rPr>
        <w:t xml:space="preserve"> </w:t>
      </w:r>
      <w:r w:rsidRPr="003006E1">
        <w:rPr>
          <w:rFonts w:cs="Arial"/>
          <w:sz w:val="22"/>
          <w:szCs w:val="22"/>
        </w:rPr>
        <w:t xml:space="preserve">and guarantee, without discrimination, respect for </w:t>
      </w:r>
      <w:r w:rsidR="00354E12" w:rsidRPr="003006E1">
        <w:rPr>
          <w:rFonts w:cs="Arial"/>
          <w:bCs/>
          <w:sz w:val="22"/>
          <w:szCs w:val="22"/>
        </w:rPr>
        <w:t>their autonomy,</w:t>
      </w:r>
      <w:r w:rsidR="00354E12" w:rsidRPr="003006E1">
        <w:rPr>
          <w:rFonts w:cs="Arial"/>
          <w:sz w:val="22"/>
          <w:szCs w:val="22"/>
        </w:rPr>
        <w:t xml:space="preserve"> </w:t>
      </w:r>
      <w:r w:rsidRPr="003006E1">
        <w:rPr>
          <w:rFonts w:cs="Arial"/>
          <w:sz w:val="22"/>
          <w:szCs w:val="22"/>
        </w:rPr>
        <w:t>their integrity</w:t>
      </w:r>
      <w:r w:rsidR="005B76E5" w:rsidRPr="003006E1">
        <w:rPr>
          <w:rFonts w:cs="Arial"/>
          <w:sz w:val="22"/>
          <w:szCs w:val="22"/>
        </w:rPr>
        <w:t xml:space="preserve"> </w:t>
      </w:r>
      <w:r w:rsidRPr="003006E1">
        <w:rPr>
          <w:rFonts w:cs="Arial"/>
          <w:sz w:val="22"/>
          <w:szCs w:val="22"/>
        </w:rPr>
        <w:t xml:space="preserve">and </w:t>
      </w:r>
      <w:r w:rsidR="005B76E5" w:rsidRPr="003006E1">
        <w:rPr>
          <w:rFonts w:cs="Arial"/>
          <w:bCs/>
          <w:sz w:val="22"/>
          <w:szCs w:val="22"/>
        </w:rPr>
        <w:t>their</w:t>
      </w:r>
      <w:r w:rsidR="005B76E5" w:rsidRPr="003006E1">
        <w:rPr>
          <w:rFonts w:cs="Arial"/>
          <w:b/>
          <w:sz w:val="22"/>
          <w:szCs w:val="22"/>
        </w:rPr>
        <w:t xml:space="preserve"> </w:t>
      </w:r>
      <w:r w:rsidRPr="003006E1">
        <w:rPr>
          <w:rFonts w:cs="Arial"/>
          <w:sz w:val="22"/>
          <w:szCs w:val="22"/>
        </w:rPr>
        <w:t xml:space="preserve">other rights and fundamental freedoms </w:t>
      </w:r>
      <w:proofErr w:type="gramStart"/>
      <w:r w:rsidRPr="003006E1">
        <w:rPr>
          <w:rFonts w:cs="Arial"/>
          <w:sz w:val="22"/>
          <w:szCs w:val="22"/>
        </w:rPr>
        <w:t xml:space="preserve">with regard </w:t>
      </w:r>
      <w:r w:rsidRPr="003006E1">
        <w:rPr>
          <w:rFonts w:cs="Arial"/>
          <w:bCs/>
          <w:sz w:val="22"/>
          <w:szCs w:val="22"/>
        </w:rPr>
        <w:t>to</w:t>
      </w:r>
      <w:proofErr w:type="gramEnd"/>
      <w:r w:rsidR="00D334CE" w:rsidRPr="003006E1">
        <w:rPr>
          <w:rFonts w:cs="Arial"/>
          <w:bCs/>
          <w:sz w:val="22"/>
          <w:szCs w:val="22"/>
        </w:rPr>
        <w:t xml:space="preserve"> </w:t>
      </w:r>
      <w:r w:rsidRPr="003006E1">
        <w:rPr>
          <w:rFonts w:cs="Arial"/>
          <w:sz w:val="22"/>
          <w:szCs w:val="22"/>
        </w:rPr>
        <w:t>involuntary placement and involuntary treatment</w:t>
      </w:r>
      <w:r w:rsidR="00CF3DDA" w:rsidRPr="003006E1">
        <w:rPr>
          <w:rFonts w:cs="Arial"/>
          <w:b/>
          <w:bCs/>
          <w:sz w:val="22"/>
          <w:szCs w:val="22"/>
        </w:rPr>
        <w:t xml:space="preserve"> </w:t>
      </w:r>
      <w:r w:rsidR="00CF3DDA" w:rsidRPr="003006E1">
        <w:rPr>
          <w:rFonts w:cs="Arial"/>
          <w:bCs/>
          <w:sz w:val="22"/>
          <w:szCs w:val="22"/>
        </w:rPr>
        <w:t>within mental health care services</w:t>
      </w:r>
      <w:r w:rsidRPr="003006E1">
        <w:rPr>
          <w:rFonts w:cs="Arial"/>
          <w:b/>
          <w:bCs/>
          <w:sz w:val="22"/>
          <w:szCs w:val="22"/>
        </w:rPr>
        <w:t>.</w:t>
      </w:r>
    </w:p>
    <w:p w14:paraId="35C688FC" w14:textId="508449D0" w:rsidR="00DA107E" w:rsidRPr="003006E1" w:rsidRDefault="00AA782B" w:rsidP="001031A9">
      <w:pPr>
        <w:tabs>
          <w:tab w:val="left" w:pos="426"/>
        </w:tabs>
        <w:spacing w:after="200" w:line="276" w:lineRule="auto"/>
        <w:jc w:val="both"/>
        <w:rPr>
          <w:rFonts w:cs="Arial"/>
          <w:bCs/>
          <w:sz w:val="22"/>
          <w:szCs w:val="22"/>
        </w:rPr>
      </w:pPr>
      <w:r w:rsidRPr="003006E1">
        <w:rPr>
          <w:rFonts w:cs="Arial"/>
          <w:bCs/>
          <w:sz w:val="22"/>
          <w:szCs w:val="22"/>
        </w:rPr>
        <w:t>2.</w:t>
      </w:r>
      <w:r w:rsidR="001031A9" w:rsidRPr="003006E1">
        <w:rPr>
          <w:rFonts w:cs="Arial"/>
          <w:bCs/>
          <w:sz w:val="22"/>
          <w:szCs w:val="22"/>
        </w:rPr>
        <w:tab/>
        <w:t>The provisions of this Protocol do not limit or otherwise affect the possibility for a Party to grant a wider measure of protection than is stipulated in this Protocol.</w:t>
      </w:r>
    </w:p>
    <w:p w14:paraId="5C619480" w14:textId="77777777" w:rsidR="001031A9" w:rsidRPr="003006E1" w:rsidRDefault="001031A9" w:rsidP="001031A9">
      <w:pPr>
        <w:spacing w:after="200" w:line="276" w:lineRule="auto"/>
        <w:jc w:val="both"/>
        <w:rPr>
          <w:rFonts w:cs="Arial"/>
          <w:b/>
          <w:bCs/>
          <w:i/>
          <w:sz w:val="22"/>
          <w:szCs w:val="22"/>
        </w:rPr>
      </w:pPr>
      <w:r w:rsidRPr="003006E1">
        <w:rPr>
          <w:rFonts w:cs="Arial"/>
          <w:b/>
          <w:bCs/>
          <w:sz w:val="22"/>
          <w:szCs w:val="22"/>
        </w:rPr>
        <w:t xml:space="preserve">Article 2 – Scope and </w:t>
      </w:r>
      <w:r w:rsidRPr="003006E1">
        <w:rPr>
          <w:rFonts w:cs="Arial"/>
          <w:b/>
          <w:bCs/>
          <w:iCs/>
          <w:sz w:val="22"/>
          <w:szCs w:val="22"/>
        </w:rPr>
        <w:t>definitions</w:t>
      </w:r>
    </w:p>
    <w:p w14:paraId="268AE392" w14:textId="77777777" w:rsidR="001031A9" w:rsidRPr="003006E1" w:rsidRDefault="001031A9" w:rsidP="001031A9">
      <w:pPr>
        <w:spacing w:after="200" w:line="276" w:lineRule="auto"/>
        <w:jc w:val="both"/>
        <w:rPr>
          <w:rFonts w:cs="Arial"/>
          <w:i/>
          <w:iCs/>
          <w:sz w:val="22"/>
          <w:szCs w:val="22"/>
        </w:rPr>
      </w:pPr>
      <w:r w:rsidRPr="003006E1">
        <w:rPr>
          <w:rFonts w:cs="Arial"/>
          <w:i/>
          <w:iCs/>
          <w:sz w:val="22"/>
          <w:szCs w:val="22"/>
        </w:rPr>
        <w:t>Scope</w:t>
      </w:r>
    </w:p>
    <w:p w14:paraId="39490F30" w14:textId="295AEDA2" w:rsidR="00C54ED1" w:rsidRPr="003006E1" w:rsidRDefault="001031A9" w:rsidP="001031A9">
      <w:pPr>
        <w:pStyle w:val="ListParagraph"/>
        <w:numPr>
          <w:ilvl w:val="0"/>
          <w:numId w:val="7"/>
        </w:numPr>
        <w:tabs>
          <w:tab w:val="left" w:pos="426"/>
        </w:tabs>
        <w:ind w:left="0" w:firstLine="0"/>
        <w:contextualSpacing w:val="0"/>
        <w:jc w:val="both"/>
        <w:rPr>
          <w:rFonts w:ascii="Arial" w:hAnsi="Arial" w:cs="Arial"/>
          <w:b/>
          <w:lang w:val="en-GB"/>
        </w:rPr>
      </w:pPr>
      <w:r w:rsidRPr="003006E1">
        <w:rPr>
          <w:rFonts w:ascii="Arial" w:hAnsi="Arial" w:cs="Arial"/>
          <w:lang w:val="en-GB"/>
        </w:rPr>
        <w:t xml:space="preserve">The provisions of this Protocol apply to </w:t>
      </w:r>
      <w:r w:rsidR="00FE61BF" w:rsidRPr="003006E1">
        <w:rPr>
          <w:rFonts w:ascii="Arial" w:hAnsi="Arial" w:cs="Arial"/>
          <w:lang w:val="en-GB"/>
        </w:rPr>
        <w:t>i</w:t>
      </w:r>
      <w:r w:rsidRPr="003006E1">
        <w:rPr>
          <w:rFonts w:ascii="Arial" w:hAnsi="Arial" w:cs="Arial"/>
          <w:lang w:val="en-GB"/>
        </w:rPr>
        <w:t xml:space="preserve">nvoluntary placement and involuntary treatment </w:t>
      </w:r>
      <w:r w:rsidR="0081749A" w:rsidRPr="003006E1">
        <w:rPr>
          <w:rFonts w:ascii="Arial" w:hAnsi="Arial" w:cs="Arial"/>
          <w:bCs/>
          <w:lang w:val="en-GB"/>
        </w:rPr>
        <w:t>of persons with mental disorder</w:t>
      </w:r>
      <w:r w:rsidR="0074548F" w:rsidRPr="003006E1">
        <w:rPr>
          <w:rFonts w:ascii="Arial" w:hAnsi="Arial" w:cs="Arial"/>
          <w:lang w:val="en-GB"/>
        </w:rPr>
        <w:t>.</w:t>
      </w:r>
    </w:p>
    <w:p w14:paraId="42D8724A" w14:textId="66814360" w:rsidR="007D4F53" w:rsidRPr="003006E1" w:rsidRDefault="001031A9" w:rsidP="001031A9">
      <w:pPr>
        <w:pStyle w:val="ListParagraph"/>
        <w:tabs>
          <w:tab w:val="left" w:pos="426"/>
        </w:tabs>
        <w:ind w:left="0"/>
        <w:contextualSpacing w:val="0"/>
        <w:jc w:val="both"/>
        <w:rPr>
          <w:rFonts w:ascii="Arial" w:hAnsi="Arial" w:cs="Arial"/>
          <w:lang w:val="en-GB"/>
        </w:rPr>
      </w:pPr>
      <w:r w:rsidRPr="003006E1">
        <w:rPr>
          <w:rFonts w:ascii="Arial" w:hAnsi="Arial" w:cs="Arial"/>
          <w:lang w:val="en-GB"/>
        </w:rPr>
        <w:t>2.</w:t>
      </w:r>
      <w:r w:rsidRPr="003006E1">
        <w:rPr>
          <w:rFonts w:ascii="Arial" w:hAnsi="Arial" w:cs="Arial"/>
          <w:lang w:val="en-GB"/>
        </w:rPr>
        <w:tab/>
        <w:t>The provisions of this Protocol do not apply to minors.</w:t>
      </w:r>
      <w:r w:rsidR="00D3545A" w:rsidRPr="003006E1">
        <w:rPr>
          <w:rFonts w:ascii="Arial" w:hAnsi="Arial" w:cs="Arial"/>
          <w:lang w:val="en-GB"/>
        </w:rPr>
        <w:t xml:space="preserve"> </w:t>
      </w:r>
    </w:p>
    <w:p w14:paraId="04A55029" w14:textId="77777777" w:rsidR="001031A9" w:rsidRPr="003006E1" w:rsidRDefault="001031A9" w:rsidP="00584704">
      <w:pPr>
        <w:tabs>
          <w:tab w:val="left" w:pos="426"/>
        </w:tabs>
        <w:spacing w:after="200" w:line="276" w:lineRule="auto"/>
        <w:jc w:val="both"/>
        <w:rPr>
          <w:rFonts w:cs="Arial"/>
          <w:i/>
          <w:iCs/>
          <w:sz w:val="22"/>
          <w:szCs w:val="22"/>
        </w:rPr>
      </w:pPr>
      <w:r w:rsidRPr="003006E1">
        <w:rPr>
          <w:rFonts w:cs="Arial"/>
          <w:sz w:val="22"/>
          <w:szCs w:val="22"/>
        </w:rPr>
        <w:t>3.</w:t>
      </w:r>
      <w:r w:rsidRPr="003006E1">
        <w:rPr>
          <w:rFonts w:cs="Arial"/>
          <w:sz w:val="22"/>
          <w:szCs w:val="22"/>
        </w:rPr>
        <w:tab/>
        <w:t>This Protocol does not apply to placement and treatment ordered in the context of a criminal law procedure.</w:t>
      </w:r>
    </w:p>
    <w:p w14:paraId="5500EF1D" w14:textId="77777777" w:rsidR="008B066B" w:rsidRPr="003006E1" w:rsidRDefault="008B066B" w:rsidP="00FD5739">
      <w:pPr>
        <w:spacing w:after="200" w:line="276" w:lineRule="auto"/>
        <w:jc w:val="both"/>
        <w:rPr>
          <w:rFonts w:cs="Arial"/>
          <w:i/>
          <w:iCs/>
          <w:sz w:val="22"/>
          <w:szCs w:val="22"/>
        </w:rPr>
      </w:pPr>
      <w:r w:rsidRPr="003006E1">
        <w:rPr>
          <w:rFonts w:cs="Arial"/>
          <w:i/>
          <w:iCs/>
          <w:sz w:val="22"/>
          <w:szCs w:val="22"/>
        </w:rPr>
        <w:t>Definitions</w:t>
      </w:r>
    </w:p>
    <w:p w14:paraId="1FE20A8C" w14:textId="77777777" w:rsidR="008B066B" w:rsidRPr="003006E1" w:rsidRDefault="00473E87" w:rsidP="00FD5739">
      <w:pPr>
        <w:tabs>
          <w:tab w:val="left" w:pos="426"/>
        </w:tabs>
        <w:spacing w:after="200" w:line="276" w:lineRule="auto"/>
        <w:jc w:val="both"/>
        <w:rPr>
          <w:rFonts w:cs="Arial"/>
          <w:sz w:val="22"/>
          <w:szCs w:val="22"/>
        </w:rPr>
      </w:pPr>
      <w:r w:rsidRPr="003006E1">
        <w:rPr>
          <w:rFonts w:cs="Arial"/>
          <w:sz w:val="22"/>
          <w:szCs w:val="22"/>
        </w:rPr>
        <w:t>4</w:t>
      </w:r>
      <w:r w:rsidR="008B066B" w:rsidRPr="003006E1">
        <w:rPr>
          <w:rFonts w:cs="Arial"/>
          <w:sz w:val="22"/>
          <w:szCs w:val="22"/>
        </w:rPr>
        <w:t>.</w:t>
      </w:r>
      <w:r w:rsidR="008B066B" w:rsidRPr="003006E1">
        <w:rPr>
          <w:rFonts w:cs="Arial"/>
          <w:sz w:val="22"/>
          <w:szCs w:val="22"/>
        </w:rPr>
        <w:tab/>
        <w:t>For the purpose of this Protocol, the term:</w:t>
      </w:r>
    </w:p>
    <w:p w14:paraId="0FAC6B80" w14:textId="13506BB1" w:rsidR="003E72FE" w:rsidRPr="003006E1" w:rsidRDefault="00E72F1E" w:rsidP="006C2EE1">
      <w:pPr>
        <w:pStyle w:val="NoSpacing"/>
        <w:tabs>
          <w:tab w:val="left" w:pos="567"/>
        </w:tabs>
        <w:spacing w:after="240" w:line="276" w:lineRule="auto"/>
        <w:ind w:left="284"/>
        <w:jc w:val="both"/>
        <w:rPr>
          <w:rFonts w:ascii="Arial" w:eastAsia="Times New Roman" w:hAnsi="Arial" w:cs="Arial"/>
          <w:snapToGrid w:val="0"/>
          <w:lang w:val="en-GB"/>
        </w:rPr>
      </w:pPr>
      <w:r w:rsidRPr="003006E1">
        <w:rPr>
          <w:rFonts w:ascii="Arial" w:hAnsi="Arial" w:cs="Arial"/>
          <w:lang w:val="en-GB"/>
        </w:rPr>
        <w:t>-</w:t>
      </w:r>
      <w:r w:rsidRPr="003006E1">
        <w:rPr>
          <w:rFonts w:ascii="Arial" w:hAnsi="Arial" w:cs="Arial"/>
          <w:lang w:val="en-GB"/>
        </w:rPr>
        <w:tab/>
      </w:r>
      <w:r w:rsidR="003E193D" w:rsidRPr="003006E1">
        <w:rPr>
          <w:rFonts w:ascii="Arial" w:hAnsi="Arial" w:cs="Arial"/>
          <w:lang w:val="en-GB"/>
        </w:rPr>
        <w:t>“mental disorder” is defined in accordance with internationa</w:t>
      </w:r>
      <w:r w:rsidR="00584704" w:rsidRPr="003006E1">
        <w:rPr>
          <w:rFonts w:ascii="Arial" w:hAnsi="Arial" w:cs="Arial"/>
          <w:lang w:val="en-GB"/>
        </w:rPr>
        <w:t>lly accepted medical standards;</w:t>
      </w:r>
      <w:r w:rsidR="0096207E" w:rsidRPr="003006E1">
        <w:rPr>
          <w:rFonts w:cs="Arial"/>
          <w:bCs/>
          <w:lang w:val="en-GB"/>
        </w:rPr>
        <w:t xml:space="preserve"> </w:t>
      </w:r>
      <w:r w:rsidR="0096207E" w:rsidRPr="003006E1">
        <w:rPr>
          <w:rFonts w:ascii="Arial" w:eastAsia="Times New Roman" w:hAnsi="Arial" w:cs="Arial"/>
          <w:snapToGrid w:val="0"/>
          <w:lang w:val="en-GB"/>
        </w:rPr>
        <w:t>a failure to adapt to society’s moral, social, political</w:t>
      </w:r>
      <w:r w:rsidR="00086A41" w:rsidRPr="003006E1">
        <w:rPr>
          <w:rFonts w:ascii="Arial" w:eastAsia="Times New Roman" w:hAnsi="Arial" w:cs="Arial"/>
          <w:snapToGrid w:val="0"/>
          <w:lang w:val="en-GB"/>
        </w:rPr>
        <w:t>,</w:t>
      </w:r>
      <w:r w:rsidR="00086A41" w:rsidRPr="003006E1">
        <w:rPr>
          <w:rFonts w:ascii="Arial" w:eastAsia="Times New Roman" w:hAnsi="Arial" w:cs="Arial"/>
          <w:bCs/>
          <w:snapToGrid w:val="0"/>
          <w:lang w:val="en-GB"/>
        </w:rPr>
        <w:t xml:space="preserve"> religious </w:t>
      </w:r>
      <w:r w:rsidR="0096207E" w:rsidRPr="003006E1">
        <w:rPr>
          <w:rFonts w:ascii="Arial" w:eastAsia="Times New Roman" w:hAnsi="Arial" w:cs="Arial"/>
          <w:bCs/>
          <w:snapToGrid w:val="0"/>
          <w:lang w:val="en-GB"/>
        </w:rPr>
        <w:t>or other values</w:t>
      </w:r>
      <w:r w:rsidR="0096207E" w:rsidRPr="003006E1">
        <w:rPr>
          <w:rFonts w:ascii="Arial" w:eastAsia="Times New Roman" w:hAnsi="Arial" w:cs="Arial"/>
          <w:snapToGrid w:val="0"/>
          <w:lang w:val="en-GB"/>
        </w:rPr>
        <w:t xml:space="preserve"> may not be regarded as a mental disorder;</w:t>
      </w:r>
    </w:p>
    <w:p w14:paraId="661FB886" w14:textId="5487F24A" w:rsidR="00C90DE3" w:rsidRPr="003006E1" w:rsidRDefault="009B368A" w:rsidP="00BF0BC6">
      <w:pPr>
        <w:widowControl/>
        <w:tabs>
          <w:tab w:val="left" w:pos="567"/>
        </w:tabs>
        <w:spacing w:after="200" w:line="276" w:lineRule="auto"/>
        <w:ind w:left="284"/>
        <w:jc w:val="both"/>
        <w:rPr>
          <w:rFonts w:cs="Arial"/>
          <w:strike/>
          <w:sz w:val="22"/>
          <w:szCs w:val="22"/>
        </w:rPr>
      </w:pPr>
      <w:r w:rsidRPr="003006E1">
        <w:rPr>
          <w:rFonts w:cs="Arial"/>
          <w:sz w:val="22"/>
          <w:szCs w:val="22"/>
        </w:rPr>
        <w:t>-</w:t>
      </w:r>
      <w:r w:rsidRPr="003006E1">
        <w:rPr>
          <w:rFonts w:cs="Arial"/>
          <w:sz w:val="22"/>
          <w:szCs w:val="22"/>
        </w:rPr>
        <w:tab/>
        <w:t xml:space="preserve">“involuntary measure” refers to </w:t>
      </w:r>
      <w:r w:rsidRPr="003006E1">
        <w:rPr>
          <w:rFonts w:cs="Arial"/>
          <w:bCs/>
          <w:sz w:val="22"/>
          <w:szCs w:val="22"/>
        </w:rPr>
        <w:t xml:space="preserve">any placement and/or treatment of a person without that </w:t>
      </w:r>
      <w:r w:rsidR="00D83970" w:rsidRPr="003006E1">
        <w:rPr>
          <w:rFonts w:cs="Arial"/>
          <w:bCs/>
          <w:sz w:val="22"/>
          <w:szCs w:val="22"/>
        </w:rPr>
        <w:t>person’s free and informed consent or against the will of the person;</w:t>
      </w:r>
    </w:p>
    <w:p w14:paraId="025CD9FB" w14:textId="0FD445CD" w:rsidR="003E193D" w:rsidRPr="003006E1" w:rsidRDefault="00FF566A" w:rsidP="00FD5739">
      <w:pPr>
        <w:tabs>
          <w:tab w:val="left" w:pos="567"/>
        </w:tabs>
        <w:spacing w:after="200" w:line="276" w:lineRule="auto"/>
        <w:ind w:left="284"/>
        <w:jc w:val="both"/>
        <w:rPr>
          <w:rFonts w:cs="Arial"/>
          <w:sz w:val="22"/>
          <w:szCs w:val="22"/>
        </w:rPr>
      </w:pPr>
      <w:bookmarkStart w:id="1" w:name="_Hlk58313675"/>
      <w:r w:rsidRPr="003006E1">
        <w:rPr>
          <w:rFonts w:cs="Arial"/>
          <w:sz w:val="22"/>
          <w:szCs w:val="22"/>
        </w:rPr>
        <w:t>-</w:t>
      </w:r>
      <w:r w:rsidRPr="003006E1">
        <w:rPr>
          <w:rFonts w:cs="Arial"/>
          <w:sz w:val="22"/>
          <w:szCs w:val="22"/>
        </w:rPr>
        <w:tab/>
      </w:r>
      <w:r w:rsidR="003E193D" w:rsidRPr="003006E1">
        <w:rPr>
          <w:rFonts w:cs="Arial"/>
          <w:sz w:val="22"/>
          <w:szCs w:val="22"/>
        </w:rPr>
        <w:t xml:space="preserve">“therapeutic purpose” </w:t>
      </w:r>
      <w:r w:rsidR="001C5356" w:rsidRPr="003006E1">
        <w:rPr>
          <w:rFonts w:cs="Arial"/>
          <w:sz w:val="22"/>
          <w:szCs w:val="22"/>
        </w:rPr>
        <w:t xml:space="preserve">refers to </w:t>
      </w:r>
      <w:bookmarkStart w:id="2" w:name="_Hlk58313316"/>
      <w:r w:rsidR="00FB7011" w:rsidRPr="003006E1">
        <w:rPr>
          <w:rFonts w:cs="Arial"/>
          <w:sz w:val="22"/>
          <w:szCs w:val="22"/>
        </w:rPr>
        <w:t>control</w:t>
      </w:r>
      <w:r w:rsidR="00C6524A" w:rsidRPr="003006E1">
        <w:rPr>
          <w:rFonts w:cs="Arial"/>
          <w:sz w:val="22"/>
          <w:szCs w:val="22"/>
        </w:rPr>
        <w:t>ling</w:t>
      </w:r>
      <w:r w:rsidR="00BA789A" w:rsidRPr="003006E1">
        <w:rPr>
          <w:rFonts w:cs="Arial"/>
          <w:sz w:val="22"/>
          <w:szCs w:val="22"/>
        </w:rPr>
        <w:t xml:space="preserve"> </w:t>
      </w:r>
      <w:r w:rsidR="00EB62E6" w:rsidRPr="003006E1">
        <w:rPr>
          <w:rFonts w:cs="Arial"/>
          <w:sz w:val="22"/>
          <w:szCs w:val="22"/>
        </w:rPr>
        <w:t>symptoms</w:t>
      </w:r>
      <w:r w:rsidR="00BA789A" w:rsidRPr="003006E1">
        <w:rPr>
          <w:rFonts w:cs="Arial"/>
          <w:sz w:val="22"/>
          <w:szCs w:val="22"/>
        </w:rPr>
        <w:t xml:space="preserve">, slowing down the rate of </w:t>
      </w:r>
      <w:r w:rsidR="00120FD1" w:rsidRPr="003006E1">
        <w:rPr>
          <w:rFonts w:cs="Arial"/>
          <w:sz w:val="22"/>
          <w:szCs w:val="22"/>
        </w:rPr>
        <w:t>deterioration</w:t>
      </w:r>
      <w:r w:rsidR="008302AE" w:rsidRPr="003006E1">
        <w:rPr>
          <w:rFonts w:cs="Arial"/>
          <w:sz w:val="22"/>
          <w:szCs w:val="22"/>
        </w:rPr>
        <w:t xml:space="preserve">, </w:t>
      </w:r>
      <w:r w:rsidR="006A2DE9" w:rsidRPr="00EF03C4">
        <w:rPr>
          <w:rFonts w:cs="Arial"/>
          <w:sz w:val="22"/>
          <w:szCs w:val="22"/>
        </w:rPr>
        <w:t>rehabilitation</w:t>
      </w:r>
      <w:bookmarkEnd w:id="2"/>
      <w:r w:rsidR="00070327" w:rsidRPr="00D67F90">
        <w:rPr>
          <w:rFonts w:cs="Arial"/>
          <w:strike/>
          <w:sz w:val="22"/>
          <w:szCs w:val="22"/>
        </w:rPr>
        <w:t>,</w:t>
      </w:r>
      <w:r w:rsidR="00EF03C4" w:rsidRPr="00EF03C4">
        <w:rPr>
          <w:rFonts w:cs="Arial"/>
          <w:sz w:val="22"/>
          <w:szCs w:val="22"/>
        </w:rPr>
        <w:t xml:space="preserve"> </w:t>
      </w:r>
      <w:r w:rsidR="00070327" w:rsidRPr="00EF03C4">
        <w:rPr>
          <w:rFonts w:cs="Arial"/>
          <w:strike/>
          <w:sz w:val="22"/>
          <w:szCs w:val="22"/>
        </w:rPr>
        <w:t>recovery</w:t>
      </w:r>
      <w:r w:rsidR="00070327" w:rsidRPr="00EF03C4">
        <w:rPr>
          <w:rFonts w:cs="Arial"/>
          <w:sz w:val="22"/>
          <w:szCs w:val="22"/>
        </w:rPr>
        <w:t xml:space="preserve"> </w:t>
      </w:r>
      <w:r w:rsidR="006A2DE9" w:rsidRPr="00EF03C4">
        <w:rPr>
          <w:rFonts w:cs="Arial"/>
          <w:sz w:val="22"/>
          <w:szCs w:val="22"/>
        </w:rPr>
        <w:t>and</w:t>
      </w:r>
      <w:r w:rsidR="006A2DE9" w:rsidRPr="003006E1">
        <w:rPr>
          <w:rFonts w:cs="Arial"/>
          <w:sz w:val="22"/>
          <w:szCs w:val="22"/>
        </w:rPr>
        <w:t xml:space="preserve"> </w:t>
      </w:r>
      <w:r w:rsidR="003E193D" w:rsidRPr="003006E1">
        <w:rPr>
          <w:rFonts w:cs="Arial"/>
          <w:sz w:val="22"/>
          <w:szCs w:val="22"/>
        </w:rPr>
        <w:t xml:space="preserve">cure of the </w:t>
      </w:r>
      <w:r w:rsidR="00D2728D" w:rsidRPr="003006E1">
        <w:rPr>
          <w:rFonts w:cs="Arial"/>
          <w:sz w:val="22"/>
          <w:szCs w:val="22"/>
        </w:rPr>
        <w:t>mental</w:t>
      </w:r>
      <w:r w:rsidR="00D2728D" w:rsidRPr="003006E1">
        <w:rPr>
          <w:rFonts w:cs="Arial"/>
          <w:b/>
          <w:sz w:val="22"/>
          <w:szCs w:val="22"/>
        </w:rPr>
        <w:t xml:space="preserve"> </w:t>
      </w:r>
      <w:r w:rsidR="003E193D" w:rsidRPr="003006E1">
        <w:rPr>
          <w:rFonts w:cs="Arial"/>
          <w:sz w:val="22"/>
          <w:szCs w:val="22"/>
        </w:rPr>
        <w:t>disorder</w:t>
      </w:r>
      <w:r w:rsidR="00EF03C4">
        <w:rPr>
          <w:rFonts w:cs="Arial"/>
          <w:sz w:val="22"/>
          <w:szCs w:val="22"/>
        </w:rPr>
        <w:t xml:space="preserve"> </w:t>
      </w:r>
      <w:r w:rsidR="00EF03C4">
        <w:rPr>
          <w:rFonts w:cs="Arial"/>
          <w:b/>
          <w:sz w:val="22"/>
          <w:szCs w:val="22"/>
        </w:rPr>
        <w:t xml:space="preserve">with a view to the </w:t>
      </w:r>
      <w:r w:rsidR="00EF03C4" w:rsidRPr="003006E1">
        <w:rPr>
          <w:rFonts w:cs="Arial"/>
          <w:b/>
          <w:sz w:val="22"/>
          <w:szCs w:val="22"/>
        </w:rPr>
        <w:t>recovery</w:t>
      </w:r>
      <w:r w:rsidR="00EF03C4">
        <w:rPr>
          <w:rFonts w:cs="Arial"/>
          <w:b/>
          <w:sz w:val="22"/>
          <w:szCs w:val="22"/>
        </w:rPr>
        <w:t xml:space="preserve"> of the person</w:t>
      </w:r>
      <w:r w:rsidR="003E193D" w:rsidRPr="003006E1">
        <w:rPr>
          <w:rFonts w:cs="Arial"/>
          <w:sz w:val="22"/>
          <w:szCs w:val="22"/>
        </w:rPr>
        <w:t>;</w:t>
      </w:r>
    </w:p>
    <w:bookmarkEnd w:id="1"/>
    <w:p w14:paraId="3F2315DA" w14:textId="77777777" w:rsidR="00654198" w:rsidRPr="003006E1" w:rsidRDefault="005E3353" w:rsidP="00FD5739">
      <w:pPr>
        <w:tabs>
          <w:tab w:val="left" w:pos="567"/>
        </w:tabs>
        <w:spacing w:after="200" w:line="276" w:lineRule="auto"/>
        <w:ind w:left="284"/>
        <w:jc w:val="both"/>
        <w:rPr>
          <w:rFonts w:cs="Arial"/>
          <w:strike/>
          <w:sz w:val="22"/>
          <w:szCs w:val="22"/>
        </w:rPr>
      </w:pPr>
      <w:r w:rsidRPr="003006E1">
        <w:rPr>
          <w:rFonts w:cs="Arial"/>
          <w:sz w:val="22"/>
          <w:szCs w:val="22"/>
        </w:rPr>
        <w:t>-</w:t>
      </w:r>
      <w:r w:rsidRPr="003006E1">
        <w:rPr>
          <w:rFonts w:cs="Arial"/>
          <w:sz w:val="22"/>
          <w:szCs w:val="22"/>
        </w:rPr>
        <w:tab/>
      </w:r>
      <w:r w:rsidR="00654198" w:rsidRPr="003006E1">
        <w:rPr>
          <w:rFonts w:cs="Arial"/>
          <w:sz w:val="22"/>
          <w:szCs w:val="22"/>
        </w:rPr>
        <w:t>“seclusion” refers to</w:t>
      </w:r>
      <w:r w:rsidR="00654198" w:rsidRPr="003006E1">
        <w:rPr>
          <w:rFonts w:cs="Arial"/>
          <w:b/>
          <w:sz w:val="22"/>
          <w:szCs w:val="22"/>
        </w:rPr>
        <w:t xml:space="preserve"> </w:t>
      </w:r>
      <w:r w:rsidR="00654198" w:rsidRPr="003006E1">
        <w:rPr>
          <w:rFonts w:cs="Arial"/>
          <w:sz w:val="22"/>
          <w:szCs w:val="22"/>
        </w:rPr>
        <w:t xml:space="preserve">the </w:t>
      </w:r>
      <w:r w:rsidR="002D4CF0" w:rsidRPr="003006E1">
        <w:rPr>
          <w:rFonts w:cs="Arial"/>
          <w:sz w:val="22"/>
          <w:szCs w:val="22"/>
        </w:rPr>
        <w:t>involuntary keeping of a person alone in a room or designated area</w:t>
      </w:r>
      <w:r w:rsidR="00A033CF" w:rsidRPr="003006E1">
        <w:rPr>
          <w:rFonts w:cs="Arial"/>
          <w:sz w:val="22"/>
          <w:szCs w:val="22"/>
        </w:rPr>
        <w:t>;</w:t>
      </w:r>
    </w:p>
    <w:p w14:paraId="400A115B" w14:textId="77777777" w:rsidR="005E3353" w:rsidRPr="003006E1" w:rsidRDefault="00654198" w:rsidP="00FD5739">
      <w:pPr>
        <w:widowControl/>
        <w:tabs>
          <w:tab w:val="left" w:pos="567"/>
        </w:tabs>
        <w:spacing w:after="200" w:line="276" w:lineRule="auto"/>
        <w:ind w:left="284"/>
        <w:jc w:val="both"/>
        <w:rPr>
          <w:rFonts w:cs="Arial"/>
          <w:sz w:val="22"/>
          <w:szCs w:val="22"/>
        </w:rPr>
      </w:pPr>
      <w:r w:rsidRPr="003006E1">
        <w:rPr>
          <w:rFonts w:cs="Arial"/>
          <w:sz w:val="22"/>
          <w:szCs w:val="22"/>
        </w:rPr>
        <w:t>-</w:t>
      </w:r>
      <w:r w:rsidRPr="003006E1">
        <w:rPr>
          <w:rFonts w:cs="Arial"/>
          <w:b/>
          <w:sz w:val="22"/>
          <w:szCs w:val="22"/>
        </w:rPr>
        <w:tab/>
      </w:r>
      <w:r w:rsidRPr="003006E1">
        <w:rPr>
          <w:rFonts w:cs="Arial"/>
        </w:rPr>
        <w:t>“</w:t>
      </w:r>
      <w:r w:rsidRPr="003006E1">
        <w:rPr>
          <w:rFonts w:cs="Arial"/>
          <w:sz w:val="22"/>
          <w:szCs w:val="22"/>
        </w:rPr>
        <w:t xml:space="preserve">restraint” refers to the use of physical, mechanical or </w:t>
      </w:r>
      <w:r w:rsidR="00297132" w:rsidRPr="003006E1">
        <w:rPr>
          <w:rFonts w:cs="Arial"/>
          <w:sz w:val="22"/>
          <w:szCs w:val="22"/>
        </w:rPr>
        <w:t>pharmaceutical</w:t>
      </w:r>
      <w:r w:rsidR="00297132" w:rsidRPr="003006E1">
        <w:rPr>
          <w:rFonts w:cs="Arial"/>
          <w:b/>
          <w:sz w:val="22"/>
          <w:szCs w:val="22"/>
        </w:rPr>
        <w:t xml:space="preserve"> </w:t>
      </w:r>
      <w:r w:rsidRPr="003006E1">
        <w:rPr>
          <w:rFonts w:cs="Arial"/>
          <w:sz w:val="22"/>
          <w:szCs w:val="22"/>
        </w:rPr>
        <w:t>means aiming at holding or immobilising a person or controlling his or her movements</w:t>
      </w:r>
      <w:r w:rsidR="00AF082B" w:rsidRPr="003006E1">
        <w:rPr>
          <w:rFonts w:cs="Arial"/>
          <w:sz w:val="22"/>
          <w:szCs w:val="22"/>
        </w:rPr>
        <w:t>;</w:t>
      </w:r>
    </w:p>
    <w:p w14:paraId="5D48B3A3" w14:textId="77777777" w:rsidR="0092000D" w:rsidRPr="003006E1" w:rsidRDefault="00FF566A" w:rsidP="00FD5739">
      <w:pPr>
        <w:pStyle w:val="ListParagraph"/>
        <w:tabs>
          <w:tab w:val="left" w:pos="567"/>
          <w:tab w:val="left" w:pos="851"/>
        </w:tabs>
        <w:ind w:left="284"/>
        <w:contextualSpacing w:val="0"/>
        <w:jc w:val="both"/>
        <w:rPr>
          <w:rFonts w:ascii="Arial" w:hAnsi="Arial" w:cs="Arial"/>
          <w:lang w:val="en-GB"/>
        </w:rPr>
      </w:pPr>
      <w:r w:rsidRPr="003006E1">
        <w:rPr>
          <w:rFonts w:ascii="Arial" w:hAnsi="Arial" w:cs="Arial"/>
          <w:lang w:val="en-GB"/>
        </w:rPr>
        <w:t>-</w:t>
      </w:r>
      <w:r w:rsidR="003E193D" w:rsidRPr="003006E1">
        <w:rPr>
          <w:rFonts w:ascii="Arial" w:hAnsi="Arial" w:cs="Arial"/>
          <w:lang w:val="en-GB"/>
        </w:rPr>
        <w:tab/>
        <w:t>“representative” means a person provided for by law to represent the interests of, and take decisions on behalf of, a person who does not have</w:t>
      </w:r>
      <w:r w:rsidR="00F702F9" w:rsidRPr="003006E1">
        <w:rPr>
          <w:rFonts w:ascii="Arial" w:hAnsi="Arial" w:cs="Arial"/>
          <w:lang w:val="en-GB"/>
        </w:rPr>
        <w:t xml:space="preserve">, according to law, </w:t>
      </w:r>
      <w:r w:rsidRPr="003006E1">
        <w:rPr>
          <w:rFonts w:ascii="Arial" w:hAnsi="Arial" w:cs="Arial"/>
          <w:lang w:val="en-GB"/>
        </w:rPr>
        <w:t>the capacity to consent;</w:t>
      </w:r>
    </w:p>
    <w:p w14:paraId="6B8DD3B2" w14:textId="6A3A1BB5" w:rsidR="004E7DFD" w:rsidRPr="003006E1" w:rsidRDefault="004E7DFD" w:rsidP="004E7DFD">
      <w:pPr>
        <w:pStyle w:val="ListParagraph"/>
        <w:tabs>
          <w:tab w:val="left" w:pos="567"/>
          <w:tab w:val="left" w:pos="709"/>
        </w:tabs>
        <w:ind w:left="284"/>
        <w:contextualSpacing w:val="0"/>
        <w:jc w:val="both"/>
        <w:rPr>
          <w:rFonts w:ascii="Arial" w:hAnsi="Arial" w:cs="Arial"/>
          <w:lang w:val="en-GB"/>
        </w:rPr>
      </w:pPr>
      <w:r w:rsidRPr="003006E1">
        <w:rPr>
          <w:rFonts w:ascii="Arial" w:hAnsi="Arial" w:cs="Arial"/>
          <w:lang w:val="en-GB"/>
        </w:rPr>
        <w:t>-</w:t>
      </w:r>
      <w:r w:rsidRPr="003006E1">
        <w:rPr>
          <w:rFonts w:ascii="Arial" w:hAnsi="Arial" w:cs="Arial"/>
          <w:lang w:val="en-GB"/>
        </w:rPr>
        <w:tab/>
        <w:t>“person of trust” refers to someone chosen by a person receiving mental health care,</w:t>
      </w:r>
      <w:r w:rsidRPr="003006E1">
        <w:rPr>
          <w:rFonts w:ascii="Arial" w:hAnsi="Arial" w:cs="Arial"/>
          <w:bCs/>
          <w:lang w:val="en-GB"/>
        </w:rPr>
        <w:t xml:space="preserve"> and who is</w:t>
      </w:r>
      <w:r w:rsidRPr="003006E1">
        <w:rPr>
          <w:rFonts w:ascii="Arial" w:hAnsi="Arial" w:cs="Arial"/>
          <w:b/>
          <w:lang w:val="en-GB"/>
        </w:rPr>
        <w:t xml:space="preserve"> </w:t>
      </w:r>
      <w:r w:rsidRPr="003006E1">
        <w:rPr>
          <w:rFonts w:ascii="Arial" w:hAnsi="Arial" w:cs="Arial"/>
          <w:lang w:val="en-GB"/>
        </w:rPr>
        <w:t xml:space="preserve">expressly designated to assist and support him/her and who has accepted that role; </w:t>
      </w:r>
    </w:p>
    <w:p w14:paraId="79AC863E" w14:textId="77777777" w:rsidR="00515A7D" w:rsidRPr="003006E1" w:rsidRDefault="00515A7D" w:rsidP="00515A7D">
      <w:pPr>
        <w:tabs>
          <w:tab w:val="left" w:pos="567"/>
        </w:tabs>
        <w:spacing w:after="200" w:line="276" w:lineRule="auto"/>
        <w:ind w:left="284"/>
        <w:jc w:val="both"/>
        <w:rPr>
          <w:rFonts w:cs="Arial"/>
          <w:sz w:val="22"/>
          <w:szCs w:val="22"/>
        </w:rPr>
      </w:pPr>
      <w:r w:rsidRPr="003006E1">
        <w:rPr>
          <w:rFonts w:cs="Arial"/>
          <w:sz w:val="22"/>
          <w:szCs w:val="22"/>
        </w:rPr>
        <w:t>-</w:t>
      </w:r>
      <w:r w:rsidRPr="003006E1">
        <w:rPr>
          <w:rFonts w:cs="Arial"/>
          <w:sz w:val="22"/>
          <w:szCs w:val="22"/>
        </w:rPr>
        <w:tab/>
        <w:t>“court” refers to a judicial</w:t>
      </w:r>
      <w:r w:rsidRPr="003006E1">
        <w:rPr>
          <w:rFonts w:cs="Arial"/>
          <w:bCs/>
          <w:sz w:val="22"/>
          <w:szCs w:val="22"/>
        </w:rPr>
        <w:t xml:space="preserve"> </w:t>
      </w:r>
      <w:r w:rsidRPr="003006E1">
        <w:rPr>
          <w:rFonts w:cs="Arial"/>
          <w:sz w:val="22"/>
          <w:szCs w:val="22"/>
        </w:rPr>
        <w:t>body;</w:t>
      </w:r>
    </w:p>
    <w:p w14:paraId="6AA6F773" w14:textId="34400091" w:rsidR="00515A7D" w:rsidRPr="003006E1" w:rsidRDefault="006C2EE1" w:rsidP="006C2EE1">
      <w:pPr>
        <w:pStyle w:val="ListParagraph"/>
        <w:tabs>
          <w:tab w:val="left" w:pos="567"/>
        </w:tabs>
        <w:ind w:left="284"/>
        <w:contextualSpacing w:val="0"/>
        <w:jc w:val="both"/>
        <w:rPr>
          <w:rFonts w:ascii="Arial" w:hAnsi="Arial" w:cs="Arial"/>
          <w:lang w:val="en-GB"/>
        </w:rPr>
      </w:pPr>
      <w:r w:rsidRPr="003006E1">
        <w:rPr>
          <w:rFonts w:ascii="Arial" w:hAnsi="Arial" w:cs="Arial"/>
          <w:lang w:val="en-GB"/>
        </w:rPr>
        <w:t>-</w:t>
      </w:r>
      <w:r w:rsidRPr="003006E1">
        <w:rPr>
          <w:rFonts w:ascii="Arial" w:hAnsi="Arial" w:cs="Arial"/>
          <w:lang w:val="en-GB"/>
        </w:rPr>
        <w:tab/>
      </w:r>
      <w:r w:rsidR="00515A7D" w:rsidRPr="003006E1">
        <w:rPr>
          <w:rFonts w:ascii="Arial" w:hAnsi="Arial" w:cs="Arial"/>
          <w:lang w:val="en-GB"/>
        </w:rPr>
        <w:t>“competent body” means an authority, or a person or body provided for by law</w:t>
      </w:r>
      <w:r w:rsidR="00EF5C2E" w:rsidRPr="003006E1">
        <w:rPr>
          <w:rFonts w:ascii="Arial" w:hAnsi="Arial" w:cs="Arial"/>
          <w:lang w:val="en-GB"/>
        </w:rPr>
        <w:t xml:space="preserve"> to</w:t>
      </w:r>
      <w:r w:rsidR="00515A7D" w:rsidRPr="003006E1">
        <w:rPr>
          <w:rFonts w:ascii="Arial" w:hAnsi="Arial" w:cs="Arial"/>
          <w:lang w:val="en-GB"/>
        </w:rPr>
        <w:t xml:space="preserve"> take a decision on an involuntary measure;</w:t>
      </w:r>
    </w:p>
    <w:p w14:paraId="226FEB98" w14:textId="107201CD" w:rsidR="00914A23" w:rsidRPr="003006E1" w:rsidRDefault="006C2EE1" w:rsidP="006C2EE1">
      <w:pPr>
        <w:pStyle w:val="ListParagraph"/>
        <w:tabs>
          <w:tab w:val="left" w:pos="567"/>
        </w:tabs>
        <w:ind w:left="284"/>
        <w:contextualSpacing w:val="0"/>
        <w:jc w:val="both"/>
        <w:rPr>
          <w:rFonts w:ascii="Arial" w:hAnsi="Arial" w:cs="Arial"/>
          <w:lang w:val="en-GB"/>
        </w:rPr>
      </w:pPr>
      <w:r w:rsidRPr="003006E1">
        <w:rPr>
          <w:rFonts w:ascii="Arial" w:hAnsi="Arial" w:cs="Arial"/>
          <w:lang w:val="en-GB"/>
        </w:rPr>
        <w:lastRenderedPageBreak/>
        <w:t>-</w:t>
      </w:r>
      <w:r w:rsidRPr="003006E1">
        <w:rPr>
          <w:rFonts w:ascii="Arial" w:hAnsi="Arial" w:cs="Arial"/>
          <w:lang w:val="en-GB"/>
        </w:rPr>
        <w:tab/>
      </w:r>
      <w:r w:rsidR="00515A7D" w:rsidRPr="003006E1">
        <w:rPr>
          <w:rFonts w:ascii="Arial" w:hAnsi="Arial" w:cs="Arial"/>
          <w:lang w:val="en-GB"/>
        </w:rPr>
        <w:t xml:space="preserve">“responsible authority” refers to the authority responsible for the facility in which the </w:t>
      </w:r>
      <w:r w:rsidR="00966938" w:rsidRPr="003006E1">
        <w:rPr>
          <w:rFonts w:ascii="Arial" w:hAnsi="Arial" w:cs="Arial"/>
          <w:lang w:val="en-GB"/>
        </w:rPr>
        <w:t xml:space="preserve">person </w:t>
      </w:r>
      <w:r w:rsidR="00515A7D" w:rsidRPr="003006E1">
        <w:rPr>
          <w:rFonts w:ascii="Arial" w:hAnsi="Arial" w:cs="Arial"/>
          <w:lang w:val="en-GB"/>
        </w:rPr>
        <w:t xml:space="preserve">is placed, or the authority with administrative responsibility for the </w:t>
      </w:r>
      <w:r w:rsidR="00553BA9" w:rsidRPr="003006E1">
        <w:rPr>
          <w:rFonts w:ascii="Arial" w:hAnsi="Arial" w:cs="Arial"/>
          <w:lang w:val="en-GB"/>
        </w:rPr>
        <w:t>physicians</w:t>
      </w:r>
      <w:r w:rsidR="00515A7D" w:rsidRPr="003006E1">
        <w:rPr>
          <w:rFonts w:ascii="Arial" w:hAnsi="Arial" w:cs="Arial"/>
          <w:lang w:val="en-GB"/>
        </w:rPr>
        <w:t xml:space="preserve"> supervising the </w:t>
      </w:r>
      <w:r w:rsidR="008258B9" w:rsidRPr="003006E1">
        <w:rPr>
          <w:rFonts w:ascii="Arial" w:hAnsi="Arial" w:cs="Arial"/>
          <w:lang w:val="en-GB"/>
        </w:rPr>
        <w:t xml:space="preserve">person’s </w:t>
      </w:r>
      <w:r w:rsidR="00515A7D" w:rsidRPr="003006E1">
        <w:rPr>
          <w:rFonts w:ascii="Arial" w:hAnsi="Arial" w:cs="Arial"/>
          <w:lang w:val="en-GB"/>
        </w:rPr>
        <w:t>medical care.</w:t>
      </w:r>
    </w:p>
    <w:p w14:paraId="3F7C0E87" w14:textId="77777777" w:rsidR="0060710C" w:rsidRPr="003006E1" w:rsidRDefault="0060710C" w:rsidP="0060710C">
      <w:pPr>
        <w:spacing w:after="200" w:line="276" w:lineRule="auto"/>
        <w:jc w:val="both"/>
        <w:rPr>
          <w:rFonts w:cs="Arial"/>
          <w:b/>
          <w:sz w:val="22"/>
          <w:szCs w:val="22"/>
          <w:u w:val="single"/>
        </w:rPr>
      </w:pPr>
      <w:r w:rsidRPr="003006E1">
        <w:rPr>
          <w:rFonts w:cs="Arial"/>
          <w:b/>
          <w:sz w:val="22"/>
          <w:szCs w:val="22"/>
          <w:u w:val="single"/>
        </w:rPr>
        <w:t>Chapter II – General Rule</w:t>
      </w:r>
      <w:r w:rsidRPr="00D67F90">
        <w:rPr>
          <w:rFonts w:cs="Arial"/>
          <w:b/>
          <w:strike/>
          <w:sz w:val="22"/>
          <w:szCs w:val="22"/>
          <w:u w:val="single"/>
        </w:rPr>
        <w:t>/Consent</w:t>
      </w:r>
    </w:p>
    <w:p w14:paraId="1546359A" w14:textId="292B8CFF" w:rsidR="0060710C" w:rsidRPr="003006E1" w:rsidRDefault="0088574B" w:rsidP="0060710C">
      <w:pPr>
        <w:spacing w:after="200" w:line="276" w:lineRule="auto"/>
        <w:jc w:val="both"/>
        <w:rPr>
          <w:rFonts w:cs="Arial"/>
          <w:b/>
          <w:bCs/>
          <w:sz w:val="22"/>
          <w:szCs w:val="22"/>
        </w:rPr>
      </w:pPr>
      <w:r w:rsidRPr="003006E1">
        <w:rPr>
          <w:rFonts w:cs="Arial"/>
          <w:b/>
          <w:bCs/>
          <w:sz w:val="22"/>
          <w:szCs w:val="22"/>
        </w:rPr>
        <w:t>A</w:t>
      </w:r>
      <w:r w:rsidR="0060710C" w:rsidRPr="003006E1">
        <w:rPr>
          <w:rFonts w:cs="Arial"/>
          <w:b/>
          <w:bCs/>
          <w:sz w:val="22"/>
          <w:szCs w:val="22"/>
        </w:rPr>
        <w:t>rticle</w:t>
      </w:r>
      <w:r w:rsidRPr="003006E1">
        <w:rPr>
          <w:rFonts w:cs="Arial"/>
          <w:b/>
          <w:bCs/>
          <w:sz w:val="22"/>
          <w:szCs w:val="22"/>
        </w:rPr>
        <w:t xml:space="preserve"> </w:t>
      </w:r>
      <w:r w:rsidR="000B56D9" w:rsidRPr="003006E1">
        <w:rPr>
          <w:rFonts w:cs="Arial"/>
          <w:b/>
          <w:bCs/>
          <w:sz w:val="22"/>
          <w:szCs w:val="22"/>
        </w:rPr>
        <w:t>3</w:t>
      </w:r>
      <w:r w:rsidR="0060710C" w:rsidRPr="003006E1">
        <w:rPr>
          <w:rFonts w:cs="Arial"/>
          <w:b/>
          <w:bCs/>
          <w:sz w:val="22"/>
          <w:szCs w:val="22"/>
        </w:rPr>
        <w:t xml:space="preserve"> </w:t>
      </w:r>
      <w:r w:rsidR="008D6FAA" w:rsidRPr="003006E1">
        <w:rPr>
          <w:rFonts w:cs="Arial"/>
          <w:b/>
          <w:bCs/>
          <w:sz w:val="22"/>
          <w:szCs w:val="22"/>
        </w:rPr>
        <w:t xml:space="preserve">– </w:t>
      </w:r>
      <w:r w:rsidR="0060710C" w:rsidRPr="003006E1">
        <w:rPr>
          <w:rFonts w:cs="Arial"/>
          <w:b/>
          <w:bCs/>
          <w:sz w:val="22"/>
          <w:szCs w:val="22"/>
        </w:rPr>
        <w:t>General Rule</w:t>
      </w:r>
    </w:p>
    <w:p w14:paraId="4182FF48" w14:textId="043C9AB1" w:rsidR="0060710C" w:rsidRPr="003006E1" w:rsidRDefault="0060710C" w:rsidP="008D6FAA">
      <w:pPr>
        <w:tabs>
          <w:tab w:val="left" w:pos="426"/>
        </w:tabs>
        <w:spacing w:after="200" w:line="276" w:lineRule="auto"/>
        <w:jc w:val="both"/>
        <w:rPr>
          <w:rFonts w:cs="Arial"/>
          <w:bCs/>
          <w:sz w:val="22"/>
          <w:szCs w:val="22"/>
        </w:rPr>
      </w:pPr>
      <w:r w:rsidRPr="003006E1">
        <w:rPr>
          <w:rFonts w:cs="Arial"/>
          <w:sz w:val="22"/>
          <w:szCs w:val="22"/>
        </w:rPr>
        <w:t>1.</w:t>
      </w:r>
      <w:bookmarkStart w:id="3" w:name="_Hlk33525723"/>
      <w:r w:rsidR="008D6FAA" w:rsidRPr="003006E1">
        <w:rPr>
          <w:rFonts w:cs="Arial"/>
          <w:sz w:val="22"/>
          <w:szCs w:val="22"/>
        </w:rPr>
        <w:tab/>
      </w:r>
      <w:r w:rsidRPr="003006E1">
        <w:rPr>
          <w:rFonts w:cs="Arial"/>
          <w:sz w:val="22"/>
          <w:szCs w:val="22"/>
        </w:rPr>
        <w:t xml:space="preserve">Measures in mental health care shall, as a general rule, only be carried out with the </w:t>
      </w:r>
      <w:r w:rsidR="00103193" w:rsidRPr="003006E1">
        <w:rPr>
          <w:rFonts w:cs="Arial"/>
          <w:bCs/>
          <w:sz w:val="22"/>
          <w:szCs w:val="22"/>
        </w:rPr>
        <w:t xml:space="preserve">free and informed </w:t>
      </w:r>
      <w:r w:rsidRPr="003006E1">
        <w:rPr>
          <w:rFonts w:cs="Arial"/>
          <w:bCs/>
          <w:sz w:val="22"/>
          <w:szCs w:val="22"/>
        </w:rPr>
        <w:t xml:space="preserve">consent </w:t>
      </w:r>
      <w:r w:rsidR="001E0E1C" w:rsidRPr="003006E1">
        <w:rPr>
          <w:rFonts w:cs="Arial"/>
          <w:bCs/>
          <w:sz w:val="22"/>
          <w:szCs w:val="22"/>
        </w:rPr>
        <w:t xml:space="preserve">of the person concerned </w:t>
      </w:r>
      <w:r w:rsidR="001638D5" w:rsidRPr="003006E1">
        <w:rPr>
          <w:rFonts w:cs="Arial"/>
          <w:bCs/>
          <w:sz w:val="22"/>
          <w:szCs w:val="22"/>
        </w:rPr>
        <w:t>or</w:t>
      </w:r>
      <w:r w:rsidR="002B4A50" w:rsidRPr="003006E1">
        <w:rPr>
          <w:rFonts w:cs="Arial"/>
          <w:bCs/>
          <w:sz w:val="22"/>
          <w:szCs w:val="22"/>
        </w:rPr>
        <w:t xml:space="preserve">, </w:t>
      </w:r>
      <w:r w:rsidR="0083084E" w:rsidRPr="003006E1">
        <w:rPr>
          <w:rFonts w:cs="Arial"/>
          <w:bCs/>
          <w:sz w:val="22"/>
          <w:szCs w:val="22"/>
        </w:rPr>
        <w:t>where,</w:t>
      </w:r>
      <w:r w:rsidR="002B4A50" w:rsidRPr="003006E1">
        <w:rPr>
          <w:rFonts w:cs="Arial"/>
          <w:bCs/>
          <w:sz w:val="22"/>
          <w:szCs w:val="22"/>
        </w:rPr>
        <w:t xml:space="preserve"> according to law, the person does not have the capacity to </w:t>
      </w:r>
      <w:r w:rsidR="00F771E0" w:rsidRPr="003006E1">
        <w:rPr>
          <w:rFonts w:cs="Arial"/>
          <w:bCs/>
          <w:sz w:val="22"/>
          <w:szCs w:val="22"/>
        </w:rPr>
        <w:t xml:space="preserve">consent, </w:t>
      </w:r>
      <w:r w:rsidR="00794023" w:rsidRPr="003006E1">
        <w:rPr>
          <w:rFonts w:cs="Arial"/>
          <w:bCs/>
          <w:sz w:val="22"/>
          <w:szCs w:val="22"/>
        </w:rPr>
        <w:t>respecting</w:t>
      </w:r>
      <w:r w:rsidR="001638D5" w:rsidRPr="003006E1">
        <w:rPr>
          <w:rFonts w:cs="Arial"/>
          <w:bCs/>
          <w:sz w:val="22"/>
          <w:szCs w:val="22"/>
        </w:rPr>
        <w:t xml:space="preserve"> his or her wi</w:t>
      </w:r>
      <w:r w:rsidR="0083084E" w:rsidRPr="003006E1">
        <w:rPr>
          <w:rFonts w:cs="Arial"/>
          <w:bCs/>
          <w:sz w:val="22"/>
          <w:szCs w:val="22"/>
        </w:rPr>
        <w:t>shes.</w:t>
      </w:r>
      <w:r w:rsidR="00A20710" w:rsidRPr="003006E1">
        <w:rPr>
          <w:rFonts w:cs="Arial"/>
          <w:bCs/>
          <w:sz w:val="22"/>
          <w:szCs w:val="22"/>
        </w:rPr>
        <w:t xml:space="preserve"> </w:t>
      </w:r>
    </w:p>
    <w:bookmarkEnd w:id="3"/>
    <w:p w14:paraId="3519E447" w14:textId="6ECE8A2C" w:rsidR="00E713A7" w:rsidRPr="003006E1" w:rsidRDefault="0060710C" w:rsidP="008D6FAA">
      <w:pPr>
        <w:tabs>
          <w:tab w:val="left" w:pos="426"/>
        </w:tabs>
        <w:spacing w:after="200" w:line="276" w:lineRule="auto"/>
        <w:jc w:val="both"/>
        <w:rPr>
          <w:bCs/>
          <w:sz w:val="22"/>
          <w:szCs w:val="22"/>
        </w:rPr>
      </w:pPr>
      <w:r w:rsidRPr="003006E1">
        <w:rPr>
          <w:rFonts w:cs="Arial"/>
          <w:bCs/>
          <w:sz w:val="22"/>
          <w:szCs w:val="22"/>
        </w:rPr>
        <w:t>2.</w:t>
      </w:r>
      <w:r w:rsidR="008D6FAA" w:rsidRPr="003006E1">
        <w:rPr>
          <w:rFonts w:cs="Arial"/>
          <w:bCs/>
          <w:sz w:val="22"/>
          <w:szCs w:val="22"/>
        </w:rPr>
        <w:tab/>
      </w:r>
      <w:r w:rsidR="00E713A7" w:rsidRPr="003006E1">
        <w:rPr>
          <w:rFonts w:cs="Arial"/>
          <w:bCs/>
          <w:sz w:val="22"/>
          <w:szCs w:val="22"/>
        </w:rPr>
        <w:t xml:space="preserve">All </w:t>
      </w:r>
      <w:r w:rsidR="005157F2" w:rsidRPr="003006E1">
        <w:rPr>
          <w:rFonts w:cs="Arial"/>
          <w:bCs/>
          <w:sz w:val="22"/>
          <w:szCs w:val="22"/>
        </w:rPr>
        <w:t xml:space="preserve">available </w:t>
      </w:r>
      <w:r w:rsidR="00E713A7" w:rsidRPr="003006E1">
        <w:rPr>
          <w:rFonts w:cs="Arial"/>
          <w:bCs/>
          <w:sz w:val="22"/>
          <w:szCs w:val="22"/>
        </w:rPr>
        <w:t xml:space="preserve">options </w:t>
      </w:r>
      <w:r w:rsidR="00B01E6A" w:rsidRPr="003006E1">
        <w:rPr>
          <w:bCs/>
          <w:sz w:val="22"/>
          <w:szCs w:val="22"/>
        </w:rPr>
        <w:t xml:space="preserve">respecting the </w:t>
      </w:r>
      <w:r w:rsidR="001638D5" w:rsidRPr="003006E1">
        <w:rPr>
          <w:bCs/>
          <w:sz w:val="22"/>
          <w:szCs w:val="22"/>
        </w:rPr>
        <w:t>provisions of paragraph 1</w:t>
      </w:r>
      <w:r w:rsidR="00B01E6A" w:rsidRPr="003006E1">
        <w:rPr>
          <w:bCs/>
        </w:rPr>
        <w:t xml:space="preserve"> </w:t>
      </w:r>
      <w:r w:rsidR="00E713A7" w:rsidRPr="003006E1">
        <w:rPr>
          <w:rFonts w:cs="Arial"/>
          <w:bCs/>
          <w:sz w:val="22"/>
          <w:szCs w:val="22"/>
        </w:rPr>
        <w:t xml:space="preserve">shall be considered and assessed before resorting to involuntary placement or involuntary treatment </w:t>
      </w:r>
      <w:r w:rsidR="00B01E6A" w:rsidRPr="003006E1">
        <w:rPr>
          <w:bCs/>
          <w:sz w:val="22"/>
          <w:szCs w:val="22"/>
        </w:rPr>
        <w:t>under the conditions provided for by this Protocol.</w:t>
      </w:r>
    </w:p>
    <w:p w14:paraId="0497A9EE" w14:textId="137E68D2" w:rsidR="00862C5C" w:rsidRPr="003006E1" w:rsidRDefault="00862C5C" w:rsidP="008D6FAA">
      <w:pPr>
        <w:tabs>
          <w:tab w:val="left" w:pos="426"/>
        </w:tabs>
        <w:spacing w:after="200" w:line="276" w:lineRule="auto"/>
        <w:jc w:val="both"/>
        <w:rPr>
          <w:rFonts w:cs="Arial"/>
          <w:sz w:val="22"/>
          <w:szCs w:val="22"/>
        </w:rPr>
      </w:pPr>
      <w:r w:rsidRPr="003006E1">
        <w:rPr>
          <w:rFonts w:cs="Arial"/>
          <w:sz w:val="22"/>
          <w:szCs w:val="22"/>
        </w:rPr>
        <w:t>3.</w:t>
      </w:r>
      <w:r w:rsidR="006C2EE1" w:rsidRPr="003006E1">
        <w:rPr>
          <w:rFonts w:cs="Arial"/>
          <w:sz w:val="22"/>
          <w:szCs w:val="22"/>
        </w:rPr>
        <w:tab/>
      </w:r>
      <w:r w:rsidRPr="003006E1">
        <w:rPr>
          <w:rFonts w:cs="Arial"/>
          <w:sz w:val="22"/>
          <w:szCs w:val="22"/>
        </w:rPr>
        <w:t xml:space="preserve">The existence of a mental disorder </w:t>
      </w:r>
      <w:proofErr w:type="gramStart"/>
      <w:r w:rsidRPr="003006E1">
        <w:rPr>
          <w:rFonts w:cs="Arial"/>
          <w:sz w:val="22"/>
          <w:szCs w:val="22"/>
        </w:rPr>
        <w:t>in itself shall</w:t>
      </w:r>
      <w:proofErr w:type="gramEnd"/>
      <w:r w:rsidRPr="003006E1">
        <w:rPr>
          <w:rFonts w:cs="Arial"/>
          <w:sz w:val="22"/>
          <w:szCs w:val="22"/>
        </w:rPr>
        <w:t>, in no case, justify involuntary placement or involuntary treatment.</w:t>
      </w:r>
    </w:p>
    <w:p w14:paraId="7387F70F" w14:textId="3A06D583" w:rsidR="002D6531" w:rsidRPr="003006E1" w:rsidRDefault="002D6531" w:rsidP="008D6FAA">
      <w:pPr>
        <w:tabs>
          <w:tab w:val="left" w:pos="426"/>
        </w:tabs>
        <w:spacing w:after="200" w:line="276" w:lineRule="auto"/>
        <w:jc w:val="both"/>
        <w:rPr>
          <w:rFonts w:cs="Arial"/>
          <w:i/>
          <w:iCs/>
          <w:sz w:val="22"/>
          <w:szCs w:val="22"/>
        </w:rPr>
      </w:pPr>
      <w:r w:rsidRPr="003006E1">
        <w:rPr>
          <w:rFonts w:cs="Arial"/>
          <w:bCs/>
          <w:sz w:val="22"/>
          <w:szCs w:val="22"/>
        </w:rPr>
        <w:t>4.</w:t>
      </w:r>
      <w:r w:rsidRPr="003006E1">
        <w:rPr>
          <w:rFonts w:cs="Arial"/>
          <w:b/>
          <w:sz w:val="22"/>
          <w:szCs w:val="22"/>
        </w:rPr>
        <w:tab/>
      </w:r>
      <w:r w:rsidRPr="003006E1">
        <w:rPr>
          <w:rFonts w:cs="Arial"/>
          <w:bCs/>
          <w:sz w:val="22"/>
          <w:szCs w:val="22"/>
        </w:rPr>
        <w:t>In all cases and to the extent possible, the person shall be involved in the planning of his or her mental health care and be treated in the environment in which he or she lives, with a view to his or her recovery.</w:t>
      </w:r>
    </w:p>
    <w:p w14:paraId="62862E7A" w14:textId="721D7E54" w:rsidR="0060710C" w:rsidRPr="003006E1" w:rsidRDefault="0060710C" w:rsidP="0060710C">
      <w:pPr>
        <w:spacing w:after="200" w:line="276" w:lineRule="auto"/>
        <w:jc w:val="both"/>
        <w:rPr>
          <w:rFonts w:cs="Arial"/>
          <w:b/>
          <w:sz w:val="22"/>
          <w:szCs w:val="22"/>
        </w:rPr>
      </w:pPr>
      <w:r w:rsidRPr="003006E1">
        <w:rPr>
          <w:rFonts w:cs="Arial"/>
          <w:b/>
          <w:sz w:val="22"/>
          <w:szCs w:val="22"/>
        </w:rPr>
        <w:t xml:space="preserve">Article </w:t>
      </w:r>
      <w:r w:rsidR="000B56D9" w:rsidRPr="003006E1">
        <w:rPr>
          <w:rFonts w:cs="Arial"/>
          <w:b/>
          <w:sz w:val="22"/>
          <w:szCs w:val="22"/>
        </w:rPr>
        <w:t>4</w:t>
      </w:r>
      <w:r w:rsidRPr="003006E1">
        <w:rPr>
          <w:rFonts w:cs="Arial"/>
          <w:b/>
          <w:sz w:val="22"/>
          <w:szCs w:val="22"/>
        </w:rPr>
        <w:t xml:space="preserve"> – Access to appropriate mental health care</w:t>
      </w:r>
    </w:p>
    <w:p w14:paraId="1FC2301F" w14:textId="0D45CEE2" w:rsidR="00EB710D" w:rsidRPr="003006E1" w:rsidRDefault="0060710C" w:rsidP="008C7B5F">
      <w:pPr>
        <w:tabs>
          <w:tab w:val="left" w:pos="426"/>
        </w:tabs>
        <w:spacing w:after="200" w:line="276" w:lineRule="auto"/>
        <w:jc w:val="both"/>
        <w:rPr>
          <w:rFonts w:cs="Arial"/>
          <w:bCs/>
          <w:sz w:val="22"/>
          <w:szCs w:val="22"/>
        </w:rPr>
      </w:pPr>
      <w:r w:rsidRPr="003006E1">
        <w:rPr>
          <w:rFonts w:cs="Arial"/>
          <w:bCs/>
          <w:sz w:val="22"/>
          <w:szCs w:val="22"/>
        </w:rPr>
        <w:t xml:space="preserve">Parties shall ensure that a range of services of appropriate quality, respecting the general rule laid down in Article </w:t>
      </w:r>
      <w:r w:rsidR="003C093E" w:rsidRPr="003006E1">
        <w:rPr>
          <w:rFonts w:cs="Arial"/>
          <w:bCs/>
          <w:sz w:val="22"/>
          <w:szCs w:val="22"/>
        </w:rPr>
        <w:t>3</w:t>
      </w:r>
      <w:r w:rsidRPr="003006E1">
        <w:rPr>
          <w:rFonts w:cs="Arial"/>
          <w:bCs/>
          <w:sz w:val="22"/>
          <w:szCs w:val="22"/>
        </w:rPr>
        <w:t>, is provided to meet the individual mental health needs of persons in mental health care services.</w:t>
      </w:r>
    </w:p>
    <w:p w14:paraId="1920FD37" w14:textId="175A974B" w:rsidR="000B56D9" w:rsidRPr="003006E1" w:rsidRDefault="000B56D9" w:rsidP="000B56D9">
      <w:pPr>
        <w:spacing w:after="200" w:line="276" w:lineRule="auto"/>
        <w:jc w:val="both"/>
        <w:rPr>
          <w:rFonts w:cs="Arial"/>
          <w:b/>
          <w:sz w:val="22"/>
          <w:szCs w:val="22"/>
          <w:u w:val="single"/>
        </w:rPr>
      </w:pPr>
      <w:r w:rsidRPr="003006E1">
        <w:rPr>
          <w:rFonts w:cs="Arial"/>
          <w:b/>
          <w:sz w:val="22"/>
          <w:szCs w:val="22"/>
          <w:u w:val="single"/>
        </w:rPr>
        <w:t>Chapter III – General provisions</w:t>
      </w:r>
    </w:p>
    <w:p w14:paraId="219EF6C8" w14:textId="3CA9E5B8" w:rsidR="000B56D9" w:rsidRPr="003006E1" w:rsidRDefault="000B56D9" w:rsidP="000B56D9">
      <w:pPr>
        <w:spacing w:after="200" w:line="276" w:lineRule="auto"/>
        <w:jc w:val="both"/>
        <w:rPr>
          <w:rFonts w:cs="Arial"/>
          <w:b/>
          <w:bCs/>
          <w:sz w:val="22"/>
          <w:szCs w:val="22"/>
        </w:rPr>
      </w:pPr>
      <w:r w:rsidRPr="003006E1">
        <w:rPr>
          <w:rFonts w:cs="Arial"/>
          <w:b/>
          <w:bCs/>
          <w:sz w:val="22"/>
          <w:szCs w:val="22"/>
        </w:rPr>
        <w:t>Article 5 – Legality</w:t>
      </w:r>
    </w:p>
    <w:p w14:paraId="6A6E1B4A" w14:textId="2D6A7422" w:rsidR="000B56D9" w:rsidRPr="003006E1" w:rsidRDefault="000B56D9" w:rsidP="000B56D9">
      <w:pPr>
        <w:spacing w:after="200" w:line="276" w:lineRule="auto"/>
        <w:jc w:val="both"/>
        <w:rPr>
          <w:rStyle w:val="CommentReference"/>
        </w:rPr>
      </w:pPr>
      <w:r w:rsidRPr="003006E1">
        <w:rPr>
          <w:rFonts w:cs="Arial"/>
          <w:sz w:val="22"/>
          <w:szCs w:val="22"/>
        </w:rPr>
        <w:t xml:space="preserve">Involuntary measures shall only be applied in conformity with the provisions set out in </w:t>
      </w:r>
      <w:r w:rsidR="00050276" w:rsidRPr="003006E1">
        <w:rPr>
          <w:rFonts w:cs="Arial"/>
          <w:bCs/>
          <w:sz w:val="22"/>
          <w:szCs w:val="22"/>
        </w:rPr>
        <w:t>the</w:t>
      </w:r>
      <w:r w:rsidR="00050276" w:rsidRPr="003006E1">
        <w:rPr>
          <w:rFonts w:cs="Arial"/>
          <w:sz w:val="22"/>
          <w:szCs w:val="22"/>
        </w:rPr>
        <w:t xml:space="preserve"> </w:t>
      </w:r>
      <w:r w:rsidRPr="003006E1">
        <w:rPr>
          <w:rFonts w:cs="Arial"/>
          <w:sz w:val="22"/>
          <w:szCs w:val="22"/>
        </w:rPr>
        <w:t>law, and in accordance with the safeguards established in this Protocol.</w:t>
      </w:r>
    </w:p>
    <w:p w14:paraId="1D19CE69" w14:textId="78813FCA" w:rsidR="000B56D9" w:rsidRPr="003006E1" w:rsidRDefault="000B56D9" w:rsidP="000B56D9">
      <w:pPr>
        <w:widowControl/>
        <w:spacing w:after="200" w:line="276" w:lineRule="auto"/>
        <w:jc w:val="both"/>
        <w:rPr>
          <w:rFonts w:cs="Arial"/>
          <w:b/>
          <w:bCs/>
          <w:sz w:val="22"/>
          <w:szCs w:val="22"/>
        </w:rPr>
      </w:pPr>
      <w:r w:rsidRPr="003006E1">
        <w:rPr>
          <w:rFonts w:cs="Arial"/>
          <w:b/>
          <w:bCs/>
          <w:sz w:val="22"/>
          <w:szCs w:val="22"/>
        </w:rPr>
        <w:t xml:space="preserve">Article 6 – Proportionality and necessity </w:t>
      </w:r>
    </w:p>
    <w:p w14:paraId="02105489" w14:textId="77777777" w:rsidR="000B56D9" w:rsidRPr="003006E1" w:rsidRDefault="000B56D9" w:rsidP="000B56D9">
      <w:pPr>
        <w:widowControl/>
        <w:spacing w:after="200" w:line="276" w:lineRule="auto"/>
        <w:jc w:val="both"/>
        <w:rPr>
          <w:rFonts w:cs="Arial"/>
          <w:bCs/>
          <w:sz w:val="22"/>
          <w:szCs w:val="22"/>
        </w:rPr>
      </w:pPr>
      <w:r w:rsidRPr="003006E1">
        <w:rPr>
          <w:rFonts w:cs="Arial"/>
          <w:bCs/>
          <w:sz w:val="22"/>
          <w:szCs w:val="22"/>
        </w:rPr>
        <w:t xml:space="preserve">Involuntary measures shall only be used in accordance with the principle of proportionality and necessity. </w:t>
      </w:r>
      <w:r w:rsidRPr="003006E1">
        <w:rPr>
          <w:rFonts w:cs="Arial"/>
          <w:sz w:val="22"/>
          <w:szCs w:val="22"/>
        </w:rPr>
        <w:t xml:space="preserve">Persons subject to such measures </w:t>
      </w:r>
      <w:r w:rsidRPr="003006E1">
        <w:rPr>
          <w:rFonts w:cs="Arial"/>
          <w:bCs/>
          <w:sz w:val="22"/>
          <w:szCs w:val="22"/>
        </w:rPr>
        <w:t>shall</w:t>
      </w:r>
      <w:r w:rsidRPr="003006E1">
        <w:rPr>
          <w:rFonts w:cs="Arial"/>
          <w:sz w:val="22"/>
          <w:szCs w:val="22"/>
        </w:rPr>
        <w:t xml:space="preserve"> be cared for in the least restrictive environment possible and with the least restrictive or intrusive treatment possible, </w:t>
      </w:r>
      <w:proofErr w:type="gramStart"/>
      <w:r w:rsidRPr="003006E1">
        <w:rPr>
          <w:rFonts w:cs="Arial"/>
          <w:sz w:val="22"/>
          <w:szCs w:val="22"/>
        </w:rPr>
        <w:t>taking into account</w:t>
      </w:r>
      <w:proofErr w:type="gramEnd"/>
      <w:r w:rsidRPr="003006E1">
        <w:rPr>
          <w:rFonts w:cs="Arial"/>
          <w:sz w:val="22"/>
          <w:szCs w:val="22"/>
        </w:rPr>
        <w:t xml:space="preserve"> their health needs and the need to protect them or</w:t>
      </w:r>
      <w:r w:rsidRPr="003006E1">
        <w:rPr>
          <w:rFonts w:cs="Arial"/>
          <w:b/>
          <w:sz w:val="22"/>
          <w:szCs w:val="22"/>
        </w:rPr>
        <w:t xml:space="preserve"> </w:t>
      </w:r>
      <w:r w:rsidRPr="003006E1">
        <w:rPr>
          <w:rFonts w:cs="Arial"/>
          <w:sz w:val="22"/>
          <w:szCs w:val="22"/>
        </w:rPr>
        <w:t>other persons from harm.</w:t>
      </w:r>
    </w:p>
    <w:p w14:paraId="4787BCB3" w14:textId="79E9FAAD" w:rsidR="000B56D9" w:rsidRPr="003006E1" w:rsidRDefault="000B56D9" w:rsidP="00315349">
      <w:pPr>
        <w:tabs>
          <w:tab w:val="left" w:pos="6536"/>
        </w:tabs>
        <w:spacing w:after="200" w:line="276" w:lineRule="auto"/>
        <w:jc w:val="both"/>
        <w:rPr>
          <w:rFonts w:cs="Arial"/>
          <w:b/>
          <w:bCs/>
          <w:sz w:val="22"/>
          <w:szCs w:val="22"/>
        </w:rPr>
      </w:pPr>
      <w:r w:rsidRPr="003006E1">
        <w:rPr>
          <w:rFonts w:cs="Arial"/>
          <w:b/>
          <w:bCs/>
          <w:sz w:val="22"/>
          <w:szCs w:val="22"/>
        </w:rPr>
        <w:t>Article 7 – Person of trust</w:t>
      </w:r>
    </w:p>
    <w:p w14:paraId="7137F364" w14:textId="2C9BE51E" w:rsidR="004E7DFD" w:rsidRPr="003006E1" w:rsidRDefault="002C610D" w:rsidP="0067659A">
      <w:pPr>
        <w:spacing w:after="200" w:line="276" w:lineRule="auto"/>
        <w:jc w:val="both"/>
        <w:rPr>
          <w:rFonts w:cs="Arial"/>
          <w:bCs/>
          <w:sz w:val="22"/>
          <w:szCs w:val="22"/>
        </w:rPr>
      </w:pPr>
      <w:r w:rsidRPr="003006E1">
        <w:rPr>
          <w:rFonts w:cs="Arial"/>
          <w:bCs/>
          <w:sz w:val="22"/>
          <w:szCs w:val="22"/>
        </w:rPr>
        <w:t xml:space="preserve">In the context of a procedure concerning an involuntary measure, the person concerned </w:t>
      </w:r>
      <w:r w:rsidR="004E7DFD" w:rsidRPr="003006E1">
        <w:rPr>
          <w:rFonts w:cs="Arial"/>
          <w:bCs/>
          <w:sz w:val="22"/>
          <w:szCs w:val="22"/>
        </w:rPr>
        <w:t>shall have the right to choose a person of trust who would be expressly designated in accordance with the law.</w:t>
      </w:r>
      <w:r w:rsidR="0067659A" w:rsidRPr="003006E1">
        <w:rPr>
          <w:rFonts w:cs="Arial"/>
          <w:bCs/>
          <w:sz w:val="22"/>
          <w:szCs w:val="22"/>
        </w:rPr>
        <w:br w:type="page"/>
      </w:r>
    </w:p>
    <w:p w14:paraId="7D423F0E" w14:textId="0482D5C4" w:rsidR="000B56D9" w:rsidRPr="003006E1" w:rsidRDefault="000B56D9" w:rsidP="000B56D9">
      <w:pPr>
        <w:widowControl/>
        <w:spacing w:after="200" w:line="276" w:lineRule="auto"/>
        <w:jc w:val="both"/>
        <w:rPr>
          <w:rFonts w:cs="Arial"/>
          <w:b/>
          <w:bCs/>
          <w:sz w:val="22"/>
          <w:szCs w:val="22"/>
        </w:rPr>
      </w:pPr>
      <w:r w:rsidRPr="003006E1">
        <w:rPr>
          <w:rFonts w:cs="Arial"/>
          <w:b/>
          <w:bCs/>
          <w:sz w:val="22"/>
          <w:szCs w:val="22"/>
        </w:rPr>
        <w:lastRenderedPageBreak/>
        <w:t>Article 8</w:t>
      </w:r>
      <w:r w:rsidRPr="003006E1">
        <w:rPr>
          <w:rFonts w:cs="Arial"/>
          <w:b/>
          <w:bCs/>
          <w:i/>
          <w:sz w:val="22"/>
          <w:szCs w:val="22"/>
        </w:rPr>
        <w:t xml:space="preserve"> </w:t>
      </w:r>
      <w:r w:rsidRPr="003006E1">
        <w:rPr>
          <w:rFonts w:cs="Arial"/>
          <w:b/>
          <w:bCs/>
          <w:sz w:val="22"/>
          <w:szCs w:val="22"/>
        </w:rPr>
        <w:t>– Legal assistance</w:t>
      </w:r>
    </w:p>
    <w:p w14:paraId="75027397" w14:textId="6A0BF399" w:rsidR="004E7DFD" w:rsidRPr="003006E1" w:rsidRDefault="004E7DFD" w:rsidP="004E7DFD">
      <w:pPr>
        <w:tabs>
          <w:tab w:val="left" w:pos="426"/>
        </w:tabs>
        <w:spacing w:after="200" w:line="276" w:lineRule="auto"/>
        <w:jc w:val="both"/>
        <w:rPr>
          <w:rFonts w:cs="Arial"/>
          <w:bCs/>
          <w:sz w:val="22"/>
          <w:szCs w:val="22"/>
        </w:rPr>
      </w:pPr>
      <w:r w:rsidRPr="003006E1">
        <w:rPr>
          <w:rFonts w:cs="Arial"/>
          <w:bCs/>
          <w:sz w:val="22"/>
          <w:szCs w:val="22"/>
        </w:rPr>
        <w:t>1.</w:t>
      </w:r>
      <w:r w:rsidRPr="003006E1">
        <w:rPr>
          <w:rFonts w:cs="Arial"/>
          <w:bCs/>
          <w:sz w:val="22"/>
          <w:szCs w:val="22"/>
        </w:rPr>
        <w:tab/>
      </w:r>
      <w:r w:rsidRPr="003006E1">
        <w:rPr>
          <w:rFonts w:cs="Arial"/>
          <w:sz w:val="22"/>
          <w:szCs w:val="22"/>
        </w:rPr>
        <w:t xml:space="preserve">Persons subject to involuntary measures </w:t>
      </w:r>
      <w:r w:rsidRPr="003006E1">
        <w:rPr>
          <w:rFonts w:cs="Arial"/>
          <w:bCs/>
          <w:sz w:val="22"/>
          <w:szCs w:val="22"/>
        </w:rPr>
        <w:t>shall have the right to benefit effectively from legal assistance.</w:t>
      </w:r>
    </w:p>
    <w:p w14:paraId="708E2C17" w14:textId="07B72EBF" w:rsidR="000B56D9" w:rsidRPr="003006E1" w:rsidRDefault="000B56D9" w:rsidP="000B56D9">
      <w:pPr>
        <w:tabs>
          <w:tab w:val="left" w:pos="426"/>
        </w:tabs>
        <w:spacing w:after="200" w:line="276" w:lineRule="auto"/>
        <w:jc w:val="both"/>
        <w:rPr>
          <w:rFonts w:cs="Arial"/>
          <w:bCs/>
          <w:sz w:val="22"/>
          <w:szCs w:val="22"/>
        </w:rPr>
      </w:pPr>
      <w:r w:rsidRPr="003006E1">
        <w:rPr>
          <w:rFonts w:cs="Arial"/>
          <w:bCs/>
          <w:sz w:val="22"/>
          <w:szCs w:val="22"/>
        </w:rPr>
        <w:t>2.</w:t>
      </w:r>
      <w:r w:rsidRPr="003006E1">
        <w:rPr>
          <w:rFonts w:cs="Arial"/>
          <w:bCs/>
          <w:sz w:val="22"/>
          <w:szCs w:val="22"/>
        </w:rPr>
        <w:tab/>
        <w:t xml:space="preserve">Subject to the conditions provided for by law, legal assistance shall be provided free of charge for all proceedings as referred to in Articles </w:t>
      </w:r>
      <w:r w:rsidR="00E531E7" w:rsidRPr="003006E1">
        <w:rPr>
          <w:rFonts w:cs="Arial"/>
          <w:sz w:val="22"/>
          <w:szCs w:val="22"/>
        </w:rPr>
        <w:t>12</w:t>
      </w:r>
      <w:r w:rsidR="003C093E" w:rsidRPr="003006E1">
        <w:rPr>
          <w:rFonts w:cs="Arial"/>
          <w:bCs/>
          <w:sz w:val="22"/>
          <w:szCs w:val="22"/>
        </w:rPr>
        <w:t xml:space="preserve"> </w:t>
      </w:r>
      <w:r w:rsidRPr="003006E1">
        <w:rPr>
          <w:rFonts w:cs="Arial"/>
          <w:bCs/>
          <w:sz w:val="22"/>
          <w:szCs w:val="22"/>
        </w:rPr>
        <w:t xml:space="preserve">and </w:t>
      </w:r>
      <w:r w:rsidR="00E531E7" w:rsidRPr="003006E1">
        <w:rPr>
          <w:rFonts w:cs="Arial"/>
          <w:sz w:val="22"/>
          <w:szCs w:val="22"/>
        </w:rPr>
        <w:t>16</w:t>
      </w:r>
      <w:r w:rsidRPr="003006E1">
        <w:rPr>
          <w:rFonts w:cs="Arial"/>
          <w:bCs/>
          <w:sz w:val="22"/>
          <w:szCs w:val="22"/>
        </w:rPr>
        <w:t xml:space="preserve">. </w:t>
      </w:r>
    </w:p>
    <w:p w14:paraId="193E71B5" w14:textId="72DBDB1B" w:rsidR="000B56D9" w:rsidRPr="003006E1" w:rsidRDefault="000B56D9" w:rsidP="000B56D9">
      <w:pPr>
        <w:spacing w:after="200" w:line="276" w:lineRule="auto"/>
        <w:jc w:val="both"/>
        <w:rPr>
          <w:rFonts w:cs="Arial"/>
          <w:b/>
          <w:bCs/>
          <w:sz w:val="22"/>
          <w:szCs w:val="22"/>
        </w:rPr>
      </w:pPr>
      <w:r w:rsidRPr="003006E1">
        <w:rPr>
          <w:rFonts w:cs="Arial"/>
          <w:b/>
          <w:bCs/>
          <w:sz w:val="22"/>
          <w:szCs w:val="22"/>
        </w:rPr>
        <w:t>Article 9 – Professional standards</w:t>
      </w:r>
    </w:p>
    <w:p w14:paraId="0B9CF045" w14:textId="77777777" w:rsidR="000B56D9" w:rsidRPr="003006E1" w:rsidRDefault="000B56D9" w:rsidP="000B56D9">
      <w:pPr>
        <w:spacing w:after="200" w:line="276" w:lineRule="auto"/>
        <w:jc w:val="both"/>
        <w:rPr>
          <w:rFonts w:cs="Arial"/>
          <w:bCs/>
          <w:sz w:val="22"/>
          <w:szCs w:val="22"/>
        </w:rPr>
      </w:pPr>
      <w:r w:rsidRPr="003006E1">
        <w:rPr>
          <w:rFonts w:cs="Arial"/>
          <w:bCs/>
          <w:sz w:val="22"/>
          <w:szCs w:val="22"/>
        </w:rPr>
        <w:t xml:space="preserve">Persons subject to involuntary measures shall receive care delivered in accordance with professional obligations and standards by staff having the requisite competence and experience. </w:t>
      </w:r>
    </w:p>
    <w:p w14:paraId="1EBA2D6F" w14:textId="77A402CF" w:rsidR="000B56D9" w:rsidRPr="003006E1" w:rsidRDefault="000B56D9" w:rsidP="000B56D9">
      <w:pPr>
        <w:spacing w:after="200" w:line="276" w:lineRule="auto"/>
        <w:jc w:val="both"/>
        <w:rPr>
          <w:rFonts w:cs="Arial"/>
          <w:b/>
          <w:bCs/>
          <w:sz w:val="22"/>
          <w:szCs w:val="22"/>
        </w:rPr>
      </w:pPr>
      <w:r w:rsidRPr="003006E1">
        <w:rPr>
          <w:rFonts w:cs="Arial"/>
          <w:b/>
          <w:bCs/>
          <w:sz w:val="22"/>
          <w:szCs w:val="22"/>
        </w:rPr>
        <w:t>Article 10 – Appropriate environment</w:t>
      </w:r>
    </w:p>
    <w:p w14:paraId="78875727" w14:textId="5CA9EC4D" w:rsidR="003C093E" w:rsidRPr="003006E1" w:rsidRDefault="00330A62" w:rsidP="006C5C81">
      <w:pPr>
        <w:widowControl/>
        <w:tabs>
          <w:tab w:val="left" w:pos="426"/>
        </w:tabs>
        <w:spacing w:after="200" w:line="276" w:lineRule="auto"/>
        <w:jc w:val="both"/>
        <w:rPr>
          <w:rFonts w:cs="Arial"/>
          <w:b/>
          <w:bCs/>
          <w:strike/>
          <w:sz w:val="22"/>
          <w:szCs w:val="22"/>
        </w:rPr>
      </w:pPr>
      <w:r w:rsidRPr="003006E1">
        <w:rPr>
          <w:rFonts w:cs="Arial"/>
          <w:sz w:val="22"/>
          <w:szCs w:val="22"/>
        </w:rPr>
        <w:t>1.</w:t>
      </w:r>
      <w:r w:rsidR="006C5C81" w:rsidRPr="003006E1">
        <w:rPr>
          <w:rFonts w:cs="Arial"/>
          <w:bCs/>
          <w:sz w:val="22"/>
          <w:szCs w:val="22"/>
        </w:rPr>
        <w:tab/>
      </w:r>
      <w:r w:rsidR="000B56D9" w:rsidRPr="003006E1">
        <w:rPr>
          <w:rFonts w:cs="Arial"/>
          <w:bCs/>
          <w:sz w:val="22"/>
          <w:szCs w:val="22"/>
        </w:rPr>
        <w:t>Parties to this Protocol shall take measures to ensure that any involuntary placement and any involuntary treatment take place in an appropriate environment</w:t>
      </w:r>
      <w:r w:rsidR="000B56D9" w:rsidRPr="003006E1">
        <w:rPr>
          <w:rFonts w:cs="Arial"/>
          <w:b/>
          <w:bCs/>
          <w:sz w:val="22"/>
          <w:szCs w:val="22"/>
        </w:rPr>
        <w:t xml:space="preserve"> </w:t>
      </w:r>
      <w:r w:rsidR="00B115D0" w:rsidRPr="003006E1">
        <w:rPr>
          <w:rFonts w:cs="Arial"/>
          <w:sz w:val="22"/>
          <w:szCs w:val="22"/>
        </w:rPr>
        <w:t>respecting the person’s dignity</w:t>
      </w:r>
      <w:r w:rsidR="006B0EAA" w:rsidRPr="003006E1">
        <w:rPr>
          <w:rFonts w:cs="Arial"/>
          <w:sz w:val="22"/>
          <w:szCs w:val="22"/>
        </w:rPr>
        <w:t>.</w:t>
      </w:r>
      <w:r w:rsidR="00B115D0" w:rsidRPr="003006E1">
        <w:rPr>
          <w:rFonts w:cs="Arial"/>
          <w:bCs/>
          <w:sz w:val="22"/>
          <w:szCs w:val="22"/>
        </w:rPr>
        <w:t xml:space="preserve"> </w:t>
      </w:r>
    </w:p>
    <w:p w14:paraId="6BAE2EAE" w14:textId="384391B3" w:rsidR="00330A62" w:rsidRPr="003006E1" w:rsidRDefault="00330A62" w:rsidP="006C5C81">
      <w:pPr>
        <w:widowControl/>
        <w:tabs>
          <w:tab w:val="left" w:pos="426"/>
        </w:tabs>
        <w:spacing w:after="200" w:line="276" w:lineRule="auto"/>
        <w:jc w:val="both"/>
        <w:rPr>
          <w:rFonts w:cs="Arial"/>
          <w:sz w:val="22"/>
          <w:szCs w:val="22"/>
        </w:rPr>
      </w:pPr>
      <w:r w:rsidRPr="003006E1">
        <w:rPr>
          <w:rFonts w:cs="Arial"/>
          <w:sz w:val="22"/>
          <w:szCs w:val="22"/>
        </w:rPr>
        <w:t>2.</w:t>
      </w:r>
      <w:r w:rsidR="006C5C81" w:rsidRPr="003006E1">
        <w:rPr>
          <w:rFonts w:cs="Arial"/>
          <w:sz w:val="22"/>
          <w:szCs w:val="22"/>
        </w:rPr>
        <w:tab/>
      </w:r>
      <w:r w:rsidR="007A284A" w:rsidRPr="003006E1">
        <w:rPr>
          <w:rFonts w:cs="Arial"/>
          <w:sz w:val="22"/>
          <w:szCs w:val="22"/>
        </w:rPr>
        <w:t xml:space="preserve">Any </w:t>
      </w:r>
      <w:r w:rsidR="0009667F" w:rsidRPr="003006E1">
        <w:rPr>
          <w:rFonts w:cs="Arial"/>
          <w:sz w:val="22"/>
          <w:szCs w:val="22"/>
        </w:rPr>
        <w:t>involuntary</w:t>
      </w:r>
      <w:r w:rsidRPr="003006E1">
        <w:rPr>
          <w:rFonts w:cs="Arial"/>
          <w:sz w:val="22"/>
          <w:szCs w:val="22"/>
        </w:rPr>
        <w:t xml:space="preserve"> placement shall take place in a specific mental health care facility.</w:t>
      </w:r>
    </w:p>
    <w:p w14:paraId="75D7C024" w14:textId="2CB00A49" w:rsidR="00AC3FCF" w:rsidRPr="003006E1" w:rsidRDefault="006467DA" w:rsidP="003C093E">
      <w:pPr>
        <w:widowControl/>
        <w:spacing w:after="200" w:line="276" w:lineRule="auto"/>
        <w:jc w:val="both"/>
        <w:rPr>
          <w:rFonts w:cs="Arial"/>
          <w:b/>
          <w:sz w:val="22"/>
          <w:szCs w:val="22"/>
          <w:u w:val="single"/>
        </w:rPr>
      </w:pPr>
      <w:r w:rsidRPr="003006E1">
        <w:rPr>
          <w:rFonts w:cs="Arial"/>
          <w:b/>
          <w:sz w:val="22"/>
          <w:szCs w:val="22"/>
          <w:u w:val="single"/>
        </w:rPr>
        <w:t>Chapter IV – Criteria for involuntary placemen</w:t>
      </w:r>
      <w:r w:rsidR="00584704" w:rsidRPr="003006E1">
        <w:rPr>
          <w:rFonts w:cs="Arial"/>
          <w:b/>
          <w:sz w:val="22"/>
          <w:szCs w:val="22"/>
          <w:u w:val="single"/>
        </w:rPr>
        <w:t>t and for involuntary treatment</w:t>
      </w:r>
    </w:p>
    <w:p w14:paraId="23263416" w14:textId="59BDA579" w:rsidR="006967A6" w:rsidRPr="003006E1" w:rsidRDefault="006967A6" w:rsidP="006967A6">
      <w:pPr>
        <w:spacing w:after="200" w:line="276" w:lineRule="auto"/>
        <w:jc w:val="both"/>
        <w:rPr>
          <w:rFonts w:cs="Arial"/>
          <w:b/>
          <w:bCs/>
          <w:sz w:val="22"/>
          <w:szCs w:val="22"/>
        </w:rPr>
      </w:pPr>
      <w:r w:rsidRPr="003006E1">
        <w:rPr>
          <w:rFonts w:cs="Arial"/>
          <w:b/>
          <w:bCs/>
          <w:sz w:val="22"/>
          <w:szCs w:val="22"/>
        </w:rPr>
        <w:t>Article 11</w:t>
      </w:r>
      <w:r w:rsidR="008C7B5F" w:rsidRPr="003006E1">
        <w:rPr>
          <w:rFonts w:cs="Arial"/>
          <w:b/>
          <w:bCs/>
          <w:sz w:val="22"/>
          <w:szCs w:val="22"/>
        </w:rPr>
        <w:t xml:space="preserve"> </w:t>
      </w:r>
      <w:r w:rsidRPr="003006E1">
        <w:rPr>
          <w:rFonts w:cs="Arial"/>
          <w:b/>
          <w:bCs/>
          <w:sz w:val="22"/>
          <w:szCs w:val="22"/>
        </w:rPr>
        <w:t xml:space="preserve">– Criteria for involuntary placement and </w:t>
      </w:r>
      <w:r w:rsidR="00D67F90" w:rsidRPr="00D67F90">
        <w:rPr>
          <w:rFonts w:cs="Arial"/>
          <w:b/>
          <w:bCs/>
          <w:sz w:val="22"/>
          <w:szCs w:val="22"/>
        </w:rPr>
        <w:t>for</w:t>
      </w:r>
      <w:r w:rsidR="00D67F90">
        <w:rPr>
          <w:rFonts w:cs="Arial"/>
          <w:sz w:val="22"/>
          <w:szCs w:val="22"/>
        </w:rPr>
        <w:t xml:space="preserve"> </w:t>
      </w:r>
      <w:r w:rsidR="005A45AD" w:rsidRPr="003006E1">
        <w:rPr>
          <w:rFonts w:cs="Arial"/>
          <w:b/>
          <w:bCs/>
          <w:sz w:val="22"/>
          <w:szCs w:val="22"/>
        </w:rPr>
        <w:t xml:space="preserve">involuntary </w:t>
      </w:r>
      <w:r w:rsidRPr="003006E1">
        <w:rPr>
          <w:rFonts w:cs="Arial"/>
          <w:b/>
          <w:bCs/>
          <w:sz w:val="22"/>
          <w:szCs w:val="22"/>
        </w:rPr>
        <w:t>treatment</w:t>
      </w:r>
    </w:p>
    <w:p w14:paraId="1395476C" w14:textId="3EE95B7C" w:rsidR="00043161" w:rsidRPr="003006E1" w:rsidRDefault="00C729A4" w:rsidP="008C7B5F">
      <w:pPr>
        <w:tabs>
          <w:tab w:val="left" w:pos="426"/>
        </w:tabs>
        <w:spacing w:after="200" w:line="276" w:lineRule="auto"/>
        <w:jc w:val="both"/>
        <w:rPr>
          <w:rFonts w:cs="Arial"/>
          <w:b/>
          <w:bCs/>
          <w:sz w:val="22"/>
          <w:szCs w:val="22"/>
        </w:rPr>
      </w:pPr>
      <w:r w:rsidRPr="003006E1">
        <w:rPr>
          <w:rFonts w:cs="Arial"/>
          <w:sz w:val="22"/>
          <w:szCs w:val="22"/>
        </w:rPr>
        <w:t>In</w:t>
      </w:r>
      <w:r w:rsidRPr="003006E1">
        <w:rPr>
          <w:rFonts w:cs="Arial"/>
          <w:bCs/>
          <w:sz w:val="22"/>
          <w:szCs w:val="22"/>
        </w:rPr>
        <w:t xml:space="preserve">voluntary </w:t>
      </w:r>
      <w:r w:rsidRPr="003006E1">
        <w:rPr>
          <w:rFonts w:cs="Arial"/>
          <w:sz w:val="22"/>
          <w:szCs w:val="22"/>
        </w:rPr>
        <w:t>placement and</w:t>
      </w:r>
      <w:r w:rsidR="006203CA" w:rsidRPr="003006E1">
        <w:rPr>
          <w:rFonts w:cs="Arial"/>
          <w:sz w:val="22"/>
          <w:szCs w:val="22"/>
        </w:rPr>
        <w:t>/</w:t>
      </w:r>
      <w:r w:rsidR="00B450F3" w:rsidRPr="003006E1">
        <w:rPr>
          <w:rFonts w:cs="Arial"/>
          <w:sz w:val="22"/>
          <w:szCs w:val="22"/>
        </w:rPr>
        <w:t xml:space="preserve">or </w:t>
      </w:r>
      <w:r w:rsidRPr="003006E1">
        <w:rPr>
          <w:rFonts w:cs="Arial"/>
          <w:sz w:val="22"/>
          <w:szCs w:val="22"/>
        </w:rPr>
        <w:t>involuntary treatment</w:t>
      </w:r>
      <w:r w:rsidR="0005148F" w:rsidRPr="003006E1">
        <w:rPr>
          <w:rFonts w:cs="Arial"/>
          <w:bCs/>
          <w:sz w:val="22"/>
          <w:szCs w:val="22"/>
        </w:rPr>
        <w:t xml:space="preserve"> </w:t>
      </w:r>
      <w:r w:rsidR="00043161" w:rsidRPr="003006E1">
        <w:rPr>
          <w:rFonts w:cs="Arial"/>
          <w:bCs/>
          <w:sz w:val="22"/>
          <w:szCs w:val="22"/>
        </w:rPr>
        <w:t>may only be used if the following criteria are met:</w:t>
      </w:r>
    </w:p>
    <w:p w14:paraId="60E1AC82" w14:textId="258B5116" w:rsidR="00043161" w:rsidRPr="003006E1" w:rsidRDefault="00043161" w:rsidP="006C2EE1">
      <w:pPr>
        <w:tabs>
          <w:tab w:val="left" w:pos="709"/>
          <w:tab w:val="left" w:pos="993"/>
        </w:tabs>
        <w:spacing w:after="200" w:line="276" w:lineRule="auto"/>
        <w:ind w:left="426" w:hanging="142"/>
        <w:jc w:val="both"/>
        <w:rPr>
          <w:rFonts w:cs="Arial"/>
          <w:bCs/>
          <w:sz w:val="22"/>
          <w:szCs w:val="22"/>
        </w:rPr>
      </w:pPr>
      <w:proofErr w:type="spellStart"/>
      <w:r w:rsidRPr="003006E1">
        <w:rPr>
          <w:rFonts w:cs="Arial"/>
          <w:bCs/>
          <w:sz w:val="22"/>
          <w:szCs w:val="22"/>
        </w:rPr>
        <w:t>i</w:t>
      </w:r>
      <w:proofErr w:type="spellEnd"/>
      <w:r w:rsidRPr="003006E1">
        <w:rPr>
          <w:rFonts w:cs="Arial"/>
          <w:bCs/>
          <w:sz w:val="22"/>
          <w:szCs w:val="22"/>
        </w:rPr>
        <w:t>.</w:t>
      </w:r>
      <w:r w:rsidR="000E1187" w:rsidRPr="003006E1">
        <w:rPr>
          <w:rFonts w:cs="Arial"/>
          <w:bCs/>
          <w:sz w:val="22"/>
          <w:szCs w:val="22"/>
        </w:rPr>
        <w:tab/>
      </w:r>
      <w:r w:rsidR="000E1187" w:rsidRPr="003006E1">
        <w:rPr>
          <w:rFonts w:cs="Arial"/>
          <w:bCs/>
          <w:sz w:val="22"/>
          <w:szCs w:val="22"/>
        </w:rPr>
        <w:tab/>
      </w:r>
      <w:r w:rsidRPr="003006E1">
        <w:rPr>
          <w:rFonts w:cs="Arial"/>
          <w:bCs/>
          <w:sz w:val="22"/>
          <w:szCs w:val="22"/>
        </w:rPr>
        <w:t>a)</w:t>
      </w:r>
      <w:r w:rsidR="006C2EE1" w:rsidRPr="003006E1">
        <w:rPr>
          <w:rFonts w:cs="Arial"/>
          <w:bCs/>
          <w:sz w:val="22"/>
          <w:szCs w:val="22"/>
        </w:rPr>
        <w:tab/>
      </w:r>
      <w:r w:rsidRPr="003006E1">
        <w:rPr>
          <w:rFonts w:cs="Arial"/>
          <w:bCs/>
          <w:sz w:val="22"/>
          <w:szCs w:val="22"/>
        </w:rPr>
        <w:t>the person</w:t>
      </w:r>
      <w:r w:rsidR="00B54E60" w:rsidRPr="003006E1">
        <w:rPr>
          <w:rFonts w:cs="Arial"/>
          <w:bCs/>
          <w:sz w:val="22"/>
          <w:szCs w:val="22"/>
        </w:rPr>
        <w:t xml:space="preserve">’s </w:t>
      </w:r>
      <w:r w:rsidR="005A45AD" w:rsidRPr="003006E1">
        <w:rPr>
          <w:rFonts w:cs="Arial"/>
          <w:bCs/>
          <w:sz w:val="22"/>
          <w:szCs w:val="22"/>
        </w:rPr>
        <w:t xml:space="preserve">current </w:t>
      </w:r>
      <w:r w:rsidR="00B54E60" w:rsidRPr="003006E1">
        <w:rPr>
          <w:rFonts w:cs="Arial"/>
          <w:bCs/>
          <w:sz w:val="22"/>
          <w:szCs w:val="22"/>
        </w:rPr>
        <w:t>mental health condition</w:t>
      </w:r>
      <w:r w:rsidRPr="003006E1">
        <w:rPr>
          <w:rFonts w:cs="Arial"/>
          <w:bCs/>
          <w:sz w:val="22"/>
          <w:szCs w:val="22"/>
        </w:rPr>
        <w:t xml:space="preserve"> represents a significant risk of serious harm </w:t>
      </w:r>
      <w:r w:rsidR="006C2EE1" w:rsidRPr="003006E1">
        <w:rPr>
          <w:rFonts w:cs="Arial"/>
          <w:bCs/>
          <w:sz w:val="22"/>
          <w:szCs w:val="22"/>
        </w:rPr>
        <w:tab/>
      </w:r>
      <w:r w:rsidR="006C2EE1" w:rsidRPr="003006E1">
        <w:rPr>
          <w:rFonts w:cs="Arial"/>
          <w:bCs/>
          <w:sz w:val="22"/>
          <w:szCs w:val="22"/>
        </w:rPr>
        <w:tab/>
      </w:r>
      <w:r w:rsidRPr="003006E1">
        <w:rPr>
          <w:rFonts w:cs="Arial"/>
          <w:bCs/>
          <w:sz w:val="22"/>
          <w:szCs w:val="22"/>
        </w:rPr>
        <w:t xml:space="preserve">to his or her health and his or her ability to decide </w:t>
      </w:r>
      <w:r w:rsidR="008C6B8E" w:rsidRPr="003006E1">
        <w:rPr>
          <w:rFonts w:cs="Arial"/>
          <w:bCs/>
          <w:sz w:val="22"/>
          <w:szCs w:val="22"/>
        </w:rPr>
        <w:t xml:space="preserve">on the measure </w:t>
      </w:r>
      <w:r w:rsidRPr="003006E1">
        <w:rPr>
          <w:rFonts w:cs="Arial"/>
          <w:bCs/>
          <w:sz w:val="22"/>
          <w:szCs w:val="22"/>
        </w:rPr>
        <w:t xml:space="preserve">is severely impaired or </w:t>
      </w:r>
    </w:p>
    <w:p w14:paraId="44EEE794" w14:textId="5B625138" w:rsidR="003C093E" w:rsidRPr="003006E1" w:rsidRDefault="000E1187" w:rsidP="006C2EE1">
      <w:pPr>
        <w:tabs>
          <w:tab w:val="left" w:pos="709"/>
          <w:tab w:val="left" w:pos="993"/>
        </w:tabs>
        <w:spacing w:after="200" w:line="276" w:lineRule="auto"/>
        <w:ind w:left="426"/>
        <w:jc w:val="both"/>
        <w:rPr>
          <w:rFonts w:cs="Arial"/>
          <w:bCs/>
          <w:sz w:val="22"/>
          <w:szCs w:val="22"/>
        </w:rPr>
      </w:pPr>
      <w:r w:rsidRPr="003006E1">
        <w:rPr>
          <w:rFonts w:cs="Arial"/>
          <w:sz w:val="22"/>
          <w:szCs w:val="22"/>
        </w:rPr>
        <w:tab/>
      </w:r>
      <w:r w:rsidR="00043161" w:rsidRPr="003006E1">
        <w:rPr>
          <w:rFonts w:cs="Arial"/>
          <w:sz w:val="22"/>
          <w:szCs w:val="22"/>
        </w:rPr>
        <w:t>b)</w:t>
      </w:r>
      <w:r w:rsidR="006C2EE1" w:rsidRPr="003006E1">
        <w:rPr>
          <w:rFonts w:cs="Arial"/>
          <w:sz w:val="22"/>
          <w:szCs w:val="22"/>
        </w:rPr>
        <w:tab/>
      </w:r>
      <w:r w:rsidR="00043161" w:rsidRPr="003006E1">
        <w:rPr>
          <w:rFonts w:cs="Arial"/>
          <w:bCs/>
          <w:sz w:val="22"/>
          <w:szCs w:val="22"/>
        </w:rPr>
        <w:t>the</w:t>
      </w:r>
      <w:r w:rsidR="00B54E60" w:rsidRPr="003006E1">
        <w:rPr>
          <w:rFonts w:cs="Arial"/>
          <w:bCs/>
          <w:sz w:val="22"/>
          <w:szCs w:val="22"/>
        </w:rPr>
        <w:t xml:space="preserve"> person’s </w:t>
      </w:r>
      <w:r w:rsidR="005A45AD" w:rsidRPr="003006E1">
        <w:rPr>
          <w:rFonts w:cs="Arial"/>
          <w:bCs/>
          <w:sz w:val="22"/>
          <w:szCs w:val="22"/>
        </w:rPr>
        <w:t xml:space="preserve">current </w:t>
      </w:r>
      <w:r w:rsidR="00B54E60" w:rsidRPr="003006E1">
        <w:rPr>
          <w:rFonts w:cs="Arial"/>
          <w:bCs/>
          <w:sz w:val="22"/>
          <w:szCs w:val="22"/>
        </w:rPr>
        <w:t>mental health condition</w:t>
      </w:r>
      <w:r w:rsidR="00043161" w:rsidRPr="003006E1">
        <w:rPr>
          <w:rFonts w:cs="Arial"/>
          <w:bCs/>
          <w:sz w:val="22"/>
          <w:szCs w:val="22"/>
        </w:rPr>
        <w:t xml:space="preserve"> represents a significant risk of serious harm </w:t>
      </w:r>
      <w:r w:rsidR="006C2EE1" w:rsidRPr="003006E1">
        <w:rPr>
          <w:rFonts w:cs="Arial"/>
          <w:bCs/>
          <w:sz w:val="22"/>
          <w:szCs w:val="22"/>
        </w:rPr>
        <w:tab/>
      </w:r>
      <w:r w:rsidR="006C2EE1" w:rsidRPr="003006E1">
        <w:rPr>
          <w:rFonts w:cs="Arial"/>
          <w:bCs/>
          <w:sz w:val="22"/>
          <w:szCs w:val="22"/>
        </w:rPr>
        <w:tab/>
      </w:r>
      <w:r w:rsidR="00043161" w:rsidRPr="003006E1">
        <w:rPr>
          <w:rFonts w:cs="Arial"/>
          <w:bCs/>
          <w:sz w:val="22"/>
          <w:szCs w:val="22"/>
        </w:rPr>
        <w:t xml:space="preserve">to others; </w:t>
      </w:r>
    </w:p>
    <w:p w14:paraId="0C89E538" w14:textId="3483775B" w:rsidR="00313734" w:rsidRPr="003006E1" w:rsidRDefault="00313734" w:rsidP="006C2EE1">
      <w:pPr>
        <w:tabs>
          <w:tab w:val="left" w:pos="709"/>
          <w:tab w:val="left" w:pos="1134"/>
        </w:tabs>
        <w:spacing w:after="200" w:line="276" w:lineRule="auto"/>
        <w:ind w:left="284"/>
        <w:jc w:val="both"/>
        <w:rPr>
          <w:rFonts w:cs="Arial"/>
          <w:b/>
          <w:bCs/>
          <w:sz w:val="22"/>
          <w:szCs w:val="22"/>
        </w:rPr>
      </w:pPr>
      <w:r w:rsidRPr="003006E1">
        <w:rPr>
          <w:rFonts w:cs="Arial"/>
          <w:sz w:val="22"/>
          <w:szCs w:val="22"/>
        </w:rPr>
        <w:t>ii.</w:t>
      </w:r>
      <w:r w:rsidR="000E1187" w:rsidRPr="003006E1">
        <w:rPr>
          <w:rFonts w:cs="Arial"/>
          <w:b/>
          <w:bCs/>
          <w:sz w:val="22"/>
          <w:szCs w:val="22"/>
        </w:rPr>
        <w:tab/>
      </w:r>
      <w:r w:rsidRPr="003006E1">
        <w:rPr>
          <w:rFonts w:cs="Arial"/>
          <w:bCs/>
          <w:sz w:val="22"/>
          <w:szCs w:val="22"/>
        </w:rPr>
        <w:t>the</w:t>
      </w:r>
      <w:r w:rsidRPr="003006E1">
        <w:rPr>
          <w:rFonts w:cs="Arial"/>
          <w:sz w:val="22"/>
          <w:szCs w:val="22"/>
        </w:rPr>
        <w:t xml:space="preserve"> measure has a therapeutic purpose</w:t>
      </w:r>
      <w:r w:rsidR="00A977D8" w:rsidRPr="003006E1">
        <w:rPr>
          <w:rFonts w:cs="Arial"/>
          <w:sz w:val="22"/>
          <w:szCs w:val="22"/>
        </w:rPr>
        <w:t>;</w:t>
      </w:r>
    </w:p>
    <w:p w14:paraId="4CA3F2DC" w14:textId="129A4FAA" w:rsidR="00043161" w:rsidRPr="003006E1" w:rsidRDefault="00043161" w:rsidP="003C093E">
      <w:pPr>
        <w:tabs>
          <w:tab w:val="left" w:pos="567"/>
          <w:tab w:val="left" w:pos="1134"/>
        </w:tabs>
        <w:spacing w:after="200" w:line="276" w:lineRule="auto"/>
        <w:ind w:left="426"/>
        <w:jc w:val="both"/>
        <w:rPr>
          <w:rFonts w:cs="Arial"/>
          <w:bCs/>
          <w:sz w:val="22"/>
          <w:szCs w:val="22"/>
        </w:rPr>
      </w:pPr>
      <w:r w:rsidRPr="003006E1">
        <w:rPr>
          <w:rFonts w:cs="Arial"/>
          <w:bCs/>
          <w:sz w:val="22"/>
          <w:szCs w:val="22"/>
        </w:rPr>
        <w:t>and</w:t>
      </w:r>
    </w:p>
    <w:p w14:paraId="4AF790EF" w14:textId="4E0C0385" w:rsidR="00313734" w:rsidRPr="003006E1" w:rsidRDefault="00043161" w:rsidP="006C2EE1">
      <w:pPr>
        <w:tabs>
          <w:tab w:val="left" w:pos="709"/>
        </w:tabs>
        <w:spacing w:after="200" w:line="276" w:lineRule="auto"/>
        <w:ind w:left="284"/>
        <w:jc w:val="both"/>
        <w:rPr>
          <w:rFonts w:cs="Arial"/>
          <w:bCs/>
          <w:sz w:val="22"/>
          <w:szCs w:val="22"/>
        </w:rPr>
      </w:pPr>
      <w:r w:rsidRPr="003006E1">
        <w:rPr>
          <w:rFonts w:cs="Arial"/>
          <w:sz w:val="22"/>
          <w:szCs w:val="22"/>
        </w:rPr>
        <w:t>ii</w:t>
      </w:r>
      <w:r w:rsidR="00A977D8" w:rsidRPr="003006E1">
        <w:rPr>
          <w:rFonts w:cs="Arial"/>
          <w:sz w:val="22"/>
          <w:szCs w:val="22"/>
        </w:rPr>
        <w:t>i</w:t>
      </w:r>
      <w:r w:rsidRPr="003006E1">
        <w:rPr>
          <w:rFonts w:cs="Arial"/>
          <w:sz w:val="22"/>
          <w:szCs w:val="22"/>
        </w:rPr>
        <w:t>.</w:t>
      </w:r>
      <w:r w:rsidR="000E1187" w:rsidRPr="003006E1">
        <w:rPr>
          <w:rFonts w:cs="Arial"/>
          <w:bCs/>
          <w:sz w:val="22"/>
          <w:szCs w:val="22"/>
        </w:rPr>
        <w:tab/>
      </w:r>
      <w:r w:rsidRPr="003006E1">
        <w:rPr>
          <w:rFonts w:cs="Arial"/>
          <w:bCs/>
          <w:sz w:val="22"/>
          <w:szCs w:val="22"/>
        </w:rPr>
        <w:t>any voluntary measure is insufficient to address the risk(s) referred to in paragraph </w:t>
      </w:r>
      <w:proofErr w:type="spellStart"/>
      <w:r w:rsidRPr="003006E1">
        <w:rPr>
          <w:rFonts w:cs="Arial"/>
          <w:bCs/>
          <w:sz w:val="22"/>
          <w:szCs w:val="22"/>
        </w:rPr>
        <w:t>i</w:t>
      </w:r>
      <w:proofErr w:type="spellEnd"/>
      <w:r w:rsidRPr="003006E1">
        <w:rPr>
          <w:rFonts w:cs="Arial"/>
          <w:bCs/>
          <w:sz w:val="22"/>
          <w:szCs w:val="22"/>
        </w:rPr>
        <w:t>).</w:t>
      </w:r>
    </w:p>
    <w:p w14:paraId="0B2B3FFF" w14:textId="77777777" w:rsidR="006467DA" w:rsidRPr="003006E1" w:rsidRDefault="006467DA" w:rsidP="006467DA">
      <w:pPr>
        <w:tabs>
          <w:tab w:val="left" w:pos="567"/>
          <w:tab w:val="left" w:pos="1134"/>
        </w:tabs>
        <w:spacing w:after="200" w:line="276" w:lineRule="auto"/>
        <w:jc w:val="both"/>
        <w:rPr>
          <w:rFonts w:cs="Arial"/>
          <w:b/>
          <w:bCs/>
          <w:sz w:val="22"/>
          <w:szCs w:val="22"/>
        </w:rPr>
      </w:pPr>
      <w:r w:rsidRPr="003006E1">
        <w:rPr>
          <w:rFonts w:cs="Arial"/>
          <w:b/>
          <w:bCs/>
          <w:sz w:val="22"/>
          <w:szCs w:val="22"/>
          <w:u w:val="single"/>
        </w:rPr>
        <w:t>Chapter V – Procedures concerning involuntary placement and involuntary treatment</w:t>
      </w:r>
    </w:p>
    <w:p w14:paraId="1542DC8D" w14:textId="1B5EA63B" w:rsidR="006467DA" w:rsidRPr="003006E1" w:rsidRDefault="006467DA" w:rsidP="006467DA">
      <w:pPr>
        <w:spacing w:after="200" w:line="276" w:lineRule="auto"/>
        <w:jc w:val="both"/>
        <w:rPr>
          <w:rFonts w:cs="Arial"/>
          <w:b/>
          <w:sz w:val="22"/>
          <w:szCs w:val="22"/>
        </w:rPr>
      </w:pPr>
      <w:r w:rsidRPr="003006E1">
        <w:rPr>
          <w:rFonts w:cs="Arial"/>
          <w:b/>
          <w:sz w:val="22"/>
          <w:szCs w:val="22"/>
        </w:rPr>
        <w:t xml:space="preserve">Article </w:t>
      </w:r>
      <w:r w:rsidR="00774E51" w:rsidRPr="003006E1">
        <w:rPr>
          <w:rFonts w:cs="Arial"/>
          <w:b/>
          <w:sz w:val="22"/>
          <w:szCs w:val="22"/>
        </w:rPr>
        <w:t>12 –</w:t>
      </w:r>
      <w:r w:rsidRPr="003006E1">
        <w:rPr>
          <w:rFonts w:cs="Arial"/>
          <w:b/>
          <w:sz w:val="22"/>
          <w:szCs w:val="22"/>
        </w:rPr>
        <w:t xml:space="preserve"> Standard procedures for taking decisions on involuntary placeme</w:t>
      </w:r>
      <w:r w:rsidR="00584704" w:rsidRPr="003006E1">
        <w:rPr>
          <w:rFonts w:cs="Arial"/>
          <w:b/>
          <w:sz w:val="22"/>
          <w:szCs w:val="22"/>
        </w:rPr>
        <w:t>nt and on involuntary treatment</w:t>
      </w:r>
    </w:p>
    <w:p w14:paraId="2F02371F" w14:textId="0E3A9DE7" w:rsidR="006467DA" w:rsidRPr="003006E1" w:rsidRDefault="00A4597D" w:rsidP="006467DA">
      <w:pPr>
        <w:tabs>
          <w:tab w:val="left" w:pos="426"/>
        </w:tabs>
        <w:spacing w:after="200" w:line="276" w:lineRule="auto"/>
        <w:jc w:val="both"/>
        <w:rPr>
          <w:rFonts w:cs="Arial"/>
          <w:sz w:val="22"/>
          <w:szCs w:val="22"/>
        </w:rPr>
      </w:pPr>
      <w:r w:rsidRPr="003006E1">
        <w:rPr>
          <w:rFonts w:cs="Arial"/>
          <w:sz w:val="22"/>
          <w:szCs w:val="22"/>
        </w:rPr>
        <w:t>1.</w:t>
      </w:r>
      <w:r w:rsidR="006467DA" w:rsidRPr="003006E1">
        <w:rPr>
          <w:rFonts w:cs="Arial"/>
          <w:sz w:val="22"/>
          <w:szCs w:val="22"/>
        </w:rPr>
        <w:tab/>
        <w:t>The decision to subject a person to involuntary placement or to involuntary treatment shall</w:t>
      </w:r>
      <w:r w:rsidR="00271D65" w:rsidRPr="003006E1">
        <w:rPr>
          <w:rFonts w:cs="Arial"/>
          <w:sz w:val="22"/>
          <w:szCs w:val="22"/>
        </w:rPr>
        <w:t xml:space="preserve"> </w:t>
      </w:r>
      <w:r w:rsidR="00271D65" w:rsidRPr="00EF03C4">
        <w:rPr>
          <w:rFonts w:cs="Arial"/>
          <w:strike/>
          <w:sz w:val="22"/>
          <w:szCs w:val="22"/>
        </w:rPr>
        <w:t>[</w:t>
      </w:r>
      <w:r w:rsidR="006467DA" w:rsidRPr="00EF03C4">
        <w:rPr>
          <w:rFonts w:cs="Arial"/>
          <w:strike/>
          <w:sz w:val="22"/>
          <w:szCs w:val="22"/>
        </w:rPr>
        <w:t>,</w:t>
      </w:r>
      <w:r w:rsidR="00D77783">
        <w:rPr>
          <w:rFonts w:cs="Arial"/>
          <w:strike/>
          <w:sz w:val="22"/>
          <w:szCs w:val="22"/>
        </w:rPr>
        <w:t> </w:t>
      </w:r>
      <w:r w:rsidR="006467DA" w:rsidRPr="00EF03C4">
        <w:rPr>
          <w:rFonts w:cs="Arial"/>
          <w:strike/>
          <w:sz w:val="22"/>
          <w:szCs w:val="22"/>
        </w:rPr>
        <w:t xml:space="preserve">subject to paragraph </w:t>
      </w:r>
      <w:r w:rsidR="00774E51" w:rsidRPr="00EF03C4">
        <w:rPr>
          <w:rFonts w:cs="Arial"/>
          <w:strike/>
          <w:sz w:val="22"/>
          <w:szCs w:val="22"/>
        </w:rPr>
        <w:t>2,</w:t>
      </w:r>
      <w:r w:rsidR="00271D65" w:rsidRPr="00EF03C4">
        <w:rPr>
          <w:rFonts w:cs="Arial"/>
          <w:strike/>
          <w:sz w:val="22"/>
          <w:szCs w:val="22"/>
        </w:rPr>
        <w:t>]</w:t>
      </w:r>
      <w:r w:rsidR="006467DA" w:rsidRPr="003006E1">
        <w:rPr>
          <w:rFonts w:cs="Arial"/>
          <w:b/>
          <w:bCs/>
          <w:sz w:val="22"/>
          <w:szCs w:val="22"/>
        </w:rPr>
        <w:t xml:space="preserve"> </w:t>
      </w:r>
      <w:r w:rsidR="006467DA" w:rsidRPr="003006E1">
        <w:rPr>
          <w:rFonts w:cs="Arial"/>
          <w:sz w:val="22"/>
          <w:szCs w:val="22"/>
        </w:rPr>
        <w:t xml:space="preserve">be taken by a court or another competent body. The court or other competent body shall: </w:t>
      </w:r>
    </w:p>
    <w:p w14:paraId="03096EF1" w14:textId="3BD86BE3" w:rsidR="006467DA" w:rsidRPr="003006E1" w:rsidRDefault="006467DA" w:rsidP="006467DA">
      <w:pPr>
        <w:pStyle w:val="ListParagraph"/>
        <w:numPr>
          <w:ilvl w:val="0"/>
          <w:numId w:val="5"/>
        </w:numPr>
        <w:tabs>
          <w:tab w:val="left" w:pos="284"/>
        </w:tabs>
        <w:ind w:left="709" w:hanging="425"/>
        <w:contextualSpacing w:val="0"/>
        <w:jc w:val="both"/>
        <w:rPr>
          <w:rFonts w:ascii="Arial" w:hAnsi="Arial" w:cs="Arial"/>
          <w:bCs/>
          <w:lang w:val="en-GB"/>
        </w:rPr>
      </w:pPr>
      <w:r w:rsidRPr="003006E1">
        <w:rPr>
          <w:rFonts w:ascii="Arial" w:hAnsi="Arial" w:cs="Arial"/>
          <w:bCs/>
          <w:lang w:val="en-GB"/>
        </w:rPr>
        <w:t xml:space="preserve">act </w:t>
      </w:r>
      <w:proofErr w:type="gramStart"/>
      <w:r w:rsidRPr="003006E1">
        <w:rPr>
          <w:rFonts w:ascii="Arial" w:hAnsi="Arial" w:cs="Arial"/>
          <w:bCs/>
          <w:lang w:val="en-GB"/>
        </w:rPr>
        <w:t>on the basis of</w:t>
      </w:r>
      <w:proofErr w:type="gramEnd"/>
      <w:r w:rsidRPr="003006E1">
        <w:rPr>
          <w:rFonts w:ascii="Arial" w:hAnsi="Arial" w:cs="Arial"/>
          <w:bCs/>
          <w:lang w:val="en-GB"/>
        </w:rPr>
        <w:t xml:space="preserve"> </w:t>
      </w:r>
      <w:r w:rsidR="008217CC" w:rsidRPr="003006E1">
        <w:rPr>
          <w:rFonts w:ascii="Arial" w:hAnsi="Arial" w:cs="Arial"/>
          <w:bCs/>
          <w:lang w:val="en-GB"/>
        </w:rPr>
        <w:t xml:space="preserve">an appropriate </w:t>
      </w:r>
      <w:r w:rsidRPr="003006E1">
        <w:rPr>
          <w:rFonts w:ascii="Arial" w:hAnsi="Arial" w:cs="Arial"/>
          <w:bCs/>
          <w:lang w:val="en-GB"/>
        </w:rPr>
        <w:t xml:space="preserve">medical examination </w:t>
      </w:r>
      <w:r w:rsidR="002838C9" w:rsidRPr="003006E1">
        <w:rPr>
          <w:rFonts w:ascii="Arial" w:hAnsi="Arial" w:cs="Arial"/>
          <w:bCs/>
          <w:lang w:val="en-GB"/>
        </w:rPr>
        <w:t>by at least one physician having the requisite competence and experience, in accordance with applicable professional obligations and standards</w:t>
      </w:r>
      <w:r w:rsidRPr="003006E1">
        <w:rPr>
          <w:rFonts w:ascii="Arial" w:hAnsi="Arial" w:cs="Arial"/>
          <w:bCs/>
          <w:lang w:val="en-GB"/>
        </w:rPr>
        <w:t>;</w:t>
      </w:r>
    </w:p>
    <w:p w14:paraId="1BF1BC64" w14:textId="7213084F" w:rsidR="006467DA" w:rsidRPr="003006E1" w:rsidRDefault="006467DA" w:rsidP="006467DA">
      <w:pPr>
        <w:pStyle w:val="ListParagraph"/>
        <w:numPr>
          <w:ilvl w:val="0"/>
          <w:numId w:val="5"/>
        </w:numPr>
        <w:tabs>
          <w:tab w:val="left" w:pos="284"/>
        </w:tabs>
        <w:ind w:left="284" w:firstLine="0"/>
        <w:contextualSpacing w:val="0"/>
        <w:jc w:val="both"/>
        <w:rPr>
          <w:rFonts w:ascii="Arial" w:hAnsi="Arial" w:cs="Arial"/>
          <w:bCs/>
          <w:lang w:val="en-GB"/>
        </w:rPr>
      </w:pPr>
      <w:r w:rsidRPr="003006E1">
        <w:rPr>
          <w:rFonts w:ascii="Arial" w:hAnsi="Arial" w:cs="Arial"/>
          <w:bCs/>
          <w:lang w:val="en-GB"/>
        </w:rPr>
        <w:t>ensure that the criteria set out in</w:t>
      </w:r>
      <w:r w:rsidR="006D3125" w:rsidRPr="003006E1">
        <w:rPr>
          <w:rFonts w:ascii="Arial" w:hAnsi="Arial" w:cs="Arial"/>
          <w:bCs/>
          <w:lang w:val="en-GB"/>
        </w:rPr>
        <w:t xml:space="preserve"> Article 11</w:t>
      </w:r>
      <w:r w:rsidR="006D3125" w:rsidRPr="003006E1">
        <w:rPr>
          <w:rFonts w:ascii="Arial" w:hAnsi="Arial" w:cs="Arial"/>
          <w:b/>
          <w:bCs/>
          <w:lang w:val="en-GB"/>
        </w:rPr>
        <w:t xml:space="preserve"> </w:t>
      </w:r>
      <w:r w:rsidRPr="003006E1">
        <w:rPr>
          <w:rFonts w:ascii="Arial" w:hAnsi="Arial" w:cs="Arial"/>
          <w:bCs/>
          <w:lang w:val="en-GB"/>
        </w:rPr>
        <w:t>are met;</w:t>
      </w:r>
    </w:p>
    <w:p w14:paraId="23D4FB95" w14:textId="77777777" w:rsidR="00334CF0" w:rsidRPr="003006E1" w:rsidRDefault="00334CF0" w:rsidP="00FD5739">
      <w:pPr>
        <w:pStyle w:val="ListParagraph"/>
        <w:numPr>
          <w:ilvl w:val="0"/>
          <w:numId w:val="5"/>
        </w:numPr>
        <w:tabs>
          <w:tab w:val="left" w:pos="284"/>
        </w:tabs>
        <w:ind w:left="284" w:firstLine="0"/>
        <w:contextualSpacing w:val="0"/>
        <w:jc w:val="both"/>
        <w:rPr>
          <w:rFonts w:ascii="Arial" w:hAnsi="Arial" w:cs="Arial"/>
          <w:bCs/>
          <w:lang w:val="en-GB"/>
        </w:rPr>
      </w:pPr>
      <w:r w:rsidRPr="003006E1">
        <w:rPr>
          <w:rFonts w:ascii="Arial" w:hAnsi="Arial" w:cs="Arial"/>
          <w:bCs/>
          <w:lang w:val="en-GB"/>
        </w:rPr>
        <w:t>act in accordance with procedures provided by law based on the principle</w:t>
      </w:r>
      <w:r w:rsidR="007408A3" w:rsidRPr="003006E1">
        <w:rPr>
          <w:rFonts w:ascii="Arial" w:hAnsi="Arial" w:cs="Arial"/>
          <w:bCs/>
          <w:lang w:val="en-GB"/>
        </w:rPr>
        <w:t>s</w:t>
      </w:r>
      <w:r w:rsidRPr="003006E1">
        <w:rPr>
          <w:rFonts w:ascii="Arial" w:hAnsi="Arial" w:cs="Arial"/>
          <w:bCs/>
          <w:lang w:val="en-GB"/>
        </w:rPr>
        <w:t xml:space="preserve"> that the person concerned shall be heard in person</w:t>
      </w:r>
      <w:r w:rsidR="00C81FE3" w:rsidRPr="003006E1">
        <w:rPr>
          <w:rFonts w:ascii="Arial" w:hAnsi="Arial" w:cs="Arial"/>
          <w:bCs/>
          <w:lang w:val="en-GB"/>
        </w:rPr>
        <w:t xml:space="preserve"> </w:t>
      </w:r>
      <w:r w:rsidR="007408A3" w:rsidRPr="003006E1">
        <w:rPr>
          <w:rFonts w:ascii="Arial" w:hAnsi="Arial" w:cs="Arial"/>
          <w:bCs/>
          <w:lang w:val="en-GB"/>
        </w:rPr>
        <w:t xml:space="preserve">and </w:t>
      </w:r>
      <w:r w:rsidRPr="003006E1">
        <w:rPr>
          <w:rFonts w:ascii="Arial" w:hAnsi="Arial" w:cs="Arial"/>
          <w:bCs/>
          <w:lang w:val="en-GB"/>
        </w:rPr>
        <w:t>with the support of his or her person of trust</w:t>
      </w:r>
      <w:r w:rsidR="00120B29" w:rsidRPr="003006E1">
        <w:rPr>
          <w:rFonts w:ascii="Arial" w:hAnsi="Arial" w:cs="Arial"/>
          <w:bCs/>
          <w:lang w:val="en-GB"/>
        </w:rPr>
        <w:t xml:space="preserve">, </w:t>
      </w:r>
      <w:r w:rsidR="007408A3" w:rsidRPr="003006E1">
        <w:rPr>
          <w:rFonts w:ascii="Arial" w:hAnsi="Arial" w:cs="Arial"/>
          <w:bCs/>
          <w:lang w:val="en-GB"/>
        </w:rPr>
        <w:t>i</w:t>
      </w:r>
      <w:r w:rsidR="00120B29" w:rsidRPr="003006E1">
        <w:rPr>
          <w:rFonts w:ascii="Arial" w:hAnsi="Arial" w:cs="Arial"/>
          <w:bCs/>
          <w:lang w:val="en-GB"/>
        </w:rPr>
        <w:t>f any</w:t>
      </w:r>
      <w:r w:rsidRPr="003006E1">
        <w:rPr>
          <w:rFonts w:ascii="Arial" w:hAnsi="Arial" w:cs="Arial"/>
          <w:bCs/>
          <w:lang w:val="en-GB"/>
        </w:rPr>
        <w:t>;</w:t>
      </w:r>
    </w:p>
    <w:p w14:paraId="3CC456E6" w14:textId="77777777" w:rsidR="008B066B" w:rsidRPr="003006E1" w:rsidRDefault="008B066B" w:rsidP="00FD5739">
      <w:pPr>
        <w:pStyle w:val="ListParagraph"/>
        <w:numPr>
          <w:ilvl w:val="0"/>
          <w:numId w:val="5"/>
        </w:numPr>
        <w:ind w:left="284" w:firstLine="0"/>
        <w:contextualSpacing w:val="0"/>
        <w:jc w:val="both"/>
        <w:rPr>
          <w:rFonts w:ascii="Arial" w:hAnsi="Arial" w:cs="Arial"/>
          <w:bCs/>
          <w:lang w:val="en-GB"/>
        </w:rPr>
      </w:pPr>
      <w:proofErr w:type="gramStart"/>
      <w:r w:rsidRPr="003006E1">
        <w:rPr>
          <w:rFonts w:ascii="Arial" w:hAnsi="Arial" w:cs="Arial"/>
          <w:bCs/>
          <w:lang w:val="en-GB"/>
        </w:rPr>
        <w:lastRenderedPageBreak/>
        <w:t>take into account</w:t>
      </w:r>
      <w:proofErr w:type="gramEnd"/>
      <w:r w:rsidRPr="003006E1">
        <w:rPr>
          <w:rFonts w:ascii="Arial" w:hAnsi="Arial" w:cs="Arial"/>
          <w:bCs/>
          <w:lang w:val="en-GB"/>
        </w:rPr>
        <w:t xml:space="preserve"> the opinion of the person concerned</w:t>
      </w:r>
      <w:r w:rsidR="00771D84" w:rsidRPr="003006E1">
        <w:rPr>
          <w:rFonts w:ascii="Arial" w:hAnsi="Arial" w:cs="Arial"/>
          <w:bCs/>
          <w:lang w:val="en-GB"/>
        </w:rPr>
        <w:t>,</w:t>
      </w:r>
      <w:r w:rsidR="00AD0F7C" w:rsidRPr="003006E1">
        <w:rPr>
          <w:rFonts w:ascii="Arial" w:hAnsi="Arial" w:cs="Arial"/>
          <w:bCs/>
          <w:lang w:val="en-GB"/>
        </w:rPr>
        <w:t xml:space="preserve"> and any relevant previously expressed wishes made by that person</w:t>
      </w:r>
      <w:r w:rsidRPr="003006E1">
        <w:rPr>
          <w:rFonts w:ascii="Arial" w:hAnsi="Arial" w:cs="Arial"/>
          <w:bCs/>
          <w:lang w:val="en-GB"/>
        </w:rPr>
        <w:t>;</w:t>
      </w:r>
      <w:r w:rsidR="00334CF0" w:rsidRPr="003006E1">
        <w:rPr>
          <w:rFonts w:ascii="Arial" w:hAnsi="Arial" w:cs="Arial"/>
          <w:bCs/>
          <w:lang w:val="en-GB"/>
        </w:rPr>
        <w:t xml:space="preserve"> and</w:t>
      </w:r>
    </w:p>
    <w:p w14:paraId="5346923D" w14:textId="77777777" w:rsidR="002E5F82" w:rsidRPr="003006E1" w:rsidRDefault="008204AD" w:rsidP="00FD5739">
      <w:pPr>
        <w:pStyle w:val="ListParagraph"/>
        <w:numPr>
          <w:ilvl w:val="0"/>
          <w:numId w:val="5"/>
        </w:numPr>
        <w:tabs>
          <w:tab w:val="left" w:pos="709"/>
        </w:tabs>
        <w:jc w:val="both"/>
        <w:rPr>
          <w:rFonts w:ascii="Arial" w:hAnsi="Arial" w:cs="Arial"/>
          <w:bCs/>
          <w:lang w:val="en-GB"/>
        </w:rPr>
      </w:pPr>
      <w:r w:rsidRPr="003006E1">
        <w:rPr>
          <w:rFonts w:ascii="Arial" w:hAnsi="Arial" w:cs="Arial"/>
          <w:bCs/>
          <w:lang w:val="en-GB"/>
        </w:rPr>
        <w:t>consult t</w:t>
      </w:r>
      <w:r w:rsidR="0000402F" w:rsidRPr="003006E1">
        <w:rPr>
          <w:rFonts w:ascii="Arial" w:hAnsi="Arial" w:cs="Arial"/>
          <w:bCs/>
          <w:lang w:val="en-GB"/>
        </w:rPr>
        <w:t>he representative of the person</w:t>
      </w:r>
      <w:r w:rsidR="00A25143" w:rsidRPr="003006E1">
        <w:rPr>
          <w:rFonts w:ascii="Arial" w:hAnsi="Arial" w:cs="Arial"/>
          <w:bCs/>
          <w:lang w:val="en-GB"/>
        </w:rPr>
        <w:t xml:space="preserve">, </w:t>
      </w:r>
      <w:r w:rsidR="007D3ABB" w:rsidRPr="003006E1">
        <w:rPr>
          <w:rFonts w:ascii="Arial" w:hAnsi="Arial" w:cs="Arial"/>
          <w:bCs/>
          <w:lang w:val="en-GB"/>
        </w:rPr>
        <w:t>if any</w:t>
      </w:r>
      <w:r w:rsidR="00F2313A" w:rsidRPr="003006E1">
        <w:rPr>
          <w:rFonts w:ascii="Arial" w:hAnsi="Arial" w:cs="Arial"/>
          <w:bCs/>
          <w:lang w:val="en-GB"/>
        </w:rPr>
        <w:t>.</w:t>
      </w:r>
    </w:p>
    <w:p w14:paraId="55652273" w14:textId="485054C4" w:rsidR="002E5F82" w:rsidRPr="00EF03C4" w:rsidRDefault="00271D65" w:rsidP="002E5F82">
      <w:pPr>
        <w:tabs>
          <w:tab w:val="left" w:pos="426"/>
        </w:tabs>
        <w:spacing w:after="200" w:line="276" w:lineRule="auto"/>
        <w:jc w:val="both"/>
        <w:rPr>
          <w:rFonts w:cs="Arial"/>
          <w:strike/>
          <w:sz w:val="22"/>
          <w:szCs w:val="22"/>
        </w:rPr>
      </w:pPr>
      <w:r w:rsidRPr="00EF03C4">
        <w:rPr>
          <w:rFonts w:cs="Arial"/>
          <w:strike/>
          <w:sz w:val="22"/>
          <w:szCs w:val="22"/>
        </w:rPr>
        <w:t>[</w:t>
      </w:r>
      <w:r w:rsidR="00A4597D" w:rsidRPr="00EF03C4">
        <w:rPr>
          <w:rFonts w:cs="Arial"/>
          <w:strike/>
          <w:sz w:val="22"/>
          <w:szCs w:val="22"/>
        </w:rPr>
        <w:t>2.</w:t>
      </w:r>
      <w:r w:rsidR="002E5F82" w:rsidRPr="00EF03C4">
        <w:rPr>
          <w:rFonts w:cs="Arial"/>
          <w:strike/>
          <w:sz w:val="22"/>
          <w:szCs w:val="22"/>
        </w:rPr>
        <w:tab/>
      </w:r>
      <w:r w:rsidR="002D6531" w:rsidRPr="00EF03C4">
        <w:rPr>
          <w:rFonts w:cs="Arial"/>
          <w:strike/>
          <w:sz w:val="22"/>
          <w:szCs w:val="22"/>
        </w:rPr>
        <w:t>T</w:t>
      </w:r>
      <w:r w:rsidR="002E5F82" w:rsidRPr="00EF03C4">
        <w:rPr>
          <w:rFonts w:cs="Arial"/>
          <w:strike/>
          <w:sz w:val="22"/>
          <w:szCs w:val="22"/>
        </w:rPr>
        <w:t>he law may provide that when a person is subject to involuntary placement</w:t>
      </w:r>
      <w:r w:rsidR="008217CC" w:rsidRPr="00EF03C4">
        <w:rPr>
          <w:rFonts w:cs="Arial"/>
          <w:strike/>
          <w:sz w:val="22"/>
          <w:szCs w:val="22"/>
        </w:rPr>
        <w:t>,</w:t>
      </w:r>
      <w:r w:rsidR="002E5F82" w:rsidRPr="00EF03C4">
        <w:rPr>
          <w:rFonts w:cs="Arial"/>
          <w:strike/>
          <w:sz w:val="22"/>
          <w:szCs w:val="22"/>
        </w:rPr>
        <w:t xml:space="preserve"> the decision to subject that person to involuntary treatment be taken by at least two </w:t>
      </w:r>
      <w:r w:rsidR="00D214B8" w:rsidRPr="00EF03C4">
        <w:rPr>
          <w:rFonts w:cs="Arial"/>
          <w:strike/>
          <w:sz w:val="22"/>
          <w:szCs w:val="22"/>
        </w:rPr>
        <w:t>physicians</w:t>
      </w:r>
      <w:r w:rsidR="002E5F82" w:rsidRPr="00EF03C4">
        <w:rPr>
          <w:rFonts w:cs="Arial"/>
          <w:strike/>
          <w:sz w:val="22"/>
          <w:szCs w:val="22"/>
        </w:rPr>
        <w:t xml:space="preserve">, one of whom is not involved in the person’s care, each having the requisite competence and experience, after examination of the person concerned, and in accordance with the requirements set out in paragraph </w:t>
      </w:r>
      <w:r w:rsidR="00C3142B" w:rsidRPr="00EF03C4">
        <w:rPr>
          <w:rFonts w:cs="Arial"/>
          <w:strike/>
          <w:sz w:val="22"/>
          <w:szCs w:val="22"/>
        </w:rPr>
        <w:t>1</w:t>
      </w:r>
      <w:r w:rsidR="002E5F82" w:rsidRPr="00EF03C4">
        <w:rPr>
          <w:rFonts w:cs="Arial"/>
          <w:strike/>
          <w:sz w:val="22"/>
          <w:szCs w:val="22"/>
        </w:rPr>
        <w:t xml:space="preserve"> ii, iii, iv and v.</w:t>
      </w:r>
      <w:r w:rsidRPr="00EF03C4">
        <w:rPr>
          <w:rFonts w:cs="Arial"/>
          <w:strike/>
          <w:sz w:val="22"/>
          <w:szCs w:val="22"/>
        </w:rPr>
        <w:t>]</w:t>
      </w:r>
    </w:p>
    <w:p w14:paraId="23E76C06" w14:textId="59263E40" w:rsidR="002E5F82" w:rsidRPr="003006E1" w:rsidRDefault="00271D65" w:rsidP="002E5F82">
      <w:pPr>
        <w:tabs>
          <w:tab w:val="left" w:pos="426"/>
        </w:tabs>
        <w:spacing w:after="200" w:line="276" w:lineRule="auto"/>
        <w:jc w:val="both"/>
        <w:rPr>
          <w:rFonts w:cs="Arial"/>
          <w:bCs/>
          <w:sz w:val="22"/>
          <w:szCs w:val="22"/>
        </w:rPr>
      </w:pPr>
      <w:r w:rsidRPr="00EF03C4">
        <w:rPr>
          <w:rFonts w:cs="Arial"/>
          <w:strike/>
          <w:sz w:val="22"/>
          <w:szCs w:val="22"/>
        </w:rPr>
        <w:t>[</w:t>
      </w:r>
      <w:r w:rsidR="00E95FD9" w:rsidRPr="00EF03C4">
        <w:rPr>
          <w:rFonts w:cs="Arial"/>
          <w:strike/>
          <w:sz w:val="22"/>
          <w:szCs w:val="22"/>
        </w:rPr>
        <w:t>3</w:t>
      </w:r>
      <w:r w:rsidR="002E5F82" w:rsidRPr="00EF03C4">
        <w:rPr>
          <w:rFonts w:cs="Arial"/>
          <w:strike/>
          <w:sz w:val="22"/>
          <w:szCs w:val="22"/>
        </w:rPr>
        <w:t>.</w:t>
      </w:r>
      <w:r w:rsidRPr="00EF03C4">
        <w:rPr>
          <w:rFonts w:cs="Arial"/>
          <w:strike/>
          <w:sz w:val="22"/>
          <w:szCs w:val="22"/>
        </w:rPr>
        <w:t>]</w:t>
      </w:r>
      <w:r w:rsidRPr="003006E1">
        <w:rPr>
          <w:rFonts w:cs="Arial"/>
          <w:sz w:val="22"/>
          <w:szCs w:val="22"/>
        </w:rPr>
        <w:t xml:space="preserve"> </w:t>
      </w:r>
      <w:r w:rsidRPr="003006E1">
        <w:rPr>
          <w:rFonts w:cs="Arial"/>
          <w:b/>
          <w:bCs/>
          <w:sz w:val="22"/>
          <w:szCs w:val="22"/>
        </w:rPr>
        <w:t>2.</w:t>
      </w:r>
      <w:r w:rsidR="006C2EE1" w:rsidRPr="003006E1">
        <w:rPr>
          <w:rFonts w:cs="Arial"/>
          <w:bCs/>
          <w:sz w:val="22"/>
          <w:szCs w:val="22"/>
        </w:rPr>
        <w:tab/>
      </w:r>
      <w:r w:rsidR="002E5F82" w:rsidRPr="003006E1">
        <w:rPr>
          <w:rFonts w:cs="Arial"/>
          <w:bCs/>
          <w:sz w:val="22"/>
          <w:szCs w:val="22"/>
        </w:rPr>
        <w:t>The decision to subject a person to an involuntary measure</w:t>
      </w:r>
      <w:r w:rsidR="002E5F82" w:rsidRPr="003006E1">
        <w:rPr>
          <w:rFonts w:cs="Arial"/>
          <w:b/>
          <w:bCs/>
          <w:sz w:val="22"/>
          <w:szCs w:val="22"/>
        </w:rPr>
        <w:t xml:space="preserve"> </w:t>
      </w:r>
      <w:r w:rsidR="002E5F82" w:rsidRPr="003006E1">
        <w:rPr>
          <w:rFonts w:cs="Arial"/>
          <w:bCs/>
          <w:sz w:val="22"/>
          <w:szCs w:val="22"/>
        </w:rPr>
        <w:t>shall specify</w:t>
      </w:r>
      <w:r w:rsidR="002E5F82" w:rsidRPr="003006E1">
        <w:rPr>
          <w:rFonts w:cs="Arial"/>
          <w:b/>
          <w:bCs/>
          <w:sz w:val="22"/>
          <w:szCs w:val="22"/>
        </w:rPr>
        <w:t xml:space="preserve"> </w:t>
      </w:r>
      <w:r w:rsidR="002E5F82" w:rsidRPr="003006E1">
        <w:rPr>
          <w:rFonts w:cs="Arial"/>
          <w:bCs/>
          <w:sz w:val="22"/>
          <w:szCs w:val="22"/>
        </w:rPr>
        <w:t>the period of its validity and shall be documented.</w:t>
      </w:r>
    </w:p>
    <w:p w14:paraId="0027D848" w14:textId="2ACE087D" w:rsidR="002E5F82" w:rsidRPr="003006E1" w:rsidRDefault="00271D65" w:rsidP="002E5F82">
      <w:pPr>
        <w:tabs>
          <w:tab w:val="left" w:pos="426"/>
        </w:tabs>
        <w:spacing w:after="200" w:line="276" w:lineRule="auto"/>
        <w:jc w:val="both"/>
        <w:rPr>
          <w:rFonts w:cs="Arial"/>
          <w:b/>
          <w:bCs/>
          <w:sz w:val="22"/>
          <w:szCs w:val="22"/>
        </w:rPr>
      </w:pPr>
      <w:r w:rsidRPr="00EF03C4">
        <w:rPr>
          <w:rFonts w:cs="Arial"/>
          <w:strike/>
          <w:sz w:val="22"/>
          <w:szCs w:val="22"/>
        </w:rPr>
        <w:t>[</w:t>
      </w:r>
      <w:r w:rsidR="00463F8B" w:rsidRPr="00EF03C4">
        <w:rPr>
          <w:rFonts w:cs="Arial"/>
          <w:strike/>
          <w:sz w:val="22"/>
          <w:szCs w:val="22"/>
        </w:rPr>
        <w:t>4.</w:t>
      </w:r>
      <w:r w:rsidRPr="00EF03C4">
        <w:rPr>
          <w:rFonts w:cs="Arial"/>
          <w:strike/>
          <w:sz w:val="22"/>
          <w:szCs w:val="22"/>
        </w:rPr>
        <w:t>]</w:t>
      </w:r>
      <w:r w:rsidRPr="003006E1">
        <w:rPr>
          <w:rFonts w:cs="Arial"/>
          <w:sz w:val="22"/>
          <w:szCs w:val="22"/>
        </w:rPr>
        <w:t xml:space="preserve"> </w:t>
      </w:r>
      <w:r w:rsidRPr="003006E1">
        <w:rPr>
          <w:rFonts w:cs="Arial"/>
          <w:b/>
          <w:bCs/>
          <w:sz w:val="22"/>
          <w:szCs w:val="22"/>
        </w:rPr>
        <w:t>3.</w:t>
      </w:r>
      <w:r w:rsidR="002E5F82" w:rsidRPr="003006E1">
        <w:rPr>
          <w:rFonts w:cs="Arial"/>
          <w:bCs/>
          <w:sz w:val="22"/>
          <w:szCs w:val="22"/>
        </w:rPr>
        <w:tab/>
        <w:t>The law shall specify the maximum period of validity of any decision to subject a person to an involuntary measure</w:t>
      </w:r>
      <w:r w:rsidR="002E5F82" w:rsidRPr="003006E1">
        <w:rPr>
          <w:rFonts w:cs="Arial"/>
          <w:b/>
          <w:bCs/>
          <w:sz w:val="22"/>
          <w:szCs w:val="22"/>
        </w:rPr>
        <w:t xml:space="preserve"> </w:t>
      </w:r>
      <w:r w:rsidR="002E5F82" w:rsidRPr="003006E1">
        <w:rPr>
          <w:rFonts w:cs="Arial"/>
          <w:bCs/>
          <w:sz w:val="22"/>
          <w:szCs w:val="22"/>
        </w:rPr>
        <w:t>and the arrangements for periodic review.</w:t>
      </w:r>
    </w:p>
    <w:p w14:paraId="13A0FB2E" w14:textId="212A3C50" w:rsidR="002E5F82" w:rsidRPr="003006E1" w:rsidRDefault="002E5F82" w:rsidP="002E5F82">
      <w:pPr>
        <w:widowControl/>
        <w:spacing w:after="200" w:line="276" w:lineRule="auto"/>
        <w:jc w:val="both"/>
        <w:rPr>
          <w:rFonts w:cs="Arial"/>
          <w:b/>
          <w:sz w:val="22"/>
          <w:szCs w:val="22"/>
        </w:rPr>
      </w:pPr>
      <w:r w:rsidRPr="003006E1">
        <w:rPr>
          <w:rFonts w:cs="Arial"/>
          <w:b/>
          <w:sz w:val="22"/>
          <w:szCs w:val="22"/>
        </w:rPr>
        <w:t xml:space="preserve">Article </w:t>
      </w:r>
      <w:r w:rsidR="009922B3" w:rsidRPr="003006E1">
        <w:rPr>
          <w:rFonts w:cs="Arial"/>
          <w:b/>
          <w:sz w:val="22"/>
          <w:szCs w:val="22"/>
        </w:rPr>
        <w:t>13</w:t>
      </w:r>
      <w:r w:rsidRPr="003006E1">
        <w:rPr>
          <w:rFonts w:cs="Arial"/>
          <w:b/>
          <w:sz w:val="22"/>
          <w:szCs w:val="22"/>
        </w:rPr>
        <w:t xml:space="preserve"> – Procedures for taking decisions in emergency situations</w:t>
      </w:r>
    </w:p>
    <w:p w14:paraId="21D0CFF5" w14:textId="1EE121AD" w:rsidR="002E5F82" w:rsidRPr="003006E1" w:rsidRDefault="002E5F82" w:rsidP="002E5F82">
      <w:pPr>
        <w:tabs>
          <w:tab w:val="left" w:pos="426"/>
        </w:tabs>
        <w:spacing w:after="200" w:line="276" w:lineRule="auto"/>
        <w:jc w:val="both"/>
        <w:rPr>
          <w:rFonts w:cs="Arial"/>
          <w:bCs/>
          <w:iCs/>
          <w:sz w:val="22"/>
          <w:szCs w:val="22"/>
        </w:rPr>
      </w:pPr>
      <w:r w:rsidRPr="003006E1">
        <w:rPr>
          <w:rFonts w:cs="Arial"/>
          <w:bCs/>
          <w:sz w:val="22"/>
          <w:szCs w:val="22"/>
        </w:rPr>
        <w:t>1.</w:t>
      </w:r>
      <w:r w:rsidRPr="003006E1">
        <w:rPr>
          <w:rFonts w:cs="Arial"/>
          <w:bCs/>
          <w:sz w:val="22"/>
          <w:szCs w:val="22"/>
        </w:rPr>
        <w:tab/>
        <w:t>When there is insufficient time to follow the procedures set out in Article</w:t>
      </w:r>
      <w:r w:rsidR="003C093E" w:rsidRPr="003006E1">
        <w:rPr>
          <w:rFonts w:cs="Arial"/>
          <w:bCs/>
          <w:sz w:val="22"/>
          <w:szCs w:val="22"/>
        </w:rPr>
        <w:t xml:space="preserve"> </w:t>
      </w:r>
      <w:r w:rsidR="009F4813" w:rsidRPr="003006E1">
        <w:rPr>
          <w:rFonts w:cs="Arial"/>
          <w:bCs/>
          <w:sz w:val="22"/>
          <w:szCs w:val="22"/>
        </w:rPr>
        <w:t xml:space="preserve">12 </w:t>
      </w:r>
      <w:r w:rsidRPr="003006E1">
        <w:rPr>
          <w:rFonts w:cs="Arial"/>
          <w:bCs/>
          <w:sz w:val="22"/>
          <w:szCs w:val="22"/>
        </w:rPr>
        <w:t xml:space="preserve">because of the imminent risk of serious harm, either to the health of the individual </w:t>
      </w:r>
      <w:r w:rsidRPr="003006E1">
        <w:rPr>
          <w:rFonts w:cs="Arial"/>
          <w:sz w:val="22"/>
          <w:szCs w:val="22"/>
        </w:rPr>
        <w:t>concerned,</w:t>
      </w:r>
      <w:r w:rsidRPr="003006E1">
        <w:rPr>
          <w:rFonts w:cs="Arial"/>
          <w:bCs/>
          <w:sz w:val="22"/>
          <w:szCs w:val="22"/>
        </w:rPr>
        <w:t xml:space="preserve"> or to others, the decision to subject a person to involuntary placement and/or to involuntary treatment may be taken </w:t>
      </w:r>
      <w:r w:rsidRPr="00EF03C4">
        <w:rPr>
          <w:rFonts w:cs="Arial"/>
          <w:bCs/>
          <w:sz w:val="22"/>
          <w:szCs w:val="22"/>
        </w:rPr>
        <w:t xml:space="preserve">by a </w:t>
      </w:r>
      <w:r w:rsidR="009A2497" w:rsidRPr="00EF03C4">
        <w:rPr>
          <w:rFonts w:cs="Arial"/>
          <w:bCs/>
          <w:sz w:val="22"/>
          <w:szCs w:val="22"/>
        </w:rPr>
        <w:t>court or other</w:t>
      </w:r>
      <w:r w:rsidR="009A2497" w:rsidRPr="003006E1">
        <w:rPr>
          <w:rFonts w:cs="Arial"/>
          <w:bCs/>
          <w:sz w:val="22"/>
          <w:szCs w:val="22"/>
        </w:rPr>
        <w:t xml:space="preserve"> </w:t>
      </w:r>
      <w:r w:rsidRPr="003006E1">
        <w:rPr>
          <w:rFonts w:cs="Arial"/>
          <w:bCs/>
          <w:sz w:val="22"/>
          <w:szCs w:val="22"/>
        </w:rPr>
        <w:t>competent body, under the following conditions:</w:t>
      </w:r>
    </w:p>
    <w:p w14:paraId="62C6AD58" w14:textId="77777777" w:rsidR="002E5F82" w:rsidRPr="003006E1" w:rsidRDefault="002E5F82" w:rsidP="002E5F82">
      <w:pPr>
        <w:tabs>
          <w:tab w:val="left" w:pos="567"/>
        </w:tabs>
        <w:spacing w:after="200" w:line="276" w:lineRule="auto"/>
        <w:ind w:left="284"/>
        <w:jc w:val="both"/>
        <w:rPr>
          <w:rFonts w:cs="Arial"/>
          <w:bCs/>
          <w:sz w:val="22"/>
          <w:szCs w:val="22"/>
        </w:rPr>
      </w:pPr>
      <w:proofErr w:type="spellStart"/>
      <w:r w:rsidRPr="003006E1">
        <w:rPr>
          <w:rFonts w:cs="Arial"/>
          <w:bCs/>
          <w:sz w:val="22"/>
          <w:szCs w:val="22"/>
        </w:rPr>
        <w:t>i</w:t>
      </w:r>
      <w:proofErr w:type="spellEnd"/>
      <w:r w:rsidRPr="003006E1">
        <w:rPr>
          <w:rFonts w:cs="Arial"/>
          <w:bCs/>
          <w:sz w:val="22"/>
          <w:szCs w:val="22"/>
        </w:rPr>
        <w:t>.</w:t>
      </w:r>
      <w:r w:rsidRPr="003006E1">
        <w:rPr>
          <w:rFonts w:cs="Arial"/>
          <w:bCs/>
          <w:sz w:val="22"/>
          <w:szCs w:val="22"/>
        </w:rPr>
        <w:tab/>
        <w:t xml:space="preserve">involuntary placement and/or involuntary treatment shall only take place </w:t>
      </w:r>
      <w:proofErr w:type="gramStart"/>
      <w:r w:rsidRPr="003006E1">
        <w:rPr>
          <w:rFonts w:cs="Arial"/>
          <w:bCs/>
          <w:sz w:val="22"/>
          <w:szCs w:val="22"/>
        </w:rPr>
        <w:t>on the basis of</w:t>
      </w:r>
      <w:proofErr w:type="gramEnd"/>
      <w:r w:rsidRPr="003006E1">
        <w:rPr>
          <w:rFonts w:cs="Arial"/>
          <w:bCs/>
          <w:sz w:val="22"/>
          <w:szCs w:val="22"/>
        </w:rPr>
        <w:t xml:space="preserve"> a medical examination</w:t>
      </w:r>
      <w:r w:rsidRPr="003006E1">
        <w:rPr>
          <w:rFonts w:cs="Arial"/>
          <w:b/>
          <w:bCs/>
          <w:sz w:val="22"/>
          <w:szCs w:val="22"/>
        </w:rPr>
        <w:t xml:space="preserve"> </w:t>
      </w:r>
      <w:r w:rsidRPr="003006E1">
        <w:rPr>
          <w:rFonts w:cs="Arial"/>
          <w:bCs/>
          <w:sz w:val="22"/>
          <w:szCs w:val="22"/>
        </w:rPr>
        <w:t>appropriate to the measure concerned;</w:t>
      </w:r>
    </w:p>
    <w:p w14:paraId="7AF4F5FC" w14:textId="3BF70E13" w:rsidR="002E5F82" w:rsidRPr="003006E1" w:rsidRDefault="002E5F82" w:rsidP="002E5F82">
      <w:pPr>
        <w:tabs>
          <w:tab w:val="left" w:pos="567"/>
        </w:tabs>
        <w:spacing w:after="200" w:line="276" w:lineRule="auto"/>
        <w:ind w:left="284"/>
        <w:jc w:val="both"/>
        <w:rPr>
          <w:rFonts w:cs="Arial"/>
          <w:bCs/>
          <w:sz w:val="22"/>
          <w:szCs w:val="22"/>
        </w:rPr>
      </w:pPr>
      <w:r w:rsidRPr="003006E1">
        <w:rPr>
          <w:rFonts w:cs="Arial"/>
          <w:bCs/>
          <w:sz w:val="22"/>
          <w:szCs w:val="22"/>
        </w:rPr>
        <w:t>ii.</w:t>
      </w:r>
      <w:r w:rsidRPr="003006E1">
        <w:rPr>
          <w:rFonts w:cs="Arial"/>
          <w:bCs/>
          <w:sz w:val="22"/>
          <w:szCs w:val="22"/>
        </w:rPr>
        <w:tab/>
        <w:t xml:space="preserve">the criteria set out in </w:t>
      </w:r>
      <w:r w:rsidR="00714DBF" w:rsidRPr="003006E1">
        <w:rPr>
          <w:rFonts w:cs="Arial"/>
          <w:bCs/>
          <w:sz w:val="22"/>
          <w:szCs w:val="22"/>
        </w:rPr>
        <w:t>Article 11</w:t>
      </w:r>
      <w:r w:rsidR="00714DBF" w:rsidRPr="003006E1">
        <w:rPr>
          <w:rFonts w:cs="Arial"/>
          <w:b/>
          <w:bCs/>
          <w:sz w:val="22"/>
          <w:szCs w:val="22"/>
        </w:rPr>
        <w:t xml:space="preserve"> </w:t>
      </w:r>
      <w:r w:rsidRPr="003006E1">
        <w:rPr>
          <w:rFonts w:cs="Arial"/>
          <w:bCs/>
          <w:sz w:val="22"/>
          <w:szCs w:val="22"/>
        </w:rPr>
        <w:t>are met;</w:t>
      </w:r>
    </w:p>
    <w:p w14:paraId="228DCFC4" w14:textId="6DD9D7A5" w:rsidR="002E5F82" w:rsidRPr="003006E1" w:rsidRDefault="002E5F82" w:rsidP="002E5F82">
      <w:pPr>
        <w:tabs>
          <w:tab w:val="left" w:pos="567"/>
        </w:tabs>
        <w:spacing w:after="200" w:line="276" w:lineRule="auto"/>
        <w:ind w:left="284"/>
        <w:jc w:val="both"/>
        <w:rPr>
          <w:rFonts w:cs="Arial"/>
          <w:bCs/>
          <w:sz w:val="22"/>
          <w:szCs w:val="22"/>
        </w:rPr>
      </w:pPr>
      <w:r w:rsidRPr="003006E1">
        <w:rPr>
          <w:rFonts w:cs="Arial"/>
          <w:bCs/>
          <w:sz w:val="22"/>
          <w:szCs w:val="22"/>
        </w:rPr>
        <w:t>iii.</w:t>
      </w:r>
      <w:r w:rsidRPr="003006E1">
        <w:rPr>
          <w:rFonts w:cs="Arial"/>
          <w:bCs/>
          <w:sz w:val="22"/>
          <w:szCs w:val="22"/>
        </w:rPr>
        <w:tab/>
        <w:t xml:space="preserve">paragraph </w:t>
      </w:r>
      <w:r w:rsidR="00282062" w:rsidRPr="00EF03C4">
        <w:rPr>
          <w:rFonts w:cs="Arial"/>
          <w:sz w:val="22"/>
          <w:szCs w:val="22"/>
        </w:rPr>
        <w:t>1</w:t>
      </w:r>
      <w:r w:rsidR="00282062" w:rsidRPr="003006E1">
        <w:rPr>
          <w:rFonts w:cs="Arial"/>
          <w:b/>
          <w:bCs/>
          <w:sz w:val="22"/>
          <w:szCs w:val="22"/>
        </w:rPr>
        <w:t xml:space="preserve"> </w:t>
      </w:r>
      <w:r w:rsidRPr="003006E1">
        <w:rPr>
          <w:rFonts w:cs="Arial"/>
          <w:bCs/>
          <w:sz w:val="22"/>
          <w:szCs w:val="22"/>
        </w:rPr>
        <w:t>iii, iv and v of Article</w:t>
      </w:r>
      <w:r w:rsidR="00D61E5D" w:rsidRPr="003006E1">
        <w:rPr>
          <w:rFonts w:cs="Arial"/>
          <w:bCs/>
          <w:sz w:val="22"/>
          <w:szCs w:val="22"/>
        </w:rPr>
        <w:t xml:space="preserve"> </w:t>
      </w:r>
      <w:r w:rsidR="00D61E5D" w:rsidRPr="003006E1">
        <w:rPr>
          <w:rFonts w:cs="Arial"/>
          <w:sz w:val="22"/>
          <w:szCs w:val="22"/>
        </w:rPr>
        <w:t>12</w:t>
      </w:r>
      <w:r w:rsidRPr="003006E1">
        <w:rPr>
          <w:rFonts w:cs="Arial"/>
          <w:bCs/>
          <w:sz w:val="22"/>
          <w:szCs w:val="22"/>
        </w:rPr>
        <w:t xml:space="preserve"> shall be complied with as far as possible; </w:t>
      </w:r>
    </w:p>
    <w:p w14:paraId="35685890" w14:textId="77777777" w:rsidR="002E5F82" w:rsidRPr="003006E1" w:rsidRDefault="002E5F82" w:rsidP="002E5F82">
      <w:pPr>
        <w:tabs>
          <w:tab w:val="left" w:pos="567"/>
        </w:tabs>
        <w:spacing w:after="200" w:line="276" w:lineRule="auto"/>
        <w:ind w:left="284"/>
        <w:jc w:val="both"/>
        <w:rPr>
          <w:rFonts w:cs="Arial"/>
          <w:bCs/>
          <w:sz w:val="22"/>
          <w:szCs w:val="22"/>
        </w:rPr>
      </w:pPr>
      <w:r w:rsidRPr="003006E1">
        <w:rPr>
          <w:rFonts w:cs="Arial"/>
          <w:bCs/>
          <w:sz w:val="22"/>
          <w:szCs w:val="22"/>
        </w:rPr>
        <w:t>iv.</w:t>
      </w:r>
      <w:r w:rsidRPr="003006E1">
        <w:rPr>
          <w:rFonts w:cs="Arial"/>
          <w:bCs/>
          <w:sz w:val="22"/>
          <w:szCs w:val="22"/>
        </w:rPr>
        <w:tab/>
        <w:t>decisions to subject a person to involuntary placement and</w:t>
      </w:r>
      <w:r w:rsidRPr="008C3989">
        <w:rPr>
          <w:rFonts w:cs="Arial"/>
          <w:sz w:val="22"/>
          <w:szCs w:val="22"/>
        </w:rPr>
        <w:t>/</w:t>
      </w:r>
      <w:r w:rsidRPr="003006E1">
        <w:rPr>
          <w:rFonts w:cs="Arial"/>
          <w:bCs/>
          <w:sz w:val="22"/>
          <w:szCs w:val="22"/>
        </w:rPr>
        <w:t xml:space="preserve">or involuntary treatment shall be documented. </w:t>
      </w:r>
    </w:p>
    <w:p w14:paraId="7F1A554A" w14:textId="77777777" w:rsidR="002E5F82" w:rsidRPr="003006E1" w:rsidRDefault="002E5F82" w:rsidP="002E5F82">
      <w:pPr>
        <w:widowControl/>
        <w:tabs>
          <w:tab w:val="left" w:pos="426"/>
        </w:tabs>
        <w:spacing w:after="200" w:line="276" w:lineRule="auto"/>
        <w:jc w:val="both"/>
        <w:rPr>
          <w:rFonts w:cs="Arial"/>
          <w:bCs/>
          <w:sz w:val="22"/>
          <w:szCs w:val="22"/>
        </w:rPr>
      </w:pPr>
      <w:r w:rsidRPr="003006E1">
        <w:rPr>
          <w:rFonts w:cs="Arial"/>
          <w:bCs/>
          <w:sz w:val="22"/>
          <w:szCs w:val="22"/>
        </w:rPr>
        <w:t>2.</w:t>
      </w:r>
      <w:r w:rsidRPr="003006E1">
        <w:rPr>
          <w:rFonts w:cs="Arial"/>
          <w:bCs/>
          <w:sz w:val="22"/>
          <w:szCs w:val="22"/>
        </w:rPr>
        <w:tab/>
        <w:t>The law shall specify the maximum period</w:t>
      </w:r>
      <w:r w:rsidRPr="003006E1">
        <w:rPr>
          <w:rFonts w:cs="Arial"/>
          <w:b/>
          <w:bCs/>
          <w:sz w:val="22"/>
          <w:szCs w:val="22"/>
        </w:rPr>
        <w:t xml:space="preserve"> </w:t>
      </w:r>
      <w:r w:rsidRPr="003006E1">
        <w:rPr>
          <w:rFonts w:cs="Arial"/>
          <w:bCs/>
          <w:sz w:val="22"/>
          <w:szCs w:val="22"/>
        </w:rPr>
        <w:t xml:space="preserve">for which an emergency measure may be applied. </w:t>
      </w:r>
    </w:p>
    <w:p w14:paraId="3CE561C0" w14:textId="77777777" w:rsidR="00B450F3" w:rsidRPr="003006E1" w:rsidRDefault="002E5F82" w:rsidP="00B450F3">
      <w:pPr>
        <w:tabs>
          <w:tab w:val="left" w:pos="426"/>
        </w:tabs>
        <w:spacing w:after="200" w:line="276" w:lineRule="auto"/>
        <w:jc w:val="both"/>
        <w:rPr>
          <w:rFonts w:cs="Arial"/>
          <w:bCs/>
          <w:sz w:val="22"/>
          <w:szCs w:val="22"/>
        </w:rPr>
      </w:pPr>
      <w:r w:rsidRPr="003006E1">
        <w:rPr>
          <w:rFonts w:cs="Arial"/>
          <w:bCs/>
          <w:sz w:val="22"/>
          <w:szCs w:val="22"/>
        </w:rPr>
        <w:t>3.</w:t>
      </w:r>
      <w:r w:rsidRPr="003006E1">
        <w:rPr>
          <w:rFonts w:cs="Arial"/>
          <w:bCs/>
          <w:sz w:val="22"/>
          <w:szCs w:val="22"/>
        </w:rPr>
        <w:tab/>
        <w:t xml:space="preserve">The duration of the emergency measure shall be as short as possible. It shall neither extend beyond the </w:t>
      </w:r>
      <w:proofErr w:type="gramStart"/>
      <w:r w:rsidRPr="003006E1">
        <w:rPr>
          <w:rFonts w:cs="Arial"/>
          <w:bCs/>
          <w:sz w:val="22"/>
          <w:szCs w:val="22"/>
        </w:rPr>
        <w:t>emergency situation</w:t>
      </w:r>
      <w:proofErr w:type="gramEnd"/>
      <w:r w:rsidRPr="003006E1">
        <w:rPr>
          <w:rFonts w:cs="Arial"/>
          <w:bCs/>
          <w:sz w:val="22"/>
          <w:szCs w:val="22"/>
        </w:rPr>
        <w:t xml:space="preserve"> nor the maximum period under paragraph 2, except where a procedure under Article</w:t>
      </w:r>
      <w:r w:rsidR="00BE17D6" w:rsidRPr="003006E1">
        <w:rPr>
          <w:rFonts w:cs="Arial"/>
          <w:bCs/>
          <w:sz w:val="22"/>
          <w:szCs w:val="22"/>
        </w:rPr>
        <w:t xml:space="preserve"> </w:t>
      </w:r>
      <w:r w:rsidR="002A7636" w:rsidRPr="003006E1">
        <w:rPr>
          <w:rFonts w:cs="Arial"/>
          <w:sz w:val="22"/>
          <w:szCs w:val="22"/>
        </w:rPr>
        <w:t>12</w:t>
      </w:r>
      <w:r w:rsidR="002A7636" w:rsidRPr="003006E1">
        <w:rPr>
          <w:rFonts w:cs="Arial"/>
          <w:bCs/>
          <w:sz w:val="22"/>
          <w:szCs w:val="22"/>
        </w:rPr>
        <w:t xml:space="preserve"> </w:t>
      </w:r>
      <w:r w:rsidR="00BF525E" w:rsidRPr="003006E1">
        <w:rPr>
          <w:rFonts w:cs="Arial"/>
          <w:bCs/>
          <w:sz w:val="22"/>
          <w:szCs w:val="22"/>
        </w:rPr>
        <w:t>has</w:t>
      </w:r>
      <w:r w:rsidRPr="003006E1">
        <w:rPr>
          <w:rFonts w:cs="Arial"/>
          <w:bCs/>
          <w:sz w:val="22"/>
          <w:szCs w:val="22"/>
        </w:rPr>
        <w:t xml:space="preserve"> been initiated.</w:t>
      </w:r>
    </w:p>
    <w:p w14:paraId="2D2F7B2C" w14:textId="309DBE87" w:rsidR="003C2FEE" w:rsidRPr="003006E1" w:rsidRDefault="003C2FEE" w:rsidP="00B450F3">
      <w:pPr>
        <w:tabs>
          <w:tab w:val="left" w:pos="426"/>
        </w:tabs>
        <w:spacing w:after="200" w:line="276" w:lineRule="auto"/>
        <w:jc w:val="both"/>
        <w:rPr>
          <w:rFonts w:cs="Arial"/>
          <w:bCs/>
          <w:sz w:val="22"/>
          <w:szCs w:val="22"/>
        </w:rPr>
      </w:pPr>
      <w:r w:rsidRPr="003006E1">
        <w:rPr>
          <w:rFonts w:cs="Arial"/>
          <w:b/>
          <w:bCs/>
          <w:sz w:val="22"/>
          <w:szCs w:val="22"/>
        </w:rPr>
        <w:t>Article</w:t>
      </w:r>
      <w:r w:rsidR="009922B3" w:rsidRPr="003006E1">
        <w:rPr>
          <w:rFonts w:cs="Arial"/>
          <w:b/>
          <w:bCs/>
          <w:sz w:val="22"/>
          <w:szCs w:val="22"/>
        </w:rPr>
        <w:t xml:space="preserve"> 14</w:t>
      </w:r>
      <w:r w:rsidRPr="003006E1">
        <w:rPr>
          <w:rFonts w:cs="Arial"/>
          <w:b/>
          <w:bCs/>
          <w:sz w:val="22"/>
          <w:szCs w:val="22"/>
        </w:rPr>
        <w:t xml:space="preserve"> – Extension of an involuntary measure</w:t>
      </w:r>
    </w:p>
    <w:p w14:paraId="1195149D" w14:textId="6C0FFFFB" w:rsidR="003C2FEE" w:rsidRPr="003006E1" w:rsidRDefault="003C2FEE" w:rsidP="003C2FEE">
      <w:pPr>
        <w:tabs>
          <w:tab w:val="left" w:pos="284"/>
        </w:tabs>
        <w:spacing w:after="200" w:line="276" w:lineRule="auto"/>
        <w:jc w:val="both"/>
        <w:rPr>
          <w:rFonts w:cs="Arial"/>
          <w:bCs/>
          <w:sz w:val="22"/>
          <w:szCs w:val="22"/>
        </w:rPr>
      </w:pPr>
      <w:r w:rsidRPr="003006E1">
        <w:rPr>
          <w:rFonts w:cs="Arial"/>
          <w:bCs/>
          <w:sz w:val="22"/>
          <w:szCs w:val="22"/>
        </w:rPr>
        <w:t>The provisions of Article</w:t>
      </w:r>
      <w:r w:rsidR="00040F30" w:rsidRPr="003006E1">
        <w:rPr>
          <w:rFonts w:cs="Arial"/>
          <w:bCs/>
          <w:sz w:val="22"/>
          <w:szCs w:val="22"/>
        </w:rPr>
        <w:t xml:space="preserve"> </w:t>
      </w:r>
      <w:r w:rsidR="00040F30" w:rsidRPr="003006E1">
        <w:rPr>
          <w:rFonts w:cs="Arial"/>
          <w:sz w:val="22"/>
          <w:szCs w:val="22"/>
        </w:rPr>
        <w:t>12</w:t>
      </w:r>
      <w:r w:rsidRPr="003006E1">
        <w:rPr>
          <w:rFonts w:cs="Arial"/>
          <w:bCs/>
          <w:sz w:val="22"/>
          <w:szCs w:val="22"/>
        </w:rPr>
        <w:t xml:space="preserve"> shall also apply to procedures for taking decisions on the extension of an involuntary measure.</w:t>
      </w:r>
    </w:p>
    <w:p w14:paraId="1F448568" w14:textId="35B555DB" w:rsidR="003C2FEE" w:rsidRPr="003006E1" w:rsidRDefault="003C2FEE" w:rsidP="003C2FEE">
      <w:pPr>
        <w:spacing w:after="200" w:line="276" w:lineRule="auto"/>
        <w:jc w:val="both"/>
        <w:rPr>
          <w:rFonts w:cs="Arial"/>
          <w:b/>
          <w:strike/>
          <w:sz w:val="22"/>
          <w:szCs w:val="22"/>
        </w:rPr>
      </w:pPr>
      <w:r w:rsidRPr="003006E1">
        <w:rPr>
          <w:rFonts w:cs="Arial"/>
          <w:b/>
          <w:bCs/>
          <w:sz w:val="22"/>
          <w:szCs w:val="22"/>
        </w:rPr>
        <w:t xml:space="preserve">Article </w:t>
      </w:r>
      <w:r w:rsidR="0076668D" w:rsidRPr="003006E1">
        <w:rPr>
          <w:rFonts w:cs="Arial"/>
          <w:b/>
          <w:bCs/>
          <w:sz w:val="22"/>
          <w:szCs w:val="22"/>
        </w:rPr>
        <w:t>15</w:t>
      </w:r>
      <w:r w:rsidRPr="003006E1">
        <w:rPr>
          <w:rFonts w:cs="Arial"/>
          <w:b/>
          <w:bCs/>
          <w:sz w:val="22"/>
          <w:szCs w:val="22"/>
        </w:rPr>
        <w:t xml:space="preserve"> – Termination of an involuntary measure</w:t>
      </w:r>
    </w:p>
    <w:p w14:paraId="22BEAD5E" w14:textId="3A10EDCC" w:rsidR="00AC4737" w:rsidRPr="003006E1" w:rsidRDefault="003C2FEE" w:rsidP="00584704">
      <w:pPr>
        <w:tabs>
          <w:tab w:val="left" w:pos="426"/>
        </w:tabs>
        <w:spacing w:after="200" w:line="276" w:lineRule="auto"/>
        <w:jc w:val="both"/>
        <w:rPr>
          <w:rFonts w:cs="Arial"/>
          <w:bCs/>
          <w:sz w:val="22"/>
          <w:szCs w:val="22"/>
        </w:rPr>
      </w:pPr>
      <w:r w:rsidRPr="003006E1">
        <w:rPr>
          <w:rFonts w:cs="Arial"/>
          <w:bCs/>
          <w:sz w:val="22"/>
          <w:szCs w:val="22"/>
        </w:rPr>
        <w:t>1.</w:t>
      </w:r>
      <w:r w:rsidRPr="003006E1">
        <w:rPr>
          <w:rFonts w:cs="Arial"/>
          <w:bCs/>
          <w:sz w:val="22"/>
          <w:szCs w:val="22"/>
        </w:rPr>
        <w:tab/>
        <w:t xml:space="preserve">Involuntary placement or involuntary treatment shall be terminated if any of the criteria set out in </w:t>
      </w:r>
      <w:r w:rsidR="00040F30" w:rsidRPr="003006E1">
        <w:rPr>
          <w:rFonts w:cs="Arial"/>
          <w:sz w:val="22"/>
          <w:szCs w:val="22"/>
        </w:rPr>
        <w:t>Article 11</w:t>
      </w:r>
      <w:r w:rsidR="00040F30" w:rsidRPr="003006E1">
        <w:rPr>
          <w:rFonts w:cs="Arial"/>
          <w:b/>
          <w:bCs/>
          <w:sz w:val="22"/>
          <w:szCs w:val="22"/>
        </w:rPr>
        <w:t xml:space="preserve"> </w:t>
      </w:r>
      <w:r w:rsidRPr="003006E1">
        <w:rPr>
          <w:rFonts w:cs="Arial"/>
          <w:bCs/>
          <w:sz w:val="22"/>
          <w:szCs w:val="22"/>
        </w:rPr>
        <w:t>are no longer met.</w:t>
      </w:r>
    </w:p>
    <w:p w14:paraId="080DA6AD" w14:textId="4076BAFF" w:rsidR="00AC4737" w:rsidRPr="003006E1" w:rsidRDefault="00AC4737" w:rsidP="00AC4737">
      <w:pPr>
        <w:tabs>
          <w:tab w:val="left" w:pos="426"/>
        </w:tabs>
        <w:spacing w:after="200" w:line="276" w:lineRule="auto"/>
        <w:jc w:val="both"/>
        <w:rPr>
          <w:rFonts w:cs="Arial"/>
          <w:bCs/>
          <w:sz w:val="22"/>
          <w:szCs w:val="22"/>
        </w:rPr>
      </w:pPr>
      <w:r w:rsidRPr="003006E1">
        <w:rPr>
          <w:rFonts w:cs="Arial"/>
          <w:bCs/>
          <w:sz w:val="22"/>
          <w:szCs w:val="22"/>
        </w:rPr>
        <w:t>2.</w:t>
      </w:r>
      <w:r w:rsidRPr="003006E1">
        <w:rPr>
          <w:rFonts w:cs="Arial"/>
          <w:bCs/>
          <w:sz w:val="22"/>
          <w:szCs w:val="22"/>
        </w:rPr>
        <w:tab/>
        <w:t xml:space="preserve">The </w:t>
      </w:r>
      <w:r w:rsidR="00D214B8" w:rsidRPr="003006E1">
        <w:rPr>
          <w:rFonts w:cs="Arial"/>
          <w:bCs/>
          <w:sz w:val="22"/>
          <w:szCs w:val="22"/>
        </w:rPr>
        <w:t xml:space="preserve">physician </w:t>
      </w:r>
      <w:r w:rsidRPr="003006E1">
        <w:rPr>
          <w:rFonts w:cs="Arial"/>
          <w:bCs/>
          <w:sz w:val="22"/>
          <w:szCs w:val="22"/>
        </w:rPr>
        <w:t xml:space="preserve">in charge of the person’s care shall be responsible for assessing whether any of the relevant criteria set out in Article </w:t>
      </w:r>
      <w:r w:rsidR="00BE17D6" w:rsidRPr="003006E1">
        <w:rPr>
          <w:rFonts w:cs="Arial"/>
          <w:bCs/>
          <w:sz w:val="22"/>
          <w:szCs w:val="22"/>
        </w:rPr>
        <w:t xml:space="preserve">11 </w:t>
      </w:r>
      <w:r w:rsidRPr="003006E1">
        <w:rPr>
          <w:rFonts w:cs="Arial"/>
          <w:bCs/>
          <w:sz w:val="22"/>
          <w:szCs w:val="22"/>
        </w:rPr>
        <w:t>is no longer met.</w:t>
      </w:r>
    </w:p>
    <w:p w14:paraId="0EBFDED1" w14:textId="77777777" w:rsidR="00AC4737" w:rsidRPr="003006E1" w:rsidRDefault="00AC4737" w:rsidP="00345D5F">
      <w:pPr>
        <w:widowControl/>
        <w:tabs>
          <w:tab w:val="left" w:pos="426"/>
        </w:tabs>
        <w:spacing w:after="200" w:line="276" w:lineRule="auto"/>
        <w:jc w:val="both"/>
        <w:rPr>
          <w:rFonts w:cs="Arial"/>
          <w:sz w:val="22"/>
          <w:szCs w:val="22"/>
        </w:rPr>
      </w:pPr>
      <w:r w:rsidRPr="003006E1">
        <w:rPr>
          <w:rFonts w:cs="Arial"/>
          <w:sz w:val="22"/>
          <w:szCs w:val="22"/>
        </w:rPr>
        <w:lastRenderedPageBreak/>
        <w:t>3.</w:t>
      </w:r>
      <w:r w:rsidRPr="003006E1">
        <w:rPr>
          <w:rFonts w:cs="Arial"/>
          <w:sz w:val="22"/>
          <w:szCs w:val="22"/>
        </w:rPr>
        <w:tab/>
        <w:t>The responsible authority shall ensure that the measure’s continuing conformity with the legal requirements is reviewed at regular intervals.</w:t>
      </w:r>
    </w:p>
    <w:p w14:paraId="71D3B298" w14:textId="77777777" w:rsidR="00AC4737" w:rsidRPr="003006E1" w:rsidRDefault="00AC4737" w:rsidP="00AC4737">
      <w:pPr>
        <w:tabs>
          <w:tab w:val="left" w:pos="426"/>
        </w:tabs>
        <w:spacing w:after="200" w:line="276" w:lineRule="auto"/>
        <w:jc w:val="both"/>
        <w:rPr>
          <w:rFonts w:cs="Arial"/>
          <w:bCs/>
          <w:sz w:val="22"/>
          <w:szCs w:val="22"/>
        </w:rPr>
      </w:pPr>
      <w:r w:rsidRPr="003006E1">
        <w:rPr>
          <w:rFonts w:cs="Arial"/>
          <w:bCs/>
          <w:sz w:val="22"/>
          <w:szCs w:val="22"/>
        </w:rPr>
        <w:t>4.</w:t>
      </w:r>
      <w:r w:rsidRPr="003006E1">
        <w:rPr>
          <w:rFonts w:cs="Arial"/>
          <w:bCs/>
          <w:sz w:val="22"/>
          <w:szCs w:val="22"/>
        </w:rPr>
        <w:tab/>
        <w:t xml:space="preserve">The </w:t>
      </w:r>
      <w:r w:rsidR="00D214B8" w:rsidRPr="003006E1">
        <w:rPr>
          <w:rFonts w:cs="Arial"/>
          <w:bCs/>
          <w:sz w:val="22"/>
          <w:szCs w:val="22"/>
        </w:rPr>
        <w:t>physician</w:t>
      </w:r>
      <w:r w:rsidRPr="003006E1">
        <w:rPr>
          <w:rFonts w:cs="Arial"/>
          <w:bCs/>
          <w:sz w:val="22"/>
          <w:szCs w:val="22"/>
        </w:rPr>
        <w:t xml:space="preserve"> in charge of the person’s care or other health personnel designated by law, and the responsible authority, shall be entitled to take action on the basis of the assessment referred to in paragraphs 2 and 3, in order to terminate that measure, unless according to law, a court or another competent body shall be involve</w:t>
      </w:r>
      <w:r w:rsidR="00530C27" w:rsidRPr="003006E1">
        <w:rPr>
          <w:rFonts w:cs="Arial"/>
          <w:bCs/>
          <w:sz w:val="22"/>
          <w:szCs w:val="22"/>
        </w:rPr>
        <w:t>d in the termination procedure.</w:t>
      </w:r>
    </w:p>
    <w:p w14:paraId="617753AC" w14:textId="3DFAD3FF" w:rsidR="00AC4737" w:rsidRPr="003006E1" w:rsidRDefault="00AC4737" w:rsidP="00AC4737">
      <w:pPr>
        <w:spacing w:after="200" w:line="276" w:lineRule="auto"/>
        <w:jc w:val="both"/>
        <w:rPr>
          <w:rFonts w:cs="Arial"/>
          <w:b/>
          <w:bCs/>
          <w:sz w:val="22"/>
          <w:szCs w:val="22"/>
        </w:rPr>
      </w:pPr>
      <w:r w:rsidRPr="003006E1">
        <w:rPr>
          <w:rFonts w:cs="Arial"/>
          <w:b/>
          <w:bCs/>
          <w:sz w:val="22"/>
          <w:szCs w:val="22"/>
        </w:rPr>
        <w:t xml:space="preserve">Article </w:t>
      </w:r>
      <w:r w:rsidR="0076668D" w:rsidRPr="003006E1">
        <w:rPr>
          <w:rFonts w:cs="Arial"/>
          <w:b/>
          <w:bCs/>
          <w:sz w:val="22"/>
          <w:szCs w:val="22"/>
        </w:rPr>
        <w:t>16</w:t>
      </w:r>
      <w:r w:rsidR="00272435" w:rsidRPr="003006E1">
        <w:rPr>
          <w:rFonts w:cs="Arial"/>
          <w:b/>
          <w:bCs/>
          <w:sz w:val="22"/>
          <w:szCs w:val="22"/>
        </w:rPr>
        <w:t xml:space="preserve"> </w:t>
      </w:r>
      <w:r w:rsidR="00BE17D6" w:rsidRPr="003006E1">
        <w:rPr>
          <w:rFonts w:cs="Arial"/>
          <w:b/>
          <w:bCs/>
          <w:sz w:val="22"/>
          <w:szCs w:val="22"/>
        </w:rPr>
        <w:t>–</w:t>
      </w:r>
      <w:r w:rsidRPr="003006E1">
        <w:rPr>
          <w:rFonts w:cs="Arial"/>
          <w:b/>
          <w:bCs/>
          <w:sz w:val="22"/>
          <w:szCs w:val="22"/>
        </w:rPr>
        <w:t xml:space="preserve"> Appeals and reviews concerning the lawfulness of involuntary measures</w:t>
      </w:r>
    </w:p>
    <w:p w14:paraId="39D1E166" w14:textId="77777777" w:rsidR="00AC4737" w:rsidRPr="003006E1" w:rsidRDefault="00AC4737" w:rsidP="00AC4737">
      <w:pPr>
        <w:pStyle w:val="ListParagraph"/>
        <w:numPr>
          <w:ilvl w:val="0"/>
          <w:numId w:val="6"/>
        </w:numPr>
        <w:tabs>
          <w:tab w:val="left" w:pos="426"/>
        </w:tabs>
        <w:ind w:left="0" w:firstLine="0"/>
        <w:contextualSpacing w:val="0"/>
        <w:jc w:val="both"/>
        <w:rPr>
          <w:rFonts w:ascii="Arial" w:hAnsi="Arial" w:cs="Arial"/>
          <w:b/>
          <w:lang w:val="en-GB"/>
        </w:rPr>
      </w:pPr>
      <w:r w:rsidRPr="003006E1">
        <w:rPr>
          <w:rFonts w:ascii="Arial" w:hAnsi="Arial" w:cs="Arial"/>
          <w:lang w:val="en-GB"/>
        </w:rPr>
        <w:t>Parties shall ensure that persons subject to involuntary placement and/or involuntary treatment, with the support of their person of trust, if any, can effectively exercise the right:</w:t>
      </w:r>
    </w:p>
    <w:p w14:paraId="43C0DFD2" w14:textId="77777777" w:rsidR="00AC4737" w:rsidRPr="003006E1" w:rsidRDefault="00AC4737" w:rsidP="00AC4737">
      <w:pPr>
        <w:pStyle w:val="ListParagraph"/>
        <w:numPr>
          <w:ilvl w:val="1"/>
          <w:numId w:val="6"/>
        </w:numPr>
        <w:tabs>
          <w:tab w:val="left" w:pos="567"/>
        </w:tabs>
        <w:ind w:hanging="1156"/>
        <w:contextualSpacing w:val="0"/>
        <w:jc w:val="both"/>
        <w:rPr>
          <w:rFonts w:ascii="Arial" w:hAnsi="Arial" w:cs="Arial"/>
          <w:lang w:val="en-GB"/>
        </w:rPr>
      </w:pPr>
      <w:r w:rsidRPr="003006E1">
        <w:rPr>
          <w:rFonts w:ascii="Arial" w:hAnsi="Arial" w:cs="Arial"/>
          <w:lang w:val="en-GB"/>
        </w:rPr>
        <w:t xml:space="preserve">to appeal to a court against the decision to subject them to the measure, and </w:t>
      </w:r>
    </w:p>
    <w:p w14:paraId="595745FE" w14:textId="77777777" w:rsidR="00AC4737" w:rsidRPr="003006E1" w:rsidRDefault="00AC4737" w:rsidP="00AC4737">
      <w:pPr>
        <w:pStyle w:val="ListParagraph"/>
        <w:numPr>
          <w:ilvl w:val="1"/>
          <w:numId w:val="6"/>
        </w:numPr>
        <w:tabs>
          <w:tab w:val="left" w:pos="567"/>
          <w:tab w:val="left" w:pos="1134"/>
        </w:tabs>
        <w:ind w:left="284" w:firstLine="0"/>
        <w:contextualSpacing w:val="0"/>
        <w:jc w:val="both"/>
        <w:rPr>
          <w:rFonts w:ascii="Arial" w:hAnsi="Arial" w:cs="Arial"/>
          <w:lang w:val="en-GB"/>
        </w:rPr>
      </w:pPr>
      <w:r w:rsidRPr="003006E1">
        <w:rPr>
          <w:rFonts w:ascii="Arial" w:hAnsi="Arial" w:cs="Arial"/>
          <w:lang w:val="en-GB"/>
        </w:rPr>
        <w:t>to request a review by a court that the measure or its continuing application conforms to the legal requirements.</w:t>
      </w:r>
    </w:p>
    <w:p w14:paraId="0424FECA" w14:textId="77777777" w:rsidR="00AC4737" w:rsidRPr="003006E1" w:rsidRDefault="00AC4737" w:rsidP="00AC4737">
      <w:pPr>
        <w:spacing w:after="200" w:line="276" w:lineRule="auto"/>
        <w:jc w:val="both"/>
        <w:rPr>
          <w:rFonts w:cs="Arial"/>
          <w:sz w:val="22"/>
          <w:szCs w:val="22"/>
        </w:rPr>
      </w:pPr>
      <w:r w:rsidRPr="003006E1">
        <w:rPr>
          <w:rFonts w:cs="Arial"/>
          <w:sz w:val="22"/>
          <w:szCs w:val="22"/>
        </w:rPr>
        <w:t xml:space="preserve">An appeal may also be </w:t>
      </w:r>
      <w:proofErr w:type="gramStart"/>
      <w:r w:rsidRPr="003006E1">
        <w:rPr>
          <w:rFonts w:cs="Arial"/>
          <w:sz w:val="22"/>
          <w:szCs w:val="22"/>
        </w:rPr>
        <w:t>made</w:t>
      </w:r>
      <w:proofErr w:type="gramEnd"/>
      <w:r w:rsidRPr="003006E1">
        <w:rPr>
          <w:rFonts w:cs="Arial"/>
          <w:sz w:val="22"/>
          <w:szCs w:val="22"/>
        </w:rPr>
        <w:t xml:space="preserve"> and a</w:t>
      </w:r>
      <w:r w:rsidRPr="003006E1">
        <w:rPr>
          <w:rFonts w:cs="Arial"/>
          <w:b/>
          <w:sz w:val="22"/>
          <w:szCs w:val="22"/>
        </w:rPr>
        <w:t xml:space="preserve"> </w:t>
      </w:r>
      <w:r w:rsidRPr="003006E1">
        <w:rPr>
          <w:rFonts w:cs="Arial"/>
          <w:sz w:val="22"/>
          <w:szCs w:val="22"/>
        </w:rPr>
        <w:t>review requested by the person’s representative, if such a person has been designated.</w:t>
      </w:r>
    </w:p>
    <w:p w14:paraId="1A4F32DF" w14:textId="6248FF3D" w:rsidR="00AC4737" w:rsidRPr="003006E1" w:rsidRDefault="00AC4737" w:rsidP="00AC4737">
      <w:pPr>
        <w:tabs>
          <w:tab w:val="left" w:pos="426"/>
          <w:tab w:val="left" w:pos="709"/>
        </w:tabs>
        <w:spacing w:after="200" w:line="276" w:lineRule="auto"/>
        <w:jc w:val="both"/>
        <w:rPr>
          <w:rFonts w:cs="Arial"/>
          <w:b/>
          <w:sz w:val="22"/>
          <w:szCs w:val="22"/>
        </w:rPr>
      </w:pPr>
      <w:r w:rsidRPr="003006E1">
        <w:rPr>
          <w:rFonts w:cs="Arial"/>
          <w:sz w:val="22"/>
          <w:szCs w:val="22"/>
        </w:rPr>
        <w:t>2.</w:t>
      </w:r>
      <w:r w:rsidRPr="003006E1">
        <w:rPr>
          <w:rFonts w:cs="Arial"/>
          <w:sz w:val="22"/>
          <w:szCs w:val="22"/>
        </w:rPr>
        <w:tab/>
        <w:t>Parties shall ensure that any person subject to an involuntary measure</w:t>
      </w:r>
      <w:r w:rsidRPr="003006E1">
        <w:rPr>
          <w:rFonts w:cs="Arial"/>
          <w:b/>
          <w:sz w:val="22"/>
          <w:szCs w:val="22"/>
        </w:rPr>
        <w:t xml:space="preserve"> </w:t>
      </w:r>
      <w:r w:rsidRPr="003006E1">
        <w:rPr>
          <w:rFonts w:cs="Arial"/>
          <w:sz w:val="22"/>
          <w:szCs w:val="22"/>
        </w:rPr>
        <w:t xml:space="preserve">can effectively exercise the right to be heard in person, </w:t>
      </w:r>
      <w:r w:rsidRPr="003006E1">
        <w:rPr>
          <w:rFonts w:cs="Arial"/>
          <w:bCs/>
          <w:sz w:val="22"/>
          <w:szCs w:val="22"/>
        </w:rPr>
        <w:t>with the support of his or her person of trust,</w:t>
      </w:r>
      <w:r w:rsidR="009F4813" w:rsidRPr="003006E1">
        <w:rPr>
          <w:rFonts w:cs="Arial"/>
          <w:bCs/>
          <w:sz w:val="22"/>
          <w:szCs w:val="22"/>
        </w:rPr>
        <w:t xml:space="preserve"> </w:t>
      </w:r>
      <w:r w:rsidRPr="003006E1">
        <w:rPr>
          <w:rFonts w:cs="Arial"/>
          <w:bCs/>
          <w:sz w:val="22"/>
          <w:szCs w:val="22"/>
        </w:rPr>
        <w:t>if any</w:t>
      </w:r>
      <w:r w:rsidR="00972E44" w:rsidRPr="00EF03C4">
        <w:rPr>
          <w:rFonts w:cs="Arial"/>
          <w:bCs/>
          <w:sz w:val="22"/>
          <w:szCs w:val="22"/>
        </w:rPr>
        <w:t>,</w:t>
      </w:r>
      <w:r w:rsidRPr="003006E1">
        <w:rPr>
          <w:rFonts w:cs="Arial"/>
          <w:sz w:val="22"/>
          <w:szCs w:val="22"/>
        </w:rPr>
        <w:t xml:space="preserve"> or</w:t>
      </w:r>
      <w:r w:rsidR="00EF03C4">
        <w:rPr>
          <w:rFonts w:cs="Arial"/>
          <w:sz w:val="22"/>
          <w:szCs w:val="22"/>
        </w:rPr>
        <w:t xml:space="preserve"> </w:t>
      </w:r>
      <w:r w:rsidRPr="003006E1">
        <w:rPr>
          <w:rFonts w:cs="Arial"/>
          <w:sz w:val="22"/>
          <w:szCs w:val="22"/>
        </w:rPr>
        <w:t xml:space="preserve">his or her representative, if </w:t>
      </w:r>
      <w:r w:rsidRPr="0074624F">
        <w:rPr>
          <w:rFonts w:cs="Arial"/>
          <w:sz w:val="22"/>
          <w:szCs w:val="22"/>
        </w:rPr>
        <w:t>such</w:t>
      </w:r>
      <w:r w:rsidRPr="003006E1">
        <w:rPr>
          <w:rFonts w:cs="Arial"/>
          <w:sz w:val="22"/>
          <w:szCs w:val="22"/>
        </w:rPr>
        <w:t xml:space="preserve"> a person has been designated, at </w:t>
      </w:r>
      <w:r w:rsidRPr="0074624F">
        <w:rPr>
          <w:rFonts w:cs="Arial"/>
          <w:strike/>
          <w:sz w:val="22"/>
          <w:szCs w:val="22"/>
        </w:rPr>
        <w:t>such</w:t>
      </w:r>
      <w:r w:rsidRPr="003006E1">
        <w:rPr>
          <w:rFonts w:cs="Arial"/>
          <w:sz w:val="22"/>
          <w:szCs w:val="22"/>
        </w:rPr>
        <w:t xml:space="preserve"> </w:t>
      </w:r>
      <w:r w:rsidRPr="009026B2">
        <w:rPr>
          <w:rFonts w:cs="Arial"/>
          <w:sz w:val="22"/>
          <w:szCs w:val="22"/>
        </w:rPr>
        <w:t>reviews or appeals</w:t>
      </w:r>
      <w:r w:rsidRPr="003006E1">
        <w:rPr>
          <w:rFonts w:cs="Arial"/>
          <w:sz w:val="22"/>
          <w:szCs w:val="22"/>
        </w:rPr>
        <w:t>.</w:t>
      </w:r>
    </w:p>
    <w:p w14:paraId="6B5F6449" w14:textId="790A9129" w:rsidR="00AC4737" w:rsidRPr="003006E1" w:rsidRDefault="00AC4737" w:rsidP="00AC4737">
      <w:pPr>
        <w:pStyle w:val="ListParagraph"/>
        <w:tabs>
          <w:tab w:val="left" w:pos="426"/>
        </w:tabs>
        <w:ind w:left="0"/>
        <w:contextualSpacing w:val="0"/>
        <w:jc w:val="both"/>
        <w:rPr>
          <w:rFonts w:ascii="Arial" w:hAnsi="Arial" w:cs="Arial"/>
          <w:lang w:val="en-GB"/>
        </w:rPr>
      </w:pPr>
      <w:r w:rsidRPr="003006E1">
        <w:rPr>
          <w:rFonts w:ascii="Arial" w:hAnsi="Arial" w:cs="Arial"/>
          <w:lang w:val="en-GB"/>
        </w:rPr>
        <w:t>3.</w:t>
      </w:r>
      <w:r w:rsidRPr="003006E1">
        <w:rPr>
          <w:rFonts w:ascii="Arial" w:hAnsi="Arial" w:cs="Arial"/>
          <w:lang w:val="en-GB"/>
        </w:rPr>
        <w:tab/>
        <w:t>The person concerned, his or her representative</w:t>
      </w:r>
      <w:r w:rsidR="00434A56" w:rsidRPr="003006E1">
        <w:rPr>
          <w:rFonts w:ascii="Arial" w:hAnsi="Arial" w:cs="Arial"/>
          <w:b/>
          <w:lang w:val="en-GB"/>
        </w:rPr>
        <w:t>,</w:t>
      </w:r>
      <w:r w:rsidRPr="003006E1">
        <w:rPr>
          <w:rFonts w:ascii="Arial" w:hAnsi="Arial" w:cs="Arial"/>
          <w:lang w:val="en-GB"/>
        </w:rPr>
        <w:t xml:space="preserve"> </w:t>
      </w:r>
      <w:r w:rsidR="00392A99" w:rsidRPr="003006E1">
        <w:rPr>
          <w:rFonts w:ascii="Arial" w:hAnsi="Arial" w:cs="Arial"/>
          <w:lang w:val="en-GB"/>
        </w:rPr>
        <w:t>the person providing legal assistance in the court proceedings</w:t>
      </w:r>
      <w:r w:rsidRPr="003006E1">
        <w:rPr>
          <w:rFonts w:ascii="Arial" w:hAnsi="Arial" w:cs="Arial"/>
          <w:lang w:val="en-GB"/>
        </w:rPr>
        <w:t xml:space="preserve">, and, according to law, </w:t>
      </w:r>
      <w:r w:rsidRPr="00D67F90">
        <w:rPr>
          <w:rFonts w:ascii="Arial" w:hAnsi="Arial" w:cs="Arial"/>
          <w:strike/>
          <w:lang w:val="en-GB"/>
        </w:rPr>
        <w:t>his or her</w:t>
      </w:r>
      <w:r w:rsidRPr="003006E1">
        <w:rPr>
          <w:rFonts w:ascii="Arial" w:hAnsi="Arial" w:cs="Arial"/>
          <w:lang w:val="en-GB"/>
        </w:rPr>
        <w:t xml:space="preserve"> </w:t>
      </w:r>
      <w:r w:rsidR="00D67F90">
        <w:rPr>
          <w:rFonts w:ascii="Arial" w:hAnsi="Arial" w:cs="Arial"/>
          <w:b/>
          <w:bCs/>
          <w:lang w:val="en-GB"/>
        </w:rPr>
        <w:t xml:space="preserve">the </w:t>
      </w:r>
      <w:r w:rsidRPr="003006E1">
        <w:rPr>
          <w:rFonts w:ascii="Arial" w:hAnsi="Arial" w:cs="Arial"/>
          <w:lang w:val="en-GB"/>
        </w:rPr>
        <w:t xml:space="preserve">person of trust shall have access to all the materials before the court subject to the protection of the confidentiality and safety of others according to law. </w:t>
      </w:r>
    </w:p>
    <w:p w14:paraId="4597251A" w14:textId="6C1366E4" w:rsidR="00AC4737" w:rsidRPr="00EF03C4" w:rsidRDefault="00AC4737" w:rsidP="00AC4737">
      <w:pPr>
        <w:pStyle w:val="ListParagraph"/>
        <w:tabs>
          <w:tab w:val="left" w:pos="426"/>
          <w:tab w:val="left" w:pos="709"/>
        </w:tabs>
        <w:ind w:left="0"/>
        <w:contextualSpacing w:val="0"/>
        <w:jc w:val="both"/>
        <w:rPr>
          <w:rFonts w:ascii="Arial" w:hAnsi="Arial" w:cs="Arial"/>
          <w:lang w:val="en-GB"/>
        </w:rPr>
      </w:pPr>
      <w:r w:rsidRPr="003006E1">
        <w:rPr>
          <w:rFonts w:ascii="Arial" w:hAnsi="Arial" w:cs="Arial"/>
          <w:lang w:val="en-GB"/>
        </w:rPr>
        <w:t>4.</w:t>
      </w:r>
      <w:r w:rsidRPr="003006E1">
        <w:rPr>
          <w:rFonts w:ascii="Arial" w:hAnsi="Arial" w:cs="Arial"/>
          <w:lang w:val="en-GB"/>
        </w:rPr>
        <w:tab/>
        <w:t>The court shall deliver its decision promptly</w:t>
      </w:r>
      <w:r w:rsidR="007D5A57" w:rsidRPr="003006E1">
        <w:rPr>
          <w:rFonts w:ascii="Arial" w:hAnsi="Arial" w:cs="Arial"/>
          <w:lang w:val="en-GB"/>
        </w:rPr>
        <w:t xml:space="preserve">, </w:t>
      </w:r>
      <w:r w:rsidR="007D5A57" w:rsidRPr="009C6334">
        <w:rPr>
          <w:rFonts w:ascii="Arial" w:hAnsi="Arial" w:cs="Arial"/>
          <w:lang w:val="en-GB"/>
        </w:rPr>
        <w:t>in accordance with the law.</w:t>
      </w:r>
    </w:p>
    <w:p w14:paraId="424D6924" w14:textId="05221892" w:rsidR="002B1065" w:rsidRPr="003006E1" w:rsidRDefault="002B1065" w:rsidP="00B450F3">
      <w:pPr>
        <w:tabs>
          <w:tab w:val="left" w:pos="426"/>
        </w:tabs>
        <w:spacing w:after="200" w:line="276" w:lineRule="auto"/>
        <w:jc w:val="both"/>
        <w:rPr>
          <w:rFonts w:cs="Arial"/>
          <w:snapToGrid/>
          <w:sz w:val="22"/>
          <w:szCs w:val="22"/>
        </w:rPr>
      </w:pPr>
      <w:r w:rsidRPr="003006E1">
        <w:rPr>
          <w:rFonts w:cs="Arial"/>
          <w:b/>
          <w:sz w:val="22"/>
          <w:szCs w:val="22"/>
          <w:u w:val="single"/>
        </w:rPr>
        <w:t>Chapter V</w:t>
      </w:r>
      <w:r w:rsidR="00C154DE" w:rsidRPr="003006E1">
        <w:rPr>
          <w:rFonts w:cs="Arial"/>
          <w:b/>
          <w:sz w:val="22"/>
          <w:szCs w:val="22"/>
          <w:u w:val="single"/>
        </w:rPr>
        <w:t>I</w:t>
      </w:r>
      <w:r w:rsidR="00320933" w:rsidRPr="003006E1">
        <w:rPr>
          <w:rFonts w:cs="Arial"/>
          <w:b/>
          <w:sz w:val="22"/>
          <w:szCs w:val="22"/>
          <w:u w:val="single"/>
        </w:rPr>
        <w:t xml:space="preserve"> </w:t>
      </w:r>
      <w:r w:rsidR="00EE7459" w:rsidRPr="003006E1">
        <w:rPr>
          <w:rFonts w:cs="Arial"/>
          <w:b/>
          <w:sz w:val="22"/>
          <w:szCs w:val="22"/>
          <w:u w:val="single"/>
        </w:rPr>
        <w:t>–</w:t>
      </w:r>
      <w:r w:rsidR="00760610" w:rsidRPr="003006E1">
        <w:rPr>
          <w:rFonts w:cs="Arial"/>
          <w:b/>
          <w:sz w:val="22"/>
          <w:szCs w:val="22"/>
          <w:u w:val="single"/>
        </w:rPr>
        <w:t xml:space="preserve"> </w:t>
      </w:r>
      <w:r w:rsidR="00437B3B" w:rsidRPr="003006E1">
        <w:rPr>
          <w:rFonts w:cs="Arial"/>
          <w:b/>
          <w:sz w:val="22"/>
          <w:szCs w:val="22"/>
          <w:u w:val="single"/>
        </w:rPr>
        <w:t>Restrictive and irreversible measures</w:t>
      </w:r>
    </w:p>
    <w:p w14:paraId="2EC74F8A" w14:textId="257B4E13" w:rsidR="002B1065" w:rsidRPr="003006E1" w:rsidRDefault="002B1065" w:rsidP="00FD5739">
      <w:pPr>
        <w:spacing w:after="200" w:line="276" w:lineRule="auto"/>
        <w:jc w:val="both"/>
        <w:rPr>
          <w:rFonts w:cs="Arial"/>
          <w:b/>
          <w:sz w:val="22"/>
          <w:szCs w:val="22"/>
        </w:rPr>
      </w:pPr>
      <w:r w:rsidRPr="003006E1">
        <w:rPr>
          <w:rFonts w:cs="Arial"/>
          <w:b/>
          <w:sz w:val="22"/>
          <w:szCs w:val="22"/>
        </w:rPr>
        <w:t>Article</w:t>
      </w:r>
      <w:r w:rsidR="0076668D" w:rsidRPr="003006E1">
        <w:rPr>
          <w:rFonts w:cs="Arial"/>
          <w:b/>
          <w:sz w:val="22"/>
          <w:szCs w:val="22"/>
        </w:rPr>
        <w:t xml:space="preserve"> 17</w:t>
      </w:r>
      <w:r w:rsidR="00760610" w:rsidRPr="003006E1">
        <w:rPr>
          <w:rFonts w:cs="Arial"/>
          <w:b/>
          <w:sz w:val="22"/>
          <w:szCs w:val="22"/>
        </w:rPr>
        <w:t xml:space="preserve"> </w:t>
      </w:r>
      <w:r w:rsidR="00BE17D6" w:rsidRPr="003006E1">
        <w:rPr>
          <w:rFonts w:cs="Arial"/>
          <w:b/>
          <w:sz w:val="22"/>
          <w:szCs w:val="22"/>
        </w:rPr>
        <w:t>–</w:t>
      </w:r>
      <w:r w:rsidRPr="003006E1">
        <w:rPr>
          <w:rFonts w:cs="Arial"/>
          <w:b/>
          <w:sz w:val="22"/>
          <w:szCs w:val="22"/>
        </w:rPr>
        <w:t xml:space="preserve"> Seclusion and restraint</w:t>
      </w:r>
    </w:p>
    <w:p w14:paraId="4F3AEC18" w14:textId="3A891956" w:rsidR="00760610" w:rsidRPr="003006E1" w:rsidRDefault="00760610" w:rsidP="002E27C6">
      <w:pPr>
        <w:tabs>
          <w:tab w:val="left" w:pos="426"/>
        </w:tabs>
        <w:spacing w:after="200" w:line="276" w:lineRule="auto"/>
        <w:jc w:val="both"/>
        <w:rPr>
          <w:rFonts w:cs="Arial"/>
          <w:bCs/>
          <w:sz w:val="22"/>
          <w:szCs w:val="22"/>
        </w:rPr>
      </w:pPr>
      <w:r w:rsidRPr="003006E1">
        <w:rPr>
          <w:rFonts w:cs="Arial"/>
          <w:bCs/>
          <w:sz w:val="22"/>
          <w:szCs w:val="22"/>
        </w:rPr>
        <w:t>1.</w:t>
      </w:r>
      <w:r w:rsidR="002E27C6" w:rsidRPr="003006E1">
        <w:rPr>
          <w:rFonts w:cs="Arial"/>
          <w:bCs/>
          <w:sz w:val="22"/>
          <w:szCs w:val="22"/>
        </w:rPr>
        <w:tab/>
      </w:r>
      <w:r w:rsidRPr="003006E1">
        <w:rPr>
          <w:rFonts w:cs="Arial"/>
          <w:bCs/>
          <w:sz w:val="22"/>
          <w:szCs w:val="22"/>
        </w:rPr>
        <w:t>Parties shall ensure the development of</w:t>
      </w:r>
      <w:r w:rsidR="003D0126" w:rsidRPr="003006E1">
        <w:rPr>
          <w:rFonts w:cs="Arial"/>
          <w:bCs/>
          <w:sz w:val="22"/>
          <w:szCs w:val="22"/>
        </w:rPr>
        <w:t xml:space="preserve"> methods </w:t>
      </w:r>
      <w:r w:rsidRPr="003006E1">
        <w:rPr>
          <w:rFonts w:cs="Arial"/>
          <w:bCs/>
          <w:sz w:val="22"/>
          <w:szCs w:val="22"/>
        </w:rPr>
        <w:t>and program</w:t>
      </w:r>
      <w:r w:rsidR="006237BC" w:rsidRPr="003006E1">
        <w:rPr>
          <w:rFonts w:cs="Arial"/>
          <w:bCs/>
          <w:sz w:val="22"/>
          <w:szCs w:val="22"/>
        </w:rPr>
        <w:t>me</w:t>
      </w:r>
      <w:r w:rsidRPr="003006E1">
        <w:rPr>
          <w:rFonts w:cs="Arial"/>
          <w:bCs/>
          <w:sz w:val="22"/>
          <w:szCs w:val="22"/>
        </w:rPr>
        <w:t>s preventing the use of seclusion and restraint</w:t>
      </w:r>
      <w:r w:rsidR="00650A5F" w:rsidRPr="003006E1">
        <w:rPr>
          <w:rFonts w:cs="Arial"/>
          <w:bCs/>
          <w:sz w:val="22"/>
          <w:szCs w:val="22"/>
        </w:rPr>
        <w:t>.</w:t>
      </w:r>
    </w:p>
    <w:p w14:paraId="2F432339" w14:textId="15C3813A" w:rsidR="003528D3" w:rsidRPr="003006E1" w:rsidRDefault="00861F37" w:rsidP="00D701E3">
      <w:pPr>
        <w:tabs>
          <w:tab w:val="left" w:pos="426"/>
        </w:tabs>
        <w:spacing w:after="200" w:line="276" w:lineRule="auto"/>
        <w:jc w:val="both"/>
        <w:rPr>
          <w:rFonts w:cs="Arial"/>
          <w:sz w:val="22"/>
          <w:szCs w:val="22"/>
        </w:rPr>
      </w:pPr>
      <w:r w:rsidRPr="003006E1">
        <w:rPr>
          <w:rFonts w:cs="Arial"/>
          <w:bCs/>
          <w:sz w:val="22"/>
          <w:szCs w:val="22"/>
        </w:rPr>
        <w:t>2.</w:t>
      </w:r>
      <w:r w:rsidR="006C2EE1" w:rsidRPr="003006E1">
        <w:rPr>
          <w:rFonts w:cs="Arial"/>
          <w:sz w:val="22"/>
          <w:szCs w:val="22"/>
        </w:rPr>
        <w:tab/>
      </w:r>
      <w:r w:rsidR="00B16414" w:rsidRPr="003006E1">
        <w:rPr>
          <w:rFonts w:cs="Arial"/>
          <w:sz w:val="22"/>
          <w:szCs w:val="22"/>
        </w:rPr>
        <w:t>Seclusion and restraint shall only be used</w:t>
      </w:r>
      <w:r w:rsidR="00AF0998" w:rsidRPr="003006E1">
        <w:rPr>
          <w:rFonts w:cs="Arial"/>
          <w:sz w:val="22"/>
          <w:szCs w:val="22"/>
        </w:rPr>
        <w:t>,</w:t>
      </w:r>
      <w:r w:rsidR="00C333D8" w:rsidRPr="003006E1">
        <w:rPr>
          <w:rFonts w:cs="Arial"/>
          <w:sz w:val="22"/>
          <w:szCs w:val="22"/>
        </w:rPr>
        <w:t xml:space="preserve"> </w:t>
      </w:r>
      <w:r w:rsidR="00220AF6" w:rsidRPr="003006E1">
        <w:rPr>
          <w:rFonts w:cs="Arial"/>
          <w:sz w:val="22"/>
          <w:szCs w:val="22"/>
        </w:rPr>
        <w:t>subject to the protective conditions</w:t>
      </w:r>
      <w:r w:rsidR="00C333D8" w:rsidRPr="003006E1">
        <w:rPr>
          <w:rFonts w:cs="Arial"/>
          <w:sz w:val="22"/>
          <w:szCs w:val="22"/>
        </w:rPr>
        <w:t xml:space="preserve"> provided for by law</w:t>
      </w:r>
      <w:r w:rsidR="00AF0998" w:rsidRPr="003006E1">
        <w:rPr>
          <w:rFonts w:cs="Arial"/>
          <w:sz w:val="22"/>
          <w:szCs w:val="22"/>
        </w:rPr>
        <w:t>,</w:t>
      </w:r>
      <w:r w:rsidR="003617A6" w:rsidRPr="003006E1">
        <w:rPr>
          <w:rFonts w:cs="Arial"/>
          <w:sz w:val="22"/>
          <w:szCs w:val="22"/>
        </w:rPr>
        <w:t xml:space="preserve"> </w:t>
      </w:r>
      <w:r w:rsidR="00B16414" w:rsidRPr="003006E1">
        <w:rPr>
          <w:rFonts w:cs="Arial"/>
          <w:sz w:val="22"/>
          <w:szCs w:val="22"/>
        </w:rPr>
        <w:t xml:space="preserve">to prevent </w:t>
      </w:r>
      <w:r w:rsidR="008742DC" w:rsidRPr="003006E1">
        <w:rPr>
          <w:rFonts w:cs="Arial"/>
          <w:sz w:val="22"/>
          <w:szCs w:val="22"/>
        </w:rPr>
        <w:t>serious</w:t>
      </w:r>
      <w:r w:rsidR="008742DC" w:rsidRPr="003006E1">
        <w:rPr>
          <w:rFonts w:cs="Arial"/>
          <w:b/>
          <w:sz w:val="22"/>
          <w:szCs w:val="22"/>
        </w:rPr>
        <w:t xml:space="preserve"> </w:t>
      </w:r>
      <w:r w:rsidR="00B16414" w:rsidRPr="003006E1">
        <w:rPr>
          <w:rFonts w:cs="Arial"/>
          <w:sz w:val="22"/>
          <w:szCs w:val="22"/>
        </w:rPr>
        <w:t>imminent harm to the person concerned or others</w:t>
      </w:r>
      <w:r w:rsidR="008742DC" w:rsidRPr="003006E1">
        <w:rPr>
          <w:rFonts w:cs="Arial"/>
          <w:sz w:val="22"/>
          <w:szCs w:val="22"/>
        </w:rPr>
        <w:t>.</w:t>
      </w:r>
      <w:r w:rsidR="00B16414" w:rsidRPr="003006E1">
        <w:rPr>
          <w:rFonts w:cs="Arial"/>
          <w:sz w:val="22"/>
          <w:szCs w:val="22"/>
        </w:rPr>
        <w:t xml:space="preserve"> </w:t>
      </w:r>
      <w:r w:rsidR="008D5FF1" w:rsidRPr="003006E1">
        <w:rPr>
          <w:rFonts w:cs="Arial"/>
          <w:sz w:val="22"/>
          <w:szCs w:val="22"/>
        </w:rPr>
        <w:t xml:space="preserve">Seclusion and restraint shall always take place in an appropriate environment. </w:t>
      </w:r>
      <w:r w:rsidR="003528D3" w:rsidRPr="003006E1">
        <w:rPr>
          <w:rFonts w:cs="Arial"/>
          <w:snapToGrid/>
          <w:sz w:val="22"/>
          <w:szCs w:val="22"/>
        </w:rPr>
        <w:t>In accordance with the principle of proportionality and necessity, seclusion and restraint shall only be used as a last resort and for a time limited to its strict necessity.</w:t>
      </w:r>
      <w:r w:rsidR="003617A6" w:rsidRPr="003006E1">
        <w:rPr>
          <w:rFonts w:cs="Arial"/>
          <w:snapToGrid/>
          <w:sz w:val="22"/>
          <w:szCs w:val="22"/>
        </w:rPr>
        <w:t xml:space="preserve"> </w:t>
      </w:r>
    </w:p>
    <w:p w14:paraId="3DAAFD20" w14:textId="64D1B04E" w:rsidR="008959BC" w:rsidRPr="003006E1" w:rsidRDefault="00861F37" w:rsidP="00B16414">
      <w:pPr>
        <w:pStyle w:val="ListParagraph"/>
        <w:tabs>
          <w:tab w:val="left" w:pos="426"/>
        </w:tabs>
        <w:ind w:left="0"/>
        <w:contextualSpacing w:val="0"/>
        <w:jc w:val="both"/>
        <w:rPr>
          <w:rFonts w:ascii="Arial" w:hAnsi="Arial" w:cs="Arial"/>
          <w:lang w:val="en-GB"/>
        </w:rPr>
      </w:pPr>
      <w:r w:rsidRPr="003006E1">
        <w:rPr>
          <w:rFonts w:ascii="Arial" w:hAnsi="Arial" w:cs="Arial"/>
          <w:bCs/>
          <w:lang w:val="en-GB"/>
        </w:rPr>
        <w:t>3.</w:t>
      </w:r>
      <w:r w:rsidR="006C2EE1" w:rsidRPr="003006E1">
        <w:rPr>
          <w:rFonts w:ascii="Arial" w:hAnsi="Arial" w:cs="Arial"/>
          <w:lang w:val="en-GB"/>
        </w:rPr>
        <w:tab/>
      </w:r>
      <w:r w:rsidR="00B16414" w:rsidRPr="003006E1">
        <w:rPr>
          <w:rFonts w:ascii="Arial" w:hAnsi="Arial" w:cs="Arial"/>
          <w:lang w:val="en-GB"/>
        </w:rPr>
        <w:t xml:space="preserve">Any resort to seclusion or restraint shall be </w:t>
      </w:r>
      <w:r w:rsidR="00C729A4" w:rsidRPr="003006E1">
        <w:rPr>
          <w:rFonts w:ascii="Arial" w:hAnsi="Arial" w:cs="Arial"/>
          <w:bCs/>
          <w:lang w:val="en-GB"/>
        </w:rPr>
        <w:t xml:space="preserve">specifically </w:t>
      </w:r>
      <w:r w:rsidR="003D0126" w:rsidRPr="003006E1">
        <w:rPr>
          <w:rFonts w:ascii="Arial" w:hAnsi="Arial" w:cs="Arial"/>
          <w:bCs/>
          <w:lang w:val="en-GB"/>
        </w:rPr>
        <w:t xml:space="preserve">and </w:t>
      </w:r>
      <w:r w:rsidR="003D0126" w:rsidRPr="003006E1">
        <w:rPr>
          <w:rFonts w:ascii="Arial" w:hAnsi="Arial" w:cs="Arial"/>
          <w:lang w:val="en-GB"/>
        </w:rPr>
        <w:t>expressly</w:t>
      </w:r>
      <w:r w:rsidR="003D0126" w:rsidRPr="003006E1">
        <w:rPr>
          <w:rFonts w:ascii="Arial" w:hAnsi="Arial" w:cs="Arial"/>
          <w:b/>
          <w:lang w:val="en-GB"/>
        </w:rPr>
        <w:t xml:space="preserve"> </w:t>
      </w:r>
      <w:r w:rsidR="00B16414" w:rsidRPr="003006E1">
        <w:rPr>
          <w:rFonts w:ascii="Arial" w:hAnsi="Arial" w:cs="Arial"/>
          <w:lang w:val="en-GB"/>
        </w:rPr>
        <w:t xml:space="preserve">ordered by a </w:t>
      </w:r>
      <w:r w:rsidR="003528D3" w:rsidRPr="003006E1">
        <w:rPr>
          <w:rFonts w:ascii="Arial" w:hAnsi="Arial" w:cs="Arial"/>
          <w:lang w:val="en-GB"/>
        </w:rPr>
        <w:t xml:space="preserve">physician </w:t>
      </w:r>
      <w:r w:rsidR="00B16414" w:rsidRPr="003006E1">
        <w:rPr>
          <w:rFonts w:ascii="Arial" w:hAnsi="Arial" w:cs="Arial"/>
          <w:lang w:val="en-GB"/>
        </w:rPr>
        <w:t xml:space="preserve">or immediately brought to the attention of a </w:t>
      </w:r>
      <w:r w:rsidR="003528D3" w:rsidRPr="003006E1">
        <w:rPr>
          <w:rFonts w:ascii="Arial" w:hAnsi="Arial" w:cs="Arial"/>
          <w:lang w:val="en-GB"/>
        </w:rPr>
        <w:t>physician</w:t>
      </w:r>
      <w:r w:rsidR="003528D3" w:rsidRPr="003006E1">
        <w:rPr>
          <w:rFonts w:ascii="Arial" w:hAnsi="Arial" w:cs="Arial"/>
          <w:b/>
          <w:lang w:val="en-GB"/>
        </w:rPr>
        <w:t xml:space="preserve"> </w:t>
      </w:r>
      <w:r w:rsidR="00B16414" w:rsidRPr="003006E1">
        <w:rPr>
          <w:rFonts w:ascii="Arial" w:hAnsi="Arial" w:cs="Arial"/>
          <w:lang w:val="en-GB"/>
        </w:rPr>
        <w:t xml:space="preserve">with a view to seeking the latter’s approval. The </w:t>
      </w:r>
      <w:r w:rsidR="003528D3" w:rsidRPr="003006E1">
        <w:rPr>
          <w:rFonts w:ascii="Arial" w:hAnsi="Arial" w:cs="Arial"/>
          <w:lang w:val="en-GB"/>
        </w:rPr>
        <w:t xml:space="preserve">nature of, </w:t>
      </w:r>
      <w:r w:rsidR="00B16414" w:rsidRPr="003006E1">
        <w:rPr>
          <w:rFonts w:ascii="Arial" w:hAnsi="Arial" w:cs="Arial"/>
          <w:lang w:val="en-GB"/>
        </w:rPr>
        <w:t>reasons for, and duration of, every resort to seclusion or restraint shall be recorded in the person’s medical file as well as</w:t>
      </w:r>
      <w:r w:rsidR="00B16414" w:rsidRPr="003006E1">
        <w:rPr>
          <w:rFonts w:ascii="Arial" w:hAnsi="Arial" w:cs="Arial"/>
          <w:b/>
          <w:lang w:val="en-GB"/>
        </w:rPr>
        <w:t xml:space="preserve"> </w:t>
      </w:r>
      <w:r w:rsidR="00B16414" w:rsidRPr="003006E1">
        <w:rPr>
          <w:rFonts w:ascii="Arial" w:hAnsi="Arial" w:cs="Arial"/>
          <w:lang w:val="en-GB"/>
        </w:rPr>
        <w:t xml:space="preserve">specifically registered. </w:t>
      </w:r>
    </w:p>
    <w:p w14:paraId="63BD9009" w14:textId="21766FA4" w:rsidR="00B16414" w:rsidRPr="003006E1" w:rsidRDefault="00861F37" w:rsidP="00B16414">
      <w:pPr>
        <w:pStyle w:val="ListParagraph"/>
        <w:tabs>
          <w:tab w:val="left" w:pos="426"/>
        </w:tabs>
        <w:ind w:left="0"/>
        <w:contextualSpacing w:val="0"/>
        <w:jc w:val="both"/>
        <w:rPr>
          <w:rFonts w:ascii="Arial" w:hAnsi="Arial" w:cs="Arial"/>
          <w:lang w:val="en-GB"/>
        </w:rPr>
      </w:pPr>
      <w:r w:rsidRPr="003006E1">
        <w:rPr>
          <w:rFonts w:ascii="Arial" w:hAnsi="Arial" w:cs="Arial"/>
          <w:bCs/>
          <w:lang w:val="en-GB"/>
        </w:rPr>
        <w:t>4.</w:t>
      </w:r>
      <w:r w:rsidR="006C2EE1" w:rsidRPr="003006E1">
        <w:rPr>
          <w:rFonts w:ascii="Arial" w:hAnsi="Arial" w:cs="Arial"/>
          <w:lang w:val="en-GB"/>
        </w:rPr>
        <w:tab/>
      </w:r>
      <w:r w:rsidR="00B16414" w:rsidRPr="003006E1">
        <w:rPr>
          <w:rFonts w:ascii="Arial" w:hAnsi="Arial" w:cs="Arial"/>
          <w:lang w:val="en-GB"/>
        </w:rPr>
        <w:t xml:space="preserve">Persons subject to seclusion or mechanical restraint shall be continuously monitored by an appropriately trained member of staff. </w:t>
      </w:r>
    </w:p>
    <w:p w14:paraId="7A4B9A2F" w14:textId="54DAD855" w:rsidR="00F952A3" w:rsidRPr="003006E1" w:rsidRDefault="00861F37" w:rsidP="00F952A3">
      <w:pPr>
        <w:pStyle w:val="ListParagraph"/>
        <w:tabs>
          <w:tab w:val="left" w:pos="426"/>
        </w:tabs>
        <w:ind w:left="0"/>
        <w:contextualSpacing w:val="0"/>
        <w:jc w:val="both"/>
        <w:rPr>
          <w:rFonts w:ascii="Arial" w:hAnsi="Arial" w:cs="Arial"/>
          <w:lang w:val="en-GB"/>
        </w:rPr>
      </w:pPr>
      <w:r w:rsidRPr="003006E1">
        <w:rPr>
          <w:rFonts w:ascii="Arial" w:hAnsi="Arial" w:cs="Arial"/>
          <w:bCs/>
          <w:lang w:val="en-GB"/>
        </w:rPr>
        <w:lastRenderedPageBreak/>
        <w:t>5</w:t>
      </w:r>
      <w:r w:rsidR="009F3F69" w:rsidRPr="003006E1">
        <w:rPr>
          <w:rFonts w:ascii="Arial" w:hAnsi="Arial" w:cs="Arial"/>
          <w:bCs/>
          <w:lang w:val="en-GB"/>
        </w:rPr>
        <w:t>.</w:t>
      </w:r>
      <w:r w:rsidR="006C2EE1" w:rsidRPr="003006E1">
        <w:rPr>
          <w:rFonts w:ascii="Arial" w:hAnsi="Arial" w:cs="Arial"/>
          <w:b/>
          <w:lang w:val="en-GB"/>
        </w:rPr>
        <w:tab/>
      </w:r>
      <w:r w:rsidR="0086415C" w:rsidRPr="003006E1">
        <w:rPr>
          <w:rFonts w:ascii="Arial" w:hAnsi="Arial" w:cs="Arial"/>
          <w:lang w:val="en-GB"/>
        </w:rPr>
        <w:t xml:space="preserve">Any use of seclusion or restraint may be subject to the </w:t>
      </w:r>
      <w:proofErr w:type="gramStart"/>
      <w:r w:rsidR="00BE17D6" w:rsidRPr="003006E1">
        <w:rPr>
          <w:rFonts w:ascii="Arial" w:hAnsi="Arial" w:cs="Arial"/>
          <w:lang w:val="en-GB"/>
        </w:rPr>
        <w:t>complaint</w:t>
      </w:r>
      <w:r w:rsidR="00BE17D6" w:rsidRPr="002E24DD">
        <w:rPr>
          <w:rFonts w:ascii="Arial" w:hAnsi="Arial" w:cs="Arial"/>
          <w:strike/>
          <w:lang w:val="en-GB"/>
        </w:rPr>
        <w:t>s</w:t>
      </w:r>
      <w:proofErr w:type="gramEnd"/>
      <w:r w:rsidR="0086415C" w:rsidRPr="003006E1">
        <w:rPr>
          <w:rFonts w:ascii="Arial" w:hAnsi="Arial" w:cs="Arial"/>
          <w:lang w:val="en-GB"/>
        </w:rPr>
        <w:t xml:space="preserve"> procedures</w:t>
      </w:r>
      <w:r w:rsidR="005C2815" w:rsidRPr="003006E1">
        <w:rPr>
          <w:rFonts w:ascii="Arial" w:hAnsi="Arial" w:cs="Arial"/>
          <w:lang w:val="en-GB"/>
        </w:rPr>
        <w:t xml:space="preserve"> provided in Article</w:t>
      </w:r>
      <w:r w:rsidR="006C2EE1" w:rsidRPr="003006E1">
        <w:rPr>
          <w:rFonts w:ascii="Arial" w:hAnsi="Arial" w:cs="Arial"/>
          <w:lang w:val="en-GB"/>
        </w:rPr>
        <w:t> </w:t>
      </w:r>
      <w:r w:rsidR="0076668D" w:rsidRPr="003006E1">
        <w:rPr>
          <w:rFonts w:ascii="Arial" w:hAnsi="Arial" w:cs="Arial"/>
          <w:bCs/>
          <w:lang w:val="en-GB"/>
        </w:rPr>
        <w:t>22</w:t>
      </w:r>
      <w:r w:rsidR="00E4279D" w:rsidRPr="003006E1">
        <w:rPr>
          <w:rFonts w:ascii="Arial" w:hAnsi="Arial" w:cs="Arial"/>
          <w:lang w:val="en-GB"/>
        </w:rPr>
        <w:t>.</w:t>
      </w:r>
    </w:p>
    <w:p w14:paraId="4166F303" w14:textId="2DA5DF30" w:rsidR="00CF730B" w:rsidRPr="003006E1" w:rsidRDefault="00CF730B" w:rsidP="00F952A3">
      <w:pPr>
        <w:spacing w:after="200" w:line="276" w:lineRule="auto"/>
        <w:jc w:val="both"/>
        <w:rPr>
          <w:rFonts w:cs="Arial"/>
          <w:b/>
          <w:sz w:val="22"/>
          <w:szCs w:val="22"/>
        </w:rPr>
      </w:pPr>
      <w:r w:rsidRPr="003006E1">
        <w:rPr>
          <w:rFonts w:cs="Arial"/>
          <w:b/>
          <w:sz w:val="22"/>
          <w:szCs w:val="22"/>
        </w:rPr>
        <w:t xml:space="preserve">Article </w:t>
      </w:r>
      <w:r w:rsidR="0076668D" w:rsidRPr="003006E1">
        <w:rPr>
          <w:rFonts w:cs="Arial"/>
          <w:b/>
          <w:sz w:val="22"/>
          <w:szCs w:val="22"/>
        </w:rPr>
        <w:t>18</w:t>
      </w:r>
      <w:r w:rsidR="003834A0" w:rsidRPr="003006E1">
        <w:rPr>
          <w:rFonts w:cs="Arial"/>
          <w:b/>
          <w:sz w:val="22"/>
          <w:szCs w:val="22"/>
        </w:rPr>
        <w:t xml:space="preserve"> </w:t>
      </w:r>
      <w:r w:rsidRPr="003006E1">
        <w:rPr>
          <w:rFonts w:cs="Arial"/>
          <w:b/>
          <w:sz w:val="22"/>
          <w:szCs w:val="22"/>
        </w:rPr>
        <w:t>–</w:t>
      </w:r>
      <w:r w:rsidR="00312BB7" w:rsidRPr="003006E1">
        <w:rPr>
          <w:rFonts w:cs="Arial"/>
          <w:b/>
          <w:sz w:val="22"/>
          <w:szCs w:val="22"/>
        </w:rPr>
        <w:t xml:space="preserve"> </w:t>
      </w:r>
      <w:r w:rsidR="002B483E" w:rsidRPr="003006E1">
        <w:rPr>
          <w:rFonts w:cs="Arial"/>
          <w:b/>
          <w:sz w:val="22"/>
          <w:szCs w:val="22"/>
        </w:rPr>
        <w:t xml:space="preserve">Treatment </w:t>
      </w:r>
      <w:r w:rsidR="003A706A" w:rsidRPr="003006E1">
        <w:rPr>
          <w:rFonts w:cs="Arial"/>
          <w:b/>
          <w:sz w:val="22"/>
          <w:szCs w:val="22"/>
        </w:rPr>
        <w:t xml:space="preserve">aiming at causing </w:t>
      </w:r>
      <w:r w:rsidR="002B483E" w:rsidRPr="003006E1">
        <w:rPr>
          <w:rFonts w:cs="Arial"/>
          <w:b/>
          <w:sz w:val="22"/>
          <w:szCs w:val="22"/>
        </w:rPr>
        <w:t>irreversible effects</w:t>
      </w:r>
    </w:p>
    <w:p w14:paraId="0FFEE958" w14:textId="1722501F" w:rsidR="009D741F" w:rsidRPr="003006E1" w:rsidRDefault="00CF730B" w:rsidP="00F952A3">
      <w:pPr>
        <w:pStyle w:val="ListParagraph"/>
        <w:tabs>
          <w:tab w:val="left" w:pos="426"/>
        </w:tabs>
        <w:ind w:left="0"/>
        <w:contextualSpacing w:val="0"/>
        <w:jc w:val="both"/>
        <w:rPr>
          <w:rFonts w:ascii="Arial" w:hAnsi="Arial" w:cs="Arial"/>
          <w:lang w:val="en-GB"/>
        </w:rPr>
      </w:pPr>
      <w:r w:rsidRPr="003006E1">
        <w:rPr>
          <w:rFonts w:ascii="Arial" w:hAnsi="Arial" w:cs="Arial"/>
          <w:lang w:val="en-GB"/>
        </w:rPr>
        <w:t xml:space="preserve">Treatment </w:t>
      </w:r>
      <w:r w:rsidR="00077CDD" w:rsidRPr="003006E1">
        <w:rPr>
          <w:rFonts w:ascii="Arial" w:hAnsi="Arial" w:cs="Arial"/>
          <w:bCs/>
          <w:lang w:val="en-GB"/>
        </w:rPr>
        <w:t xml:space="preserve">aiming at causing </w:t>
      </w:r>
      <w:r w:rsidRPr="003006E1">
        <w:rPr>
          <w:rFonts w:ascii="Arial" w:hAnsi="Arial" w:cs="Arial"/>
          <w:bCs/>
          <w:lang w:val="en-GB"/>
        </w:rPr>
        <w:t>irreversible</w:t>
      </w:r>
      <w:r w:rsidRPr="003006E1">
        <w:rPr>
          <w:rFonts w:ascii="Arial" w:hAnsi="Arial" w:cs="Arial"/>
          <w:lang w:val="en-GB"/>
        </w:rPr>
        <w:t xml:space="preserve"> physical effects</w:t>
      </w:r>
      <w:bookmarkStart w:id="4" w:name="_Hlk34841233"/>
      <w:r w:rsidRPr="003006E1">
        <w:rPr>
          <w:rFonts w:ascii="Arial" w:hAnsi="Arial" w:cs="Arial"/>
          <w:lang w:val="en-GB"/>
        </w:rPr>
        <w:t xml:space="preserve"> </w:t>
      </w:r>
      <w:bookmarkEnd w:id="4"/>
      <w:r w:rsidRPr="003006E1">
        <w:rPr>
          <w:rFonts w:ascii="Arial" w:hAnsi="Arial" w:cs="Arial"/>
          <w:lang w:val="en-GB"/>
        </w:rPr>
        <w:t>shall not be used in the c</w:t>
      </w:r>
      <w:r w:rsidR="008959BC" w:rsidRPr="003006E1">
        <w:rPr>
          <w:rFonts w:ascii="Arial" w:hAnsi="Arial" w:cs="Arial"/>
          <w:lang w:val="en-GB"/>
        </w:rPr>
        <w:t>ontext of involuntary measures.</w:t>
      </w:r>
    </w:p>
    <w:p w14:paraId="414A8DFD" w14:textId="77777777" w:rsidR="008B066B" w:rsidRPr="003006E1" w:rsidRDefault="008B066B" w:rsidP="00CD56E0">
      <w:pPr>
        <w:tabs>
          <w:tab w:val="left" w:pos="567"/>
          <w:tab w:val="left" w:pos="1134"/>
        </w:tabs>
        <w:spacing w:after="200" w:line="276" w:lineRule="auto"/>
        <w:jc w:val="both"/>
        <w:rPr>
          <w:rFonts w:cs="Arial"/>
          <w:b/>
          <w:bCs/>
          <w:sz w:val="22"/>
          <w:szCs w:val="22"/>
          <w:u w:val="single"/>
        </w:rPr>
      </w:pPr>
      <w:r w:rsidRPr="003006E1">
        <w:rPr>
          <w:rFonts w:cs="Arial"/>
          <w:b/>
          <w:bCs/>
          <w:sz w:val="22"/>
          <w:szCs w:val="22"/>
          <w:u w:val="single"/>
        </w:rPr>
        <w:t xml:space="preserve">Chapter </w:t>
      </w:r>
      <w:r w:rsidR="003A7523" w:rsidRPr="003006E1">
        <w:rPr>
          <w:rFonts w:cs="Arial"/>
          <w:b/>
          <w:bCs/>
          <w:sz w:val="22"/>
          <w:szCs w:val="22"/>
          <w:u w:val="single"/>
        </w:rPr>
        <w:t>V</w:t>
      </w:r>
      <w:r w:rsidR="002B1065" w:rsidRPr="003006E1">
        <w:rPr>
          <w:rFonts w:cs="Arial"/>
          <w:b/>
          <w:bCs/>
          <w:sz w:val="22"/>
          <w:szCs w:val="22"/>
          <w:u w:val="single"/>
        </w:rPr>
        <w:t>I</w:t>
      </w:r>
      <w:r w:rsidR="0039047F" w:rsidRPr="003006E1">
        <w:rPr>
          <w:rFonts w:cs="Arial"/>
          <w:b/>
          <w:bCs/>
          <w:sz w:val="22"/>
          <w:szCs w:val="22"/>
          <w:u w:val="single"/>
        </w:rPr>
        <w:t>I</w:t>
      </w:r>
      <w:r w:rsidR="002C41A2" w:rsidRPr="003006E1">
        <w:rPr>
          <w:rFonts w:cs="Arial"/>
          <w:b/>
          <w:bCs/>
          <w:sz w:val="22"/>
          <w:szCs w:val="22"/>
          <w:u w:val="single"/>
        </w:rPr>
        <w:t xml:space="preserve"> </w:t>
      </w:r>
      <w:r w:rsidRPr="003006E1">
        <w:rPr>
          <w:rFonts w:cs="Arial"/>
          <w:b/>
          <w:bCs/>
          <w:sz w:val="22"/>
          <w:szCs w:val="22"/>
          <w:u w:val="single"/>
        </w:rPr>
        <w:t xml:space="preserve">– </w:t>
      </w:r>
      <w:r w:rsidR="008021A6" w:rsidRPr="003006E1">
        <w:rPr>
          <w:rFonts w:cs="Arial"/>
          <w:b/>
          <w:bCs/>
          <w:sz w:val="22"/>
          <w:szCs w:val="22"/>
          <w:u w:val="single"/>
        </w:rPr>
        <w:t>I</w:t>
      </w:r>
      <w:r w:rsidR="006728E1" w:rsidRPr="003006E1">
        <w:rPr>
          <w:rFonts w:cs="Arial"/>
          <w:b/>
          <w:bCs/>
          <w:sz w:val="22"/>
          <w:szCs w:val="22"/>
          <w:u w:val="single"/>
        </w:rPr>
        <w:t>nformation</w:t>
      </w:r>
      <w:r w:rsidR="008021A6" w:rsidRPr="003006E1">
        <w:rPr>
          <w:rFonts w:cs="Arial"/>
          <w:b/>
          <w:bCs/>
          <w:sz w:val="22"/>
          <w:szCs w:val="22"/>
          <w:u w:val="single"/>
        </w:rPr>
        <w:t xml:space="preserve"> and communication</w:t>
      </w:r>
    </w:p>
    <w:p w14:paraId="64360584" w14:textId="508F7EA0" w:rsidR="008B066B" w:rsidRPr="003006E1" w:rsidRDefault="008B066B" w:rsidP="00FD5739">
      <w:pPr>
        <w:widowControl/>
        <w:spacing w:after="200" w:line="276" w:lineRule="auto"/>
        <w:jc w:val="both"/>
        <w:rPr>
          <w:rFonts w:cs="Arial"/>
          <w:b/>
          <w:bCs/>
          <w:sz w:val="22"/>
          <w:szCs w:val="22"/>
        </w:rPr>
      </w:pPr>
      <w:r w:rsidRPr="003006E1">
        <w:rPr>
          <w:rFonts w:cs="Arial"/>
          <w:b/>
          <w:bCs/>
          <w:sz w:val="22"/>
          <w:szCs w:val="22"/>
        </w:rPr>
        <w:t xml:space="preserve">Article </w:t>
      </w:r>
      <w:r w:rsidR="007D45C8" w:rsidRPr="003006E1">
        <w:rPr>
          <w:rFonts w:cs="Arial"/>
          <w:b/>
          <w:bCs/>
          <w:sz w:val="22"/>
          <w:szCs w:val="22"/>
        </w:rPr>
        <w:t>19</w:t>
      </w:r>
      <w:r w:rsidR="00BE17D6" w:rsidRPr="003006E1">
        <w:rPr>
          <w:rFonts w:cs="Arial"/>
          <w:b/>
          <w:sz w:val="22"/>
          <w:szCs w:val="22"/>
        </w:rPr>
        <w:t xml:space="preserve"> </w:t>
      </w:r>
      <w:r w:rsidR="007B4692" w:rsidRPr="003006E1">
        <w:rPr>
          <w:rFonts w:cs="Arial"/>
          <w:b/>
          <w:bCs/>
          <w:sz w:val="22"/>
          <w:szCs w:val="22"/>
        </w:rPr>
        <w:t>– Right to information</w:t>
      </w:r>
    </w:p>
    <w:p w14:paraId="077E744B" w14:textId="77777777" w:rsidR="009F3F69" w:rsidRPr="003006E1" w:rsidRDefault="009F3F69" w:rsidP="009F3F69">
      <w:pPr>
        <w:tabs>
          <w:tab w:val="left" w:pos="426"/>
        </w:tabs>
        <w:spacing w:after="200" w:line="276" w:lineRule="auto"/>
        <w:jc w:val="both"/>
        <w:rPr>
          <w:rFonts w:cs="Arial"/>
          <w:sz w:val="22"/>
          <w:szCs w:val="22"/>
        </w:rPr>
      </w:pPr>
      <w:r w:rsidRPr="003006E1">
        <w:rPr>
          <w:rFonts w:cs="Arial"/>
          <w:sz w:val="22"/>
          <w:szCs w:val="22"/>
        </w:rPr>
        <w:t>1.</w:t>
      </w:r>
      <w:r w:rsidRPr="003006E1">
        <w:rPr>
          <w:rFonts w:cs="Arial"/>
          <w:sz w:val="22"/>
          <w:szCs w:val="22"/>
        </w:rPr>
        <w:tab/>
        <w:t xml:space="preserve">Appropriate information about their rights in respect to the involuntary measure(s) and of the remedies open to them shall be promptly given to persons subject to such measures, and to any </w:t>
      </w:r>
      <w:r w:rsidR="00AE637F" w:rsidRPr="003006E1">
        <w:rPr>
          <w:rFonts w:cs="Arial"/>
          <w:sz w:val="22"/>
          <w:szCs w:val="22"/>
        </w:rPr>
        <w:t xml:space="preserve">person providing them with legal assistance, </w:t>
      </w:r>
      <w:r w:rsidRPr="003006E1">
        <w:rPr>
          <w:rFonts w:cs="Arial"/>
          <w:sz w:val="22"/>
          <w:szCs w:val="22"/>
        </w:rPr>
        <w:t xml:space="preserve">representative, </w:t>
      </w:r>
      <w:r w:rsidR="00AE637F" w:rsidRPr="003006E1">
        <w:rPr>
          <w:rFonts w:cs="Arial"/>
          <w:sz w:val="22"/>
          <w:szCs w:val="22"/>
        </w:rPr>
        <w:t xml:space="preserve">and </w:t>
      </w:r>
      <w:r w:rsidRPr="003006E1">
        <w:rPr>
          <w:rFonts w:cs="Arial"/>
          <w:sz w:val="22"/>
          <w:szCs w:val="22"/>
        </w:rPr>
        <w:t xml:space="preserve">person of trust. </w:t>
      </w:r>
    </w:p>
    <w:p w14:paraId="194024D6" w14:textId="77777777" w:rsidR="009F3F69" w:rsidRPr="003006E1" w:rsidRDefault="009F3F69" w:rsidP="009F3F69">
      <w:pPr>
        <w:tabs>
          <w:tab w:val="left" w:pos="426"/>
        </w:tabs>
        <w:spacing w:after="200" w:line="276" w:lineRule="auto"/>
        <w:jc w:val="both"/>
        <w:rPr>
          <w:rFonts w:cs="Arial"/>
          <w:sz w:val="22"/>
          <w:szCs w:val="22"/>
        </w:rPr>
      </w:pPr>
      <w:r w:rsidRPr="003006E1">
        <w:rPr>
          <w:rFonts w:cs="Arial"/>
          <w:sz w:val="22"/>
          <w:szCs w:val="22"/>
        </w:rPr>
        <w:t>2.</w:t>
      </w:r>
      <w:r w:rsidRPr="003006E1">
        <w:rPr>
          <w:rFonts w:cs="Arial"/>
          <w:sz w:val="22"/>
          <w:szCs w:val="22"/>
        </w:rPr>
        <w:tab/>
        <w:t xml:space="preserve">The persons concerned, any representative and any person providing </w:t>
      </w:r>
      <w:r w:rsidR="005E4DA0" w:rsidRPr="003006E1">
        <w:rPr>
          <w:rFonts w:cs="Arial"/>
          <w:sz w:val="22"/>
          <w:szCs w:val="22"/>
        </w:rPr>
        <w:t xml:space="preserve">them </w:t>
      </w:r>
      <w:r w:rsidRPr="003006E1">
        <w:rPr>
          <w:rFonts w:cs="Arial"/>
          <w:sz w:val="22"/>
          <w:szCs w:val="22"/>
        </w:rPr>
        <w:t>with legal assistance, shall be informed regularly and appropriately of the reasons for the measure and the criteria for its potential extension or termination and shall be provided with copies of all relevant decisions. The law may provide that the person of trust also receives this information.</w:t>
      </w:r>
    </w:p>
    <w:p w14:paraId="4CD1D313" w14:textId="77777777" w:rsidR="005F5336" w:rsidRPr="003006E1" w:rsidRDefault="00EE7459" w:rsidP="009F3F69">
      <w:pPr>
        <w:tabs>
          <w:tab w:val="left" w:pos="426"/>
        </w:tabs>
        <w:spacing w:after="200" w:line="276" w:lineRule="auto"/>
        <w:jc w:val="both"/>
        <w:rPr>
          <w:rFonts w:cs="Arial"/>
          <w:sz w:val="22"/>
          <w:szCs w:val="22"/>
        </w:rPr>
      </w:pPr>
      <w:r w:rsidRPr="003006E1">
        <w:rPr>
          <w:rFonts w:cs="Arial"/>
          <w:sz w:val="22"/>
          <w:szCs w:val="22"/>
        </w:rPr>
        <w:t>3.</w:t>
      </w:r>
      <w:r w:rsidRPr="003006E1">
        <w:rPr>
          <w:rFonts w:cs="Arial"/>
          <w:sz w:val="22"/>
          <w:szCs w:val="22"/>
        </w:rPr>
        <w:tab/>
      </w:r>
      <w:r w:rsidR="005B61F2" w:rsidRPr="003006E1">
        <w:rPr>
          <w:rFonts w:cs="Arial"/>
          <w:sz w:val="22"/>
          <w:szCs w:val="22"/>
        </w:rPr>
        <w:t xml:space="preserve">The </w:t>
      </w:r>
      <w:r w:rsidR="005F5336" w:rsidRPr="003006E1">
        <w:rPr>
          <w:rFonts w:cs="Arial"/>
          <w:sz w:val="22"/>
          <w:szCs w:val="22"/>
        </w:rPr>
        <w:t>person</w:t>
      </w:r>
      <w:r w:rsidR="005B61F2" w:rsidRPr="003006E1">
        <w:rPr>
          <w:rFonts w:cs="Arial"/>
          <w:sz w:val="22"/>
          <w:szCs w:val="22"/>
        </w:rPr>
        <w:t>s</w:t>
      </w:r>
      <w:r w:rsidR="005F5336" w:rsidRPr="003006E1">
        <w:rPr>
          <w:rFonts w:cs="Arial"/>
          <w:sz w:val="22"/>
          <w:szCs w:val="22"/>
        </w:rPr>
        <w:t xml:space="preserve"> providing the persons concerned with legal assistance, </w:t>
      </w:r>
      <w:r w:rsidR="00CD56E0" w:rsidRPr="003006E1">
        <w:rPr>
          <w:rFonts w:cs="Arial"/>
          <w:sz w:val="22"/>
          <w:szCs w:val="22"/>
        </w:rPr>
        <w:t xml:space="preserve">the </w:t>
      </w:r>
      <w:r w:rsidR="005F5336" w:rsidRPr="003006E1">
        <w:rPr>
          <w:rFonts w:cs="Arial"/>
          <w:sz w:val="22"/>
          <w:szCs w:val="22"/>
        </w:rPr>
        <w:t xml:space="preserve">representative </w:t>
      </w:r>
      <w:r w:rsidR="00CD56E0" w:rsidRPr="003006E1">
        <w:rPr>
          <w:rFonts w:cs="Arial"/>
          <w:sz w:val="22"/>
          <w:szCs w:val="22"/>
        </w:rPr>
        <w:t xml:space="preserve">of the latter </w:t>
      </w:r>
      <w:r w:rsidR="005F5336" w:rsidRPr="003006E1">
        <w:rPr>
          <w:rFonts w:cs="Arial"/>
          <w:sz w:val="22"/>
          <w:szCs w:val="22"/>
        </w:rPr>
        <w:t xml:space="preserve">and </w:t>
      </w:r>
      <w:r w:rsidR="000F46E8" w:rsidRPr="003006E1">
        <w:rPr>
          <w:rFonts w:cs="Arial"/>
          <w:sz w:val="22"/>
          <w:szCs w:val="22"/>
        </w:rPr>
        <w:t xml:space="preserve">their </w:t>
      </w:r>
      <w:r w:rsidR="005F5336" w:rsidRPr="003006E1">
        <w:rPr>
          <w:rFonts w:cs="Arial"/>
          <w:sz w:val="22"/>
          <w:szCs w:val="22"/>
        </w:rPr>
        <w:t xml:space="preserve">person of </w:t>
      </w:r>
      <w:r w:rsidR="000F46E8" w:rsidRPr="003006E1">
        <w:rPr>
          <w:rFonts w:cs="Arial"/>
          <w:sz w:val="22"/>
          <w:szCs w:val="22"/>
        </w:rPr>
        <w:t>trust</w:t>
      </w:r>
      <w:r w:rsidR="005F5336" w:rsidRPr="003006E1">
        <w:rPr>
          <w:rFonts w:cs="Arial"/>
          <w:sz w:val="22"/>
          <w:szCs w:val="22"/>
        </w:rPr>
        <w:t xml:space="preserve"> shall be informed promptly of any use of seclusion or restraint</w:t>
      </w:r>
      <w:r w:rsidR="000352E4" w:rsidRPr="003006E1">
        <w:rPr>
          <w:rFonts w:cs="Arial"/>
          <w:sz w:val="22"/>
          <w:szCs w:val="22"/>
        </w:rPr>
        <w:t>.</w:t>
      </w:r>
    </w:p>
    <w:p w14:paraId="289B559F" w14:textId="166C2D54" w:rsidR="008B066B" w:rsidRPr="003006E1" w:rsidRDefault="008B066B" w:rsidP="00FD5739">
      <w:pPr>
        <w:spacing w:after="200" w:line="276" w:lineRule="auto"/>
        <w:jc w:val="both"/>
        <w:rPr>
          <w:rFonts w:cs="Arial"/>
          <w:b/>
          <w:bCs/>
          <w:sz w:val="22"/>
          <w:szCs w:val="22"/>
        </w:rPr>
      </w:pPr>
      <w:r w:rsidRPr="003006E1">
        <w:rPr>
          <w:rFonts w:cs="Arial"/>
          <w:b/>
          <w:bCs/>
          <w:sz w:val="22"/>
          <w:szCs w:val="22"/>
        </w:rPr>
        <w:t xml:space="preserve">Article </w:t>
      </w:r>
      <w:r w:rsidR="007D45C8" w:rsidRPr="003006E1">
        <w:rPr>
          <w:rFonts w:cs="Arial"/>
          <w:b/>
          <w:bCs/>
          <w:sz w:val="22"/>
          <w:szCs w:val="22"/>
        </w:rPr>
        <w:t>20</w:t>
      </w:r>
      <w:r w:rsidR="00EE7459" w:rsidRPr="003006E1">
        <w:rPr>
          <w:rFonts w:cs="Arial"/>
          <w:b/>
          <w:bCs/>
          <w:sz w:val="22"/>
          <w:szCs w:val="22"/>
        </w:rPr>
        <w:t xml:space="preserve"> </w:t>
      </w:r>
      <w:r w:rsidR="002E27C6" w:rsidRPr="003006E1">
        <w:rPr>
          <w:rFonts w:cs="Arial"/>
          <w:b/>
          <w:bCs/>
          <w:sz w:val="22"/>
          <w:szCs w:val="22"/>
        </w:rPr>
        <w:t xml:space="preserve">– </w:t>
      </w:r>
      <w:r w:rsidR="00EE7459" w:rsidRPr="003006E1">
        <w:rPr>
          <w:rFonts w:cs="Arial"/>
          <w:b/>
          <w:bCs/>
          <w:sz w:val="22"/>
          <w:szCs w:val="22"/>
        </w:rPr>
        <w:t>Right to communication</w:t>
      </w:r>
    </w:p>
    <w:p w14:paraId="6A3086CE" w14:textId="77777777" w:rsidR="00EF5534" w:rsidRPr="003006E1" w:rsidRDefault="00EF5534" w:rsidP="00FD5739">
      <w:pPr>
        <w:tabs>
          <w:tab w:val="left" w:pos="426"/>
        </w:tabs>
        <w:spacing w:after="200" w:line="276" w:lineRule="auto"/>
        <w:jc w:val="both"/>
        <w:rPr>
          <w:rFonts w:cs="Arial"/>
          <w:bCs/>
          <w:sz w:val="22"/>
          <w:szCs w:val="22"/>
        </w:rPr>
      </w:pPr>
      <w:r w:rsidRPr="003006E1">
        <w:rPr>
          <w:rFonts w:cs="Arial"/>
          <w:bCs/>
          <w:sz w:val="22"/>
          <w:szCs w:val="22"/>
        </w:rPr>
        <w:t>1.</w:t>
      </w:r>
      <w:r w:rsidRPr="003006E1">
        <w:rPr>
          <w:rFonts w:cs="Arial"/>
          <w:bCs/>
          <w:sz w:val="22"/>
          <w:szCs w:val="22"/>
        </w:rPr>
        <w:tab/>
        <w:t>In the context of involuntary</w:t>
      </w:r>
      <w:r w:rsidR="00857548" w:rsidRPr="003006E1">
        <w:rPr>
          <w:rFonts w:cs="Arial"/>
          <w:bCs/>
          <w:sz w:val="22"/>
          <w:szCs w:val="22"/>
        </w:rPr>
        <w:t xml:space="preserve"> measures</w:t>
      </w:r>
      <w:r w:rsidRPr="003006E1">
        <w:rPr>
          <w:rFonts w:cs="Arial"/>
          <w:bCs/>
          <w:sz w:val="22"/>
          <w:szCs w:val="22"/>
        </w:rPr>
        <w:t xml:space="preserve">, the persons concerned have the right to communicate with </w:t>
      </w:r>
      <w:r w:rsidR="00D214B8" w:rsidRPr="003006E1">
        <w:rPr>
          <w:rFonts w:cs="Arial"/>
          <w:bCs/>
          <w:sz w:val="22"/>
          <w:szCs w:val="22"/>
        </w:rPr>
        <w:t xml:space="preserve">any </w:t>
      </w:r>
      <w:r w:rsidR="00D214B8" w:rsidRPr="003006E1">
        <w:rPr>
          <w:rFonts w:cs="Arial"/>
          <w:sz w:val="22"/>
          <w:szCs w:val="22"/>
        </w:rPr>
        <w:t xml:space="preserve">person providing </w:t>
      </w:r>
      <w:r w:rsidR="005E4DA0" w:rsidRPr="003006E1">
        <w:rPr>
          <w:rFonts w:cs="Arial"/>
          <w:sz w:val="22"/>
          <w:szCs w:val="22"/>
        </w:rPr>
        <w:t>them</w:t>
      </w:r>
      <w:r w:rsidR="00D214B8" w:rsidRPr="003006E1">
        <w:rPr>
          <w:rFonts w:cs="Arial"/>
          <w:sz w:val="22"/>
          <w:szCs w:val="22"/>
        </w:rPr>
        <w:t xml:space="preserve"> with legal assistance,</w:t>
      </w:r>
      <w:r w:rsidR="00D214B8" w:rsidRPr="003006E1">
        <w:rPr>
          <w:rFonts w:cs="Arial"/>
          <w:bCs/>
          <w:sz w:val="22"/>
          <w:szCs w:val="22"/>
        </w:rPr>
        <w:t xml:space="preserve"> </w:t>
      </w:r>
      <w:r w:rsidRPr="003006E1">
        <w:rPr>
          <w:rFonts w:cs="Arial"/>
          <w:bCs/>
          <w:sz w:val="22"/>
          <w:szCs w:val="22"/>
        </w:rPr>
        <w:t xml:space="preserve">representative, or official body charged with the protection of the rights of persons subject to involuntary measures, without restriction. </w:t>
      </w:r>
    </w:p>
    <w:p w14:paraId="58C03AE4" w14:textId="4E50F066" w:rsidR="00EE7459" w:rsidRPr="003006E1" w:rsidRDefault="00EE7459" w:rsidP="007B4692">
      <w:pPr>
        <w:tabs>
          <w:tab w:val="left" w:pos="426"/>
        </w:tabs>
        <w:spacing w:after="200" w:line="276" w:lineRule="auto"/>
        <w:jc w:val="both"/>
        <w:rPr>
          <w:rFonts w:cs="Arial"/>
          <w:strike/>
          <w:sz w:val="22"/>
          <w:szCs w:val="22"/>
        </w:rPr>
      </w:pPr>
      <w:r w:rsidRPr="003006E1">
        <w:rPr>
          <w:rFonts w:cs="Arial"/>
          <w:bCs/>
          <w:sz w:val="22"/>
          <w:szCs w:val="22"/>
        </w:rPr>
        <w:t>2.</w:t>
      </w:r>
      <w:r w:rsidRPr="003006E1">
        <w:rPr>
          <w:rFonts w:cs="Arial"/>
          <w:bCs/>
          <w:sz w:val="22"/>
          <w:szCs w:val="22"/>
        </w:rPr>
        <w:tab/>
      </w:r>
      <w:r w:rsidR="00763D67" w:rsidRPr="003006E1">
        <w:rPr>
          <w:rFonts w:cs="Arial"/>
          <w:bCs/>
          <w:sz w:val="22"/>
          <w:szCs w:val="22"/>
        </w:rPr>
        <w:t>The persons concerned also have the right to communicate with their person</w:t>
      </w:r>
      <w:r w:rsidR="00BB4E4B" w:rsidRPr="003006E1">
        <w:rPr>
          <w:rFonts w:cs="Arial"/>
          <w:bCs/>
          <w:sz w:val="22"/>
          <w:szCs w:val="22"/>
        </w:rPr>
        <w:t>s</w:t>
      </w:r>
      <w:r w:rsidR="00763D67" w:rsidRPr="003006E1">
        <w:rPr>
          <w:rFonts w:cs="Arial"/>
          <w:bCs/>
          <w:sz w:val="22"/>
          <w:szCs w:val="22"/>
        </w:rPr>
        <w:t xml:space="preserve"> of trust and other persons and bodies</w:t>
      </w:r>
      <w:r w:rsidR="00BB4E4B" w:rsidRPr="003006E1">
        <w:rPr>
          <w:rFonts w:cs="Arial"/>
          <w:bCs/>
          <w:sz w:val="22"/>
          <w:szCs w:val="22"/>
        </w:rPr>
        <w:t xml:space="preserve"> than those referred to in paragraph 1</w:t>
      </w:r>
      <w:r w:rsidR="00763D67" w:rsidRPr="003006E1">
        <w:rPr>
          <w:rFonts w:cs="Arial"/>
          <w:bCs/>
          <w:sz w:val="22"/>
          <w:szCs w:val="22"/>
        </w:rPr>
        <w:t xml:space="preserve">. This right </w:t>
      </w:r>
      <w:r w:rsidR="00763D67" w:rsidRPr="003006E1">
        <w:rPr>
          <w:rFonts w:cs="Arial"/>
          <w:sz w:val="22"/>
          <w:szCs w:val="22"/>
        </w:rPr>
        <w:t>may only be restricted to the extent that is necessary to protect the health and personal security of the person concerned</w:t>
      </w:r>
      <w:r w:rsidR="00C80104" w:rsidRPr="003006E1">
        <w:rPr>
          <w:rFonts w:cs="Arial"/>
          <w:sz w:val="22"/>
          <w:szCs w:val="22"/>
        </w:rPr>
        <w:t>.</w:t>
      </w:r>
      <w:r w:rsidR="00763D67" w:rsidRPr="003006E1">
        <w:rPr>
          <w:rFonts w:cs="Arial"/>
          <w:b/>
          <w:sz w:val="22"/>
          <w:szCs w:val="22"/>
        </w:rPr>
        <w:t xml:space="preserve"> </w:t>
      </w:r>
    </w:p>
    <w:p w14:paraId="29873129" w14:textId="77777777" w:rsidR="008B066B" w:rsidRPr="003006E1" w:rsidRDefault="008B066B" w:rsidP="00FD5739">
      <w:pPr>
        <w:spacing w:after="200" w:line="276" w:lineRule="auto"/>
        <w:jc w:val="both"/>
        <w:rPr>
          <w:rFonts w:cs="Arial"/>
          <w:b/>
          <w:sz w:val="22"/>
          <w:szCs w:val="22"/>
          <w:u w:val="single"/>
        </w:rPr>
      </w:pPr>
      <w:r w:rsidRPr="003006E1">
        <w:rPr>
          <w:rFonts w:cs="Arial"/>
          <w:b/>
          <w:sz w:val="22"/>
          <w:szCs w:val="22"/>
          <w:u w:val="single"/>
        </w:rPr>
        <w:t xml:space="preserve">Chapter </w:t>
      </w:r>
      <w:r w:rsidR="002C41A2" w:rsidRPr="003006E1">
        <w:rPr>
          <w:rFonts w:cs="Arial"/>
          <w:b/>
          <w:sz w:val="22"/>
          <w:szCs w:val="22"/>
          <w:u w:val="single"/>
        </w:rPr>
        <w:t>V</w:t>
      </w:r>
      <w:r w:rsidR="00A234C8" w:rsidRPr="003006E1">
        <w:rPr>
          <w:rFonts w:cs="Arial"/>
          <w:b/>
          <w:sz w:val="22"/>
          <w:szCs w:val="22"/>
          <w:u w:val="single"/>
        </w:rPr>
        <w:t>I</w:t>
      </w:r>
      <w:r w:rsidR="0086679F" w:rsidRPr="003006E1">
        <w:rPr>
          <w:rFonts w:cs="Arial"/>
          <w:b/>
          <w:sz w:val="22"/>
          <w:szCs w:val="22"/>
          <w:u w:val="single"/>
        </w:rPr>
        <w:t>I</w:t>
      </w:r>
      <w:r w:rsidR="0039047F" w:rsidRPr="003006E1">
        <w:rPr>
          <w:rFonts w:cs="Arial"/>
          <w:b/>
          <w:sz w:val="22"/>
          <w:szCs w:val="22"/>
          <w:u w:val="single"/>
        </w:rPr>
        <w:t>I</w:t>
      </w:r>
      <w:r w:rsidR="002C41A2" w:rsidRPr="003006E1">
        <w:rPr>
          <w:rFonts w:cs="Arial"/>
          <w:b/>
          <w:sz w:val="22"/>
          <w:szCs w:val="22"/>
          <w:u w:val="single"/>
        </w:rPr>
        <w:t xml:space="preserve"> </w:t>
      </w:r>
      <w:r w:rsidRPr="003006E1">
        <w:rPr>
          <w:rFonts w:cs="Arial"/>
          <w:b/>
          <w:sz w:val="22"/>
          <w:szCs w:val="22"/>
          <w:u w:val="single"/>
        </w:rPr>
        <w:t xml:space="preserve">– </w:t>
      </w:r>
      <w:r w:rsidR="00611C4B" w:rsidRPr="003006E1">
        <w:rPr>
          <w:rFonts w:cs="Arial"/>
          <w:b/>
          <w:sz w:val="22"/>
          <w:szCs w:val="22"/>
          <w:u w:val="single"/>
        </w:rPr>
        <w:t>Record-keeping</w:t>
      </w:r>
      <w:r w:rsidR="00592600" w:rsidRPr="003006E1">
        <w:rPr>
          <w:rFonts w:cs="Arial"/>
          <w:b/>
          <w:sz w:val="22"/>
          <w:szCs w:val="22"/>
          <w:u w:val="single"/>
        </w:rPr>
        <w:t>,</w:t>
      </w:r>
      <w:r w:rsidR="00611C4B" w:rsidRPr="003006E1">
        <w:rPr>
          <w:rFonts w:cs="Arial"/>
          <w:b/>
          <w:sz w:val="22"/>
          <w:szCs w:val="22"/>
          <w:u w:val="single"/>
        </w:rPr>
        <w:t xml:space="preserve"> </w:t>
      </w:r>
      <w:r w:rsidR="00E417CC" w:rsidRPr="003006E1">
        <w:rPr>
          <w:rFonts w:cs="Arial"/>
          <w:b/>
          <w:sz w:val="22"/>
          <w:szCs w:val="22"/>
          <w:u w:val="single"/>
        </w:rPr>
        <w:t>complaint</w:t>
      </w:r>
      <w:r w:rsidR="00E417CC" w:rsidRPr="002E24DD">
        <w:rPr>
          <w:rFonts w:cs="Arial"/>
          <w:b/>
          <w:strike/>
          <w:sz w:val="22"/>
          <w:szCs w:val="22"/>
          <w:u w:val="single"/>
        </w:rPr>
        <w:t>s</w:t>
      </w:r>
      <w:r w:rsidR="00E417CC" w:rsidRPr="003006E1">
        <w:rPr>
          <w:rFonts w:cs="Arial"/>
          <w:b/>
          <w:sz w:val="22"/>
          <w:szCs w:val="22"/>
          <w:u w:val="single"/>
        </w:rPr>
        <w:t xml:space="preserve"> procedures </w:t>
      </w:r>
      <w:r w:rsidR="00E27F7C" w:rsidRPr="003006E1">
        <w:rPr>
          <w:rFonts w:cs="Arial"/>
          <w:b/>
          <w:sz w:val="22"/>
          <w:szCs w:val="22"/>
          <w:u w:val="single"/>
        </w:rPr>
        <w:t xml:space="preserve">and </w:t>
      </w:r>
      <w:r w:rsidR="00611C4B" w:rsidRPr="003006E1">
        <w:rPr>
          <w:rFonts w:cs="Arial"/>
          <w:b/>
          <w:sz w:val="22"/>
          <w:szCs w:val="22"/>
          <w:u w:val="single"/>
        </w:rPr>
        <w:t>m</w:t>
      </w:r>
      <w:r w:rsidRPr="003006E1">
        <w:rPr>
          <w:rFonts w:cs="Arial"/>
          <w:b/>
          <w:sz w:val="22"/>
          <w:szCs w:val="22"/>
          <w:u w:val="single"/>
        </w:rPr>
        <w:t>onitoring</w:t>
      </w:r>
    </w:p>
    <w:p w14:paraId="4275BF85" w14:textId="76FF6ABE" w:rsidR="00611C4B" w:rsidRPr="003006E1" w:rsidRDefault="00611C4B" w:rsidP="00FD5739">
      <w:pPr>
        <w:spacing w:after="200" w:line="276" w:lineRule="auto"/>
        <w:jc w:val="both"/>
        <w:rPr>
          <w:rFonts w:cs="Arial"/>
          <w:b/>
          <w:bCs/>
          <w:sz w:val="22"/>
          <w:szCs w:val="22"/>
        </w:rPr>
      </w:pPr>
      <w:r w:rsidRPr="003006E1">
        <w:rPr>
          <w:rFonts w:cs="Arial"/>
          <w:b/>
          <w:bCs/>
          <w:sz w:val="22"/>
          <w:szCs w:val="22"/>
        </w:rPr>
        <w:t xml:space="preserve">Article </w:t>
      </w:r>
      <w:r w:rsidR="007D45C8" w:rsidRPr="003006E1">
        <w:rPr>
          <w:rFonts w:cs="Arial"/>
          <w:b/>
          <w:bCs/>
          <w:sz w:val="22"/>
          <w:szCs w:val="22"/>
        </w:rPr>
        <w:t>21</w:t>
      </w:r>
      <w:r w:rsidR="00C57E8D" w:rsidRPr="003006E1">
        <w:rPr>
          <w:rFonts w:cs="Arial"/>
          <w:b/>
          <w:sz w:val="22"/>
          <w:szCs w:val="22"/>
        </w:rPr>
        <w:t xml:space="preserve"> </w:t>
      </w:r>
      <w:r w:rsidR="00C57E8D" w:rsidRPr="003006E1">
        <w:rPr>
          <w:rFonts w:cs="Arial"/>
          <w:b/>
          <w:bCs/>
          <w:sz w:val="22"/>
          <w:szCs w:val="22"/>
        </w:rPr>
        <w:t>–</w:t>
      </w:r>
      <w:r w:rsidR="00EE7459" w:rsidRPr="003006E1">
        <w:rPr>
          <w:rFonts w:cs="Arial"/>
          <w:b/>
          <w:bCs/>
          <w:sz w:val="22"/>
          <w:szCs w:val="22"/>
        </w:rPr>
        <w:t xml:space="preserve"> Record-keeping</w:t>
      </w:r>
    </w:p>
    <w:p w14:paraId="27254D8B" w14:textId="7A8B605A" w:rsidR="003C093E" w:rsidRPr="003006E1" w:rsidRDefault="00B86775" w:rsidP="006E6CDF">
      <w:pPr>
        <w:spacing w:after="200" w:line="276" w:lineRule="auto"/>
        <w:jc w:val="both"/>
        <w:rPr>
          <w:rFonts w:cs="Arial"/>
          <w:b/>
          <w:bCs/>
          <w:sz w:val="22"/>
          <w:szCs w:val="22"/>
        </w:rPr>
      </w:pPr>
      <w:r w:rsidRPr="003006E1">
        <w:rPr>
          <w:rFonts w:cs="Arial"/>
          <w:sz w:val="22"/>
          <w:szCs w:val="22"/>
        </w:rPr>
        <w:t>C</w:t>
      </w:r>
      <w:r w:rsidR="00611C4B" w:rsidRPr="003006E1">
        <w:rPr>
          <w:rFonts w:cs="Arial"/>
          <w:sz w:val="22"/>
          <w:szCs w:val="22"/>
        </w:rPr>
        <w:t>omprehensive medical and administrative records shall be maintained for all persons</w:t>
      </w:r>
      <w:r w:rsidR="00AB7BED" w:rsidRPr="003006E1">
        <w:rPr>
          <w:rFonts w:cs="Arial"/>
          <w:sz w:val="22"/>
          <w:szCs w:val="22"/>
        </w:rPr>
        <w:t xml:space="preserve"> subject to involuntary </w:t>
      </w:r>
      <w:r w:rsidR="00591D62" w:rsidRPr="003006E1">
        <w:rPr>
          <w:rFonts w:cs="Arial"/>
          <w:sz w:val="22"/>
          <w:szCs w:val="22"/>
        </w:rPr>
        <w:t xml:space="preserve">placement </w:t>
      </w:r>
      <w:r w:rsidR="00FD638F" w:rsidRPr="003006E1">
        <w:rPr>
          <w:rFonts w:cs="Arial"/>
          <w:sz w:val="22"/>
          <w:szCs w:val="22"/>
        </w:rPr>
        <w:t>and/</w:t>
      </w:r>
      <w:r w:rsidR="00AB7BED" w:rsidRPr="003006E1">
        <w:rPr>
          <w:rFonts w:cs="Arial"/>
          <w:sz w:val="22"/>
          <w:szCs w:val="22"/>
        </w:rPr>
        <w:t xml:space="preserve">or involuntary </w:t>
      </w:r>
      <w:r w:rsidR="004900E8" w:rsidRPr="003006E1">
        <w:rPr>
          <w:rFonts w:cs="Arial"/>
          <w:sz w:val="22"/>
          <w:szCs w:val="22"/>
        </w:rPr>
        <w:t xml:space="preserve">treatment. </w:t>
      </w:r>
      <w:r w:rsidR="00611C4B" w:rsidRPr="003006E1">
        <w:rPr>
          <w:rFonts w:cs="Arial"/>
          <w:sz w:val="22"/>
          <w:szCs w:val="22"/>
        </w:rPr>
        <w:t>The conditions governing access</w:t>
      </w:r>
      <w:r w:rsidR="001B3F10" w:rsidRPr="003006E1">
        <w:rPr>
          <w:rFonts w:cs="Arial"/>
          <w:sz w:val="22"/>
          <w:szCs w:val="22"/>
        </w:rPr>
        <w:t xml:space="preserve"> to and the period of </w:t>
      </w:r>
      <w:r w:rsidR="00FD638F" w:rsidRPr="003006E1">
        <w:rPr>
          <w:rFonts w:cs="Arial"/>
          <w:sz w:val="22"/>
          <w:szCs w:val="22"/>
        </w:rPr>
        <w:t>storage</w:t>
      </w:r>
      <w:r w:rsidR="001B3F10" w:rsidRPr="003006E1">
        <w:rPr>
          <w:rFonts w:cs="Arial"/>
          <w:sz w:val="22"/>
          <w:szCs w:val="22"/>
        </w:rPr>
        <w:t xml:space="preserve"> of </w:t>
      </w:r>
      <w:r w:rsidR="00611C4B" w:rsidRPr="003006E1">
        <w:rPr>
          <w:rFonts w:cs="Arial"/>
          <w:sz w:val="22"/>
          <w:szCs w:val="22"/>
        </w:rPr>
        <w:t>that informa</w:t>
      </w:r>
      <w:r w:rsidR="00591D62" w:rsidRPr="003006E1">
        <w:rPr>
          <w:rFonts w:cs="Arial"/>
          <w:sz w:val="22"/>
          <w:szCs w:val="22"/>
        </w:rPr>
        <w:t>tion shall be specified by law.</w:t>
      </w:r>
    </w:p>
    <w:p w14:paraId="7229E34D" w14:textId="2258A822" w:rsidR="00591D62" w:rsidRPr="003006E1" w:rsidRDefault="008959BC" w:rsidP="00FD5739">
      <w:pPr>
        <w:spacing w:after="200" w:line="276" w:lineRule="auto"/>
        <w:jc w:val="both"/>
        <w:rPr>
          <w:rFonts w:cs="Arial"/>
          <w:b/>
          <w:bCs/>
          <w:sz w:val="22"/>
          <w:szCs w:val="22"/>
        </w:rPr>
      </w:pPr>
      <w:r w:rsidRPr="003006E1">
        <w:rPr>
          <w:rFonts w:cs="Arial"/>
          <w:b/>
          <w:bCs/>
          <w:sz w:val="22"/>
          <w:szCs w:val="22"/>
        </w:rPr>
        <w:t>Article</w:t>
      </w:r>
      <w:r w:rsidR="007D45C8" w:rsidRPr="003006E1">
        <w:rPr>
          <w:rFonts w:cs="Arial"/>
          <w:b/>
          <w:bCs/>
          <w:sz w:val="22"/>
          <w:szCs w:val="22"/>
        </w:rPr>
        <w:t xml:space="preserve"> 22</w:t>
      </w:r>
      <w:r w:rsidR="00C82838" w:rsidRPr="003006E1">
        <w:rPr>
          <w:rFonts w:cs="Arial"/>
          <w:b/>
          <w:i/>
          <w:sz w:val="22"/>
          <w:szCs w:val="22"/>
        </w:rPr>
        <w:t xml:space="preserve"> </w:t>
      </w:r>
      <w:r w:rsidR="00591D62" w:rsidRPr="003006E1">
        <w:rPr>
          <w:rFonts w:cs="Arial"/>
          <w:b/>
          <w:bCs/>
          <w:sz w:val="22"/>
          <w:szCs w:val="22"/>
        </w:rPr>
        <w:t>– Complaint procedures</w:t>
      </w:r>
    </w:p>
    <w:p w14:paraId="50A4551D" w14:textId="653791D4" w:rsidR="00312BB7" w:rsidRPr="00F82AE7" w:rsidRDefault="00591D62" w:rsidP="00F82AE7">
      <w:pPr>
        <w:spacing w:after="200" w:line="276" w:lineRule="auto"/>
        <w:jc w:val="both"/>
        <w:rPr>
          <w:rFonts w:cs="Arial"/>
          <w:sz w:val="22"/>
          <w:szCs w:val="22"/>
        </w:rPr>
      </w:pPr>
      <w:r w:rsidRPr="003006E1">
        <w:rPr>
          <w:rFonts w:cs="Arial"/>
          <w:sz w:val="22"/>
          <w:szCs w:val="22"/>
        </w:rPr>
        <w:t xml:space="preserve">Parties shall ensure that persons subject to an involuntary </w:t>
      </w:r>
      <w:r w:rsidR="00F46012" w:rsidRPr="003006E1">
        <w:rPr>
          <w:rFonts w:cs="Arial"/>
          <w:sz w:val="22"/>
          <w:szCs w:val="22"/>
        </w:rPr>
        <w:t xml:space="preserve">measure, with the support of their person of trust, if any, </w:t>
      </w:r>
      <w:r w:rsidRPr="003006E1">
        <w:rPr>
          <w:rFonts w:cs="Arial"/>
          <w:sz w:val="22"/>
          <w:szCs w:val="22"/>
        </w:rPr>
        <w:t xml:space="preserve">as well as </w:t>
      </w:r>
      <w:r w:rsidR="00D214B8" w:rsidRPr="003006E1">
        <w:rPr>
          <w:rFonts w:cs="Arial"/>
          <w:sz w:val="22"/>
          <w:szCs w:val="22"/>
        </w:rPr>
        <w:t xml:space="preserve">any person providing </w:t>
      </w:r>
      <w:r w:rsidR="005E4DA0" w:rsidRPr="003006E1">
        <w:rPr>
          <w:rFonts w:cs="Arial"/>
          <w:sz w:val="22"/>
          <w:szCs w:val="22"/>
        </w:rPr>
        <w:t>them</w:t>
      </w:r>
      <w:r w:rsidR="00D214B8" w:rsidRPr="003006E1">
        <w:rPr>
          <w:rFonts w:cs="Arial"/>
          <w:sz w:val="22"/>
          <w:szCs w:val="22"/>
        </w:rPr>
        <w:t xml:space="preserve"> with legal assistance</w:t>
      </w:r>
      <w:r w:rsidR="00F46012" w:rsidRPr="003006E1">
        <w:rPr>
          <w:rFonts w:cs="Arial"/>
          <w:sz w:val="22"/>
          <w:szCs w:val="22"/>
        </w:rPr>
        <w:t xml:space="preserve"> and</w:t>
      </w:r>
      <w:r w:rsidRPr="003006E1">
        <w:rPr>
          <w:rFonts w:cs="Arial"/>
          <w:sz w:val="22"/>
          <w:szCs w:val="22"/>
        </w:rPr>
        <w:t xml:space="preserve"> </w:t>
      </w:r>
      <w:r w:rsidR="00F46012" w:rsidRPr="002E24DD">
        <w:rPr>
          <w:rFonts w:cs="Arial"/>
          <w:strike/>
          <w:sz w:val="22"/>
          <w:szCs w:val="22"/>
        </w:rPr>
        <w:t>their</w:t>
      </w:r>
      <w:r w:rsidR="00F46012" w:rsidRPr="003006E1">
        <w:rPr>
          <w:rFonts w:cs="Arial"/>
          <w:b/>
          <w:sz w:val="22"/>
          <w:szCs w:val="22"/>
        </w:rPr>
        <w:t xml:space="preserve"> </w:t>
      </w:r>
      <w:r w:rsidR="002E24DD" w:rsidRPr="002E24DD">
        <w:rPr>
          <w:rFonts w:cs="Arial"/>
          <w:b/>
          <w:sz w:val="22"/>
          <w:szCs w:val="22"/>
        </w:rPr>
        <w:t>any</w:t>
      </w:r>
      <w:r w:rsidR="002E24DD">
        <w:rPr>
          <w:rFonts w:cs="Arial"/>
          <w:bCs/>
          <w:sz w:val="22"/>
          <w:szCs w:val="22"/>
        </w:rPr>
        <w:t xml:space="preserve"> </w:t>
      </w:r>
      <w:r w:rsidRPr="003006E1">
        <w:rPr>
          <w:rFonts w:cs="Arial"/>
          <w:sz w:val="22"/>
          <w:szCs w:val="22"/>
        </w:rPr>
        <w:t>representat</w:t>
      </w:r>
      <w:r w:rsidR="004B036F" w:rsidRPr="003006E1">
        <w:rPr>
          <w:rFonts w:cs="Arial"/>
          <w:sz w:val="22"/>
          <w:szCs w:val="22"/>
        </w:rPr>
        <w:t xml:space="preserve">ive </w:t>
      </w:r>
      <w:r w:rsidRPr="003006E1">
        <w:rPr>
          <w:rFonts w:cs="Arial"/>
          <w:sz w:val="22"/>
          <w:szCs w:val="22"/>
        </w:rPr>
        <w:t xml:space="preserve">have access to an effective complaints system, both within the </w:t>
      </w:r>
      <w:r w:rsidR="001B480A" w:rsidRPr="003006E1">
        <w:rPr>
          <w:rFonts w:cs="Arial"/>
          <w:sz w:val="22"/>
          <w:szCs w:val="22"/>
        </w:rPr>
        <w:t>responsible authority</w:t>
      </w:r>
      <w:r w:rsidRPr="003006E1">
        <w:rPr>
          <w:rFonts w:cs="Arial"/>
          <w:sz w:val="22"/>
          <w:szCs w:val="22"/>
        </w:rPr>
        <w:t xml:space="preserve"> and to an independent outside body, regarding issues related to the implementation of involuntary measures, which are not covered by the procedures provided for in Article </w:t>
      </w:r>
      <w:r w:rsidR="00816175" w:rsidRPr="003006E1">
        <w:rPr>
          <w:rFonts w:cs="Arial"/>
          <w:bCs/>
          <w:sz w:val="22"/>
          <w:szCs w:val="22"/>
        </w:rPr>
        <w:t>16</w:t>
      </w:r>
      <w:r w:rsidRPr="003006E1">
        <w:rPr>
          <w:rFonts w:cs="Arial"/>
          <w:sz w:val="22"/>
          <w:szCs w:val="22"/>
        </w:rPr>
        <w:t>.</w:t>
      </w:r>
      <w:r w:rsidR="00F82AE7">
        <w:rPr>
          <w:rFonts w:cs="Arial"/>
          <w:sz w:val="22"/>
          <w:szCs w:val="22"/>
        </w:rPr>
        <w:br w:type="page"/>
      </w:r>
    </w:p>
    <w:p w14:paraId="048F261D" w14:textId="53F09370" w:rsidR="008B066B" w:rsidRPr="003006E1" w:rsidRDefault="00BB092A" w:rsidP="00FD5739">
      <w:pPr>
        <w:spacing w:after="200" w:line="276" w:lineRule="auto"/>
        <w:jc w:val="both"/>
        <w:rPr>
          <w:rFonts w:cs="Arial"/>
          <w:b/>
          <w:bCs/>
          <w:sz w:val="22"/>
          <w:szCs w:val="22"/>
        </w:rPr>
      </w:pPr>
      <w:r w:rsidRPr="003006E1">
        <w:rPr>
          <w:rFonts w:cs="Arial"/>
          <w:b/>
          <w:bCs/>
          <w:sz w:val="22"/>
          <w:szCs w:val="22"/>
        </w:rPr>
        <w:lastRenderedPageBreak/>
        <w:t>Article</w:t>
      </w:r>
      <w:r w:rsidR="007D45C8" w:rsidRPr="003006E1">
        <w:rPr>
          <w:rFonts w:cs="Arial"/>
          <w:b/>
          <w:bCs/>
          <w:sz w:val="22"/>
          <w:szCs w:val="22"/>
        </w:rPr>
        <w:t xml:space="preserve"> 23</w:t>
      </w:r>
      <w:r w:rsidR="00C7411A" w:rsidRPr="003006E1">
        <w:rPr>
          <w:rFonts w:cs="Arial"/>
          <w:b/>
          <w:bCs/>
          <w:sz w:val="22"/>
          <w:szCs w:val="22"/>
        </w:rPr>
        <w:t xml:space="preserve"> </w:t>
      </w:r>
      <w:r w:rsidRPr="003006E1">
        <w:rPr>
          <w:rFonts w:cs="Arial"/>
          <w:b/>
          <w:bCs/>
          <w:sz w:val="22"/>
          <w:szCs w:val="22"/>
        </w:rPr>
        <w:t>–</w:t>
      </w:r>
      <w:r w:rsidR="00214B48" w:rsidRPr="003006E1">
        <w:rPr>
          <w:rFonts w:cs="Arial"/>
          <w:b/>
          <w:bCs/>
          <w:sz w:val="22"/>
          <w:szCs w:val="22"/>
        </w:rPr>
        <w:t xml:space="preserve"> </w:t>
      </w:r>
      <w:r w:rsidR="006B3B3C" w:rsidRPr="003006E1">
        <w:rPr>
          <w:rFonts w:cs="Arial"/>
          <w:b/>
          <w:bCs/>
          <w:sz w:val="22"/>
          <w:szCs w:val="22"/>
        </w:rPr>
        <w:t>M</w:t>
      </w:r>
      <w:r w:rsidRPr="003006E1">
        <w:rPr>
          <w:rFonts w:cs="Arial"/>
          <w:b/>
          <w:bCs/>
          <w:sz w:val="22"/>
          <w:szCs w:val="22"/>
        </w:rPr>
        <w:t>onitoring</w:t>
      </w:r>
    </w:p>
    <w:p w14:paraId="02B5E82D" w14:textId="016CE37B" w:rsidR="008B066B" w:rsidRPr="003006E1" w:rsidRDefault="008B066B" w:rsidP="00FD5739">
      <w:pPr>
        <w:tabs>
          <w:tab w:val="left" w:pos="426"/>
        </w:tabs>
        <w:spacing w:after="200" w:line="276" w:lineRule="auto"/>
        <w:jc w:val="both"/>
        <w:rPr>
          <w:rFonts w:cs="Arial"/>
          <w:bCs/>
          <w:sz w:val="22"/>
          <w:szCs w:val="22"/>
        </w:rPr>
      </w:pPr>
      <w:r w:rsidRPr="003006E1">
        <w:rPr>
          <w:rFonts w:cs="Arial"/>
          <w:sz w:val="22"/>
          <w:szCs w:val="22"/>
        </w:rPr>
        <w:t>1.</w:t>
      </w:r>
      <w:r w:rsidRPr="003006E1">
        <w:rPr>
          <w:rFonts w:cs="Arial"/>
          <w:sz w:val="22"/>
          <w:szCs w:val="22"/>
        </w:rPr>
        <w:tab/>
      </w:r>
      <w:r w:rsidR="006D2665" w:rsidRPr="003006E1">
        <w:rPr>
          <w:rFonts w:cs="Arial"/>
          <w:bCs/>
          <w:sz w:val="22"/>
          <w:szCs w:val="22"/>
        </w:rPr>
        <w:t xml:space="preserve">Parties </w:t>
      </w:r>
      <w:r w:rsidR="00AB7BED" w:rsidRPr="003006E1">
        <w:rPr>
          <w:rFonts w:cs="Arial"/>
          <w:bCs/>
          <w:sz w:val="22"/>
          <w:szCs w:val="22"/>
        </w:rPr>
        <w:t>shall ensure that compliance with the provisions of this Protocol</w:t>
      </w:r>
      <w:r w:rsidR="00D64B6D" w:rsidRPr="003006E1">
        <w:rPr>
          <w:rFonts w:cs="Arial"/>
          <w:bCs/>
          <w:sz w:val="22"/>
          <w:szCs w:val="22"/>
        </w:rPr>
        <w:t xml:space="preserve"> </w:t>
      </w:r>
      <w:r w:rsidR="00AB7BED" w:rsidRPr="003006E1">
        <w:rPr>
          <w:rFonts w:cs="Arial"/>
          <w:bCs/>
          <w:sz w:val="22"/>
          <w:szCs w:val="22"/>
        </w:rPr>
        <w:t>is subject to appropriate</w:t>
      </w:r>
      <w:r w:rsidR="00B224A5" w:rsidRPr="003006E1">
        <w:rPr>
          <w:rFonts w:cs="Arial"/>
          <w:b/>
          <w:bCs/>
          <w:sz w:val="22"/>
          <w:szCs w:val="22"/>
        </w:rPr>
        <w:t xml:space="preserve"> </w:t>
      </w:r>
      <w:r w:rsidR="00197658" w:rsidRPr="003006E1">
        <w:rPr>
          <w:rFonts w:cs="Arial"/>
          <w:bCs/>
          <w:sz w:val="22"/>
          <w:szCs w:val="22"/>
        </w:rPr>
        <w:t xml:space="preserve">independent </w:t>
      </w:r>
      <w:r w:rsidR="00AB7BED" w:rsidRPr="003006E1">
        <w:rPr>
          <w:rFonts w:cs="Arial"/>
          <w:bCs/>
          <w:sz w:val="22"/>
          <w:szCs w:val="22"/>
        </w:rPr>
        <w:t>monitoring</w:t>
      </w:r>
      <w:r w:rsidR="00383480" w:rsidRPr="003006E1">
        <w:rPr>
          <w:rFonts w:cs="Arial"/>
          <w:bCs/>
          <w:sz w:val="22"/>
          <w:szCs w:val="22"/>
        </w:rPr>
        <w:t>.</w:t>
      </w:r>
    </w:p>
    <w:p w14:paraId="43C6BA65" w14:textId="214DE750" w:rsidR="00C82838" w:rsidRDefault="004E7DFD" w:rsidP="003006E1">
      <w:pPr>
        <w:widowControl/>
        <w:tabs>
          <w:tab w:val="left" w:pos="426"/>
        </w:tabs>
        <w:spacing w:after="200" w:line="276" w:lineRule="auto"/>
        <w:jc w:val="both"/>
        <w:rPr>
          <w:rFonts w:cs="Arial"/>
          <w:sz w:val="22"/>
          <w:szCs w:val="22"/>
        </w:rPr>
      </w:pPr>
      <w:r w:rsidRPr="003006E1">
        <w:rPr>
          <w:rFonts w:cs="Arial"/>
          <w:bCs/>
          <w:sz w:val="22"/>
          <w:szCs w:val="22"/>
        </w:rPr>
        <w:t>2.</w:t>
      </w:r>
      <w:r w:rsidRPr="003006E1">
        <w:rPr>
          <w:rFonts w:cs="Arial"/>
          <w:bCs/>
          <w:sz w:val="22"/>
          <w:szCs w:val="22"/>
        </w:rPr>
        <w:tab/>
      </w:r>
      <w:r w:rsidRPr="003006E1">
        <w:rPr>
          <w:rFonts w:cs="Arial"/>
          <w:sz w:val="22"/>
          <w:szCs w:val="22"/>
        </w:rPr>
        <w:t xml:space="preserve">Facilities used for the involuntary placement of persons within mental health care services shall be registered with an appropriate authority </w:t>
      </w:r>
      <w:r w:rsidR="005C3DA9" w:rsidRPr="003006E1">
        <w:rPr>
          <w:sz w:val="22"/>
          <w:szCs w:val="22"/>
        </w:rPr>
        <w:t>and shall be subject to</w:t>
      </w:r>
      <w:r w:rsidR="005C3DA9" w:rsidRPr="003006E1">
        <w:rPr>
          <w:b/>
          <w:bCs/>
          <w:sz w:val="22"/>
          <w:szCs w:val="22"/>
        </w:rPr>
        <w:t xml:space="preserve"> </w:t>
      </w:r>
      <w:r w:rsidRPr="003006E1">
        <w:rPr>
          <w:sz w:val="22"/>
          <w:szCs w:val="22"/>
        </w:rPr>
        <w:t>independent and systematic inspections</w:t>
      </w:r>
      <w:r w:rsidRPr="003006E1">
        <w:rPr>
          <w:rFonts w:cs="Arial"/>
          <w:sz w:val="22"/>
          <w:szCs w:val="22"/>
        </w:rPr>
        <w:t>.</w:t>
      </w:r>
    </w:p>
    <w:p w14:paraId="0AB7556C" w14:textId="3A492857" w:rsidR="00A72B3E" w:rsidRPr="002D2A71" w:rsidRDefault="00D77783" w:rsidP="00A72B3E">
      <w:pPr>
        <w:spacing w:after="200" w:line="276" w:lineRule="auto"/>
        <w:jc w:val="both"/>
        <w:rPr>
          <w:rFonts w:cs="Arial"/>
          <w:b/>
          <w:sz w:val="22"/>
          <w:szCs w:val="22"/>
          <w:u w:val="single"/>
        </w:rPr>
      </w:pPr>
      <w:r w:rsidRPr="002D2A71">
        <w:rPr>
          <w:rFonts w:cs="Arial"/>
          <w:b/>
          <w:sz w:val="22"/>
          <w:szCs w:val="22"/>
          <w:u w:val="single"/>
        </w:rPr>
        <w:t xml:space="preserve">Chapter </w:t>
      </w:r>
      <w:r w:rsidR="00C110F4" w:rsidRPr="002D2A71">
        <w:rPr>
          <w:rFonts w:cs="Arial"/>
          <w:b/>
          <w:sz w:val="22"/>
          <w:szCs w:val="22"/>
          <w:u w:val="single"/>
        </w:rPr>
        <w:t>I</w:t>
      </w:r>
      <w:r w:rsidR="00A72B3E" w:rsidRPr="002D2A71">
        <w:rPr>
          <w:rFonts w:cs="Arial"/>
          <w:b/>
          <w:sz w:val="22"/>
          <w:szCs w:val="22"/>
          <w:u w:val="single"/>
        </w:rPr>
        <w:t xml:space="preserve">X – </w:t>
      </w:r>
      <w:r w:rsidR="0023277C" w:rsidRPr="002D2A71">
        <w:rPr>
          <w:rFonts w:cs="Arial"/>
          <w:b/>
          <w:sz w:val="22"/>
          <w:szCs w:val="22"/>
          <w:u w:val="single"/>
        </w:rPr>
        <w:t>Sanctions</w:t>
      </w:r>
    </w:p>
    <w:p w14:paraId="603041A1" w14:textId="239B7B17" w:rsidR="00A72B3E" w:rsidRPr="002D2A71" w:rsidRDefault="00A72B3E" w:rsidP="00A72B3E">
      <w:pPr>
        <w:spacing w:after="200" w:line="276" w:lineRule="auto"/>
        <w:jc w:val="both"/>
        <w:rPr>
          <w:rFonts w:cs="Arial"/>
          <w:b/>
          <w:sz w:val="22"/>
          <w:szCs w:val="22"/>
        </w:rPr>
      </w:pPr>
      <w:r w:rsidRPr="002D2A71">
        <w:rPr>
          <w:rFonts w:cs="Arial"/>
          <w:b/>
          <w:sz w:val="22"/>
          <w:szCs w:val="22"/>
        </w:rPr>
        <w:t>Article 2</w:t>
      </w:r>
      <w:r w:rsidR="0023277C" w:rsidRPr="002D2A71">
        <w:rPr>
          <w:rFonts w:cs="Arial"/>
          <w:b/>
          <w:sz w:val="22"/>
          <w:szCs w:val="22"/>
        </w:rPr>
        <w:t>4</w:t>
      </w:r>
      <w:r w:rsidRPr="002D2A71">
        <w:rPr>
          <w:rFonts w:cs="Arial"/>
          <w:b/>
          <w:sz w:val="22"/>
          <w:szCs w:val="22"/>
        </w:rPr>
        <w:t xml:space="preserve"> – Sanctions </w:t>
      </w:r>
    </w:p>
    <w:p w14:paraId="32C123DE" w14:textId="1A4D7A23" w:rsidR="00A72B3E" w:rsidRPr="002D2A71" w:rsidRDefault="00A72B3E" w:rsidP="00A72B3E">
      <w:pPr>
        <w:spacing w:after="200" w:line="276" w:lineRule="auto"/>
        <w:jc w:val="both"/>
        <w:rPr>
          <w:rFonts w:cs="Arial"/>
          <w:b/>
          <w:sz w:val="22"/>
          <w:szCs w:val="22"/>
        </w:rPr>
      </w:pPr>
      <w:r w:rsidRPr="002D2A71">
        <w:rPr>
          <w:rFonts w:cs="Arial"/>
          <w:b/>
          <w:sz w:val="22"/>
          <w:szCs w:val="22"/>
        </w:rPr>
        <w:t>Parties shall provide for appropriate sanctions to be applied in the event of infringement of the provisions contained in this Protocol</w:t>
      </w:r>
    </w:p>
    <w:p w14:paraId="20AC986F" w14:textId="6B343524" w:rsidR="005E5258" w:rsidRPr="002D2A71" w:rsidRDefault="005E5258" w:rsidP="005E5258">
      <w:pPr>
        <w:spacing w:after="200" w:line="276" w:lineRule="auto"/>
        <w:jc w:val="both"/>
        <w:rPr>
          <w:rFonts w:cs="Arial"/>
          <w:b/>
          <w:sz w:val="22"/>
          <w:szCs w:val="22"/>
          <w:u w:val="single"/>
        </w:rPr>
      </w:pPr>
      <w:r w:rsidRPr="002D2A71">
        <w:rPr>
          <w:rFonts w:cs="Arial"/>
          <w:b/>
          <w:sz w:val="22"/>
          <w:szCs w:val="22"/>
          <w:u w:val="single"/>
        </w:rPr>
        <w:t>Chapter X –</w:t>
      </w:r>
      <w:r w:rsidR="002E24DD">
        <w:rPr>
          <w:rFonts w:cs="Arial"/>
          <w:b/>
          <w:sz w:val="22"/>
          <w:szCs w:val="22"/>
          <w:u w:val="single"/>
        </w:rPr>
        <w:t xml:space="preserve"> </w:t>
      </w:r>
      <w:r w:rsidRPr="002D2A71">
        <w:rPr>
          <w:rFonts w:cs="Arial"/>
          <w:b/>
          <w:sz w:val="22"/>
          <w:szCs w:val="22"/>
          <w:u w:val="single"/>
        </w:rPr>
        <w:t xml:space="preserve">Relation between this Protocol and other provisions and re-examination of the Protocol </w:t>
      </w:r>
    </w:p>
    <w:p w14:paraId="4ED8B8DB" w14:textId="3EC7AAC1" w:rsidR="005E5258" w:rsidRPr="002D2A71" w:rsidRDefault="005E5258" w:rsidP="005E5258">
      <w:pPr>
        <w:spacing w:after="200" w:line="276" w:lineRule="auto"/>
        <w:jc w:val="both"/>
        <w:rPr>
          <w:rFonts w:cs="Arial"/>
          <w:b/>
          <w:sz w:val="22"/>
          <w:szCs w:val="22"/>
        </w:rPr>
      </w:pPr>
      <w:r w:rsidRPr="002D2A71">
        <w:rPr>
          <w:rFonts w:cs="Arial"/>
          <w:b/>
          <w:sz w:val="22"/>
          <w:szCs w:val="22"/>
        </w:rPr>
        <w:t>Article 2</w:t>
      </w:r>
      <w:r w:rsidR="0023277C" w:rsidRPr="002D2A71">
        <w:rPr>
          <w:rFonts w:cs="Arial"/>
          <w:b/>
          <w:sz w:val="22"/>
          <w:szCs w:val="22"/>
        </w:rPr>
        <w:t>5</w:t>
      </w:r>
      <w:r w:rsidRPr="002D2A71">
        <w:rPr>
          <w:rFonts w:cs="Arial"/>
          <w:b/>
          <w:sz w:val="22"/>
          <w:szCs w:val="22"/>
        </w:rPr>
        <w:t xml:space="preserve"> – Relation between this Protocol and the Convention</w:t>
      </w:r>
    </w:p>
    <w:p w14:paraId="71499AE8" w14:textId="298A9FCF" w:rsidR="005E5258" w:rsidRPr="002D2A71" w:rsidRDefault="005E5258" w:rsidP="005E5258">
      <w:pPr>
        <w:spacing w:after="200" w:line="276" w:lineRule="auto"/>
        <w:jc w:val="both"/>
        <w:rPr>
          <w:rFonts w:cs="Arial"/>
          <w:b/>
          <w:sz w:val="22"/>
          <w:szCs w:val="22"/>
        </w:rPr>
      </w:pPr>
      <w:r w:rsidRPr="002D2A71">
        <w:rPr>
          <w:rFonts w:cs="Arial"/>
          <w:b/>
          <w:sz w:val="22"/>
          <w:szCs w:val="22"/>
        </w:rPr>
        <w:t>As between the Parties, the provisions of Articles 1 to 2</w:t>
      </w:r>
      <w:r w:rsidR="0023277C" w:rsidRPr="002D2A71">
        <w:rPr>
          <w:rFonts w:cs="Arial"/>
          <w:b/>
          <w:sz w:val="22"/>
          <w:szCs w:val="22"/>
        </w:rPr>
        <w:t>4</w:t>
      </w:r>
      <w:r w:rsidRPr="002D2A71">
        <w:rPr>
          <w:rFonts w:cs="Arial"/>
          <w:b/>
          <w:sz w:val="22"/>
          <w:szCs w:val="22"/>
        </w:rPr>
        <w:t xml:space="preserve"> of this Protocol shall be regarded as additional articles to the Convention on Human Rights and Biomedicine, and all the provisions of the Convention shall apply accordingly. </w:t>
      </w:r>
    </w:p>
    <w:p w14:paraId="52CBDBCE" w14:textId="484DF7E8" w:rsidR="005E5258" w:rsidRPr="002D2A71" w:rsidRDefault="005E5258" w:rsidP="005E5258">
      <w:pPr>
        <w:spacing w:after="200" w:line="276" w:lineRule="auto"/>
        <w:jc w:val="both"/>
        <w:rPr>
          <w:rFonts w:cs="Arial"/>
          <w:b/>
          <w:sz w:val="22"/>
          <w:szCs w:val="22"/>
        </w:rPr>
      </w:pPr>
      <w:r w:rsidRPr="002D2A71">
        <w:rPr>
          <w:rFonts w:cs="Arial"/>
          <w:b/>
          <w:sz w:val="22"/>
          <w:szCs w:val="22"/>
        </w:rPr>
        <w:t>Article 2</w:t>
      </w:r>
      <w:r w:rsidR="0023277C" w:rsidRPr="002D2A71">
        <w:rPr>
          <w:rFonts w:cs="Arial"/>
          <w:b/>
          <w:sz w:val="22"/>
          <w:szCs w:val="22"/>
        </w:rPr>
        <w:t>6</w:t>
      </w:r>
      <w:r w:rsidRPr="002D2A71">
        <w:rPr>
          <w:rFonts w:cs="Arial"/>
          <w:b/>
          <w:sz w:val="22"/>
          <w:szCs w:val="22"/>
        </w:rPr>
        <w:t xml:space="preserve"> – Re-examination of the Protocol</w:t>
      </w:r>
    </w:p>
    <w:p w14:paraId="44AFA8BA" w14:textId="62526446" w:rsidR="005E5258" w:rsidRPr="002D2A71" w:rsidRDefault="005E5258" w:rsidP="005E5258">
      <w:pPr>
        <w:widowControl/>
        <w:tabs>
          <w:tab w:val="left" w:pos="426"/>
        </w:tabs>
        <w:spacing w:after="200" w:line="276" w:lineRule="auto"/>
        <w:jc w:val="both"/>
        <w:rPr>
          <w:rFonts w:cs="Arial"/>
          <w:b/>
          <w:sz w:val="22"/>
          <w:szCs w:val="22"/>
        </w:rPr>
      </w:pPr>
      <w:r w:rsidRPr="002D2A71">
        <w:rPr>
          <w:rFonts w:cs="Arial"/>
          <w:b/>
          <w:sz w:val="22"/>
          <w:szCs w:val="22"/>
        </w:rPr>
        <w:t>In order to monitor scientific developments, the present Protocol shall be examined within the Committee referred to in Article 32 of the Convention on Human Rights and Biomedicine no later than five years from the entry into force of this Protocol and thereafter at such intervals as the Committee may determine.</w:t>
      </w:r>
    </w:p>
    <w:p w14:paraId="03FF9562" w14:textId="019F3CEB" w:rsidR="00F82AE7" w:rsidRPr="002D2A71" w:rsidRDefault="00F82AE7" w:rsidP="00F82AE7">
      <w:pPr>
        <w:spacing w:after="200" w:line="276" w:lineRule="auto"/>
        <w:jc w:val="both"/>
        <w:rPr>
          <w:rFonts w:cs="Arial"/>
          <w:b/>
          <w:sz w:val="22"/>
          <w:szCs w:val="22"/>
          <w:u w:val="single"/>
        </w:rPr>
      </w:pPr>
      <w:r w:rsidRPr="002D2A71">
        <w:rPr>
          <w:rFonts w:cs="Arial"/>
          <w:b/>
          <w:sz w:val="22"/>
          <w:szCs w:val="22"/>
          <w:u w:val="single"/>
        </w:rPr>
        <w:t>Chapter X</w:t>
      </w:r>
      <w:r w:rsidR="00C110F4" w:rsidRPr="002D2A71">
        <w:rPr>
          <w:rFonts w:cs="Arial"/>
          <w:b/>
          <w:sz w:val="22"/>
          <w:szCs w:val="22"/>
          <w:u w:val="single"/>
        </w:rPr>
        <w:t>I</w:t>
      </w:r>
      <w:r w:rsidRPr="002D2A71">
        <w:rPr>
          <w:rFonts w:cs="Arial"/>
          <w:b/>
          <w:sz w:val="22"/>
          <w:szCs w:val="22"/>
          <w:u w:val="single"/>
        </w:rPr>
        <w:t xml:space="preserve"> – Final clauses </w:t>
      </w:r>
    </w:p>
    <w:p w14:paraId="375287D7" w14:textId="39EAA39C" w:rsidR="00F82AE7" w:rsidRPr="002D2A71" w:rsidRDefault="00F82AE7" w:rsidP="00F82AE7">
      <w:pPr>
        <w:spacing w:after="200" w:line="276" w:lineRule="auto"/>
        <w:jc w:val="both"/>
        <w:rPr>
          <w:rFonts w:cs="Arial"/>
          <w:b/>
          <w:sz w:val="22"/>
          <w:szCs w:val="22"/>
        </w:rPr>
      </w:pPr>
      <w:r w:rsidRPr="002D2A71">
        <w:rPr>
          <w:rFonts w:cs="Arial"/>
          <w:b/>
          <w:sz w:val="22"/>
          <w:szCs w:val="22"/>
        </w:rPr>
        <w:t>Article 2</w:t>
      </w:r>
      <w:r w:rsidR="0023277C" w:rsidRPr="002D2A71">
        <w:rPr>
          <w:rFonts w:cs="Arial"/>
          <w:b/>
          <w:sz w:val="22"/>
          <w:szCs w:val="22"/>
        </w:rPr>
        <w:t>7</w:t>
      </w:r>
      <w:r w:rsidRPr="002D2A71">
        <w:rPr>
          <w:rFonts w:cs="Arial"/>
          <w:b/>
          <w:sz w:val="22"/>
          <w:szCs w:val="22"/>
        </w:rPr>
        <w:t xml:space="preserve"> – Signature and ratification </w:t>
      </w:r>
    </w:p>
    <w:p w14:paraId="03FD2978" w14:textId="539FDF9E" w:rsidR="00F82AE7" w:rsidRPr="002D2A71" w:rsidRDefault="00F82AE7" w:rsidP="00F82AE7">
      <w:pPr>
        <w:spacing w:after="200" w:line="276" w:lineRule="auto"/>
        <w:jc w:val="both"/>
        <w:rPr>
          <w:rFonts w:cs="Arial"/>
          <w:b/>
          <w:sz w:val="22"/>
          <w:szCs w:val="22"/>
        </w:rPr>
      </w:pPr>
      <w:r w:rsidRPr="002D2A71">
        <w:rPr>
          <w:rFonts w:cs="Arial"/>
          <w:b/>
          <w:sz w:val="22"/>
          <w:szCs w:val="22"/>
        </w:rPr>
        <w:t xml:space="preserve">This Protocol shall be open for signature by Signatories to the Convention on Human Rights and Biomedicine. It is subject to ratification, acceptance or approval. A Signatory may not ratify, accept or approve this Protocol unless it has previously or simultaneously ratified, accepted or approved the Convention. Instruments of ratification, acceptance or approval shall be deposited with the Secretary General of the Council of Europe. </w:t>
      </w:r>
    </w:p>
    <w:p w14:paraId="222C8A7B" w14:textId="3B141ABA" w:rsidR="00F82AE7" w:rsidRPr="002D2A71" w:rsidRDefault="00F82AE7" w:rsidP="00F82AE7">
      <w:pPr>
        <w:spacing w:after="200" w:line="276" w:lineRule="auto"/>
        <w:jc w:val="both"/>
        <w:rPr>
          <w:rFonts w:cs="Arial"/>
          <w:b/>
          <w:sz w:val="22"/>
          <w:szCs w:val="22"/>
        </w:rPr>
      </w:pPr>
      <w:r w:rsidRPr="002D2A71">
        <w:rPr>
          <w:rFonts w:cs="Arial"/>
          <w:b/>
          <w:sz w:val="22"/>
          <w:szCs w:val="22"/>
        </w:rPr>
        <w:t>Article 2</w:t>
      </w:r>
      <w:r w:rsidR="0023277C" w:rsidRPr="002D2A71">
        <w:rPr>
          <w:rFonts w:cs="Arial"/>
          <w:b/>
          <w:sz w:val="22"/>
          <w:szCs w:val="22"/>
        </w:rPr>
        <w:t>8</w:t>
      </w:r>
      <w:r w:rsidRPr="002D2A71">
        <w:rPr>
          <w:rFonts w:cs="Arial"/>
          <w:b/>
          <w:sz w:val="22"/>
          <w:szCs w:val="22"/>
        </w:rPr>
        <w:t xml:space="preserve"> – Entry into force </w:t>
      </w:r>
    </w:p>
    <w:p w14:paraId="21C958C4" w14:textId="523DECDE" w:rsidR="00F82AE7" w:rsidRPr="002D2A71" w:rsidRDefault="00F82AE7" w:rsidP="00F82AE7">
      <w:pPr>
        <w:tabs>
          <w:tab w:val="left" w:pos="426"/>
        </w:tabs>
        <w:spacing w:after="200" w:line="276" w:lineRule="auto"/>
        <w:jc w:val="both"/>
        <w:rPr>
          <w:rFonts w:cs="Arial"/>
          <w:b/>
          <w:sz w:val="22"/>
          <w:szCs w:val="22"/>
        </w:rPr>
      </w:pPr>
      <w:r w:rsidRPr="002D2A71">
        <w:rPr>
          <w:rFonts w:cs="Arial"/>
          <w:b/>
          <w:sz w:val="22"/>
          <w:szCs w:val="22"/>
        </w:rPr>
        <w:t>1.</w:t>
      </w:r>
      <w:r w:rsidRPr="002D2A71">
        <w:rPr>
          <w:rFonts w:cs="Arial"/>
          <w:b/>
          <w:sz w:val="22"/>
          <w:szCs w:val="22"/>
        </w:rPr>
        <w:tab/>
        <w:t>This Protocol shall enter into force on the first day of the month following the expiration of a period of three months after the date on which five States, including at least four member States of the Council of Europe, have expressed their consent to be bound by the Protocol in accordance with the provisions of Article 2</w:t>
      </w:r>
      <w:r w:rsidR="0023277C" w:rsidRPr="002D2A71">
        <w:rPr>
          <w:rFonts w:cs="Arial"/>
          <w:b/>
          <w:sz w:val="22"/>
          <w:szCs w:val="22"/>
        </w:rPr>
        <w:t>7</w:t>
      </w:r>
      <w:r w:rsidRPr="002D2A71">
        <w:rPr>
          <w:rFonts w:cs="Arial"/>
          <w:b/>
          <w:sz w:val="22"/>
          <w:szCs w:val="22"/>
        </w:rPr>
        <w:t xml:space="preserve">. </w:t>
      </w:r>
    </w:p>
    <w:p w14:paraId="445F2700" w14:textId="17921858" w:rsidR="00F82AE7" w:rsidRPr="002D2A71" w:rsidRDefault="00F82AE7" w:rsidP="00D77783">
      <w:pPr>
        <w:pStyle w:val="NormalWeb"/>
        <w:tabs>
          <w:tab w:val="left" w:pos="426"/>
        </w:tabs>
        <w:spacing w:before="0" w:beforeAutospacing="0" w:after="200" w:afterAutospacing="0" w:line="276" w:lineRule="auto"/>
        <w:jc w:val="both"/>
        <w:rPr>
          <w:rFonts w:ascii="Arial" w:hAnsi="Arial" w:cs="Arial"/>
          <w:b/>
          <w:snapToGrid w:val="0"/>
          <w:sz w:val="22"/>
          <w:szCs w:val="22"/>
          <w:lang w:val="en-GB" w:eastAsia="en-US"/>
        </w:rPr>
      </w:pPr>
      <w:r w:rsidRPr="002D2A71">
        <w:rPr>
          <w:rFonts w:ascii="Arial" w:hAnsi="Arial" w:cs="Arial"/>
          <w:b/>
          <w:sz w:val="22"/>
          <w:szCs w:val="22"/>
          <w:lang w:val="en-GB"/>
        </w:rPr>
        <w:t>2.</w:t>
      </w:r>
      <w:r w:rsidRPr="002D2A71">
        <w:rPr>
          <w:rFonts w:ascii="Arial" w:hAnsi="Arial" w:cs="Arial"/>
          <w:b/>
          <w:sz w:val="22"/>
          <w:szCs w:val="22"/>
          <w:lang w:val="en-GB"/>
        </w:rPr>
        <w:tab/>
      </w:r>
      <w:r w:rsidRPr="002D2A71">
        <w:rPr>
          <w:rFonts w:ascii="Arial" w:hAnsi="Arial" w:cs="Arial"/>
          <w:b/>
          <w:snapToGrid w:val="0"/>
          <w:sz w:val="22"/>
          <w:szCs w:val="22"/>
          <w:lang w:val="en-GB" w:eastAsia="en-US"/>
        </w:rPr>
        <w:t>In respect of any Signatory which subsequently expresses its consent to be bound by it, the Protocol shall enter into force on the first day of the month following the expiration of a period of three months after the date of the deposit of the instrument of ratification, acceptance or approval.</w:t>
      </w:r>
      <w:r w:rsidR="0023277C" w:rsidRPr="002D2A71">
        <w:rPr>
          <w:rFonts w:ascii="Arial" w:hAnsi="Arial" w:cs="Arial"/>
          <w:b/>
          <w:snapToGrid w:val="0"/>
          <w:sz w:val="22"/>
          <w:szCs w:val="22"/>
          <w:lang w:val="en-GB" w:eastAsia="en-US"/>
        </w:rPr>
        <w:br w:type="page"/>
      </w:r>
    </w:p>
    <w:p w14:paraId="11681600" w14:textId="1D7B7ECE" w:rsidR="00F82AE7" w:rsidRPr="002D2A71" w:rsidRDefault="00F82AE7" w:rsidP="00F82AE7">
      <w:pPr>
        <w:spacing w:after="200" w:line="276" w:lineRule="auto"/>
        <w:jc w:val="both"/>
        <w:rPr>
          <w:rFonts w:cs="Arial"/>
          <w:b/>
          <w:sz w:val="22"/>
          <w:szCs w:val="22"/>
        </w:rPr>
      </w:pPr>
      <w:r w:rsidRPr="002D2A71">
        <w:rPr>
          <w:rFonts w:cs="Arial"/>
          <w:b/>
          <w:sz w:val="22"/>
          <w:szCs w:val="22"/>
        </w:rPr>
        <w:lastRenderedPageBreak/>
        <w:t xml:space="preserve">Article </w:t>
      </w:r>
      <w:r w:rsidR="0023277C" w:rsidRPr="002D2A71">
        <w:rPr>
          <w:rFonts w:cs="Arial"/>
          <w:b/>
          <w:sz w:val="22"/>
          <w:szCs w:val="22"/>
        </w:rPr>
        <w:t>29</w:t>
      </w:r>
      <w:r w:rsidRPr="002D2A71">
        <w:rPr>
          <w:rFonts w:cs="Arial"/>
          <w:b/>
          <w:sz w:val="22"/>
          <w:szCs w:val="22"/>
        </w:rPr>
        <w:t xml:space="preserve"> – Accession </w:t>
      </w:r>
    </w:p>
    <w:p w14:paraId="6120C029" w14:textId="054585A3" w:rsidR="00F82AE7" w:rsidRPr="002D2A71" w:rsidRDefault="00F82AE7" w:rsidP="00F82AE7">
      <w:pPr>
        <w:tabs>
          <w:tab w:val="left" w:pos="426"/>
        </w:tabs>
        <w:spacing w:after="200" w:line="276" w:lineRule="auto"/>
        <w:jc w:val="both"/>
        <w:rPr>
          <w:rFonts w:cs="Arial"/>
          <w:b/>
          <w:sz w:val="22"/>
          <w:szCs w:val="22"/>
        </w:rPr>
      </w:pPr>
      <w:r w:rsidRPr="002D2A71">
        <w:rPr>
          <w:rFonts w:cs="Arial"/>
          <w:b/>
          <w:sz w:val="22"/>
          <w:szCs w:val="22"/>
        </w:rPr>
        <w:t>1.</w:t>
      </w:r>
      <w:r w:rsidRPr="002D2A71">
        <w:rPr>
          <w:rFonts w:cs="Arial"/>
          <w:b/>
          <w:sz w:val="22"/>
          <w:szCs w:val="22"/>
        </w:rPr>
        <w:tab/>
        <w:t xml:space="preserve">After the entry into force of this Protocol, any State which has acceded to the Convention on Human Rights and Biomedicine may also accede to this Protocol. </w:t>
      </w:r>
    </w:p>
    <w:p w14:paraId="11289543" w14:textId="32567B85" w:rsidR="00F82AE7" w:rsidRPr="002D2A71" w:rsidRDefault="00F82AE7" w:rsidP="00D77783">
      <w:pPr>
        <w:pStyle w:val="NormalWeb"/>
        <w:tabs>
          <w:tab w:val="left" w:pos="426"/>
        </w:tabs>
        <w:spacing w:before="0" w:beforeAutospacing="0" w:after="200" w:afterAutospacing="0" w:line="276" w:lineRule="auto"/>
        <w:jc w:val="both"/>
        <w:rPr>
          <w:rFonts w:ascii="Arial" w:hAnsi="Arial" w:cs="Arial"/>
          <w:b/>
          <w:snapToGrid w:val="0"/>
          <w:sz w:val="22"/>
          <w:szCs w:val="22"/>
          <w:lang w:val="en-GB" w:eastAsia="en-US"/>
        </w:rPr>
      </w:pPr>
      <w:r w:rsidRPr="002D2A71">
        <w:rPr>
          <w:rFonts w:ascii="Arial" w:hAnsi="Arial" w:cs="Arial"/>
          <w:b/>
          <w:sz w:val="22"/>
          <w:szCs w:val="22"/>
          <w:lang w:val="en-GB"/>
        </w:rPr>
        <w:t>2.</w:t>
      </w:r>
      <w:r w:rsidRPr="002D2A71">
        <w:rPr>
          <w:rFonts w:ascii="Arial" w:hAnsi="Arial" w:cs="Arial"/>
          <w:b/>
          <w:sz w:val="22"/>
          <w:szCs w:val="22"/>
          <w:lang w:val="en-GB"/>
        </w:rPr>
        <w:tab/>
      </w:r>
      <w:r w:rsidRPr="002D2A71">
        <w:rPr>
          <w:rFonts w:ascii="Arial" w:hAnsi="Arial" w:cs="Arial"/>
          <w:b/>
          <w:snapToGrid w:val="0"/>
          <w:sz w:val="22"/>
          <w:szCs w:val="22"/>
          <w:lang w:val="en-GB" w:eastAsia="en-US"/>
        </w:rPr>
        <w:t xml:space="preserve">Accession shall be effected by the deposit with the Secretary General of the Council of Europe of an instrument of accession which shall take effect on the first day of the month following the expiration of a period of three months after the date of its deposit. </w:t>
      </w:r>
    </w:p>
    <w:p w14:paraId="75760A3B" w14:textId="4BBAA8CC" w:rsidR="00F82AE7" w:rsidRPr="002D2A71" w:rsidRDefault="00F82AE7" w:rsidP="00F82AE7">
      <w:pPr>
        <w:spacing w:after="200" w:line="276" w:lineRule="auto"/>
        <w:jc w:val="both"/>
        <w:rPr>
          <w:rFonts w:cs="Arial"/>
          <w:b/>
          <w:sz w:val="22"/>
          <w:szCs w:val="22"/>
        </w:rPr>
      </w:pPr>
      <w:r w:rsidRPr="002D2A71">
        <w:rPr>
          <w:rFonts w:cs="Arial"/>
          <w:b/>
          <w:sz w:val="22"/>
          <w:szCs w:val="22"/>
        </w:rPr>
        <w:t xml:space="preserve">Article </w:t>
      </w:r>
      <w:r w:rsidR="00C110F4" w:rsidRPr="002D2A71">
        <w:rPr>
          <w:rFonts w:cs="Arial"/>
          <w:b/>
          <w:sz w:val="22"/>
          <w:szCs w:val="22"/>
        </w:rPr>
        <w:t>3</w:t>
      </w:r>
      <w:r w:rsidR="0023277C" w:rsidRPr="002D2A71">
        <w:rPr>
          <w:rFonts w:cs="Arial"/>
          <w:b/>
          <w:sz w:val="22"/>
          <w:szCs w:val="22"/>
        </w:rPr>
        <w:t>0</w:t>
      </w:r>
      <w:r w:rsidRPr="002D2A71">
        <w:rPr>
          <w:rFonts w:cs="Arial"/>
          <w:b/>
          <w:sz w:val="22"/>
          <w:szCs w:val="22"/>
        </w:rPr>
        <w:t xml:space="preserve"> – Denunciation </w:t>
      </w:r>
    </w:p>
    <w:p w14:paraId="4C736ABA" w14:textId="63F8F72D" w:rsidR="00F82AE7" w:rsidRPr="002D2A71" w:rsidRDefault="00F82AE7" w:rsidP="00F82AE7">
      <w:pPr>
        <w:tabs>
          <w:tab w:val="left" w:pos="426"/>
        </w:tabs>
        <w:spacing w:after="200" w:line="276" w:lineRule="auto"/>
        <w:jc w:val="both"/>
        <w:rPr>
          <w:rFonts w:cs="Arial"/>
          <w:b/>
          <w:sz w:val="22"/>
          <w:szCs w:val="22"/>
        </w:rPr>
      </w:pPr>
      <w:r w:rsidRPr="002D2A71">
        <w:rPr>
          <w:rFonts w:cs="Arial"/>
          <w:b/>
          <w:sz w:val="22"/>
          <w:szCs w:val="22"/>
        </w:rPr>
        <w:t>1.</w:t>
      </w:r>
      <w:r w:rsidRPr="002D2A71">
        <w:rPr>
          <w:rFonts w:cs="Arial"/>
          <w:b/>
          <w:sz w:val="22"/>
          <w:szCs w:val="22"/>
        </w:rPr>
        <w:tab/>
        <w:t xml:space="preserve">Any Party may at any time denounce this Protocol by means of a notification addressed to the Secretary General of the Council of Europe. </w:t>
      </w:r>
    </w:p>
    <w:p w14:paraId="02D22DA0" w14:textId="20EF6491" w:rsidR="00F82AE7" w:rsidRPr="002D2A71" w:rsidRDefault="00F82AE7" w:rsidP="00F82AE7">
      <w:pPr>
        <w:tabs>
          <w:tab w:val="left" w:pos="426"/>
        </w:tabs>
        <w:spacing w:after="200" w:line="276" w:lineRule="auto"/>
        <w:jc w:val="both"/>
        <w:rPr>
          <w:rFonts w:cs="Arial"/>
          <w:b/>
          <w:sz w:val="22"/>
          <w:szCs w:val="22"/>
        </w:rPr>
      </w:pPr>
      <w:r w:rsidRPr="002D2A71">
        <w:rPr>
          <w:rFonts w:cs="Arial"/>
          <w:b/>
          <w:sz w:val="22"/>
          <w:szCs w:val="22"/>
        </w:rPr>
        <w:t>2.</w:t>
      </w:r>
      <w:r w:rsidRPr="002D2A71">
        <w:rPr>
          <w:rFonts w:cs="Arial"/>
          <w:b/>
          <w:sz w:val="22"/>
          <w:szCs w:val="22"/>
        </w:rPr>
        <w:tab/>
        <w:t xml:space="preserve">Such denunciation shall become effective on the first day of the month following the expiration of a period of three months after the date of receipt of such notification by the Secretary General. </w:t>
      </w:r>
    </w:p>
    <w:p w14:paraId="542D149D" w14:textId="117D214D" w:rsidR="00F82AE7" w:rsidRPr="002D2A71" w:rsidRDefault="00F82AE7" w:rsidP="00F82AE7">
      <w:pPr>
        <w:spacing w:after="200" w:line="276" w:lineRule="auto"/>
        <w:jc w:val="both"/>
        <w:rPr>
          <w:rFonts w:cs="Arial"/>
          <w:b/>
          <w:sz w:val="22"/>
          <w:szCs w:val="22"/>
        </w:rPr>
      </w:pPr>
      <w:r w:rsidRPr="002D2A71">
        <w:rPr>
          <w:rFonts w:cs="Arial"/>
          <w:b/>
          <w:sz w:val="22"/>
          <w:szCs w:val="22"/>
        </w:rPr>
        <w:t xml:space="preserve">Article </w:t>
      </w:r>
      <w:r w:rsidR="00C110F4" w:rsidRPr="002D2A71">
        <w:rPr>
          <w:rFonts w:cs="Arial"/>
          <w:b/>
          <w:sz w:val="22"/>
          <w:szCs w:val="22"/>
        </w:rPr>
        <w:t>3</w:t>
      </w:r>
      <w:r w:rsidR="0023277C" w:rsidRPr="002D2A71">
        <w:rPr>
          <w:rFonts w:cs="Arial"/>
          <w:b/>
          <w:sz w:val="22"/>
          <w:szCs w:val="22"/>
        </w:rPr>
        <w:t>1</w:t>
      </w:r>
      <w:r w:rsidRPr="002D2A71">
        <w:rPr>
          <w:rFonts w:cs="Arial"/>
          <w:b/>
          <w:sz w:val="22"/>
          <w:szCs w:val="22"/>
        </w:rPr>
        <w:t xml:space="preserve"> – Notification </w:t>
      </w:r>
    </w:p>
    <w:p w14:paraId="607C9B6F" w14:textId="5B3C48CA" w:rsidR="00F82AE7" w:rsidRPr="002D2A71" w:rsidRDefault="00F82AE7" w:rsidP="00D77783">
      <w:pPr>
        <w:pStyle w:val="NormalWeb"/>
        <w:spacing w:beforeAutospacing="0" w:afterAutospacing="0" w:line="276" w:lineRule="auto"/>
        <w:jc w:val="both"/>
        <w:rPr>
          <w:rFonts w:ascii="Arial" w:hAnsi="Arial" w:cs="Arial"/>
          <w:b/>
          <w:snapToGrid w:val="0"/>
          <w:sz w:val="22"/>
          <w:szCs w:val="22"/>
          <w:lang w:val="en-GB" w:eastAsia="en-US"/>
        </w:rPr>
      </w:pPr>
      <w:r w:rsidRPr="002D2A71">
        <w:rPr>
          <w:rFonts w:ascii="Arial" w:hAnsi="Arial" w:cs="Arial"/>
          <w:b/>
          <w:snapToGrid w:val="0"/>
          <w:sz w:val="22"/>
          <w:szCs w:val="22"/>
          <w:lang w:val="en-GB" w:eastAsia="en-US"/>
        </w:rPr>
        <w:t xml:space="preserve">The Secretary General of the Council of Europe shall notify the member States of the Council of Europe, the European </w:t>
      </w:r>
      <w:r w:rsidR="002E24DD">
        <w:rPr>
          <w:rFonts w:ascii="Arial" w:hAnsi="Arial" w:cs="Arial"/>
          <w:b/>
          <w:snapToGrid w:val="0"/>
          <w:sz w:val="22"/>
          <w:szCs w:val="22"/>
          <w:lang w:val="en-GB" w:eastAsia="en-US"/>
        </w:rPr>
        <w:t>Union</w:t>
      </w:r>
      <w:r w:rsidRPr="002D2A71">
        <w:rPr>
          <w:rFonts w:ascii="Arial" w:hAnsi="Arial" w:cs="Arial"/>
          <w:b/>
          <w:snapToGrid w:val="0"/>
          <w:sz w:val="22"/>
          <w:szCs w:val="22"/>
          <w:lang w:val="en-GB" w:eastAsia="en-US"/>
        </w:rPr>
        <w:t xml:space="preserve">, any Signatory, any Party and any other State which has been invited to accede to the Convention on Human Rights and Biomedicine of: </w:t>
      </w:r>
    </w:p>
    <w:p w14:paraId="50C57119" w14:textId="77777777" w:rsidR="005E5258" w:rsidRPr="002D2A71" w:rsidRDefault="00F82AE7" w:rsidP="005E5258">
      <w:pPr>
        <w:pStyle w:val="NormalWeb"/>
        <w:numPr>
          <w:ilvl w:val="0"/>
          <w:numId w:val="36"/>
        </w:numPr>
        <w:spacing w:beforeAutospacing="0" w:afterAutospacing="0"/>
        <w:jc w:val="both"/>
        <w:rPr>
          <w:rFonts w:ascii="Arial" w:hAnsi="Arial" w:cs="Arial"/>
          <w:b/>
          <w:snapToGrid w:val="0"/>
          <w:sz w:val="22"/>
          <w:szCs w:val="22"/>
          <w:lang w:val="en-GB" w:eastAsia="en-US"/>
        </w:rPr>
      </w:pPr>
      <w:r w:rsidRPr="002D2A71">
        <w:rPr>
          <w:rFonts w:ascii="Arial" w:hAnsi="Arial" w:cs="Arial"/>
          <w:b/>
          <w:snapToGrid w:val="0"/>
          <w:sz w:val="22"/>
          <w:szCs w:val="22"/>
          <w:lang w:val="en-GB" w:eastAsia="en-US"/>
        </w:rPr>
        <w:t xml:space="preserve">any signature; </w:t>
      </w:r>
    </w:p>
    <w:p w14:paraId="068A8C25" w14:textId="77777777" w:rsidR="005E5258" w:rsidRPr="002D2A71" w:rsidRDefault="00F82AE7" w:rsidP="005E5258">
      <w:pPr>
        <w:pStyle w:val="NormalWeb"/>
        <w:numPr>
          <w:ilvl w:val="0"/>
          <w:numId w:val="36"/>
        </w:numPr>
        <w:spacing w:beforeAutospacing="0" w:afterAutospacing="0"/>
        <w:jc w:val="both"/>
        <w:rPr>
          <w:rFonts w:ascii="Arial" w:hAnsi="Arial" w:cs="Arial"/>
          <w:b/>
          <w:snapToGrid w:val="0"/>
          <w:sz w:val="22"/>
          <w:szCs w:val="22"/>
          <w:lang w:val="en-GB" w:eastAsia="en-US"/>
        </w:rPr>
      </w:pPr>
      <w:r w:rsidRPr="002D2A71">
        <w:rPr>
          <w:rFonts w:ascii="Arial" w:hAnsi="Arial" w:cs="Arial"/>
          <w:b/>
          <w:snapToGrid w:val="0"/>
          <w:sz w:val="22"/>
          <w:szCs w:val="22"/>
          <w:lang w:val="en-GB" w:eastAsia="en-US"/>
        </w:rPr>
        <w:t>the deposit of any instrument of ratification, acceptance, approval or accession;</w:t>
      </w:r>
    </w:p>
    <w:p w14:paraId="6942B2BD" w14:textId="1E2E9289" w:rsidR="005E5258" w:rsidRPr="002D2A71" w:rsidRDefault="00F82AE7" w:rsidP="005E5258">
      <w:pPr>
        <w:pStyle w:val="NormalWeb"/>
        <w:numPr>
          <w:ilvl w:val="0"/>
          <w:numId w:val="36"/>
        </w:numPr>
        <w:spacing w:beforeAutospacing="0" w:afterAutospacing="0"/>
        <w:jc w:val="both"/>
        <w:rPr>
          <w:rFonts w:ascii="Arial" w:hAnsi="Arial" w:cs="Arial"/>
          <w:b/>
          <w:snapToGrid w:val="0"/>
          <w:sz w:val="22"/>
          <w:szCs w:val="22"/>
          <w:lang w:val="en-GB" w:eastAsia="en-US"/>
        </w:rPr>
      </w:pPr>
      <w:r w:rsidRPr="002D2A71">
        <w:rPr>
          <w:rFonts w:ascii="Arial" w:hAnsi="Arial" w:cs="Arial"/>
          <w:b/>
          <w:snapToGrid w:val="0"/>
          <w:sz w:val="22"/>
          <w:szCs w:val="22"/>
          <w:lang w:val="en-GB" w:eastAsia="en-US"/>
        </w:rPr>
        <w:t xml:space="preserve">any date of entry into force of this Protocol in accordance with Articles </w:t>
      </w:r>
      <w:r w:rsidR="0023277C" w:rsidRPr="002D2A71">
        <w:rPr>
          <w:rFonts w:ascii="Arial" w:hAnsi="Arial" w:cs="Arial"/>
          <w:b/>
          <w:snapToGrid w:val="0"/>
          <w:sz w:val="22"/>
          <w:szCs w:val="22"/>
          <w:lang w:val="en-GB" w:eastAsia="en-US"/>
        </w:rPr>
        <w:t>29</w:t>
      </w:r>
      <w:r w:rsidRPr="002D2A71">
        <w:rPr>
          <w:rFonts w:ascii="Arial" w:hAnsi="Arial" w:cs="Arial"/>
          <w:b/>
          <w:snapToGrid w:val="0"/>
          <w:sz w:val="22"/>
          <w:szCs w:val="22"/>
          <w:lang w:val="en-GB" w:eastAsia="en-US"/>
        </w:rPr>
        <w:t xml:space="preserve"> and </w:t>
      </w:r>
      <w:r w:rsidR="0023277C" w:rsidRPr="002D2A71">
        <w:rPr>
          <w:rFonts w:ascii="Arial" w:hAnsi="Arial" w:cs="Arial"/>
          <w:b/>
          <w:snapToGrid w:val="0"/>
          <w:sz w:val="22"/>
          <w:szCs w:val="22"/>
          <w:lang w:val="en-GB" w:eastAsia="en-US"/>
        </w:rPr>
        <w:t>30</w:t>
      </w:r>
      <w:r w:rsidRPr="002D2A71">
        <w:rPr>
          <w:rFonts w:ascii="Arial" w:hAnsi="Arial" w:cs="Arial"/>
          <w:b/>
          <w:snapToGrid w:val="0"/>
          <w:sz w:val="22"/>
          <w:szCs w:val="22"/>
          <w:lang w:val="en-GB" w:eastAsia="en-US"/>
        </w:rPr>
        <w:t xml:space="preserve">; </w:t>
      </w:r>
    </w:p>
    <w:p w14:paraId="189CE03D" w14:textId="15788BD3" w:rsidR="00F82AE7" w:rsidRPr="002D2A71" w:rsidRDefault="00F82AE7" w:rsidP="005E5258">
      <w:pPr>
        <w:pStyle w:val="NormalWeb"/>
        <w:numPr>
          <w:ilvl w:val="0"/>
          <w:numId w:val="36"/>
        </w:numPr>
        <w:spacing w:beforeAutospacing="0" w:afterAutospacing="0"/>
        <w:jc w:val="both"/>
        <w:rPr>
          <w:rFonts w:ascii="Arial" w:hAnsi="Arial" w:cs="Arial"/>
          <w:b/>
          <w:snapToGrid w:val="0"/>
          <w:sz w:val="22"/>
          <w:szCs w:val="22"/>
          <w:lang w:val="en-GB" w:eastAsia="en-US"/>
        </w:rPr>
      </w:pPr>
      <w:r w:rsidRPr="002D2A71">
        <w:rPr>
          <w:rFonts w:ascii="Arial" w:hAnsi="Arial" w:cs="Arial"/>
          <w:b/>
          <w:snapToGrid w:val="0"/>
          <w:sz w:val="22"/>
          <w:szCs w:val="22"/>
          <w:lang w:val="en-GB" w:eastAsia="en-US"/>
        </w:rPr>
        <w:t xml:space="preserve">any other act, notification or communication relating to this Protocol. </w:t>
      </w:r>
    </w:p>
    <w:sectPr w:rsidR="00F82AE7" w:rsidRPr="002D2A71" w:rsidSect="00A033CF">
      <w:headerReference w:type="even" r:id="rId14"/>
      <w:headerReference w:type="default" r:id="rId15"/>
      <w:headerReference w:type="first" r:id="rId16"/>
      <w:endnotePr>
        <w:numFmt w:val="decimal"/>
      </w:endnotePr>
      <w:type w:val="continuous"/>
      <w:pgSz w:w="11907" w:h="16840" w:code="9"/>
      <w:pgMar w:top="1418" w:right="1134" w:bottom="1134" w:left="1134" w:header="567" w:footer="567" w:gutter="0"/>
      <w:lnNumType w:countBy="1" w:restart="continuous"/>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7E7DE2" w14:textId="77777777" w:rsidR="005B5FD7" w:rsidRDefault="005B5FD7">
      <w:pPr>
        <w:spacing w:line="20" w:lineRule="exact"/>
      </w:pPr>
    </w:p>
  </w:endnote>
  <w:endnote w:type="continuationSeparator" w:id="0">
    <w:p w14:paraId="0AE67877" w14:textId="77777777" w:rsidR="005B5FD7" w:rsidRDefault="005B5FD7">
      <w:r>
        <w:t xml:space="preserve"> </w:t>
      </w:r>
    </w:p>
  </w:endnote>
  <w:endnote w:type="continuationNotice" w:id="1">
    <w:p w14:paraId="3B744BFF" w14:textId="77777777" w:rsidR="005B5FD7" w:rsidRDefault="005B5FD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Haettenschweiler">
    <w:charset w:val="00"/>
    <w:family w:val="swiss"/>
    <w:pitch w:val="variable"/>
    <w:sig w:usb0="00000287" w:usb1="00000000" w:usb2="00000000" w:usb3="00000000" w:csb0="0000009F" w:csb1="00000000"/>
  </w:font>
  <w:font w:name="NewCenturySchlbk">
    <w:panose1 w:val="00000000000000000000"/>
    <w:charset w:val="00"/>
    <w:family w:val="roman"/>
    <w:notTrueType/>
    <w:pitch w:val="variable"/>
    <w:sig w:usb0="00000003" w:usb1="00000000" w:usb2="00000000" w:usb3="00000000" w:csb0="00000001" w:csb1="00000000"/>
  </w:font>
  <w:font w:name="Palatino">
    <w:altName w:val="Palatino Linotype"/>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3CF9F" w14:textId="77777777" w:rsidR="000E5825" w:rsidRPr="00207CB3" w:rsidRDefault="000E5825" w:rsidP="00990E8C">
    <w:pPr>
      <w:pStyle w:val="Footer"/>
      <w:framePr w:wrap="around" w:vAnchor="text" w:hAnchor="margin" w:xAlign="center" w:y="1"/>
      <w:rPr>
        <w:rStyle w:val="PageNumber"/>
        <w:sz w:val="16"/>
        <w:szCs w:val="16"/>
      </w:rPr>
    </w:pPr>
    <w:r w:rsidRPr="00207CB3">
      <w:rPr>
        <w:rStyle w:val="PageNumber"/>
        <w:sz w:val="16"/>
        <w:szCs w:val="16"/>
      </w:rPr>
      <w:fldChar w:fldCharType="begin"/>
    </w:r>
    <w:r w:rsidRPr="00207CB3">
      <w:rPr>
        <w:rStyle w:val="PageNumber"/>
        <w:sz w:val="16"/>
        <w:szCs w:val="16"/>
      </w:rPr>
      <w:instrText xml:space="preserve">PAGE  </w:instrText>
    </w:r>
    <w:r w:rsidRPr="00207CB3">
      <w:rPr>
        <w:rStyle w:val="PageNumber"/>
        <w:sz w:val="16"/>
        <w:szCs w:val="16"/>
      </w:rPr>
      <w:fldChar w:fldCharType="separate"/>
    </w:r>
    <w:r>
      <w:rPr>
        <w:rStyle w:val="PageNumber"/>
        <w:noProof/>
        <w:sz w:val="16"/>
        <w:szCs w:val="16"/>
      </w:rPr>
      <w:t>18</w:t>
    </w:r>
    <w:r w:rsidRPr="00207CB3">
      <w:rPr>
        <w:rStyle w:val="PageNumber"/>
        <w:sz w:val="16"/>
        <w:szCs w:val="16"/>
      </w:rPr>
      <w:fldChar w:fldCharType="end"/>
    </w:r>
  </w:p>
  <w:p w14:paraId="0460B838" w14:textId="77777777" w:rsidR="000E5825" w:rsidRDefault="000E58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3957884"/>
      <w:docPartObj>
        <w:docPartGallery w:val="Page Numbers (Bottom of Page)"/>
        <w:docPartUnique/>
      </w:docPartObj>
    </w:sdtPr>
    <w:sdtEndPr/>
    <w:sdtContent>
      <w:p w14:paraId="325BB038" w14:textId="424AB8C7" w:rsidR="000E5825" w:rsidRPr="00C01A8B" w:rsidRDefault="000E5825" w:rsidP="00C01A8B">
        <w:pPr>
          <w:pStyle w:val="Footer"/>
          <w:jc w:val="center"/>
        </w:pPr>
        <w:r w:rsidRPr="00C01A8B">
          <w:rPr>
            <w:sz w:val="16"/>
            <w:szCs w:val="16"/>
          </w:rPr>
          <w:fldChar w:fldCharType="begin"/>
        </w:r>
        <w:r w:rsidRPr="00C01A8B">
          <w:rPr>
            <w:sz w:val="16"/>
            <w:szCs w:val="16"/>
          </w:rPr>
          <w:instrText>PAGE   \* MERGEFORMAT</w:instrText>
        </w:r>
        <w:r w:rsidRPr="00C01A8B">
          <w:rPr>
            <w:sz w:val="16"/>
            <w:szCs w:val="16"/>
          </w:rPr>
          <w:fldChar w:fldCharType="separate"/>
        </w:r>
        <w:r w:rsidR="005015B9" w:rsidRPr="005015B9">
          <w:rPr>
            <w:noProof/>
            <w:sz w:val="16"/>
            <w:szCs w:val="16"/>
            <w:lang w:val="fr-FR"/>
          </w:rPr>
          <w:t>7</w:t>
        </w:r>
        <w:r w:rsidRPr="00C01A8B">
          <w:rPr>
            <w:sz w:val="16"/>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51033" w14:textId="77777777" w:rsidR="000E5825" w:rsidRDefault="000E5825">
    <w:pPr>
      <w:pStyle w:val="Footer"/>
      <w:jc w:val="center"/>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602CF7" w14:textId="77777777" w:rsidR="005B5FD7" w:rsidRDefault="005B5FD7">
      <w:r>
        <w:separator/>
      </w:r>
    </w:p>
  </w:footnote>
  <w:footnote w:type="continuationSeparator" w:id="0">
    <w:p w14:paraId="6AA58EE5" w14:textId="77777777" w:rsidR="005B5FD7" w:rsidRDefault="005B5F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80661" w14:textId="77777777" w:rsidR="000E5825" w:rsidRPr="00A52371" w:rsidRDefault="000E5825" w:rsidP="00A52371">
    <w:pPr>
      <w:pStyle w:val="Header"/>
      <w:jc w:val="center"/>
      <w:rPr>
        <w:b/>
        <w:sz w:val="24"/>
        <w:szCs w:val="24"/>
        <w:u w:val="single"/>
        <w:lang w:val="fr-FR"/>
      </w:rPr>
    </w:pPr>
    <w:r>
      <w:rPr>
        <w:b/>
        <w:sz w:val="24"/>
        <w:szCs w:val="24"/>
        <w:u w:val="single"/>
        <w:lang w:val="fr-FR"/>
      </w:rPr>
      <w:t>DRAFT ADDITIONAL PROTOCOL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63856" w14:textId="77777777" w:rsidR="000E5825" w:rsidRPr="00207CB3" w:rsidRDefault="000E5825" w:rsidP="00207CB3">
    <w:pPr>
      <w:widowControl/>
      <w:suppressLineNumbers/>
      <w:rPr>
        <w:rFonts w:cs="Arial"/>
        <w:b/>
        <w:sz w:val="24"/>
        <w:szCs w:val="24"/>
        <w:u w:val="single"/>
      </w:rPr>
    </w:pPr>
    <w:r w:rsidRPr="00CF1BEB">
      <w:rPr>
        <w:rFonts w:cs="Arial"/>
        <w:b/>
        <w:sz w:val="24"/>
        <w:szCs w:val="24"/>
        <w:u w:val="single"/>
      </w:rPr>
      <w:t>Elements for the Draft Explanatory Report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BA267" w14:textId="77777777" w:rsidR="000E5825" w:rsidRDefault="000E582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15E2B" w14:textId="77777777" w:rsidR="000E5825" w:rsidRPr="00A033CF" w:rsidRDefault="000E5825" w:rsidP="00207CB3">
    <w:pPr>
      <w:widowControl/>
      <w:suppressLineNumbers/>
      <w:rPr>
        <w:rFonts w:cs="Arial"/>
        <w:b/>
        <w:sz w:val="24"/>
        <w:szCs w:val="24"/>
        <w:u w:val="single"/>
        <w:lang w:val="fr-F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C929A" w14:textId="77777777" w:rsidR="000E5825" w:rsidRDefault="000E58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0000003"/>
    <w:multiLevelType w:val="singleLevel"/>
    <w:tmpl w:val="51A81D74"/>
    <w:name w:val="WW8Num3"/>
    <w:lvl w:ilvl="0">
      <w:start w:val="1"/>
      <w:numFmt w:val="decimal"/>
      <w:lvlText w:val="%1."/>
      <w:lvlJc w:val="left"/>
      <w:pPr>
        <w:tabs>
          <w:tab w:val="num" w:pos="1080"/>
        </w:tabs>
        <w:ind w:left="1080" w:hanging="360"/>
      </w:pPr>
      <w:rPr>
        <w:rFonts w:ascii="Arial" w:hAnsi="Arial" w:cs="Arial" w:hint="default"/>
        <w:b w:val="0"/>
      </w:rPr>
    </w:lvl>
  </w:abstractNum>
  <w:abstractNum w:abstractNumId="2" w15:restartNumberingAfterBreak="0">
    <w:nsid w:val="05A41315"/>
    <w:multiLevelType w:val="hybridMultilevel"/>
    <w:tmpl w:val="C23CEF1E"/>
    <w:lvl w:ilvl="0" w:tplc="33E2C69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06E53AD9"/>
    <w:multiLevelType w:val="hybridMultilevel"/>
    <w:tmpl w:val="329C195A"/>
    <w:lvl w:ilvl="0" w:tplc="EAC408C8">
      <w:start w:val="1"/>
      <w:numFmt w:val="decimal"/>
      <w:lvlText w:val="%1."/>
      <w:lvlJc w:val="left"/>
      <w:pPr>
        <w:ind w:left="790" w:hanging="43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73B2179"/>
    <w:multiLevelType w:val="hybridMultilevel"/>
    <w:tmpl w:val="A1F26EB8"/>
    <w:lvl w:ilvl="0" w:tplc="7B48D7A6">
      <w:numFmt w:val="bullet"/>
      <w:lvlText w:val="-"/>
      <w:lvlJc w:val="left"/>
      <w:pPr>
        <w:ind w:left="1080" w:hanging="360"/>
      </w:pPr>
      <w:rPr>
        <w:rFonts w:ascii="Arial" w:eastAsia="Times New Roman" w:hAnsi="Arial" w:cs="Arial" w:hint="default"/>
        <w:b w:val="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09995297"/>
    <w:multiLevelType w:val="hybridMultilevel"/>
    <w:tmpl w:val="D020F9F2"/>
    <w:lvl w:ilvl="0" w:tplc="581C9798">
      <w:start w:val="1"/>
      <w:numFmt w:val="decimal"/>
      <w:lvlText w:val="%1."/>
      <w:lvlJc w:val="left"/>
      <w:pPr>
        <w:ind w:left="720" w:hanging="360"/>
      </w:pPr>
      <w:rPr>
        <w:rFonts w:ascii="Arial" w:hAnsi="Arial" w:cs="Arial" w:hint="default"/>
        <w:b w:val="0"/>
        <w:i w:val="0"/>
        <w:strike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BCC30C0"/>
    <w:multiLevelType w:val="hybridMultilevel"/>
    <w:tmpl w:val="31A27BA6"/>
    <w:lvl w:ilvl="0" w:tplc="C8C6F038">
      <w:start w:val="2"/>
      <w:numFmt w:val="bullet"/>
      <w:lvlText w:val="-"/>
      <w:lvlJc w:val="left"/>
      <w:pPr>
        <w:ind w:left="720" w:hanging="360"/>
      </w:pPr>
      <w:rPr>
        <w:rFonts w:ascii="Arial" w:eastAsiaTheme="minorHAnsi" w:hAnsi="Aria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B65FD6"/>
    <w:multiLevelType w:val="hybridMultilevel"/>
    <w:tmpl w:val="7696B8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A6B35D2"/>
    <w:multiLevelType w:val="hybridMultilevel"/>
    <w:tmpl w:val="499A2490"/>
    <w:lvl w:ilvl="0" w:tplc="54385612">
      <w:start w:val="1"/>
      <w:numFmt w:val="low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1B0D766C"/>
    <w:multiLevelType w:val="hybridMultilevel"/>
    <w:tmpl w:val="747654DE"/>
    <w:lvl w:ilvl="0" w:tplc="AA18E07C">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EDC1A54"/>
    <w:multiLevelType w:val="hybridMultilevel"/>
    <w:tmpl w:val="7A1C028C"/>
    <w:lvl w:ilvl="0" w:tplc="76A41482">
      <w:start w:val="1"/>
      <w:numFmt w:val="lowerRoman"/>
      <w:lvlText w:val="%1."/>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5E6CD0"/>
    <w:multiLevelType w:val="hybridMultilevel"/>
    <w:tmpl w:val="92B80764"/>
    <w:lvl w:ilvl="0" w:tplc="E260038A">
      <w:start w:val="1"/>
      <w:numFmt w:val="decimal"/>
      <w:lvlText w:val="%1."/>
      <w:lvlJc w:val="left"/>
      <w:pPr>
        <w:ind w:left="720" w:hanging="360"/>
      </w:pPr>
      <w:rPr>
        <w:rFonts w:hint="default"/>
        <w:b w:val="0"/>
      </w:rPr>
    </w:lvl>
    <w:lvl w:ilvl="1" w:tplc="0C94F8BC">
      <w:start w:val="1"/>
      <w:numFmt w:val="lowerRoman"/>
      <w:lvlText w:val="%2."/>
      <w:lvlJc w:val="left"/>
      <w:pPr>
        <w:ind w:left="1440" w:hanging="360"/>
      </w:pPr>
      <w:rPr>
        <w:rFonts w:ascii="Arial" w:eastAsia="Times New Roman" w:hAnsi="Arial"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226BDC"/>
    <w:multiLevelType w:val="hybridMultilevel"/>
    <w:tmpl w:val="3528BE40"/>
    <w:lvl w:ilvl="0" w:tplc="0C94F8BC">
      <w:start w:val="1"/>
      <w:numFmt w:val="lowerRoman"/>
      <w:lvlText w:val="%1."/>
      <w:lvlJc w:val="left"/>
      <w:pPr>
        <w:ind w:left="720" w:hanging="360"/>
      </w:pPr>
      <w:rPr>
        <w:rFonts w:ascii="Arial" w:eastAsia="Times New Roman" w:hAnsi="Arial" w:cs="Arial"/>
      </w:rPr>
    </w:lvl>
    <w:lvl w:ilvl="1" w:tplc="08070019">
      <w:start w:val="1"/>
      <w:numFmt w:val="lowerLetter"/>
      <w:lvlText w:val="%2."/>
      <w:lvlJc w:val="left"/>
      <w:pPr>
        <w:ind w:left="720" w:hanging="360"/>
      </w:pPr>
    </w:lvl>
    <w:lvl w:ilvl="2" w:tplc="0807001B">
      <w:start w:val="1"/>
      <w:numFmt w:val="lowerRoman"/>
      <w:lvlText w:val="%3."/>
      <w:lvlJc w:val="right"/>
      <w:pPr>
        <w:ind w:left="1440" w:hanging="180"/>
      </w:pPr>
    </w:lvl>
    <w:lvl w:ilvl="3" w:tplc="0807000F">
      <w:start w:val="1"/>
      <w:numFmt w:val="decimal"/>
      <w:lvlText w:val="%4."/>
      <w:lvlJc w:val="left"/>
      <w:pPr>
        <w:ind w:left="2160" w:hanging="360"/>
      </w:pPr>
    </w:lvl>
    <w:lvl w:ilvl="4" w:tplc="08070019">
      <w:start w:val="1"/>
      <w:numFmt w:val="lowerLetter"/>
      <w:lvlText w:val="%5."/>
      <w:lvlJc w:val="left"/>
      <w:pPr>
        <w:ind w:left="2880" w:hanging="360"/>
      </w:pPr>
    </w:lvl>
    <w:lvl w:ilvl="5" w:tplc="0807001B">
      <w:start w:val="1"/>
      <w:numFmt w:val="lowerRoman"/>
      <w:lvlText w:val="%6."/>
      <w:lvlJc w:val="right"/>
      <w:pPr>
        <w:ind w:left="3600" w:hanging="180"/>
      </w:pPr>
    </w:lvl>
    <w:lvl w:ilvl="6" w:tplc="0807000F">
      <w:start w:val="1"/>
      <w:numFmt w:val="decimal"/>
      <w:lvlText w:val="%7."/>
      <w:lvlJc w:val="left"/>
      <w:pPr>
        <w:ind w:left="4320" w:hanging="360"/>
      </w:pPr>
    </w:lvl>
    <w:lvl w:ilvl="7" w:tplc="08070019">
      <w:start w:val="1"/>
      <w:numFmt w:val="lowerLetter"/>
      <w:lvlText w:val="%8."/>
      <w:lvlJc w:val="left"/>
      <w:pPr>
        <w:ind w:left="5040" w:hanging="360"/>
      </w:pPr>
    </w:lvl>
    <w:lvl w:ilvl="8" w:tplc="0807001B">
      <w:start w:val="1"/>
      <w:numFmt w:val="lowerRoman"/>
      <w:lvlText w:val="%9."/>
      <w:lvlJc w:val="right"/>
      <w:pPr>
        <w:ind w:left="5760" w:hanging="180"/>
      </w:pPr>
    </w:lvl>
  </w:abstractNum>
  <w:abstractNum w:abstractNumId="13" w15:restartNumberingAfterBreak="0">
    <w:nsid w:val="248419BC"/>
    <w:multiLevelType w:val="hybridMultilevel"/>
    <w:tmpl w:val="0C7C6BF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905581E"/>
    <w:multiLevelType w:val="hybridMultilevel"/>
    <w:tmpl w:val="624A1E9E"/>
    <w:lvl w:ilvl="0" w:tplc="51606836">
      <w:start w:val="1"/>
      <w:numFmt w:val="decimal"/>
      <w:lvlText w:val="%1."/>
      <w:lvlJc w:val="left"/>
      <w:pPr>
        <w:ind w:left="360" w:hanging="360"/>
      </w:pPr>
      <w:rPr>
        <w:rFonts w:ascii="Arial" w:hAnsi="Arial" w:hint="default"/>
        <w:b w:val="0"/>
        <w:i w:val="0"/>
        <w:strike w:val="0"/>
        <w:color w:val="auto"/>
        <w:sz w:val="22"/>
      </w:rPr>
    </w:lvl>
    <w:lvl w:ilvl="1" w:tplc="6D54BE64">
      <w:start w:val="159"/>
      <w:numFmt w:val="bullet"/>
      <w:lvlText w:val="-"/>
      <w:lvlJc w:val="left"/>
      <w:pPr>
        <w:ind w:left="1800" w:hanging="72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BD70714"/>
    <w:multiLevelType w:val="hybridMultilevel"/>
    <w:tmpl w:val="381AC058"/>
    <w:lvl w:ilvl="0" w:tplc="CB08659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DC398E"/>
    <w:multiLevelType w:val="hybridMultilevel"/>
    <w:tmpl w:val="17D47DA4"/>
    <w:lvl w:ilvl="0" w:tplc="5870198E">
      <w:start w:val="1"/>
      <w:numFmt w:val="decimal"/>
      <w:lvlText w:val="%1."/>
      <w:lvlJc w:val="left"/>
      <w:pPr>
        <w:ind w:left="502" w:hanging="360"/>
      </w:pPr>
      <w:rPr>
        <w:rFonts w:hint="default"/>
        <w:b w:val="0"/>
        <w:i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7" w15:restartNumberingAfterBreak="0">
    <w:nsid w:val="2D3467DA"/>
    <w:multiLevelType w:val="hybridMultilevel"/>
    <w:tmpl w:val="3C1C8050"/>
    <w:lvl w:ilvl="0" w:tplc="70AABB0C">
      <w:numFmt w:val="bullet"/>
      <w:lvlText w:val="-"/>
      <w:lvlJc w:val="left"/>
      <w:pPr>
        <w:ind w:left="1080" w:hanging="360"/>
      </w:pPr>
      <w:rPr>
        <w:rFonts w:ascii="Calibri" w:eastAsia="Times New Roman" w:hAnsi="Calibri" w:cs="Calibri" w:hint="default"/>
        <w:b w:val="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15:restartNumberingAfterBreak="0">
    <w:nsid w:val="3D8E21F8"/>
    <w:multiLevelType w:val="hybridMultilevel"/>
    <w:tmpl w:val="2E1C34CC"/>
    <w:lvl w:ilvl="0" w:tplc="E9B082CC">
      <w:start w:val="1"/>
      <w:numFmt w:val="lowerRoman"/>
      <w:lvlText w:val="%1."/>
      <w:lvlJc w:val="left"/>
      <w:pPr>
        <w:ind w:left="1080" w:hanging="720"/>
      </w:pPr>
      <w:rPr>
        <w:rFonts w:hint="default"/>
        <w:b w:val="0"/>
        <w:color w:val="auto"/>
        <w:lang w:val="en-G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61C5E04"/>
    <w:multiLevelType w:val="hybridMultilevel"/>
    <w:tmpl w:val="177C6F18"/>
    <w:lvl w:ilvl="0" w:tplc="6E18FB7A">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91C688E"/>
    <w:multiLevelType w:val="hybridMultilevel"/>
    <w:tmpl w:val="6D4C7984"/>
    <w:lvl w:ilvl="0" w:tplc="EF58B18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480296"/>
    <w:multiLevelType w:val="hybridMultilevel"/>
    <w:tmpl w:val="200837E8"/>
    <w:lvl w:ilvl="0" w:tplc="EA6E0856">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16D0E7B"/>
    <w:multiLevelType w:val="hybridMultilevel"/>
    <w:tmpl w:val="6672BD3C"/>
    <w:lvl w:ilvl="0" w:tplc="34DA0ABA">
      <w:start w:val="1"/>
      <w:numFmt w:val="lowerRoman"/>
      <w:lvlText w:val="%1."/>
      <w:lvlJc w:val="left"/>
      <w:pPr>
        <w:ind w:left="1004" w:hanging="720"/>
      </w:pPr>
      <w:rPr>
        <w:rFonts w:ascii="Arial" w:hAnsi="Arial" w:cs="Arial"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3" w15:restartNumberingAfterBreak="0">
    <w:nsid w:val="51FE3797"/>
    <w:multiLevelType w:val="hybridMultilevel"/>
    <w:tmpl w:val="4FA24FAE"/>
    <w:lvl w:ilvl="0" w:tplc="8CCC0132">
      <w:numFmt w:val="bullet"/>
      <w:lvlText w:val="-"/>
      <w:lvlJc w:val="left"/>
      <w:pPr>
        <w:ind w:left="720" w:hanging="360"/>
      </w:pPr>
      <w:rPr>
        <w:rFonts w:ascii="Arial" w:eastAsia="Times New Roman" w:hAnsi="Arial" w:cs="Arial"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6A53E5F"/>
    <w:multiLevelType w:val="hybridMultilevel"/>
    <w:tmpl w:val="1E7CE1DC"/>
    <w:lvl w:ilvl="0" w:tplc="6332EAD6">
      <w:start w:val="1"/>
      <w:numFmt w:val="lowerRoman"/>
      <w:lvlText w:val="%1."/>
      <w:lvlJc w:val="left"/>
      <w:pPr>
        <w:ind w:left="1429" w:hanging="720"/>
      </w:pPr>
      <w:rPr>
        <w:rFonts w:hint="default"/>
        <w:strike/>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5" w15:restartNumberingAfterBreak="0">
    <w:nsid w:val="59A270E6"/>
    <w:multiLevelType w:val="hybridMultilevel"/>
    <w:tmpl w:val="499A2490"/>
    <w:lvl w:ilvl="0" w:tplc="54385612">
      <w:start w:val="1"/>
      <w:numFmt w:val="low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5C253D76"/>
    <w:multiLevelType w:val="hybridMultilevel"/>
    <w:tmpl w:val="DA46414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DE3261D"/>
    <w:multiLevelType w:val="hybridMultilevel"/>
    <w:tmpl w:val="B1F0CDDE"/>
    <w:lvl w:ilvl="0" w:tplc="0DE0CDFC">
      <w:numFmt w:val="bullet"/>
      <w:lvlText w:val="-"/>
      <w:lvlJc w:val="left"/>
      <w:pPr>
        <w:ind w:left="1440" w:hanging="360"/>
      </w:pPr>
      <w:rPr>
        <w:rFonts w:ascii="Arial" w:eastAsia="Times New Roman" w:hAnsi="Arial" w:cs="Arial" w:hint="default"/>
        <w:b w:val="0"/>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8" w15:restartNumberingAfterBreak="0">
    <w:nsid w:val="5E663C1E"/>
    <w:multiLevelType w:val="hybridMultilevel"/>
    <w:tmpl w:val="C2A82CE4"/>
    <w:lvl w:ilvl="0" w:tplc="A328B6A0">
      <w:start w:val="4"/>
      <w:numFmt w:val="bullet"/>
      <w:lvlText w:val="-"/>
      <w:lvlJc w:val="left"/>
      <w:pPr>
        <w:ind w:left="644" w:hanging="360"/>
      </w:pPr>
      <w:rPr>
        <w:rFonts w:ascii="Arial" w:eastAsia="Times New Roman" w:hAnsi="Arial"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9" w15:restartNumberingAfterBreak="0">
    <w:nsid w:val="62435ECA"/>
    <w:multiLevelType w:val="hybridMultilevel"/>
    <w:tmpl w:val="5008B680"/>
    <w:lvl w:ilvl="0" w:tplc="7876D186">
      <w:start w:val="2"/>
      <w:numFmt w:val="lowerRoman"/>
      <w:lvlText w:val="%1."/>
      <w:lvlJc w:val="left"/>
      <w:pPr>
        <w:ind w:left="144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9074A1"/>
    <w:multiLevelType w:val="hybridMultilevel"/>
    <w:tmpl w:val="9E9898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B321D76"/>
    <w:multiLevelType w:val="hybridMultilevel"/>
    <w:tmpl w:val="CBAAD3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CB362C1"/>
    <w:multiLevelType w:val="hybridMultilevel"/>
    <w:tmpl w:val="FE8868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DDE285E"/>
    <w:multiLevelType w:val="hybridMultilevel"/>
    <w:tmpl w:val="33BE7934"/>
    <w:lvl w:ilvl="0" w:tplc="58181AE6">
      <w:start w:val="4"/>
      <w:numFmt w:val="bullet"/>
      <w:lvlText w:val="-"/>
      <w:lvlJc w:val="left"/>
      <w:pPr>
        <w:ind w:left="720" w:hanging="360"/>
      </w:pPr>
      <w:rPr>
        <w:rFonts w:ascii="Arial" w:eastAsia="Times New Roman" w:hAnsi="Arial" w:cs="Arial"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5784AA1"/>
    <w:multiLevelType w:val="hybridMultilevel"/>
    <w:tmpl w:val="147405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D32929"/>
    <w:multiLevelType w:val="hybridMultilevel"/>
    <w:tmpl w:val="5B94B1A2"/>
    <w:lvl w:ilvl="0" w:tplc="24D8C8EC">
      <w:start w:val="1"/>
      <w:numFmt w:val="bullet"/>
      <w:lvlText w:val="-"/>
      <w:lvlJc w:val="left"/>
      <w:pPr>
        <w:ind w:left="2006" w:hanging="360"/>
      </w:pPr>
      <w:rPr>
        <w:rFonts w:ascii="Calibri" w:eastAsia="Times New Roman" w:hAnsi="Calibri" w:cs="Calibri" w:hint="default"/>
        <w:color w:val="auto"/>
      </w:rPr>
    </w:lvl>
    <w:lvl w:ilvl="1" w:tplc="08090003" w:tentative="1">
      <w:start w:val="1"/>
      <w:numFmt w:val="bullet"/>
      <w:lvlText w:val="o"/>
      <w:lvlJc w:val="left"/>
      <w:pPr>
        <w:ind w:left="2726" w:hanging="360"/>
      </w:pPr>
      <w:rPr>
        <w:rFonts w:ascii="Courier New" w:hAnsi="Courier New" w:cs="Courier New" w:hint="default"/>
      </w:rPr>
    </w:lvl>
    <w:lvl w:ilvl="2" w:tplc="08090005" w:tentative="1">
      <w:start w:val="1"/>
      <w:numFmt w:val="bullet"/>
      <w:lvlText w:val=""/>
      <w:lvlJc w:val="left"/>
      <w:pPr>
        <w:ind w:left="3446" w:hanging="360"/>
      </w:pPr>
      <w:rPr>
        <w:rFonts w:ascii="Wingdings" w:hAnsi="Wingdings" w:hint="default"/>
      </w:rPr>
    </w:lvl>
    <w:lvl w:ilvl="3" w:tplc="08090001" w:tentative="1">
      <w:start w:val="1"/>
      <w:numFmt w:val="bullet"/>
      <w:lvlText w:val=""/>
      <w:lvlJc w:val="left"/>
      <w:pPr>
        <w:ind w:left="4166" w:hanging="360"/>
      </w:pPr>
      <w:rPr>
        <w:rFonts w:ascii="Symbol" w:hAnsi="Symbol" w:hint="default"/>
      </w:rPr>
    </w:lvl>
    <w:lvl w:ilvl="4" w:tplc="08090003" w:tentative="1">
      <w:start w:val="1"/>
      <w:numFmt w:val="bullet"/>
      <w:lvlText w:val="o"/>
      <w:lvlJc w:val="left"/>
      <w:pPr>
        <w:ind w:left="4886" w:hanging="360"/>
      </w:pPr>
      <w:rPr>
        <w:rFonts w:ascii="Courier New" w:hAnsi="Courier New" w:cs="Courier New" w:hint="default"/>
      </w:rPr>
    </w:lvl>
    <w:lvl w:ilvl="5" w:tplc="08090005" w:tentative="1">
      <w:start w:val="1"/>
      <w:numFmt w:val="bullet"/>
      <w:lvlText w:val=""/>
      <w:lvlJc w:val="left"/>
      <w:pPr>
        <w:ind w:left="5606" w:hanging="360"/>
      </w:pPr>
      <w:rPr>
        <w:rFonts w:ascii="Wingdings" w:hAnsi="Wingdings" w:hint="default"/>
      </w:rPr>
    </w:lvl>
    <w:lvl w:ilvl="6" w:tplc="08090001" w:tentative="1">
      <w:start w:val="1"/>
      <w:numFmt w:val="bullet"/>
      <w:lvlText w:val=""/>
      <w:lvlJc w:val="left"/>
      <w:pPr>
        <w:ind w:left="6326" w:hanging="360"/>
      </w:pPr>
      <w:rPr>
        <w:rFonts w:ascii="Symbol" w:hAnsi="Symbol" w:hint="default"/>
      </w:rPr>
    </w:lvl>
    <w:lvl w:ilvl="7" w:tplc="08090003" w:tentative="1">
      <w:start w:val="1"/>
      <w:numFmt w:val="bullet"/>
      <w:lvlText w:val="o"/>
      <w:lvlJc w:val="left"/>
      <w:pPr>
        <w:ind w:left="7046" w:hanging="360"/>
      </w:pPr>
      <w:rPr>
        <w:rFonts w:ascii="Courier New" w:hAnsi="Courier New" w:cs="Courier New" w:hint="default"/>
      </w:rPr>
    </w:lvl>
    <w:lvl w:ilvl="8" w:tplc="08090005" w:tentative="1">
      <w:start w:val="1"/>
      <w:numFmt w:val="bullet"/>
      <w:lvlText w:val=""/>
      <w:lvlJc w:val="left"/>
      <w:pPr>
        <w:ind w:left="7766" w:hanging="360"/>
      </w:pPr>
      <w:rPr>
        <w:rFonts w:ascii="Wingdings" w:hAnsi="Wingdings" w:hint="default"/>
      </w:rPr>
    </w:lvl>
  </w:abstractNum>
  <w:num w:numId="1">
    <w:abstractNumId w:val="19"/>
  </w:num>
  <w:num w:numId="2">
    <w:abstractNumId w:val="35"/>
  </w:num>
  <w:num w:numId="3">
    <w:abstractNumId w:val="18"/>
  </w:num>
  <w:num w:numId="4">
    <w:abstractNumId w:val="24"/>
  </w:num>
  <w:num w:numId="5">
    <w:abstractNumId w:val="8"/>
  </w:num>
  <w:num w:numId="6">
    <w:abstractNumId w:val="11"/>
  </w:num>
  <w:num w:numId="7">
    <w:abstractNumId w:val="16"/>
  </w:num>
  <w:num w:numId="8">
    <w:abstractNumId w:val="2"/>
  </w:num>
  <w:num w:numId="9">
    <w:abstractNumId w:val="31"/>
  </w:num>
  <w:num w:numId="10">
    <w:abstractNumId w:val="32"/>
  </w:num>
  <w:num w:numId="11">
    <w:abstractNumId w:val="14"/>
  </w:num>
  <w:num w:numId="12">
    <w:abstractNumId w:val="6"/>
  </w:num>
  <w:num w:numId="13">
    <w:abstractNumId w:val="30"/>
  </w:num>
  <w:num w:numId="14">
    <w:abstractNumId w:val="29"/>
  </w:num>
  <w:num w:numId="15">
    <w:abstractNumId w:val="10"/>
  </w:num>
  <w:num w:numId="16">
    <w:abstractNumId w:val="15"/>
  </w:num>
  <w:num w:numId="17">
    <w:abstractNumId w:val="34"/>
  </w:num>
  <w:num w:numId="18">
    <w:abstractNumId w:val="20"/>
  </w:num>
  <w:num w:numId="19">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5"/>
  </w:num>
  <w:num w:numId="22">
    <w:abstractNumId w:val="3"/>
  </w:num>
  <w:num w:numId="23">
    <w:abstractNumId w:val="7"/>
  </w:num>
  <w:num w:numId="24">
    <w:abstractNumId w:val="13"/>
  </w:num>
  <w:num w:numId="25">
    <w:abstractNumId w:val="21"/>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9"/>
  </w:num>
  <w:num w:numId="30">
    <w:abstractNumId w:val="33"/>
  </w:num>
  <w:num w:numId="31">
    <w:abstractNumId w:val="23"/>
  </w:num>
  <w:num w:numId="32">
    <w:abstractNumId w:val="17"/>
  </w:num>
  <w:num w:numId="33">
    <w:abstractNumId w:val="4"/>
  </w:num>
  <w:num w:numId="34">
    <w:abstractNumId w:val="27"/>
  </w:num>
  <w:num w:numId="35">
    <w:abstractNumId w:val="28"/>
  </w:num>
  <w:num w:numId="36">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28"/>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8433"/>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39A"/>
    <w:rsid w:val="00000A2F"/>
    <w:rsid w:val="00000EF8"/>
    <w:rsid w:val="000012D0"/>
    <w:rsid w:val="0000283D"/>
    <w:rsid w:val="00002C25"/>
    <w:rsid w:val="000038E3"/>
    <w:rsid w:val="0000402F"/>
    <w:rsid w:val="00004C0F"/>
    <w:rsid w:val="00005B16"/>
    <w:rsid w:val="00007AAF"/>
    <w:rsid w:val="0001160C"/>
    <w:rsid w:val="000124C3"/>
    <w:rsid w:val="0001295D"/>
    <w:rsid w:val="0001303B"/>
    <w:rsid w:val="00014838"/>
    <w:rsid w:val="000150C5"/>
    <w:rsid w:val="00016EF8"/>
    <w:rsid w:val="00017226"/>
    <w:rsid w:val="0002093B"/>
    <w:rsid w:val="000238DE"/>
    <w:rsid w:val="00023A13"/>
    <w:rsid w:val="00025E52"/>
    <w:rsid w:val="00026380"/>
    <w:rsid w:val="00026876"/>
    <w:rsid w:val="00030899"/>
    <w:rsid w:val="00031043"/>
    <w:rsid w:val="000312C5"/>
    <w:rsid w:val="00031411"/>
    <w:rsid w:val="00032344"/>
    <w:rsid w:val="00032403"/>
    <w:rsid w:val="0003270F"/>
    <w:rsid w:val="000331BC"/>
    <w:rsid w:val="000348BD"/>
    <w:rsid w:val="00034C6D"/>
    <w:rsid w:val="000352E4"/>
    <w:rsid w:val="00036EAA"/>
    <w:rsid w:val="000378AF"/>
    <w:rsid w:val="00040462"/>
    <w:rsid w:val="00040E8D"/>
    <w:rsid w:val="00040F30"/>
    <w:rsid w:val="000419BB"/>
    <w:rsid w:val="000421A7"/>
    <w:rsid w:val="00043161"/>
    <w:rsid w:val="00043DB3"/>
    <w:rsid w:val="00044DA4"/>
    <w:rsid w:val="00044ED2"/>
    <w:rsid w:val="00044FF5"/>
    <w:rsid w:val="00045FB2"/>
    <w:rsid w:val="00046910"/>
    <w:rsid w:val="00050276"/>
    <w:rsid w:val="0005148F"/>
    <w:rsid w:val="00051D93"/>
    <w:rsid w:val="00055C8A"/>
    <w:rsid w:val="00056386"/>
    <w:rsid w:val="00057B79"/>
    <w:rsid w:val="00060262"/>
    <w:rsid w:val="00061307"/>
    <w:rsid w:val="00062DA8"/>
    <w:rsid w:val="0006359C"/>
    <w:rsid w:val="00063637"/>
    <w:rsid w:val="00063B5B"/>
    <w:rsid w:val="00065372"/>
    <w:rsid w:val="00065633"/>
    <w:rsid w:val="00065A21"/>
    <w:rsid w:val="000665CB"/>
    <w:rsid w:val="00067ACD"/>
    <w:rsid w:val="0007021B"/>
    <w:rsid w:val="00070327"/>
    <w:rsid w:val="00072500"/>
    <w:rsid w:val="00073212"/>
    <w:rsid w:val="000752B9"/>
    <w:rsid w:val="00076663"/>
    <w:rsid w:val="00077018"/>
    <w:rsid w:val="000771AE"/>
    <w:rsid w:val="00077CDD"/>
    <w:rsid w:val="00080114"/>
    <w:rsid w:val="00081851"/>
    <w:rsid w:val="00083532"/>
    <w:rsid w:val="000842DB"/>
    <w:rsid w:val="000845C6"/>
    <w:rsid w:val="00084F27"/>
    <w:rsid w:val="00085341"/>
    <w:rsid w:val="000868E5"/>
    <w:rsid w:val="00086A41"/>
    <w:rsid w:val="00086B19"/>
    <w:rsid w:val="00086D4C"/>
    <w:rsid w:val="00090BED"/>
    <w:rsid w:val="00093B8F"/>
    <w:rsid w:val="00094917"/>
    <w:rsid w:val="000950B4"/>
    <w:rsid w:val="000952DE"/>
    <w:rsid w:val="00095515"/>
    <w:rsid w:val="000958B1"/>
    <w:rsid w:val="00095D6C"/>
    <w:rsid w:val="00096593"/>
    <w:rsid w:val="0009667F"/>
    <w:rsid w:val="00096F8D"/>
    <w:rsid w:val="00097B58"/>
    <w:rsid w:val="000A02CC"/>
    <w:rsid w:val="000A0592"/>
    <w:rsid w:val="000A1053"/>
    <w:rsid w:val="000A1429"/>
    <w:rsid w:val="000A1F43"/>
    <w:rsid w:val="000A4491"/>
    <w:rsid w:val="000A47FB"/>
    <w:rsid w:val="000A4A62"/>
    <w:rsid w:val="000A5DFE"/>
    <w:rsid w:val="000A7AF2"/>
    <w:rsid w:val="000A7D47"/>
    <w:rsid w:val="000B09CD"/>
    <w:rsid w:val="000B0A69"/>
    <w:rsid w:val="000B0C7F"/>
    <w:rsid w:val="000B3CA2"/>
    <w:rsid w:val="000B4323"/>
    <w:rsid w:val="000B4814"/>
    <w:rsid w:val="000B56D9"/>
    <w:rsid w:val="000B58AD"/>
    <w:rsid w:val="000C0DEA"/>
    <w:rsid w:val="000C129B"/>
    <w:rsid w:val="000C6F8F"/>
    <w:rsid w:val="000C7CBD"/>
    <w:rsid w:val="000D02A2"/>
    <w:rsid w:val="000D05C5"/>
    <w:rsid w:val="000D18EF"/>
    <w:rsid w:val="000D21A3"/>
    <w:rsid w:val="000D245A"/>
    <w:rsid w:val="000D26B8"/>
    <w:rsid w:val="000D3C00"/>
    <w:rsid w:val="000D422D"/>
    <w:rsid w:val="000D4314"/>
    <w:rsid w:val="000D4653"/>
    <w:rsid w:val="000D47B0"/>
    <w:rsid w:val="000D4D29"/>
    <w:rsid w:val="000D5180"/>
    <w:rsid w:val="000D6897"/>
    <w:rsid w:val="000D6B72"/>
    <w:rsid w:val="000D6D6A"/>
    <w:rsid w:val="000D7169"/>
    <w:rsid w:val="000E0F71"/>
    <w:rsid w:val="000E1187"/>
    <w:rsid w:val="000E1BE2"/>
    <w:rsid w:val="000E224D"/>
    <w:rsid w:val="000E339F"/>
    <w:rsid w:val="000E3DB6"/>
    <w:rsid w:val="000E408E"/>
    <w:rsid w:val="000E4C75"/>
    <w:rsid w:val="000E5756"/>
    <w:rsid w:val="000E5825"/>
    <w:rsid w:val="000E6C6B"/>
    <w:rsid w:val="000E6CF5"/>
    <w:rsid w:val="000E6D39"/>
    <w:rsid w:val="000F117D"/>
    <w:rsid w:val="000F2288"/>
    <w:rsid w:val="000F275E"/>
    <w:rsid w:val="000F35EC"/>
    <w:rsid w:val="000F46E8"/>
    <w:rsid w:val="000F58F1"/>
    <w:rsid w:val="000F71AF"/>
    <w:rsid w:val="001008C1"/>
    <w:rsid w:val="00103193"/>
    <w:rsid w:val="001031A9"/>
    <w:rsid w:val="00103BFF"/>
    <w:rsid w:val="00104DB1"/>
    <w:rsid w:val="00105A41"/>
    <w:rsid w:val="001100BA"/>
    <w:rsid w:val="00111CA8"/>
    <w:rsid w:val="00112301"/>
    <w:rsid w:val="0011299C"/>
    <w:rsid w:val="00112F13"/>
    <w:rsid w:val="00114696"/>
    <w:rsid w:val="0011530E"/>
    <w:rsid w:val="001155A4"/>
    <w:rsid w:val="00115E34"/>
    <w:rsid w:val="001166D7"/>
    <w:rsid w:val="00116A34"/>
    <w:rsid w:val="00120B29"/>
    <w:rsid w:val="00120E12"/>
    <w:rsid w:val="00120FD1"/>
    <w:rsid w:val="00121D29"/>
    <w:rsid w:val="00121F05"/>
    <w:rsid w:val="001221CF"/>
    <w:rsid w:val="00123951"/>
    <w:rsid w:val="0012442D"/>
    <w:rsid w:val="00124475"/>
    <w:rsid w:val="001303CB"/>
    <w:rsid w:val="00130E2D"/>
    <w:rsid w:val="00131488"/>
    <w:rsid w:val="0013188A"/>
    <w:rsid w:val="00131890"/>
    <w:rsid w:val="00131DD0"/>
    <w:rsid w:val="00132FCD"/>
    <w:rsid w:val="0013524E"/>
    <w:rsid w:val="00137E45"/>
    <w:rsid w:val="001407E5"/>
    <w:rsid w:val="00140968"/>
    <w:rsid w:val="00140FD6"/>
    <w:rsid w:val="001422A9"/>
    <w:rsid w:val="00142D08"/>
    <w:rsid w:val="00144F92"/>
    <w:rsid w:val="001454F7"/>
    <w:rsid w:val="00150937"/>
    <w:rsid w:val="001542D9"/>
    <w:rsid w:val="0015557C"/>
    <w:rsid w:val="00157219"/>
    <w:rsid w:val="0016382C"/>
    <w:rsid w:val="001638D5"/>
    <w:rsid w:val="001641C0"/>
    <w:rsid w:val="00165BB2"/>
    <w:rsid w:val="0017108C"/>
    <w:rsid w:val="00171C0D"/>
    <w:rsid w:val="001728B1"/>
    <w:rsid w:val="001728EE"/>
    <w:rsid w:val="001732D0"/>
    <w:rsid w:val="0017486D"/>
    <w:rsid w:val="00174C5C"/>
    <w:rsid w:val="0017545A"/>
    <w:rsid w:val="00175DFE"/>
    <w:rsid w:val="00176A47"/>
    <w:rsid w:val="001770AB"/>
    <w:rsid w:val="001775F0"/>
    <w:rsid w:val="0018179B"/>
    <w:rsid w:val="00181B3C"/>
    <w:rsid w:val="0018237C"/>
    <w:rsid w:val="0018443D"/>
    <w:rsid w:val="00184CFF"/>
    <w:rsid w:val="00184E89"/>
    <w:rsid w:val="0018510B"/>
    <w:rsid w:val="00185B1E"/>
    <w:rsid w:val="00186348"/>
    <w:rsid w:val="00186D6D"/>
    <w:rsid w:val="0019047D"/>
    <w:rsid w:val="00190BF3"/>
    <w:rsid w:val="00191FEF"/>
    <w:rsid w:val="001930D7"/>
    <w:rsid w:val="00194DF7"/>
    <w:rsid w:val="00195433"/>
    <w:rsid w:val="00195783"/>
    <w:rsid w:val="00196A5E"/>
    <w:rsid w:val="00196BFC"/>
    <w:rsid w:val="00197253"/>
    <w:rsid w:val="00197658"/>
    <w:rsid w:val="0019766D"/>
    <w:rsid w:val="001A09D3"/>
    <w:rsid w:val="001A1AAA"/>
    <w:rsid w:val="001A2228"/>
    <w:rsid w:val="001A243F"/>
    <w:rsid w:val="001A3388"/>
    <w:rsid w:val="001A39B0"/>
    <w:rsid w:val="001A45B5"/>
    <w:rsid w:val="001A488E"/>
    <w:rsid w:val="001A4FDA"/>
    <w:rsid w:val="001A50A6"/>
    <w:rsid w:val="001A7785"/>
    <w:rsid w:val="001B014E"/>
    <w:rsid w:val="001B0332"/>
    <w:rsid w:val="001B0C76"/>
    <w:rsid w:val="001B1737"/>
    <w:rsid w:val="001B1B8E"/>
    <w:rsid w:val="001B1FAB"/>
    <w:rsid w:val="001B3F10"/>
    <w:rsid w:val="001B480A"/>
    <w:rsid w:val="001B51BC"/>
    <w:rsid w:val="001B5B05"/>
    <w:rsid w:val="001B60F5"/>
    <w:rsid w:val="001B7DBF"/>
    <w:rsid w:val="001C097B"/>
    <w:rsid w:val="001C0B54"/>
    <w:rsid w:val="001C0E9B"/>
    <w:rsid w:val="001C0FB7"/>
    <w:rsid w:val="001C1329"/>
    <w:rsid w:val="001C17C3"/>
    <w:rsid w:val="001C1F89"/>
    <w:rsid w:val="001C2081"/>
    <w:rsid w:val="001C2483"/>
    <w:rsid w:val="001C365D"/>
    <w:rsid w:val="001C403E"/>
    <w:rsid w:val="001C42D5"/>
    <w:rsid w:val="001C4369"/>
    <w:rsid w:val="001C5356"/>
    <w:rsid w:val="001C775E"/>
    <w:rsid w:val="001D00DD"/>
    <w:rsid w:val="001D032B"/>
    <w:rsid w:val="001D155A"/>
    <w:rsid w:val="001D22D1"/>
    <w:rsid w:val="001D2DBE"/>
    <w:rsid w:val="001D3AB8"/>
    <w:rsid w:val="001D52C4"/>
    <w:rsid w:val="001D5ACB"/>
    <w:rsid w:val="001D6A5D"/>
    <w:rsid w:val="001D6A6F"/>
    <w:rsid w:val="001D746F"/>
    <w:rsid w:val="001D768A"/>
    <w:rsid w:val="001E054E"/>
    <w:rsid w:val="001E089D"/>
    <w:rsid w:val="001E0E1C"/>
    <w:rsid w:val="001E0F4C"/>
    <w:rsid w:val="001E1778"/>
    <w:rsid w:val="001E1D35"/>
    <w:rsid w:val="001E266E"/>
    <w:rsid w:val="001E2830"/>
    <w:rsid w:val="001E3D4D"/>
    <w:rsid w:val="001E4BFA"/>
    <w:rsid w:val="001E5166"/>
    <w:rsid w:val="001E7266"/>
    <w:rsid w:val="001E764B"/>
    <w:rsid w:val="001F01DC"/>
    <w:rsid w:val="001F3E67"/>
    <w:rsid w:val="001F418A"/>
    <w:rsid w:val="001F50B4"/>
    <w:rsid w:val="001F5AC1"/>
    <w:rsid w:val="001F70F3"/>
    <w:rsid w:val="001F7C72"/>
    <w:rsid w:val="002002D8"/>
    <w:rsid w:val="00200B1A"/>
    <w:rsid w:val="00204EEA"/>
    <w:rsid w:val="002059F8"/>
    <w:rsid w:val="00205BD1"/>
    <w:rsid w:val="002069A2"/>
    <w:rsid w:val="00207146"/>
    <w:rsid w:val="00207CB3"/>
    <w:rsid w:val="00210219"/>
    <w:rsid w:val="0021088D"/>
    <w:rsid w:val="00210CCB"/>
    <w:rsid w:val="0021139A"/>
    <w:rsid w:val="00212579"/>
    <w:rsid w:val="002134C6"/>
    <w:rsid w:val="00213D79"/>
    <w:rsid w:val="00214B48"/>
    <w:rsid w:val="002150AF"/>
    <w:rsid w:val="00215F27"/>
    <w:rsid w:val="002174F4"/>
    <w:rsid w:val="00217A2B"/>
    <w:rsid w:val="0022085A"/>
    <w:rsid w:val="00220AB2"/>
    <w:rsid w:val="00220AF6"/>
    <w:rsid w:val="00221371"/>
    <w:rsid w:val="00221574"/>
    <w:rsid w:val="00221AD2"/>
    <w:rsid w:val="002229C3"/>
    <w:rsid w:val="00224075"/>
    <w:rsid w:val="00224C8A"/>
    <w:rsid w:val="00224E6B"/>
    <w:rsid w:val="00225142"/>
    <w:rsid w:val="00225CA2"/>
    <w:rsid w:val="002264A7"/>
    <w:rsid w:val="00226DC3"/>
    <w:rsid w:val="00227783"/>
    <w:rsid w:val="00230806"/>
    <w:rsid w:val="00231221"/>
    <w:rsid w:val="00231647"/>
    <w:rsid w:val="00232721"/>
    <w:rsid w:val="0023277C"/>
    <w:rsid w:val="00232C78"/>
    <w:rsid w:val="00232FDA"/>
    <w:rsid w:val="00233088"/>
    <w:rsid w:val="00233B16"/>
    <w:rsid w:val="0023441A"/>
    <w:rsid w:val="00234853"/>
    <w:rsid w:val="00234A6B"/>
    <w:rsid w:val="00236CAA"/>
    <w:rsid w:val="00240011"/>
    <w:rsid w:val="0024064F"/>
    <w:rsid w:val="00241619"/>
    <w:rsid w:val="00241A05"/>
    <w:rsid w:val="00242913"/>
    <w:rsid w:val="00242ED6"/>
    <w:rsid w:val="002436F7"/>
    <w:rsid w:val="002458C1"/>
    <w:rsid w:val="00246026"/>
    <w:rsid w:val="00246451"/>
    <w:rsid w:val="00250CAD"/>
    <w:rsid w:val="00251340"/>
    <w:rsid w:val="00251716"/>
    <w:rsid w:val="00251F8E"/>
    <w:rsid w:val="00252F40"/>
    <w:rsid w:val="002530E4"/>
    <w:rsid w:val="00254D37"/>
    <w:rsid w:val="00255102"/>
    <w:rsid w:val="00255BC8"/>
    <w:rsid w:val="00255F0F"/>
    <w:rsid w:val="00256760"/>
    <w:rsid w:val="002610C0"/>
    <w:rsid w:val="00262EEC"/>
    <w:rsid w:val="0026381A"/>
    <w:rsid w:val="00265D0F"/>
    <w:rsid w:val="00266719"/>
    <w:rsid w:val="00266804"/>
    <w:rsid w:val="00266812"/>
    <w:rsid w:val="00267076"/>
    <w:rsid w:val="00267178"/>
    <w:rsid w:val="0026748A"/>
    <w:rsid w:val="002675EA"/>
    <w:rsid w:val="0026792C"/>
    <w:rsid w:val="00270C22"/>
    <w:rsid w:val="0027109A"/>
    <w:rsid w:val="00271D65"/>
    <w:rsid w:val="00272435"/>
    <w:rsid w:val="00272C74"/>
    <w:rsid w:val="00272DDF"/>
    <w:rsid w:val="002733EF"/>
    <w:rsid w:val="00274D2F"/>
    <w:rsid w:val="00275733"/>
    <w:rsid w:val="00276C55"/>
    <w:rsid w:val="0027762D"/>
    <w:rsid w:val="00277D06"/>
    <w:rsid w:val="0028000D"/>
    <w:rsid w:val="00282062"/>
    <w:rsid w:val="00282173"/>
    <w:rsid w:val="002838C9"/>
    <w:rsid w:val="00284530"/>
    <w:rsid w:val="002861A8"/>
    <w:rsid w:val="0028657E"/>
    <w:rsid w:val="00286ECD"/>
    <w:rsid w:val="00287182"/>
    <w:rsid w:val="00287373"/>
    <w:rsid w:val="00290662"/>
    <w:rsid w:val="00291040"/>
    <w:rsid w:val="00291898"/>
    <w:rsid w:val="002919FC"/>
    <w:rsid w:val="00292D02"/>
    <w:rsid w:val="0029371B"/>
    <w:rsid w:val="0029444E"/>
    <w:rsid w:val="002954C6"/>
    <w:rsid w:val="0029628F"/>
    <w:rsid w:val="0029644B"/>
    <w:rsid w:val="00297132"/>
    <w:rsid w:val="00297BE8"/>
    <w:rsid w:val="00297EF5"/>
    <w:rsid w:val="002A21D3"/>
    <w:rsid w:val="002A3251"/>
    <w:rsid w:val="002A342F"/>
    <w:rsid w:val="002A36B1"/>
    <w:rsid w:val="002A52C5"/>
    <w:rsid w:val="002A6ABB"/>
    <w:rsid w:val="002A6CE2"/>
    <w:rsid w:val="002A7636"/>
    <w:rsid w:val="002A7FB2"/>
    <w:rsid w:val="002B07EF"/>
    <w:rsid w:val="002B1065"/>
    <w:rsid w:val="002B14BC"/>
    <w:rsid w:val="002B14CB"/>
    <w:rsid w:val="002B15B2"/>
    <w:rsid w:val="002B1E1E"/>
    <w:rsid w:val="002B1F74"/>
    <w:rsid w:val="002B2E0D"/>
    <w:rsid w:val="002B46DC"/>
    <w:rsid w:val="002B483E"/>
    <w:rsid w:val="002B4A50"/>
    <w:rsid w:val="002B5A02"/>
    <w:rsid w:val="002B6B6E"/>
    <w:rsid w:val="002B6C5C"/>
    <w:rsid w:val="002B6CD0"/>
    <w:rsid w:val="002B77F0"/>
    <w:rsid w:val="002B7D17"/>
    <w:rsid w:val="002C0277"/>
    <w:rsid w:val="002C093C"/>
    <w:rsid w:val="002C1393"/>
    <w:rsid w:val="002C1436"/>
    <w:rsid w:val="002C15DA"/>
    <w:rsid w:val="002C29A8"/>
    <w:rsid w:val="002C41A2"/>
    <w:rsid w:val="002C5309"/>
    <w:rsid w:val="002C610D"/>
    <w:rsid w:val="002C614B"/>
    <w:rsid w:val="002C67E1"/>
    <w:rsid w:val="002C7CCD"/>
    <w:rsid w:val="002D14F9"/>
    <w:rsid w:val="002D1551"/>
    <w:rsid w:val="002D20FB"/>
    <w:rsid w:val="002D22CF"/>
    <w:rsid w:val="002D2A47"/>
    <w:rsid w:val="002D2A71"/>
    <w:rsid w:val="002D3F29"/>
    <w:rsid w:val="002D4460"/>
    <w:rsid w:val="002D472A"/>
    <w:rsid w:val="002D4CF0"/>
    <w:rsid w:val="002D5681"/>
    <w:rsid w:val="002D5A75"/>
    <w:rsid w:val="002D6255"/>
    <w:rsid w:val="002D6531"/>
    <w:rsid w:val="002D723B"/>
    <w:rsid w:val="002E0E9F"/>
    <w:rsid w:val="002E0EAB"/>
    <w:rsid w:val="002E24DD"/>
    <w:rsid w:val="002E27C6"/>
    <w:rsid w:val="002E3434"/>
    <w:rsid w:val="002E4C6D"/>
    <w:rsid w:val="002E557B"/>
    <w:rsid w:val="002E56D5"/>
    <w:rsid w:val="002E5F82"/>
    <w:rsid w:val="002E6931"/>
    <w:rsid w:val="002E7054"/>
    <w:rsid w:val="002E7340"/>
    <w:rsid w:val="002F006D"/>
    <w:rsid w:val="002F0CC4"/>
    <w:rsid w:val="002F1FF6"/>
    <w:rsid w:val="002F2E6D"/>
    <w:rsid w:val="002F5AD3"/>
    <w:rsid w:val="002F5EA6"/>
    <w:rsid w:val="002F6DE7"/>
    <w:rsid w:val="002F6E7C"/>
    <w:rsid w:val="003003EF"/>
    <w:rsid w:val="003006E1"/>
    <w:rsid w:val="003007FC"/>
    <w:rsid w:val="00300E63"/>
    <w:rsid w:val="00301781"/>
    <w:rsid w:val="00301EA7"/>
    <w:rsid w:val="003021E7"/>
    <w:rsid w:val="00302DFA"/>
    <w:rsid w:val="00303064"/>
    <w:rsid w:val="0030413A"/>
    <w:rsid w:val="0030464A"/>
    <w:rsid w:val="0030546C"/>
    <w:rsid w:val="00305E32"/>
    <w:rsid w:val="0030630D"/>
    <w:rsid w:val="00306CF6"/>
    <w:rsid w:val="00310E85"/>
    <w:rsid w:val="00311BB6"/>
    <w:rsid w:val="00312252"/>
    <w:rsid w:val="0031244D"/>
    <w:rsid w:val="00312BB7"/>
    <w:rsid w:val="00312FD9"/>
    <w:rsid w:val="00313734"/>
    <w:rsid w:val="00315349"/>
    <w:rsid w:val="00315D39"/>
    <w:rsid w:val="00316259"/>
    <w:rsid w:val="00316493"/>
    <w:rsid w:val="003167ED"/>
    <w:rsid w:val="00320933"/>
    <w:rsid w:val="0032102F"/>
    <w:rsid w:val="00322463"/>
    <w:rsid w:val="003228E5"/>
    <w:rsid w:val="00323D35"/>
    <w:rsid w:val="00323DFB"/>
    <w:rsid w:val="00325809"/>
    <w:rsid w:val="00326642"/>
    <w:rsid w:val="0033078F"/>
    <w:rsid w:val="00330A62"/>
    <w:rsid w:val="0033180C"/>
    <w:rsid w:val="00331E27"/>
    <w:rsid w:val="00331EC6"/>
    <w:rsid w:val="00333E5A"/>
    <w:rsid w:val="00333EBF"/>
    <w:rsid w:val="00334403"/>
    <w:rsid w:val="00334885"/>
    <w:rsid w:val="00334CF0"/>
    <w:rsid w:val="00335101"/>
    <w:rsid w:val="00335463"/>
    <w:rsid w:val="003366BE"/>
    <w:rsid w:val="003375BD"/>
    <w:rsid w:val="00337730"/>
    <w:rsid w:val="00337E62"/>
    <w:rsid w:val="003402FB"/>
    <w:rsid w:val="00340D15"/>
    <w:rsid w:val="00341271"/>
    <w:rsid w:val="0034172F"/>
    <w:rsid w:val="0034186A"/>
    <w:rsid w:val="0034188E"/>
    <w:rsid w:val="00342885"/>
    <w:rsid w:val="00342F86"/>
    <w:rsid w:val="00344981"/>
    <w:rsid w:val="00344CBA"/>
    <w:rsid w:val="00344D7C"/>
    <w:rsid w:val="00345D5F"/>
    <w:rsid w:val="0034727C"/>
    <w:rsid w:val="00347683"/>
    <w:rsid w:val="003505F5"/>
    <w:rsid w:val="00350827"/>
    <w:rsid w:val="003528AA"/>
    <w:rsid w:val="003528D3"/>
    <w:rsid w:val="00352C2E"/>
    <w:rsid w:val="003537E5"/>
    <w:rsid w:val="00353A74"/>
    <w:rsid w:val="003545A9"/>
    <w:rsid w:val="00354E12"/>
    <w:rsid w:val="00355B96"/>
    <w:rsid w:val="003571D2"/>
    <w:rsid w:val="00357E5E"/>
    <w:rsid w:val="003617A6"/>
    <w:rsid w:val="00362DA7"/>
    <w:rsid w:val="00363134"/>
    <w:rsid w:val="00364043"/>
    <w:rsid w:val="00364531"/>
    <w:rsid w:val="00365AC8"/>
    <w:rsid w:val="00366007"/>
    <w:rsid w:val="003662DB"/>
    <w:rsid w:val="00366D50"/>
    <w:rsid w:val="0036765F"/>
    <w:rsid w:val="003703C2"/>
    <w:rsid w:val="003714CF"/>
    <w:rsid w:val="0037299F"/>
    <w:rsid w:val="00373B25"/>
    <w:rsid w:val="00373C5B"/>
    <w:rsid w:val="00374EDA"/>
    <w:rsid w:val="00377566"/>
    <w:rsid w:val="00377A2E"/>
    <w:rsid w:val="00380880"/>
    <w:rsid w:val="00381D5F"/>
    <w:rsid w:val="00382376"/>
    <w:rsid w:val="00382C7F"/>
    <w:rsid w:val="00382E9F"/>
    <w:rsid w:val="00383480"/>
    <w:rsid w:val="003834A0"/>
    <w:rsid w:val="00383605"/>
    <w:rsid w:val="00386ADA"/>
    <w:rsid w:val="00386CCD"/>
    <w:rsid w:val="003876DA"/>
    <w:rsid w:val="003901AC"/>
    <w:rsid w:val="0039047F"/>
    <w:rsid w:val="00390EAC"/>
    <w:rsid w:val="00391B6E"/>
    <w:rsid w:val="00392A99"/>
    <w:rsid w:val="003945C5"/>
    <w:rsid w:val="00394C63"/>
    <w:rsid w:val="0039571B"/>
    <w:rsid w:val="003970D6"/>
    <w:rsid w:val="003A0B4F"/>
    <w:rsid w:val="003A23A8"/>
    <w:rsid w:val="003A2421"/>
    <w:rsid w:val="003A2ECB"/>
    <w:rsid w:val="003A362E"/>
    <w:rsid w:val="003A4032"/>
    <w:rsid w:val="003A4100"/>
    <w:rsid w:val="003A626F"/>
    <w:rsid w:val="003A706A"/>
    <w:rsid w:val="003A7523"/>
    <w:rsid w:val="003A7936"/>
    <w:rsid w:val="003B0280"/>
    <w:rsid w:val="003B0BAF"/>
    <w:rsid w:val="003B0E0D"/>
    <w:rsid w:val="003B1015"/>
    <w:rsid w:val="003B11B7"/>
    <w:rsid w:val="003B1F54"/>
    <w:rsid w:val="003B22C2"/>
    <w:rsid w:val="003B2E02"/>
    <w:rsid w:val="003B352C"/>
    <w:rsid w:val="003B3D18"/>
    <w:rsid w:val="003B4235"/>
    <w:rsid w:val="003B46C7"/>
    <w:rsid w:val="003B4F76"/>
    <w:rsid w:val="003B68FF"/>
    <w:rsid w:val="003B760A"/>
    <w:rsid w:val="003C093E"/>
    <w:rsid w:val="003C12DC"/>
    <w:rsid w:val="003C1542"/>
    <w:rsid w:val="003C18F6"/>
    <w:rsid w:val="003C2006"/>
    <w:rsid w:val="003C2FEE"/>
    <w:rsid w:val="003C36B8"/>
    <w:rsid w:val="003C3A41"/>
    <w:rsid w:val="003C507E"/>
    <w:rsid w:val="003C5C0E"/>
    <w:rsid w:val="003C5F85"/>
    <w:rsid w:val="003C679C"/>
    <w:rsid w:val="003C67E0"/>
    <w:rsid w:val="003C6821"/>
    <w:rsid w:val="003C72C7"/>
    <w:rsid w:val="003C7F79"/>
    <w:rsid w:val="003D0045"/>
    <w:rsid w:val="003D0126"/>
    <w:rsid w:val="003D2C41"/>
    <w:rsid w:val="003D49B2"/>
    <w:rsid w:val="003D4B49"/>
    <w:rsid w:val="003D6577"/>
    <w:rsid w:val="003D706D"/>
    <w:rsid w:val="003D74FB"/>
    <w:rsid w:val="003D7918"/>
    <w:rsid w:val="003E098F"/>
    <w:rsid w:val="003E0CFB"/>
    <w:rsid w:val="003E188E"/>
    <w:rsid w:val="003E193D"/>
    <w:rsid w:val="003E28BA"/>
    <w:rsid w:val="003E2949"/>
    <w:rsid w:val="003E3E1C"/>
    <w:rsid w:val="003E55BB"/>
    <w:rsid w:val="003E5F88"/>
    <w:rsid w:val="003E72FE"/>
    <w:rsid w:val="003E7416"/>
    <w:rsid w:val="003F02A0"/>
    <w:rsid w:val="003F0E97"/>
    <w:rsid w:val="003F1748"/>
    <w:rsid w:val="003F32CC"/>
    <w:rsid w:val="003F3F59"/>
    <w:rsid w:val="003F4D56"/>
    <w:rsid w:val="003F710A"/>
    <w:rsid w:val="00400126"/>
    <w:rsid w:val="0040046C"/>
    <w:rsid w:val="00400527"/>
    <w:rsid w:val="00400972"/>
    <w:rsid w:val="00400D85"/>
    <w:rsid w:val="004014DC"/>
    <w:rsid w:val="00402381"/>
    <w:rsid w:val="0040487A"/>
    <w:rsid w:val="00404BDF"/>
    <w:rsid w:val="00405081"/>
    <w:rsid w:val="0040542F"/>
    <w:rsid w:val="004105C9"/>
    <w:rsid w:val="00410C7A"/>
    <w:rsid w:val="0041141B"/>
    <w:rsid w:val="004117E7"/>
    <w:rsid w:val="00412791"/>
    <w:rsid w:val="00412E34"/>
    <w:rsid w:val="00415A82"/>
    <w:rsid w:val="0041664F"/>
    <w:rsid w:val="00416C5D"/>
    <w:rsid w:val="00417758"/>
    <w:rsid w:val="004205C1"/>
    <w:rsid w:val="0042112D"/>
    <w:rsid w:val="00421AA1"/>
    <w:rsid w:val="00421D74"/>
    <w:rsid w:val="00421FBC"/>
    <w:rsid w:val="00422D7D"/>
    <w:rsid w:val="00422EE6"/>
    <w:rsid w:val="004240E5"/>
    <w:rsid w:val="00425DE5"/>
    <w:rsid w:val="004276ED"/>
    <w:rsid w:val="004301DE"/>
    <w:rsid w:val="00430CD6"/>
    <w:rsid w:val="00431463"/>
    <w:rsid w:val="00431F9C"/>
    <w:rsid w:val="00432824"/>
    <w:rsid w:val="004329DA"/>
    <w:rsid w:val="0043329D"/>
    <w:rsid w:val="00433C35"/>
    <w:rsid w:val="00434A56"/>
    <w:rsid w:val="00435637"/>
    <w:rsid w:val="0043608F"/>
    <w:rsid w:val="004360B4"/>
    <w:rsid w:val="00436E6F"/>
    <w:rsid w:val="00437292"/>
    <w:rsid w:val="00437684"/>
    <w:rsid w:val="00437AFC"/>
    <w:rsid w:val="00437B3B"/>
    <w:rsid w:val="00442107"/>
    <w:rsid w:val="004422A0"/>
    <w:rsid w:val="00442A8C"/>
    <w:rsid w:val="00442BF2"/>
    <w:rsid w:val="00443158"/>
    <w:rsid w:val="00444644"/>
    <w:rsid w:val="00444DAF"/>
    <w:rsid w:val="004455D3"/>
    <w:rsid w:val="0044599E"/>
    <w:rsid w:val="00445D87"/>
    <w:rsid w:val="0044673E"/>
    <w:rsid w:val="00446FFA"/>
    <w:rsid w:val="00447161"/>
    <w:rsid w:val="00451A7C"/>
    <w:rsid w:val="004525CF"/>
    <w:rsid w:val="004542E8"/>
    <w:rsid w:val="00454E19"/>
    <w:rsid w:val="00455229"/>
    <w:rsid w:val="00456419"/>
    <w:rsid w:val="00456861"/>
    <w:rsid w:val="00460DF7"/>
    <w:rsid w:val="00460E16"/>
    <w:rsid w:val="00462A3E"/>
    <w:rsid w:val="00463F8B"/>
    <w:rsid w:val="0046730F"/>
    <w:rsid w:val="004679D0"/>
    <w:rsid w:val="0047347B"/>
    <w:rsid w:val="00473E87"/>
    <w:rsid w:val="00474CFC"/>
    <w:rsid w:val="00475CA6"/>
    <w:rsid w:val="00476611"/>
    <w:rsid w:val="00480E8F"/>
    <w:rsid w:val="00480FA1"/>
    <w:rsid w:val="00481531"/>
    <w:rsid w:val="004816CF"/>
    <w:rsid w:val="00481DD6"/>
    <w:rsid w:val="0048220E"/>
    <w:rsid w:val="00482AEF"/>
    <w:rsid w:val="00482BEA"/>
    <w:rsid w:val="004832FC"/>
    <w:rsid w:val="00483E03"/>
    <w:rsid w:val="00485997"/>
    <w:rsid w:val="00485CF2"/>
    <w:rsid w:val="004866BD"/>
    <w:rsid w:val="0048727C"/>
    <w:rsid w:val="004900E8"/>
    <w:rsid w:val="00490173"/>
    <w:rsid w:val="004903FC"/>
    <w:rsid w:val="00490E64"/>
    <w:rsid w:val="00491413"/>
    <w:rsid w:val="00491D3F"/>
    <w:rsid w:val="004929AA"/>
    <w:rsid w:val="00496807"/>
    <w:rsid w:val="004977B8"/>
    <w:rsid w:val="004979F8"/>
    <w:rsid w:val="00497B2E"/>
    <w:rsid w:val="004A016D"/>
    <w:rsid w:val="004A01D0"/>
    <w:rsid w:val="004A0903"/>
    <w:rsid w:val="004A1C9C"/>
    <w:rsid w:val="004A1E01"/>
    <w:rsid w:val="004A2054"/>
    <w:rsid w:val="004A280A"/>
    <w:rsid w:val="004A29D2"/>
    <w:rsid w:val="004A439D"/>
    <w:rsid w:val="004A4DF6"/>
    <w:rsid w:val="004A508A"/>
    <w:rsid w:val="004A541A"/>
    <w:rsid w:val="004A5FE5"/>
    <w:rsid w:val="004B036F"/>
    <w:rsid w:val="004B5170"/>
    <w:rsid w:val="004B5534"/>
    <w:rsid w:val="004B57CF"/>
    <w:rsid w:val="004B6FDF"/>
    <w:rsid w:val="004B7586"/>
    <w:rsid w:val="004B7A84"/>
    <w:rsid w:val="004B7F1A"/>
    <w:rsid w:val="004C09D4"/>
    <w:rsid w:val="004C09E7"/>
    <w:rsid w:val="004C1128"/>
    <w:rsid w:val="004C193E"/>
    <w:rsid w:val="004C1FE2"/>
    <w:rsid w:val="004C2256"/>
    <w:rsid w:val="004C2D72"/>
    <w:rsid w:val="004C3178"/>
    <w:rsid w:val="004C52EA"/>
    <w:rsid w:val="004C6001"/>
    <w:rsid w:val="004C61DE"/>
    <w:rsid w:val="004C631B"/>
    <w:rsid w:val="004C6F45"/>
    <w:rsid w:val="004C74AE"/>
    <w:rsid w:val="004D02E5"/>
    <w:rsid w:val="004D03F0"/>
    <w:rsid w:val="004D0D1B"/>
    <w:rsid w:val="004D1080"/>
    <w:rsid w:val="004D11EA"/>
    <w:rsid w:val="004D163F"/>
    <w:rsid w:val="004D253C"/>
    <w:rsid w:val="004D46D4"/>
    <w:rsid w:val="004D4997"/>
    <w:rsid w:val="004D55AA"/>
    <w:rsid w:val="004D5C35"/>
    <w:rsid w:val="004E0140"/>
    <w:rsid w:val="004E138D"/>
    <w:rsid w:val="004E1517"/>
    <w:rsid w:val="004E1918"/>
    <w:rsid w:val="004E1B46"/>
    <w:rsid w:val="004E1BAC"/>
    <w:rsid w:val="004E1E3D"/>
    <w:rsid w:val="004E22FD"/>
    <w:rsid w:val="004E4100"/>
    <w:rsid w:val="004E54E5"/>
    <w:rsid w:val="004E598C"/>
    <w:rsid w:val="004E705D"/>
    <w:rsid w:val="004E7DD1"/>
    <w:rsid w:val="004E7DFD"/>
    <w:rsid w:val="004F036B"/>
    <w:rsid w:val="004F173A"/>
    <w:rsid w:val="004F268D"/>
    <w:rsid w:val="004F3CEE"/>
    <w:rsid w:val="004F4FA9"/>
    <w:rsid w:val="004F6439"/>
    <w:rsid w:val="0050085E"/>
    <w:rsid w:val="005011F9"/>
    <w:rsid w:val="005015B9"/>
    <w:rsid w:val="00501711"/>
    <w:rsid w:val="005028CE"/>
    <w:rsid w:val="005036CF"/>
    <w:rsid w:val="005042FB"/>
    <w:rsid w:val="0050488E"/>
    <w:rsid w:val="005054AE"/>
    <w:rsid w:val="0050661E"/>
    <w:rsid w:val="005070C1"/>
    <w:rsid w:val="00507F99"/>
    <w:rsid w:val="0051009C"/>
    <w:rsid w:val="00510467"/>
    <w:rsid w:val="00510B64"/>
    <w:rsid w:val="00511FA2"/>
    <w:rsid w:val="00512314"/>
    <w:rsid w:val="0051418F"/>
    <w:rsid w:val="00514322"/>
    <w:rsid w:val="00515020"/>
    <w:rsid w:val="005157F2"/>
    <w:rsid w:val="00515A7D"/>
    <w:rsid w:val="00515AAA"/>
    <w:rsid w:val="00517006"/>
    <w:rsid w:val="0051782E"/>
    <w:rsid w:val="00517D84"/>
    <w:rsid w:val="005200F3"/>
    <w:rsid w:val="00520223"/>
    <w:rsid w:val="0052102A"/>
    <w:rsid w:val="00521CDD"/>
    <w:rsid w:val="00522B37"/>
    <w:rsid w:val="00523AE2"/>
    <w:rsid w:val="00524DCE"/>
    <w:rsid w:val="00524F31"/>
    <w:rsid w:val="00525B56"/>
    <w:rsid w:val="005264E7"/>
    <w:rsid w:val="00526A58"/>
    <w:rsid w:val="005271F8"/>
    <w:rsid w:val="005278EA"/>
    <w:rsid w:val="00530C27"/>
    <w:rsid w:val="00531E17"/>
    <w:rsid w:val="00534866"/>
    <w:rsid w:val="00534C6C"/>
    <w:rsid w:val="00534F67"/>
    <w:rsid w:val="005360CB"/>
    <w:rsid w:val="00536734"/>
    <w:rsid w:val="00536AA8"/>
    <w:rsid w:val="00536FDC"/>
    <w:rsid w:val="00537388"/>
    <w:rsid w:val="00537C1B"/>
    <w:rsid w:val="0054045A"/>
    <w:rsid w:val="0054234E"/>
    <w:rsid w:val="00543BA2"/>
    <w:rsid w:val="00544140"/>
    <w:rsid w:val="00544693"/>
    <w:rsid w:val="0054554F"/>
    <w:rsid w:val="00546822"/>
    <w:rsid w:val="00547B2C"/>
    <w:rsid w:val="005500C7"/>
    <w:rsid w:val="005505C5"/>
    <w:rsid w:val="00550F1A"/>
    <w:rsid w:val="00550FAB"/>
    <w:rsid w:val="00551A51"/>
    <w:rsid w:val="005530E9"/>
    <w:rsid w:val="00553B8C"/>
    <w:rsid w:val="00553BA9"/>
    <w:rsid w:val="00553D3D"/>
    <w:rsid w:val="00554F2C"/>
    <w:rsid w:val="00556530"/>
    <w:rsid w:val="0056097F"/>
    <w:rsid w:val="005638ED"/>
    <w:rsid w:val="0056689A"/>
    <w:rsid w:val="00566F06"/>
    <w:rsid w:val="0056707E"/>
    <w:rsid w:val="005674FD"/>
    <w:rsid w:val="00570CC5"/>
    <w:rsid w:val="0057289F"/>
    <w:rsid w:val="00573531"/>
    <w:rsid w:val="005737CF"/>
    <w:rsid w:val="00573F7C"/>
    <w:rsid w:val="005745B1"/>
    <w:rsid w:val="005771CD"/>
    <w:rsid w:val="00577FA2"/>
    <w:rsid w:val="00581555"/>
    <w:rsid w:val="00582A7E"/>
    <w:rsid w:val="005837AD"/>
    <w:rsid w:val="00583D6B"/>
    <w:rsid w:val="00583E34"/>
    <w:rsid w:val="00584704"/>
    <w:rsid w:val="005860E7"/>
    <w:rsid w:val="005864CC"/>
    <w:rsid w:val="00586A70"/>
    <w:rsid w:val="00586F84"/>
    <w:rsid w:val="005908E0"/>
    <w:rsid w:val="00590A30"/>
    <w:rsid w:val="00590BF3"/>
    <w:rsid w:val="00590FB2"/>
    <w:rsid w:val="00591D62"/>
    <w:rsid w:val="00592218"/>
    <w:rsid w:val="00592600"/>
    <w:rsid w:val="00592A9C"/>
    <w:rsid w:val="00592EDD"/>
    <w:rsid w:val="00597C30"/>
    <w:rsid w:val="005A1142"/>
    <w:rsid w:val="005A14FA"/>
    <w:rsid w:val="005A1F42"/>
    <w:rsid w:val="005A45AD"/>
    <w:rsid w:val="005A4C31"/>
    <w:rsid w:val="005A5B16"/>
    <w:rsid w:val="005A6126"/>
    <w:rsid w:val="005B0484"/>
    <w:rsid w:val="005B0EC5"/>
    <w:rsid w:val="005B28FE"/>
    <w:rsid w:val="005B4499"/>
    <w:rsid w:val="005B5FD7"/>
    <w:rsid w:val="005B61F2"/>
    <w:rsid w:val="005B6430"/>
    <w:rsid w:val="005B6B86"/>
    <w:rsid w:val="005B76E5"/>
    <w:rsid w:val="005B7AAC"/>
    <w:rsid w:val="005C0226"/>
    <w:rsid w:val="005C0AB9"/>
    <w:rsid w:val="005C10E0"/>
    <w:rsid w:val="005C242F"/>
    <w:rsid w:val="005C2815"/>
    <w:rsid w:val="005C346F"/>
    <w:rsid w:val="005C3DA9"/>
    <w:rsid w:val="005C4814"/>
    <w:rsid w:val="005C48F3"/>
    <w:rsid w:val="005C4EAC"/>
    <w:rsid w:val="005C4FEB"/>
    <w:rsid w:val="005C5611"/>
    <w:rsid w:val="005C57F5"/>
    <w:rsid w:val="005C5804"/>
    <w:rsid w:val="005C5A04"/>
    <w:rsid w:val="005D06E4"/>
    <w:rsid w:val="005D3E63"/>
    <w:rsid w:val="005D4131"/>
    <w:rsid w:val="005D5F8F"/>
    <w:rsid w:val="005D6021"/>
    <w:rsid w:val="005D6677"/>
    <w:rsid w:val="005D67C0"/>
    <w:rsid w:val="005D6DAA"/>
    <w:rsid w:val="005D6EB4"/>
    <w:rsid w:val="005D759A"/>
    <w:rsid w:val="005E05B5"/>
    <w:rsid w:val="005E078B"/>
    <w:rsid w:val="005E3352"/>
    <w:rsid w:val="005E3353"/>
    <w:rsid w:val="005E3677"/>
    <w:rsid w:val="005E3805"/>
    <w:rsid w:val="005E3B40"/>
    <w:rsid w:val="005E441C"/>
    <w:rsid w:val="005E45E2"/>
    <w:rsid w:val="005E481C"/>
    <w:rsid w:val="005E4DA0"/>
    <w:rsid w:val="005E5258"/>
    <w:rsid w:val="005E52C7"/>
    <w:rsid w:val="005E5A2E"/>
    <w:rsid w:val="005E62EF"/>
    <w:rsid w:val="005F01F3"/>
    <w:rsid w:val="005F0C11"/>
    <w:rsid w:val="005F461A"/>
    <w:rsid w:val="005F504F"/>
    <w:rsid w:val="005F50E7"/>
    <w:rsid w:val="005F5336"/>
    <w:rsid w:val="005F6479"/>
    <w:rsid w:val="005F71DF"/>
    <w:rsid w:val="00600C2B"/>
    <w:rsid w:val="006010DF"/>
    <w:rsid w:val="006063C3"/>
    <w:rsid w:val="00606C2F"/>
    <w:rsid w:val="0060710C"/>
    <w:rsid w:val="00607A63"/>
    <w:rsid w:val="006100D9"/>
    <w:rsid w:val="0061087D"/>
    <w:rsid w:val="00611C4B"/>
    <w:rsid w:val="00612110"/>
    <w:rsid w:val="006125B0"/>
    <w:rsid w:val="006131D6"/>
    <w:rsid w:val="006133B8"/>
    <w:rsid w:val="0061351F"/>
    <w:rsid w:val="006145D1"/>
    <w:rsid w:val="00614BBD"/>
    <w:rsid w:val="00614FB7"/>
    <w:rsid w:val="006165AA"/>
    <w:rsid w:val="006203CA"/>
    <w:rsid w:val="00620591"/>
    <w:rsid w:val="00620BD2"/>
    <w:rsid w:val="006219FE"/>
    <w:rsid w:val="00621E51"/>
    <w:rsid w:val="00621FB7"/>
    <w:rsid w:val="0062221D"/>
    <w:rsid w:val="00622375"/>
    <w:rsid w:val="006230A4"/>
    <w:rsid w:val="006237BC"/>
    <w:rsid w:val="00626AA5"/>
    <w:rsid w:val="006270D7"/>
    <w:rsid w:val="00627F5A"/>
    <w:rsid w:val="00630810"/>
    <w:rsid w:val="00631B4D"/>
    <w:rsid w:val="00632B25"/>
    <w:rsid w:val="006334C2"/>
    <w:rsid w:val="00634A99"/>
    <w:rsid w:val="00634B20"/>
    <w:rsid w:val="006351D0"/>
    <w:rsid w:val="006354B7"/>
    <w:rsid w:val="0063700C"/>
    <w:rsid w:val="006379F5"/>
    <w:rsid w:val="00637B57"/>
    <w:rsid w:val="00640437"/>
    <w:rsid w:val="00640A05"/>
    <w:rsid w:val="006441A1"/>
    <w:rsid w:val="006452BB"/>
    <w:rsid w:val="006467DA"/>
    <w:rsid w:val="00646CE3"/>
    <w:rsid w:val="00647094"/>
    <w:rsid w:val="00647397"/>
    <w:rsid w:val="0064786C"/>
    <w:rsid w:val="0064790E"/>
    <w:rsid w:val="0065083E"/>
    <w:rsid w:val="00650A5F"/>
    <w:rsid w:val="00650B9B"/>
    <w:rsid w:val="00651944"/>
    <w:rsid w:val="00651DE9"/>
    <w:rsid w:val="00652F5D"/>
    <w:rsid w:val="00654198"/>
    <w:rsid w:val="006542F3"/>
    <w:rsid w:val="00654763"/>
    <w:rsid w:val="00654FBC"/>
    <w:rsid w:val="006552E1"/>
    <w:rsid w:val="00655315"/>
    <w:rsid w:val="006558DE"/>
    <w:rsid w:val="00655C3F"/>
    <w:rsid w:val="00655CA7"/>
    <w:rsid w:val="00656222"/>
    <w:rsid w:val="00656A7B"/>
    <w:rsid w:val="00657547"/>
    <w:rsid w:val="00657B23"/>
    <w:rsid w:val="00657D32"/>
    <w:rsid w:val="00660129"/>
    <w:rsid w:val="00661973"/>
    <w:rsid w:val="00662CB0"/>
    <w:rsid w:val="00662FDE"/>
    <w:rsid w:val="00663805"/>
    <w:rsid w:val="006649A5"/>
    <w:rsid w:val="00666931"/>
    <w:rsid w:val="00666E4E"/>
    <w:rsid w:val="006677A6"/>
    <w:rsid w:val="006679B5"/>
    <w:rsid w:val="00667C28"/>
    <w:rsid w:val="00670353"/>
    <w:rsid w:val="00670594"/>
    <w:rsid w:val="00670754"/>
    <w:rsid w:val="00671183"/>
    <w:rsid w:val="00671E6E"/>
    <w:rsid w:val="0067230D"/>
    <w:rsid w:val="00672460"/>
    <w:rsid w:val="0067269F"/>
    <w:rsid w:val="006728E1"/>
    <w:rsid w:val="00672E3D"/>
    <w:rsid w:val="00672F77"/>
    <w:rsid w:val="0067465F"/>
    <w:rsid w:val="00675574"/>
    <w:rsid w:val="0067659A"/>
    <w:rsid w:val="0068015A"/>
    <w:rsid w:val="00680842"/>
    <w:rsid w:val="00680B9F"/>
    <w:rsid w:val="006846E6"/>
    <w:rsid w:val="006853D5"/>
    <w:rsid w:val="0068581F"/>
    <w:rsid w:val="00690057"/>
    <w:rsid w:val="00690439"/>
    <w:rsid w:val="00692731"/>
    <w:rsid w:val="00693494"/>
    <w:rsid w:val="00693941"/>
    <w:rsid w:val="00694399"/>
    <w:rsid w:val="0069528A"/>
    <w:rsid w:val="006967A6"/>
    <w:rsid w:val="00697AA0"/>
    <w:rsid w:val="006A0288"/>
    <w:rsid w:val="006A079E"/>
    <w:rsid w:val="006A152C"/>
    <w:rsid w:val="006A2155"/>
    <w:rsid w:val="006A227B"/>
    <w:rsid w:val="006A28A4"/>
    <w:rsid w:val="006A2DE9"/>
    <w:rsid w:val="006A2F33"/>
    <w:rsid w:val="006A2F9F"/>
    <w:rsid w:val="006A33E7"/>
    <w:rsid w:val="006A5034"/>
    <w:rsid w:val="006A5A67"/>
    <w:rsid w:val="006A6CB5"/>
    <w:rsid w:val="006A7657"/>
    <w:rsid w:val="006B0EAA"/>
    <w:rsid w:val="006B1014"/>
    <w:rsid w:val="006B1B0C"/>
    <w:rsid w:val="006B23C2"/>
    <w:rsid w:val="006B3072"/>
    <w:rsid w:val="006B3156"/>
    <w:rsid w:val="006B3363"/>
    <w:rsid w:val="006B3B3C"/>
    <w:rsid w:val="006B53A4"/>
    <w:rsid w:val="006B5F3D"/>
    <w:rsid w:val="006B6621"/>
    <w:rsid w:val="006B6685"/>
    <w:rsid w:val="006B7073"/>
    <w:rsid w:val="006C032F"/>
    <w:rsid w:val="006C0474"/>
    <w:rsid w:val="006C05D5"/>
    <w:rsid w:val="006C0DB6"/>
    <w:rsid w:val="006C1E98"/>
    <w:rsid w:val="006C22A2"/>
    <w:rsid w:val="006C2757"/>
    <w:rsid w:val="006C2811"/>
    <w:rsid w:val="006C29F4"/>
    <w:rsid w:val="006C2EE1"/>
    <w:rsid w:val="006C4864"/>
    <w:rsid w:val="006C4966"/>
    <w:rsid w:val="006C4E89"/>
    <w:rsid w:val="006C4E8C"/>
    <w:rsid w:val="006C5C81"/>
    <w:rsid w:val="006C6C19"/>
    <w:rsid w:val="006C7410"/>
    <w:rsid w:val="006D0A6C"/>
    <w:rsid w:val="006D0FE8"/>
    <w:rsid w:val="006D1AA4"/>
    <w:rsid w:val="006D1BC9"/>
    <w:rsid w:val="006D226B"/>
    <w:rsid w:val="006D2665"/>
    <w:rsid w:val="006D29C4"/>
    <w:rsid w:val="006D3125"/>
    <w:rsid w:val="006D4EE7"/>
    <w:rsid w:val="006D556A"/>
    <w:rsid w:val="006D5625"/>
    <w:rsid w:val="006D59C9"/>
    <w:rsid w:val="006D5ECF"/>
    <w:rsid w:val="006D630D"/>
    <w:rsid w:val="006D66D7"/>
    <w:rsid w:val="006E0ADF"/>
    <w:rsid w:val="006E20D0"/>
    <w:rsid w:val="006E2640"/>
    <w:rsid w:val="006E2B94"/>
    <w:rsid w:val="006E6CDF"/>
    <w:rsid w:val="006E7183"/>
    <w:rsid w:val="006E7DB8"/>
    <w:rsid w:val="006F0099"/>
    <w:rsid w:val="006F02DF"/>
    <w:rsid w:val="006F087D"/>
    <w:rsid w:val="006F174D"/>
    <w:rsid w:val="006F1768"/>
    <w:rsid w:val="006F1820"/>
    <w:rsid w:val="006F1D66"/>
    <w:rsid w:val="006F3C9E"/>
    <w:rsid w:val="006F4B53"/>
    <w:rsid w:val="006F4E9D"/>
    <w:rsid w:val="006F602A"/>
    <w:rsid w:val="006F751A"/>
    <w:rsid w:val="006F7C11"/>
    <w:rsid w:val="006F7FCB"/>
    <w:rsid w:val="007009F8"/>
    <w:rsid w:val="0070130C"/>
    <w:rsid w:val="00702DA8"/>
    <w:rsid w:val="007040C3"/>
    <w:rsid w:val="00706101"/>
    <w:rsid w:val="00710683"/>
    <w:rsid w:val="0071147F"/>
    <w:rsid w:val="007118F8"/>
    <w:rsid w:val="00711CAE"/>
    <w:rsid w:val="00711CBA"/>
    <w:rsid w:val="00711F5D"/>
    <w:rsid w:val="0071220A"/>
    <w:rsid w:val="00712CCB"/>
    <w:rsid w:val="00713AA2"/>
    <w:rsid w:val="00713B30"/>
    <w:rsid w:val="00714DBF"/>
    <w:rsid w:val="00715B79"/>
    <w:rsid w:val="007160A1"/>
    <w:rsid w:val="00716707"/>
    <w:rsid w:val="00716D1D"/>
    <w:rsid w:val="00720C0E"/>
    <w:rsid w:val="00720E0A"/>
    <w:rsid w:val="00721B57"/>
    <w:rsid w:val="007222DD"/>
    <w:rsid w:val="00723908"/>
    <w:rsid w:val="00724CEC"/>
    <w:rsid w:val="00725E3A"/>
    <w:rsid w:val="00730050"/>
    <w:rsid w:val="0073128E"/>
    <w:rsid w:val="00732A12"/>
    <w:rsid w:val="0073381E"/>
    <w:rsid w:val="007354A9"/>
    <w:rsid w:val="00735998"/>
    <w:rsid w:val="007364BD"/>
    <w:rsid w:val="007408A3"/>
    <w:rsid w:val="0074202D"/>
    <w:rsid w:val="0074281C"/>
    <w:rsid w:val="00743DA6"/>
    <w:rsid w:val="0074548F"/>
    <w:rsid w:val="00745506"/>
    <w:rsid w:val="0074624F"/>
    <w:rsid w:val="0074692C"/>
    <w:rsid w:val="00747075"/>
    <w:rsid w:val="007501BB"/>
    <w:rsid w:val="00750D70"/>
    <w:rsid w:val="00751C7B"/>
    <w:rsid w:val="00751EBF"/>
    <w:rsid w:val="007526AF"/>
    <w:rsid w:val="00752760"/>
    <w:rsid w:val="00752854"/>
    <w:rsid w:val="007536BA"/>
    <w:rsid w:val="00754498"/>
    <w:rsid w:val="0075489E"/>
    <w:rsid w:val="0075606C"/>
    <w:rsid w:val="00757016"/>
    <w:rsid w:val="00760610"/>
    <w:rsid w:val="00760CF4"/>
    <w:rsid w:val="00760D95"/>
    <w:rsid w:val="00760F21"/>
    <w:rsid w:val="007611E2"/>
    <w:rsid w:val="00761B68"/>
    <w:rsid w:val="00761BE1"/>
    <w:rsid w:val="0076392D"/>
    <w:rsid w:val="00763D67"/>
    <w:rsid w:val="00764A1B"/>
    <w:rsid w:val="00765DAC"/>
    <w:rsid w:val="0076668D"/>
    <w:rsid w:val="00766D95"/>
    <w:rsid w:val="0076731F"/>
    <w:rsid w:val="00767B04"/>
    <w:rsid w:val="00770C25"/>
    <w:rsid w:val="00771D84"/>
    <w:rsid w:val="00771E38"/>
    <w:rsid w:val="007728D9"/>
    <w:rsid w:val="007728EF"/>
    <w:rsid w:val="00772A7B"/>
    <w:rsid w:val="00772D00"/>
    <w:rsid w:val="007732DF"/>
    <w:rsid w:val="00773370"/>
    <w:rsid w:val="0077368B"/>
    <w:rsid w:val="00773C11"/>
    <w:rsid w:val="007746D4"/>
    <w:rsid w:val="00774727"/>
    <w:rsid w:val="00774E51"/>
    <w:rsid w:val="00774E88"/>
    <w:rsid w:val="007755B3"/>
    <w:rsid w:val="00775971"/>
    <w:rsid w:val="00776C9E"/>
    <w:rsid w:val="0077772A"/>
    <w:rsid w:val="00777D57"/>
    <w:rsid w:val="007808C0"/>
    <w:rsid w:val="00781966"/>
    <w:rsid w:val="0078266B"/>
    <w:rsid w:val="0078330F"/>
    <w:rsid w:val="0078397A"/>
    <w:rsid w:val="00784092"/>
    <w:rsid w:val="007846E4"/>
    <w:rsid w:val="00785115"/>
    <w:rsid w:val="00785598"/>
    <w:rsid w:val="00787459"/>
    <w:rsid w:val="007875E9"/>
    <w:rsid w:val="007876C5"/>
    <w:rsid w:val="00787723"/>
    <w:rsid w:val="00787E20"/>
    <w:rsid w:val="00792EA0"/>
    <w:rsid w:val="007939EB"/>
    <w:rsid w:val="00794023"/>
    <w:rsid w:val="0079411A"/>
    <w:rsid w:val="00794A33"/>
    <w:rsid w:val="00794D15"/>
    <w:rsid w:val="00795440"/>
    <w:rsid w:val="00796161"/>
    <w:rsid w:val="00796CD5"/>
    <w:rsid w:val="007A0A04"/>
    <w:rsid w:val="007A1D30"/>
    <w:rsid w:val="007A1DB3"/>
    <w:rsid w:val="007A2584"/>
    <w:rsid w:val="007A284A"/>
    <w:rsid w:val="007A31B2"/>
    <w:rsid w:val="007A4764"/>
    <w:rsid w:val="007A5D2B"/>
    <w:rsid w:val="007A6EFD"/>
    <w:rsid w:val="007A7440"/>
    <w:rsid w:val="007A74A9"/>
    <w:rsid w:val="007B02E4"/>
    <w:rsid w:val="007B091F"/>
    <w:rsid w:val="007B0B56"/>
    <w:rsid w:val="007B11AC"/>
    <w:rsid w:val="007B1CAC"/>
    <w:rsid w:val="007B2C68"/>
    <w:rsid w:val="007B4692"/>
    <w:rsid w:val="007B5190"/>
    <w:rsid w:val="007B6C04"/>
    <w:rsid w:val="007C0F3D"/>
    <w:rsid w:val="007C166D"/>
    <w:rsid w:val="007C2283"/>
    <w:rsid w:val="007C3256"/>
    <w:rsid w:val="007C73DE"/>
    <w:rsid w:val="007D0A1B"/>
    <w:rsid w:val="007D0BB5"/>
    <w:rsid w:val="007D28B8"/>
    <w:rsid w:val="007D38AC"/>
    <w:rsid w:val="007D3ABB"/>
    <w:rsid w:val="007D3C80"/>
    <w:rsid w:val="007D45C8"/>
    <w:rsid w:val="007D4F53"/>
    <w:rsid w:val="007D57FE"/>
    <w:rsid w:val="007D5A57"/>
    <w:rsid w:val="007D5ADF"/>
    <w:rsid w:val="007D66F4"/>
    <w:rsid w:val="007D736B"/>
    <w:rsid w:val="007D76AA"/>
    <w:rsid w:val="007E03B1"/>
    <w:rsid w:val="007E06AF"/>
    <w:rsid w:val="007E2364"/>
    <w:rsid w:val="007E4093"/>
    <w:rsid w:val="007E5DB9"/>
    <w:rsid w:val="007E6034"/>
    <w:rsid w:val="007E736A"/>
    <w:rsid w:val="007F05B5"/>
    <w:rsid w:val="007F0F47"/>
    <w:rsid w:val="007F2F5F"/>
    <w:rsid w:val="007F3FDA"/>
    <w:rsid w:val="007F3FDF"/>
    <w:rsid w:val="007F43F4"/>
    <w:rsid w:val="007F497B"/>
    <w:rsid w:val="007F6D34"/>
    <w:rsid w:val="00800247"/>
    <w:rsid w:val="00801661"/>
    <w:rsid w:val="00801DC1"/>
    <w:rsid w:val="008021A6"/>
    <w:rsid w:val="008036BB"/>
    <w:rsid w:val="00803930"/>
    <w:rsid w:val="0080393E"/>
    <w:rsid w:val="0080706E"/>
    <w:rsid w:val="00807BE4"/>
    <w:rsid w:val="00812A30"/>
    <w:rsid w:val="00814104"/>
    <w:rsid w:val="00814A13"/>
    <w:rsid w:val="00814F5F"/>
    <w:rsid w:val="00815CA3"/>
    <w:rsid w:val="00815FAD"/>
    <w:rsid w:val="00816175"/>
    <w:rsid w:val="008161EA"/>
    <w:rsid w:val="0081717C"/>
    <w:rsid w:val="0081749A"/>
    <w:rsid w:val="008204AD"/>
    <w:rsid w:val="008205DC"/>
    <w:rsid w:val="008217CC"/>
    <w:rsid w:val="008218E8"/>
    <w:rsid w:val="0082222A"/>
    <w:rsid w:val="0082249F"/>
    <w:rsid w:val="00822546"/>
    <w:rsid w:val="008226A0"/>
    <w:rsid w:val="0082321F"/>
    <w:rsid w:val="00824BDC"/>
    <w:rsid w:val="008258B9"/>
    <w:rsid w:val="00825D6A"/>
    <w:rsid w:val="00825FC2"/>
    <w:rsid w:val="00826152"/>
    <w:rsid w:val="008265E2"/>
    <w:rsid w:val="00827026"/>
    <w:rsid w:val="008302AE"/>
    <w:rsid w:val="0083084E"/>
    <w:rsid w:val="008310F8"/>
    <w:rsid w:val="008314FC"/>
    <w:rsid w:val="00831BB0"/>
    <w:rsid w:val="00832838"/>
    <w:rsid w:val="00832E09"/>
    <w:rsid w:val="008333F7"/>
    <w:rsid w:val="00833994"/>
    <w:rsid w:val="00836F30"/>
    <w:rsid w:val="00837A29"/>
    <w:rsid w:val="00840418"/>
    <w:rsid w:val="00840DF0"/>
    <w:rsid w:val="008418BA"/>
    <w:rsid w:val="00841C32"/>
    <w:rsid w:val="00842156"/>
    <w:rsid w:val="0084339F"/>
    <w:rsid w:val="00845410"/>
    <w:rsid w:val="008454B7"/>
    <w:rsid w:val="0085002F"/>
    <w:rsid w:val="00850CDD"/>
    <w:rsid w:val="00850F0A"/>
    <w:rsid w:val="00851155"/>
    <w:rsid w:val="00851483"/>
    <w:rsid w:val="00851A91"/>
    <w:rsid w:val="00852462"/>
    <w:rsid w:val="00852770"/>
    <w:rsid w:val="008529A0"/>
    <w:rsid w:val="00853AD1"/>
    <w:rsid w:val="0085532F"/>
    <w:rsid w:val="00855DE4"/>
    <w:rsid w:val="00857548"/>
    <w:rsid w:val="00857AA5"/>
    <w:rsid w:val="0086018C"/>
    <w:rsid w:val="00860916"/>
    <w:rsid w:val="00860EBC"/>
    <w:rsid w:val="00861CAC"/>
    <w:rsid w:val="00861F37"/>
    <w:rsid w:val="00862C5C"/>
    <w:rsid w:val="00863718"/>
    <w:rsid w:val="00863B72"/>
    <w:rsid w:val="00863D13"/>
    <w:rsid w:val="00863FED"/>
    <w:rsid w:val="0086415C"/>
    <w:rsid w:val="00864B6C"/>
    <w:rsid w:val="0086679F"/>
    <w:rsid w:val="0086785C"/>
    <w:rsid w:val="008679E0"/>
    <w:rsid w:val="00870523"/>
    <w:rsid w:val="00870BC8"/>
    <w:rsid w:val="00871399"/>
    <w:rsid w:val="00871B04"/>
    <w:rsid w:val="0087263F"/>
    <w:rsid w:val="00872781"/>
    <w:rsid w:val="008742DC"/>
    <w:rsid w:val="0087448D"/>
    <w:rsid w:val="008748D9"/>
    <w:rsid w:val="00874FF7"/>
    <w:rsid w:val="00875866"/>
    <w:rsid w:val="00875BA3"/>
    <w:rsid w:val="00875EEF"/>
    <w:rsid w:val="00876D1B"/>
    <w:rsid w:val="008773AC"/>
    <w:rsid w:val="00880F0E"/>
    <w:rsid w:val="00881525"/>
    <w:rsid w:val="00881F3B"/>
    <w:rsid w:val="008822A9"/>
    <w:rsid w:val="008825A8"/>
    <w:rsid w:val="00883230"/>
    <w:rsid w:val="00884621"/>
    <w:rsid w:val="00884C92"/>
    <w:rsid w:val="0088574B"/>
    <w:rsid w:val="00886425"/>
    <w:rsid w:val="00886F42"/>
    <w:rsid w:val="00890770"/>
    <w:rsid w:val="00890B77"/>
    <w:rsid w:val="00891395"/>
    <w:rsid w:val="00891F81"/>
    <w:rsid w:val="008921F7"/>
    <w:rsid w:val="00893557"/>
    <w:rsid w:val="008938FA"/>
    <w:rsid w:val="008940A7"/>
    <w:rsid w:val="00894562"/>
    <w:rsid w:val="00895579"/>
    <w:rsid w:val="008959BC"/>
    <w:rsid w:val="00897F22"/>
    <w:rsid w:val="008A0BB7"/>
    <w:rsid w:val="008A0BC8"/>
    <w:rsid w:val="008A1440"/>
    <w:rsid w:val="008A1649"/>
    <w:rsid w:val="008A22F3"/>
    <w:rsid w:val="008A2FB3"/>
    <w:rsid w:val="008A4EAC"/>
    <w:rsid w:val="008A5AC3"/>
    <w:rsid w:val="008A77ED"/>
    <w:rsid w:val="008A784F"/>
    <w:rsid w:val="008A7A50"/>
    <w:rsid w:val="008B066B"/>
    <w:rsid w:val="008B3A58"/>
    <w:rsid w:val="008B3E01"/>
    <w:rsid w:val="008B4DE3"/>
    <w:rsid w:val="008B5ABA"/>
    <w:rsid w:val="008B61AC"/>
    <w:rsid w:val="008B67FF"/>
    <w:rsid w:val="008B75C5"/>
    <w:rsid w:val="008C02CA"/>
    <w:rsid w:val="008C0522"/>
    <w:rsid w:val="008C18F8"/>
    <w:rsid w:val="008C19C5"/>
    <w:rsid w:val="008C243B"/>
    <w:rsid w:val="008C3989"/>
    <w:rsid w:val="008C4149"/>
    <w:rsid w:val="008C4874"/>
    <w:rsid w:val="008C4F71"/>
    <w:rsid w:val="008C5AE8"/>
    <w:rsid w:val="008C5FD4"/>
    <w:rsid w:val="008C6B8E"/>
    <w:rsid w:val="008C757C"/>
    <w:rsid w:val="008C7B5F"/>
    <w:rsid w:val="008C7FD1"/>
    <w:rsid w:val="008D267C"/>
    <w:rsid w:val="008D2DC1"/>
    <w:rsid w:val="008D4043"/>
    <w:rsid w:val="008D41AF"/>
    <w:rsid w:val="008D5774"/>
    <w:rsid w:val="008D5FF1"/>
    <w:rsid w:val="008D637A"/>
    <w:rsid w:val="008D66D8"/>
    <w:rsid w:val="008D6D6B"/>
    <w:rsid w:val="008D6FAA"/>
    <w:rsid w:val="008E09C2"/>
    <w:rsid w:val="008E1EC4"/>
    <w:rsid w:val="008E20A1"/>
    <w:rsid w:val="008E2950"/>
    <w:rsid w:val="008E2A0A"/>
    <w:rsid w:val="008E3323"/>
    <w:rsid w:val="008E37B4"/>
    <w:rsid w:val="008E3936"/>
    <w:rsid w:val="008E5075"/>
    <w:rsid w:val="008E5AED"/>
    <w:rsid w:val="008E5DB4"/>
    <w:rsid w:val="008E6659"/>
    <w:rsid w:val="008E7B7C"/>
    <w:rsid w:val="008F18D0"/>
    <w:rsid w:val="008F3AE9"/>
    <w:rsid w:val="008F3FBE"/>
    <w:rsid w:val="008F4957"/>
    <w:rsid w:val="008F4D02"/>
    <w:rsid w:val="008F51D5"/>
    <w:rsid w:val="008F5C43"/>
    <w:rsid w:val="0090051D"/>
    <w:rsid w:val="00900D1F"/>
    <w:rsid w:val="009015EB"/>
    <w:rsid w:val="009026B2"/>
    <w:rsid w:val="00905228"/>
    <w:rsid w:val="009055A1"/>
    <w:rsid w:val="0090561B"/>
    <w:rsid w:val="00905E27"/>
    <w:rsid w:val="00906059"/>
    <w:rsid w:val="009064BC"/>
    <w:rsid w:val="00907BBD"/>
    <w:rsid w:val="009102C3"/>
    <w:rsid w:val="009118A8"/>
    <w:rsid w:val="00911D29"/>
    <w:rsid w:val="00912CE5"/>
    <w:rsid w:val="009132D7"/>
    <w:rsid w:val="00913C50"/>
    <w:rsid w:val="00914A23"/>
    <w:rsid w:val="00914B32"/>
    <w:rsid w:val="009155E3"/>
    <w:rsid w:val="00915A57"/>
    <w:rsid w:val="0092000D"/>
    <w:rsid w:val="00920EB9"/>
    <w:rsid w:val="009222AA"/>
    <w:rsid w:val="00922524"/>
    <w:rsid w:val="00922D8F"/>
    <w:rsid w:val="00923628"/>
    <w:rsid w:val="009243CB"/>
    <w:rsid w:val="009250CD"/>
    <w:rsid w:val="0092514C"/>
    <w:rsid w:val="009254DF"/>
    <w:rsid w:val="00925554"/>
    <w:rsid w:val="00932E9D"/>
    <w:rsid w:val="009336EC"/>
    <w:rsid w:val="00933703"/>
    <w:rsid w:val="00935BBF"/>
    <w:rsid w:val="00937A82"/>
    <w:rsid w:val="0094049B"/>
    <w:rsid w:val="00940E25"/>
    <w:rsid w:val="00941567"/>
    <w:rsid w:val="0094197A"/>
    <w:rsid w:val="0094342A"/>
    <w:rsid w:val="00943537"/>
    <w:rsid w:val="00943D96"/>
    <w:rsid w:val="00944116"/>
    <w:rsid w:val="00944414"/>
    <w:rsid w:val="00945032"/>
    <w:rsid w:val="009457D4"/>
    <w:rsid w:val="00945FFA"/>
    <w:rsid w:val="009475C5"/>
    <w:rsid w:val="009479D5"/>
    <w:rsid w:val="0095071B"/>
    <w:rsid w:val="00950790"/>
    <w:rsid w:val="00950B51"/>
    <w:rsid w:val="0095188F"/>
    <w:rsid w:val="009518E4"/>
    <w:rsid w:val="009521C4"/>
    <w:rsid w:val="00953945"/>
    <w:rsid w:val="00954303"/>
    <w:rsid w:val="00957495"/>
    <w:rsid w:val="00957D9A"/>
    <w:rsid w:val="00961A93"/>
    <w:rsid w:val="00961D70"/>
    <w:rsid w:val="00961F81"/>
    <w:rsid w:val="0096207E"/>
    <w:rsid w:val="00962579"/>
    <w:rsid w:val="009635BF"/>
    <w:rsid w:val="00963B62"/>
    <w:rsid w:val="0096405F"/>
    <w:rsid w:val="00965CEB"/>
    <w:rsid w:val="00965F4B"/>
    <w:rsid w:val="00966938"/>
    <w:rsid w:val="009672C0"/>
    <w:rsid w:val="009675FF"/>
    <w:rsid w:val="009724B0"/>
    <w:rsid w:val="00972E44"/>
    <w:rsid w:val="00974406"/>
    <w:rsid w:val="00974410"/>
    <w:rsid w:val="00974C8C"/>
    <w:rsid w:val="00975169"/>
    <w:rsid w:val="009751A1"/>
    <w:rsid w:val="00981EFC"/>
    <w:rsid w:val="0098214F"/>
    <w:rsid w:val="009821B2"/>
    <w:rsid w:val="009823DC"/>
    <w:rsid w:val="00982A1D"/>
    <w:rsid w:val="00982B7B"/>
    <w:rsid w:val="00983D5E"/>
    <w:rsid w:val="00984DCE"/>
    <w:rsid w:val="00985639"/>
    <w:rsid w:val="009863A7"/>
    <w:rsid w:val="00986B43"/>
    <w:rsid w:val="0098737A"/>
    <w:rsid w:val="0099057D"/>
    <w:rsid w:val="00990C2F"/>
    <w:rsid w:val="00990DB6"/>
    <w:rsid w:val="00990E8C"/>
    <w:rsid w:val="00991080"/>
    <w:rsid w:val="009911D6"/>
    <w:rsid w:val="009911F0"/>
    <w:rsid w:val="00991FB2"/>
    <w:rsid w:val="009922B3"/>
    <w:rsid w:val="00993F52"/>
    <w:rsid w:val="00994F29"/>
    <w:rsid w:val="00995D31"/>
    <w:rsid w:val="00997190"/>
    <w:rsid w:val="009A098D"/>
    <w:rsid w:val="009A2497"/>
    <w:rsid w:val="009A4581"/>
    <w:rsid w:val="009A4718"/>
    <w:rsid w:val="009A4BD9"/>
    <w:rsid w:val="009A636D"/>
    <w:rsid w:val="009A6A41"/>
    <w:rsid w:val="009A7DFD"/>
    <w:rsid w:val="009B0015"/>
    <w:rsid w:val="009B0425"/>
    <w:rsid w:val="009B1B54"/>
    <w:rsid w:val="009B368A"/>
    <w:rsid w:val="009B5B3D"/>
    <w:rsid w:val="009B600A"/>
    <w:rsid w:val="009B6343"/>
    <w:rsid w:val="009B74AD"/>
    <w:rsid w:val="009B752F"/>
    <w:rsid w:val="009B76E3"/>
    <w:rsid w:val="009B7B05"/>
    <w:rsid w:val="009C17D7"/>
    <w:rsid w:val="009C1DE6"/>
    <w:rsid w:val="009C2A32"/>
    <w:rsid w:val="009C3162"/>
    <w:rsid w:val="009C4EBA"/>
    <w:rsid w:val="009C6334"/>
    <w:rsid w:val="009C73C8"/>
    <w:rsid w:val="009D0442"/>
    <w:rsid w:val="009D0FD8"/>
    <w:rsid w:val="009D1340"/>
    <w:rsid w:val="009D1FF5"/>
    <w:rsid w:val="009D218E"/>
    <w:rsid w:val="009D2A9B"/>
    <w:rsid w:val="009D2C80"/>
    <w:rsid w:val="009D2F6D"/>
    <w:rsid w:val="009D318C"/>
    <w:rsid w:val="009D4121"/>
    <w:rsid w:val="009D4560"/>
    <w:rsid w:val="009D4E5C"/>
    <w:rsid w:val="009D607E"/>
    <w:rsid w:val="009D63F3"/>
    <w:rsid w:val="009D7247"/>
    <w:rsid w:val="009D741F"/>
    <w:rsid w:val="009E0F85"/>
    <w:rsid w:val="009E1850"/>
    <w:rsid w:val="009E24E4"/>
    <w:rsid w:val="009E3F5B"/>
    <w:rsid w:val="009E5110"/>
    <w:rsid w:val="009E548B"/>
    <w:rsid w:val="009E6048"/>
    <w:rsid w:val="009E6517"/>
    <w:rsid w:val="009E674A"/>
    <w:rsid w:val="009F0336"/>
    <w:rsid w:val="009F0C13"/>
    <w:rsid w:val="009F18E6"/>
    <w:rsid w:val="009F1AD0"/>
    <w:rsid w:val="009F3F69"/>
    <w:rsid w:val="009F4813"/>
    <w:rsid w:val="009F566F"/>
    <w:rsid w:val="00A0254C"/>
    <w:rsid w:val="00A033CF"/>
    <w:rsid w:val="00A03518"/>
    <w:rsid w:val="00A03FED"/>
    <w:rsid w:val="00A067EE"/>
    <w:rsid w:val="00A07291"/>
    <w:rsid w:val="00A0736F"/>
    <w:rsid w:val="00A102A0"/>
    <w:rsid w:val="00A10F62"/>
    <w:rsid w:val="00A12EE8"/>
    <w:rsid w:val="00A132BE"/>
    <w:rsid w:val="00A1448B"/>
    <w:rsid w:val="00A14695"/>
    <w:rsid w:val="00A14C4A"/>
    <w:rsid w:val="00A155B6"/>
    <w:rsid w:val="00A16A5E"/>
    <w:rsid w:val="00A20710"/>
    <w:rsid w:val="00A22507"/>
    <w:rsid w:val="00A22ED7"/>
    <w:rsid w:val="00A234C8"/>
    <w:rsid w:val="00A25143"/>
    <w:rsid w:val="00A257C0"/>
    <w:rsid w:val="00A25AD7"/>
    <w:rsid w:val="00A26616"/>
    <w:rsid w:val="00A3024E"/>
    <w:rsid w:val="00A3182F"/>
    <w:rsid w:val="00A32CEE"/>
    <w:rsid w:val="00A3453E"/>
    <w:rsid w:val="00A34856"/>
    <w:rsid w:val="00A34BEB"/>
    <w:rsid w:val="00A3653B"/>
    <w:rsid w:val="00A377FB"/>
    <w:rsid w:val="00A4087D"/>
    <w:rsid w:val="00A42EA8"/>
    <w:rsid w:val="00A4308C"/>
    <w:rsid w:val="00A43193"/>
    <w:rsid w:val="00A4454F"/>
    <w:rsid w:val="00A44993"/>
    <w:rsid w:val="00A449E7"/>
    <w:rsid w:val="00A44AEF"/>
    <w:rsid w:val="00A456C0"/>
    <w:rsid w:val="00A4597D"/>
    <w:rsid w:val="00A45CA8"/>
    <w:rsid w:val="00A4678F"/>
    <w:rsid w:val="00A4750F"/>
    <w:rsid w:val="00A521C8"/>
    <w:rsid w:val="00A52371"/>
    <w:rsid w:val="00A52425"/>
    <w:rsid w:val="00A52BFA"/>
    <w:rsid w:val="00A53C02"/>
    <w:rsid w:val="00A54209"/>
    <w:rsid w:val="00A570E7"/>
    <w:rsid w:val="00A57A77"/>
    <w:rsid w:val="00A609A0"/>
    <w:rsid w:val="00A612BF"/>
    <w:rsid w:val="00A616CC"/>
    <w:rsid w:val="00A61D9E"/>
    <w:rsid w:val="00A62742"/>
    <w:rsid w:val="00A62884"/>
    <w:rsid w:val="00A62917"/>
    <w:rsid w:val="00A63186"/>
    <w:rsid w:val="00A63350"/>
    <w:rsid w:val="00A651B0"/>
    <w:rsid w:val="00A65D51"/>
    <w:rsid w:val="00A66ACD"/>
    <w:rsid w:val="00A66C72"/>
    <w:rsid w:val="00A676DD"/>
    <w:rsid w:val="00A71579"/>
    <w:rsid w:val="00A71619"/>
    <w:rsid w:val="00A725F6"/>
    <w:rsid w:val="00A72B3E"/>
    <w:rsid w:val="00A737A4"/>
    <w:rsid w:val="00A73D45"/>
    <w:rsid w:val="00A74749"/>
    <w:rsid w:val="00A7759B"/>
    <w:rsid w:val="00A77865"/>
    <w:rsid w:val="00A800BD"/>
    <w:rsid w:val="00A80F4B"/>
    <w:rsid w:val="00A811ED"/>
    <w:rsid w:val="00A82245"/>
    <w:rsid w:val="00A825B1"/>
    <w:rsid w:val="00A8558C"/>
    <w:rsid w:val="00A85A20"/>
    <w:rsid w:val="00A862E7"/>
    <w:rsid w:val="00A874CA"/>
    <w:rsid w:val="00A9021C"/>
    <w:rsid w:val="00A91899"/>
    <w:rsid w:val="00A91CE4"/>
    <w:rsid w:val="00A92E1D"/>
    <w:rsid w:val="00A9319E"/>
    <w:rsid w:val="00A9373D"/>
    <w:rsid w:val="00A94965"/>
    <w:rsid w:val="00A950C9"/>
    <w:rsid w:val="00A9684E"/>
    <w:rsid w:val="00A96906"/>
    <w:rsid w:val="00A9702F"/>
    <w:rsid w:val="00A977D8"/>
    <w:rsid w:val="00A97F5D"/>
    <w:rsid w:val="00AA013A"/>
    <w:rsid w:val="00AA05BD"/>
    <w:rsid w:val="00AA06A1"/>
    <w:rsid w:val="00AA0E87"/>
    <w:rsid w:val="00AA1393"/>
    <w:rsid w:val="00AA1B58"/>
    <w:rsid w:val="00AA2D04"/>
    <w:rsid w:val="00AA3B5B"/>
    <w:rsid w:val="00AA3DB7"/>
    <w:rsid w:val="00AA3DDA"/>
    <w:rsid w:val="00AA3EA0"/>
    <w:rsid w:val="00AA40D9"/>
    <w:rsid w:val="00AA494B"/>
    <w:rsid w:val="00AA522B"/>
    <w:rsid w:val="00AA6047"/>
    <w:rsid w:val="00AA646B"/>
    <w:rsid w:val="00AA71E1"/>
    <w:rsid w:val="00AA782B"/>
    <w:rsid w:val="00AB1480"/>
    <w:rsid w:val="00AB1EC6"/>
    <w:rsid w:val="00AB3491"/>
    <w:rsid w:val="00AB37CE"/>
    <w:rsid w:val="00AB563E"/>
    <w:rsid w:val="00AB5E49"/>
    <w:rsid w:val="00AB6114"/>
    <w:rsid w:val="00AB6551"/>
    <w:rsid w:val="00AB7B09"/>
    <w:rsid w:val="00AB7BED"/>
    <w:rsid w:val="00AC0387"/>
    <w:rsid w:val="00AC09C5"/>
    <w:rsid w:val="00AC0E91"/>
    <w:rsid w:val="00AC1E37"/>
    <w:rsid w:val="00AC2989"/>
    <w:rsid w:val="00AC2C68"/>
    <w:rsid w:val="00AC382E"/>
    <w:rsid w:val="00AC3FCF"/>
    <w:rsid w:val="00AC43A8"/>
    <w:rsid w:val="00AC4737"/>
    <w:rsid w:val="00AC54D9"/>
    <w:rsid w:val="00AC722C"/>
    <w:rsid w:val="00AC7A51"/>
    <w:rsid w:val="00AC7FEF"/>
    <w:rsid w:val="00AD0152"/>
    <w:rsid w:val="00AD0585"/>
    <w:rsid w:val="00AD09B6"/>
    <w:rsid w:val="00AD0F7C"/>
    <w:rsid w:val="00AD16D9"/>
    <w:rsid w:val="00AD1868"/>
    <w:rsid w:val="00AD1FE8"/>
    <w:rsid w:val="00AD211A"/>
    <w:rsid w:val="00AD24E1"/>
    <w:rsid w:val="00AD4A72"/>
    <w:rsid w:val="00AD5375"/>
    <w:rsid w:val="00AD5FCE"/>
    <w:rsid w:val="00AD7299"/>
    <w:rsid w:val="00AE1155"/>
    <w:rsid w:val="00AE16D4"/>
    <w:rsid w:val="00AE16DF"/>
    <w:rsid w:val="00AE4FB2"/>
    <w:rsid w:val="00AE59FC"/>
    <w:rsid w:val="00AE5E1C"/>
    <w:rsid w:val="00AE62DC"/>
    <w:rsid w:val="00AE637F"/>
    <w:rsid w:val="00AE70E0"/>
    <w:rsid w:val="00AF082B"/>
    <w:rsid w:val="00AF0998"/>
    <w:rsid w:val="00AF17FC"/>
    <w:rsid w:val="00AF2A44"/>
    <w:rsid w:val="00AF3FC6"/>
    <w:rsid w:val="00AF56D6"/>
    <w:rsid w:val="00AF60CE"/>
    <w:rsid w:val="00AF64E4"/>
    <w:rsid w:val="00AF70D0"/>
    <w:rsid w:val="00B003FD"/>
    <w:rsid w:val="00B0071D"/>
    <w:rsid w:val="00B01E6A"/>
    <w:rsid w:val="00B02AB4"/>
    <w:rsid w:val="00B02AE4"/>
    <w:rsid w:val="00B03267"/>
    <w:rsid w:val="00B03C55"/>
    <w:rsid w:val="00B04293"/>
    <w:rsid w:val="00B06B20"/>
    <w:rsid w:val="00B06F59"/>
    <w:rsid w:val="00B072C9"/>
    <w:rsid w:val="00B105D2"/>
    <w:rsid w:val="00B109AC"/>
    <w:rsid w:val="00B11502"/>
    <w:rsid w:val="00B115D0"/>
    <w:rsid w:val="00B11CEA"/>
    <w:rsid w:val="00B11D38"/>
    <w:rsid w:val="00B1219F"/>
    <w:rsid w:val="00B12BBB"/>
    <w:rsid w:val="00B12C9C"/>
    <w:rsid w:val="00B13597"/>
    <w:rsid w:val="00B1431A"/>
    <w:rsid w:val="00B14951"/>
    <w:rsid w:val="00B16414"/>
    <w:rsid w:val="00B17AFF"/>
    <w:rsid w:val="00B17C09"/>
    <w:rsid w:val="00B17C4A"/>
    <w:rsid w:val="00B17CEA"/>
    <w:rsid w:val="00B20200"/>
    <w:rsid w:val="00B223A3"/>
    <w:rsid w:val="00B224A5"/>
    <w:rsid w:val="00B2275B"/>
    <w:rsid w:val="00B24BFE"/>
    <w:rsid w:val="00B307FA"/>
    <w:rsid w:val="00B30C1C"/>
    <w:rsid w:val="00B315A0"/>
    <w:rsid w:val="00B31FF2"/>
    <w:rsid w:val="00B3203D"/>
    <w:rsid w:val="00B3230E"/>
    <w:rsid w:val="00B323B7"/>
    <w:rsid w:val="00B33116"/>
    <w:rsid w:val="00B33421"/>
    <w:rsid w:val="00B33D48"/>
    <w:rsid w:val="00B33FF1"/>
    <w:rsid w:val="00B351E7"/>
    <w:rsid w:val="00B36D4A"/>
    <w:rsid w:val="00B406A8"/>
    <w:rsid w:val="00B4240E"/>
    <w:rsid w:val="00B42F39"/>
    <w:rsid w:val="00B4306A"/>
    <w:rsid w:val="00B43615"/>
    <w:rsid w:val="00B450F3"/>
    <w:rsid w:val="00B45415"/>
    <w:rsid w:val="00B45832"/>
    <w:rsid w:val="00B45EB5"/>
    <w:rsid w:val="00B469F0"/>
    <w:rsid w:val="00B46A95"/>
    <w:rsid w:val="00B46E9E"/>
    <w:rsid w:val="00B50369"/>
    <w:rsid w:val="00B51F6B"/>
    <w:rsid w:val="00B51FE2"/>
    <w:rsid w:val="00B5209F"/>
    <w:rsid w:val="00B52334"/>
    <w:rsid w:val="00B52E56"/>
    <w:rsid w:val="00B53542"/>
    <w:rsid w:val="00B54A79"/>
    <w:rsid w:val="00B54E60"/>
    <w:rsid w:val="00B55A12"/>
    <w:rsid w:val="00B57C66"/>
    <w:rsid w:val="00B6225D"/>
    <w:rsid w:val="00B62630"/>
    <w:rsid w:val="00B629EE"/>
    <w:rsid w:val="00B62C49"/>
    <w:rsid w:val="00B63436"/>
    <w:rsid w:val="00B640F7"/>
    <w:rsid w:val="00B6546F"/>
    <w:rsid w:val="00B6614F"/>
    <w:rsid w:val="00B66F70"/>
    <w:rsid w:val="00B70393"/>
    <w:rsid w:val="00B70730"/>
    <w:rsid w:val="00B71181"/>
    <w:rsid w:val="00B738AB"/>
    <w:rsid w:val="00B74FE3"/>
    <w:rsid w:val="00B76555"/>
    <w:rsid w:val="00B76A60"/>
    <w:rsid w:val="00B77763"/>
    <w:rsid w:val="00B80ACD"/>
    <w:rsid w:val="00B80D5B"/>
    <w:rsid w:val="00B82C02"/>
    <w:rsid w:val="00B8447C"/>
    <w:rsid w:val="00B844C5"/>
    <w:rsid w:val="00B84AC6"/>
    <w:rsid w:val="00B86775"/>
    <w:rsid w:val="00B87B78"/>
    <w:rsid w:val="00B87D43"/>
    <w:rsid w:val="00B902E0"/>
    <w:rsid w:val="00B907C5"/>
    <w:rsid w:val="00B915CA"/>
    <w:rsid w:val="00B92257"/>
    <w:rsid w:val="00B92817"/>
    <w:rsid w:val="00B937C4"/>
    <w:rsid w:val="00B93B87"/>
    <w:rsid w:val="00B93F80"/>
    <w:rsid w:val="00B95CD9"/>
    <w:rsid w:val="00B96011"/>
    <w:rsid w:val="00BA029D"/>
    <w:rsid w:val="00BA0799"/>
    <w:rsid w:val="00BA07D4"/>
    <w:rsid w:val="00BA0B4C"/>
    <w:rsid w:val="00BA13E7"/>
    <w:rsid w:val="00BA1BF3"/>
    <w:rsid w:val="00BA2598"/>
    <w:rsid w:val="00BA4105"/>
    <w:rsid w:val="00BA45BF"/>
    <w:rsid w:val="00BA54B1"/>
    <w:rsid w:val="00BA61C4"/>
    <w:rsid w:val="00BA789A"/>
    <w:rsid w:val="00BB092A"/>
    <w:rsid w:val="00BB1668"/>
    <w:rsid w:val="00BB22A0"/>
    <w:rsid w:val="00BB3204"/>
    <w:rsid w:val="00BB388E"/>
    <w:rsid w:val="00BB3C07"/>
    <w:rsid w:val="00BB4184"/>
    <w:rsid w:val="00BB419F"/>
    <w:rsid w:val="00BB4E4B"/>
    <w:rsid w:val="00BB5FD0"/>
    <w:rsid w:val="00BB74AD"/>
    <w:rsid w:val="00BB769C"/>
    <w:rsid w:val="00BB7BF1"/>
    <w:rsid w:val="00BC0A82"/>
    <w:rsid w:val="00BC1226"/>
    <w:rsid w:val="00BC2338"/>
    <w:rsid w:val="00BC3851"/>
    <w:rsid w:val="00BC3A9E"/>
    <w:rsid w:val="00BC4840"/>
    <w:rsid w:val="00BC49E1"/>
    <w:rsid w:val="00BC4B59"/>
    <w:rsid w:val="00BC4C9E"/>
    <w:rsid w:val="00BD10A3"/>
    <w:rsid w:val="00BD130F"/>
    <w:rsid w:val="00BD2C11"/>
    <w:rsid w:val="00BD3863"/>
    <w:rsid w:val="00BD3FC3"/>
    <w:rsid w:val="00BD40F2"/>
    <w:rsid w:val="00BD51EA"/>
    <w:rsid w:val="00BD5CE0"/>
    <w:rsid w:val="00BD79FF"/>
    <w:rsid w:val="00BE080B"/>
    <w:rsid w:val="00BE1027"/>
    <w:rsid w:val="00BE166F"/>
    <w:rsid w:val="00BE17D6"/>
    <w:rsid w:val="00BE2374"/>
    <w:rsid w:val="00BE2997"/>
    <w:rsid w:val="00BE35BE"/>
    <w:rsid w:val="00BE3811"/>
    <w:rsid w:val="00BE38F4"/>
    <w:rsid w:val="00BE3E12"/>
    <w:rsid w:val="00BE4ED9"/>
    <w:rsid w:val="00BE5370"/>
    <w:rsid w:val="00BE59A6"/>
    <w:rsid w:val="00BE5A23"/>
    <w:rsid w:val="00BE5E90"/>
    <w:rsid w:val="00BE61FB"/>
    <w:rsid w:val="00BE66A9"/>
    <w:rsid w:val="00BE68C4"/>
    <w:rsid w:val="00BE70E6"/>
    <w:rsid w:val="00BE715F"/>
    <w:rsid w:val="00BE7920"/>
    <w:rsid w:val="00BF0B27"/>
    <w:rsid w:val="00BF0BC6"/>
    <w:rsid w:val="00BF0EA4"/>
    <w:rsid w:val="00BF1906"/>
    <w:rsid w:val="00BF4270"/>
    <w:rsid w:val="00BF4389"/>
    <w:rsid w:val="00BF4912"/>
    <w:rsid w:val="00BF4DD4"/>
    <w:rsid w:val="00BF525E"/>
    <w:rsid w:val="00BF5919"/>
    <w:rsid w:val="00BF6B3F"/>
    <w:rsid w:val="00BF6E34"/>
    <w:rsid w:val="00C0000B"/>
    <w:rsid w:val="00C00AC6"/>
    <w:rsid w:val="00C0133A"/>
    <w:rsid w:val="00C01A8B"/>
    <w:rsid w:val="00C03B63"/>
    <w:rsid w:val="00C03B7C"/>
    <w:rsid w:val="00C04BF0"/>
    <w:rsid w:val="00C06D21"/>
    <w:rsid w:val="00C0773B"/>
    <w:rsid w:val="00C07C13"/>
    <w:rsid w:val="00C07F0D"/>
    <w:rsid w:val="00C10E91"/>
    <w:rsid w:val="00C110F4"/>
    <w:rsid w:val="00C14C6B"/>
    <w:rsid w:val="00C15037"/>
    <w:rsid w:val="00C154DE"/>
    <w:rsid w:val="00C16478"/>
    <w:rsid w:val="00C164F2"/>
    <w:rsid w:val="00C169FC"/>
    <w:rsid w:val="00C1703C"/>
    <w:rsid w:val="00C17326"/>
    <w:rsid w:val="00C20EFF"/>
    <w:rsid w:val="00C2104B"/>
    <w:rsid w:val="00C212E0"/>
    <w:rsid w:val="00C217BD"/>
    <w:rsid w:val="00C227F1"/>
    <w:rsid w:val="00C23226"/>
    <w:rsid w:val="00C23392"/>
    <w:rsid w:val="00C23BDD"/>
    <w:rsid w:val="00C25853"/>
    <w:rsid w:val="00C27E21"/>
    <w:rsid w:val="00C27F61"/>
    <w:rsid w:val="00C30D30"/>
    <w:rsid w:val="00C3123D"/>
    <w:rsid w:val="00C3142B"/>
    <w:rsid w:val="00C31DB8"/>
    <w:rsid w:val="00C32096"/>
    <w:rsid w:val="00C328A1"/>
    <w:rsid w:val="00C333D8"/>
    <w:rsid w:val="00C336B3"/>
    <w:rsid w:val="00C34622"/>
    <w:rsid w:val="00C34AF3"/>
    <w:rsid w:val="00C350CE"/>
    <w:rsid w:val="00C35793"/>
    <w:rsid w:val="00C35ED9"/>
    <w:rsid w:val="00C37101"/>
    <w:rsid w:val="00C41A3A"/>
    <w:rsid w:val="00C420F0"/>
    <w:rsid w:val="00C421FC"/>
    <w:rsid w:val="00C423D6"/>
    <w:rsid w:val="00C43369"/>
    <w:rsid w:val="00C4608F"/>
    <w:rsid w:val="00C464C3"/>
    <w:rsid w:val="00C46754"/>
    <w:rsid w:val="00C46DFF"/>
    <w:rsid w:val="00C46FB6"/>
    <w:rsid w:val="00C504D5"/>
    <w:rsid w:val="00C50A5B"/>
    <w:rsid w:val="00C5103A"/>
    <w:rsid w:val="00C5236D"/>
    <w:rsid w:val="00C524AA"/>
    <w:rsid w:val="00C52F4B"/>
    <w:rsid w:val="00C5311C"/>
    <w:rsid w:val="00C53AC3"/>
    <w:rsid w:val="00C54566"/>
    <w:rsid w:val="00C54690"/>
    <w:rsid w:val="00C54ED1"/>
    <w:rsid w:val="00C56E16"/>
    <w:rsid w:val="00C57E8D"/>
    <w:rsid w:val="00C603C1"/>
    <w:rsid w:val="00C61A70"/>
    <w:rsid w:val="00C644B3"/>
    <w:rsid w:val="00C6524A"/>
    <w:rsid w:val="00C70629"/>
    <w:rsid w:val="00C70EB0"/>
    <w:rsid w:val="00C724AF"/>
    <w:rsid w:val="00C729A4"/>
    <w:rsid w:val="00C73268"/>
    <w:rsid w:val="00C739CC"/>
    <w:rsid w:val="00C73FE7"/>
    <w:rsid w:val="00C7411A"/>
    <w:rsid w:val="00C746D8"/>
    <w:rsid w:val="00C74F1C"/>
    <w:rsid w:val="00C74F27"/>
    <w:rsid w:val="00C7501E"/>
    <w:rsid w:val="00C75BBB"/>
    <w:rsid w:val="00C764E6"/>
    <w:rsid w:val="00C76771"/>
    <w:rsid w:val="00C76A58"/>
    <w:rsid w:val="00C80104"/>
    <w:rsid w:val="00C80855"/>
    <w:rsid w:val="00C81FE3"/>
    <w:rsid w:val="00C823FE"/>
    <w:rsid w:val="00C82838"/>
    <w:rsid w:val="00C82B76"/>
    <w:rsid w:val="00C82C69"/>
    <w:rsid w:val="00C836F3"/>
    <w:rsid w:val="00C85DAF"/>
    <w:rsid w:val="00C876B4"/>
    <w:rsid w:val="00C90BC5"/>
    <w:rsid w:val="00C90DE3"/>
    <w:rsid w:val="00C912FF"/>
    <w:rsid w:val="00C91B0C"/>
    <w:rsid w:val="00C92BE2"/>
    <w:rsid w:val="00C96C7D"/>
    <w:rsid w:val="00CA1571"/>
    <w:rsid w:val="00CA2194"/>
    <w:rsid w:val="00CA26D3"/>
    <w:rsid w:val="00CA2A5A"/>
    <w:rsid w:val="00CA2CA9"/>
    <w:rsid w:val="00CA6E0B"/>
    <w:rsid w:val="00CA7003"/>
    <w:rsid w:val="00CA7211"/>
    <w:rsid w:val="00CA7923"/>
    <w:rsid w:val="00CB0FB3"/>
    <w:rsid w:val="00CB1253"/>
    <w:rsid w:val="00CB15D8"/>
    <w:rsid w:val="00CB17A4"/>
    <w:rsid w:val="00CB29DC"/>
    <w:rsid w:val="00CB314B"/>
    <w:rsid w:val="00CB3FAC"/>
    <w:rsid w:val="00CB4009"/>
    <w:rsid w:val="00CB568C"/>
    <w:rsid w:val="00CB6A2A"/>
    <w:rsid w:val="00CB7301"/>
    <w:rsid w:val="00CB79A4"/>
    <w:rsid w:val="00CB79D5"/>
    <w:rsid w:val="00CB7DB3"/>
    <w:rsid w:val="00CC0380"/>
    <w:rsid w:val="00CC03A6"/>
    <w:rsid w:val="00CC1375"/>
    <w:rsid w:val="00CC1862"/>
    <w:rsid w:val="00CC25AC"/>
    <w:rsid w:val="00CC2994"/>
    <w:rsid w:val="00CC35A8"/>
    <w:rsid w:val="00CC3774"/>
    <w:rsid w:val="00CC4397"/>
    <w:rsid w:val="00CC5BE0"/>
    <w:rsid w:val="00CC5C7F"/>
    <w:rsid w:val="00CC5F19"/>
    <w:rsid w:val="00CC6A03"/>
    <w:rsid w:val="00CD0D00"/>
    <w:rsid w:val="00CD1BDB"/>
    <w:rsid w:val="00CD24F7"/>
    <w:rsid w:val="00CD267C"/>
    <w:rsid w:val="00CD2A8B"/>
    <w:rsid w:val="00CD2F1B"/>
    <w:rsid w:val="00CD56E0"/>
    <w:rsid w:val="00CE11BA"/>
    <w:rsid w:val="00CE308E"/>
    <w:rsid w:val="00CE4677"/>
    <w:rsid w:val="00CE4D9C"/>
    <w:rsid w:val="00CF1BEB"/>
    <w:rsid w:val="00CF3DDA"/>
    <w:rsid w:val="00CF503A"/>
    <w:rsid w:val="00CF5CFF"/>
    <w:rsid w:val="00CF730B"/>
    <w:rsid w:val="00D021AB"/>
    <w:rsid w:val="00D0274F"/>
    <w:rsid w:val="00D05880"/>
    <w:rsid w:val="00D05D73"/>
    <w:rsid w:val="00D078AE"/>
    <w:rsid w:val="00D10861"/>
    <w:rsid w:val="00D109FE"/>
    <w:rsid w:val="00D11865"/>
    <w:rsid w:val="00D12B46"/>
    <w:rsid w:val="00D12E9F"/>
    <w:rsid w:val="00D1334E"/>
    <w:rsid w:val="00D1337C"/>
    <w:rsid w:val="00D13D61"/>
    <w:rsid w:val="00D13DFC"/>
    <w:rsid w:val="00D1567C"/>
    <w:rsid w:val="00D169AC"/>
    <w:rsid w:val="00D16E13"/>
    <w:rsid w:val="00D179A8"/>
    <w:rsid w:val="00D20165"/>
    <w:rsid w:val="00D2091B"/>
    <w:rsid w:val="00D20EB7"/>
    <w:rsid w:val="00D214B8"/>
    <w:rsid w:val="00D21527"/>
    <w:rsid w:val="00D239B5"/>
    <w:rsid w:val="00D23F3A"/>
    <w:rsid w:val="00D24500"/>
    <w:rsid w:val="00D24892"/>
    <w:rsid w:val="00D266F6"/>
    <w:rsid w:val="00D2728D"/>
    <w:rsid w:val="00D307BD"/>
    <w:rsid w:val="00D31AB0"/>
    <w:rsid w:val="00D32457"/>
    <w:rsid w:val="00D327AD"/>
    <w:rsid w:val="00D334CE"/>
    <w:rsid w:val="00D33F4F"/>
    <w:rsid w:val="00D3545A"/>
    <w:rsid w:val="00D357DE"/>
    <w:rsid w:val="00D370E0"/>
    <w:rsid w:val="00D37433"/>
    <w:rsid w:val="00D406B4"/>
    <w:rsid w:val="00D407AD"/>
    <w:rsid w:val="00D423C9"/>
    <w:rsid w:val="00D4300F"/>
    <w:rsid w:val="00D43BEC"/>
    <w:rsid w:val="00D440E3"/>
    <w:rsid w:val="00D44606"/>
    <w:rsid w:val="00D44933"/>
    <w:rsid w:val="00D44B33"/>
    <w:rsid w:val="00D46140"/>
    <w:rsid w:val="00D46E7A"/>
    <w:rsid w:val="00D47548"/>
    <w:rsid w:val="00D47E46"/>
    <w:rsid w:val="00D50097"/>
    <w:rsid w:val="00D506E6"/>
    <w:rsid w:val="00D50882"/>
    <w:rsid w:val="00D50A7C"/>
    <w:rsid w:val="00D516C2"/>
    <w:rsid w:val="00D52A98"/>
    <w:rsid w:val="00D52F66"/>
    <w:rsid w:val="00D53277"/>
    <w:rsid w:val="00D53598"/>
    <w:rsid w:val="00D535AE"/>
    <w:rsid w:val="00D53F12"/>
    <w:rsid w:val="00D54888"/>
    <w:rsid w:val="00D54E81"/>
    <w:rsid w:val="00D54EF5"/>
    <w:rsid w:val="00D55580"/>
    <w:rsid w:val="00D55A7D"/>
    <w:rsid w:val="00D56DDE"/>
    <w:rsid w:val="00D61E5D"/>
    <w:rsid w:val="00D63255"/>
    <w:rsid w:val="00D63710"/>
    <w:rsid w:val="00D64B6D"/>
    <w:rsid w:val="00D661D0"/>
    <w:rsid w:val="00D6646C"/>
    <w:rsid w:val="00D673E7"/>
    <w:rsid w:val="00D6740A"/>
    <w:rsid w:val="00D67744"/>
    <w:rsid w:val="00D67F90"/>
    <w:rsid w:val="00D67FDB"/>
    <w:rsid w:val="00D701E3"/>
    <w:rsid w:val="00D70C99"/>
    <w:rsid w:val="00D711F7"/>
    <w:rsid w:val="00D71A8B"/>
    <w:rsid w:val="00D733AC"/>
    <w:rsid w:val="00D73B35"/>
    <w:rsid w:val="00D75563"/>
    <w:rsid w:val="00D76522"/>
    <w:rsid w:val="00D76A96"/>
    <w:rsid w:val="00D76FDB"/>
    <w:rsid w:val="00D77783"/>
    <w:rsid w:val="00D800BC"/>
    <w:rsid w:val="00D807E2"/>
    <w:rsid w:val="00D812C9"/>
    <w:rsid w:val="00D8303C"/>
    <w:rsid w:val="00D83970"/>
    <w:rsid w:val="00D83BC7"/>
    <w:rsid w:val="00D84279"/>
    <w:rsid w:val="00D856C0"/>
    <w:rsid w:val="00D86976"/>
    <w:rsid w:val="00D86B5D"/>
    <w:rsid w:val="00D86B99"/>
    <w:rsid w:val="00D87124"/>
    <w:rsid w:val="00D873B3"/>
    <w:rsid w:val="00D901D9"/>
    <w:rsid w:val="00D920F5"/>
    <w:rsid w:val="00D928B2"/>
    <w:rsid w:val="00D92AF1"/>
    <w:rsid w:val="00D92EA4"/>
    <w:rsid w:val="00D93275"/>
    <w:rsid w:val="00D942D2"/>
    <w:rsid w:val="00D955AD"/>
    <w:rsid w:val="00D956C3"/>
    <w:rsid w:val="00D9592D"/>
    <w:rsid w:val="00D95F11"/>
    <w:rsid w:val="00D96B0E"/>
    <w:rsid w:val="00D9735B"/>
    <w:rsid w:val="00DA0285"/>
    <w:rsid w:val="00DA06DB"/>
    <w:rsid w:val="00DA0C89"/>
    <w:rsid w:val="00DA0D4A"/>
    <w:rsid w:val="00DA107E"/>
    <w:rsid w:val="00DA1107"/>
    <w:rsid w:val="00DA183B"/>
    <w:rsid w:val="00DA184C"/>
    <w:rsid w:val="00DA1CF2"/>
    <w:rsid w:val="00DA1E68"/>
    <w:rsid w:val="00DA21AF"/>
    <w:rsid w:val="00DA22DE"/>
    <w:rsid w:val="00DA2572"/>
    <w:rsid w:val="00DA2617"/>
    <w:rsid w:val="00DA26CC"/>
    <w:rsid w:val="00DA3B82"/>
    <w:rsid w:val="00DA4708"/>
    <w:rsid w:val="00DA581D"/>
    <w:rsid w:val="00DA631D"/>
    <w:rsid w:val="00DA6980"/>
    <w:rsid w:val="00DA6ACE"/>
    <w:rsid w:val="00DA7568"/>
    <w:rsid w:val="00DA7A2F"/>
    <w:rsid w:val="00DA7DAD"/>
    <w:rsid w:val="00DB0304"/>
    <w:rsid w:val="00DB066F"/>
    <w:rsid w:val="00DB15C8"/>
    <w:rsid w:val="00DB2EAE"/>
    <w:rsid w:val="00DB2F6A"/>
    <w:rsid w:val="00DB33AA"/>
    <w:rsid w:val="00DB4447"/>
    <w:rsid w:val="00DB6A4F"/>
    <w:rsid w:val="00DC03F8"/>
    <w:rsid w:val="00DC0BEC"/>
    <w:rsid w:val="00DC1C39"/>
    <w:rsid w:val="00DC2B6A"/>
    <w:rsid w:val="00DC3251"/>
    <w:rsid w:val="00DC3C0A"/>
    <w:rsid w:val="00DC63B0"/>
    <w:rsid w:val="00DC7C4F"/>
    <w:rsid w:val="00DD1B92"/>
    <w:rsid w:val="00DD1E65"/>
    <w:rsid w:val="00DD262C"/>
    <w:rsid w:val="00DD3D80"/>
    <w:rsid w:val="00DD5F65"/>
    <w:rsid w:val="00DD6602"/>
    <w:rsid w:val="00DD6E7F"/>
    <w:rsid w:val="00DD7AAA"/>
    <w:rsid w:val="00DE0715"/>
    <w:rsid w:val="00DE0E3B"/>
    <w:rsid w:val="00DE172A"/>
    <w:rsid w:val="00DE19CE"/>
    <w:rsid w:val="00DE1E68"/>
    <w:rsid w:val="00DE2098"/>
    <w:rsid w:val="00DE5D3B"/>
    <w:rsid w:val="00DE6122"/>
    <w:rsid w:val="00DE6DCA"/>
    <w:rsid w:val="00DE753C"/>
    <w:rsid w:val="00DE7542"/>
    <w:rsid w:val="00DE7D7C"/>
    <w:rsid w:val="00DF048B"/>
    <w:rsid w:val="00DF04AC"/>
    <w:rsid w:val="00DF16ED"/>
    <w:rsid w:val="00DF2670"/>
    <w:rsid w:val="00DF3CF5"/>
    <w:rsid w:val="00DF54E7"/>
    <w:rsid w:val="00DF6141"/>
    <w:rsid w:val="00DF7497"/>
    <w:rsid w:val="00E012D3"/>
    <w:rsid w:val="00E021C3"/>
    <w:rsid w:val="00E02865"/>
    <w:rsid w:val="00E03077"/>
    <w:rsid w:val="00E0342C"/>
    <w:rsid w:val="00E038E6"/>
    <w:rsid w:val="00E0466A"/>
    <w:rsid w:val="00E04752"/>
    <w:rsid w:val="00E049DB"/>
    <w:rsid w:val="00E06084"/>
    <w:rsid w:val="00E071BA"/>
    <w:rsid w:val="00E0759B"/>
    <w:rsid w:val="00E10339"/>
    <w:rsid w:val="00E11E77"/>
    <w:rsid w:val="00E159B9"/>
    <w:rsid w:val="00E1617A"/>
    <w:rsid w:val="00E1628C"/>
    <w:rsid w:val="00E168DF"/>
    <w:rsid w:val="00E1747E"/>
    <w:rsid w:val="00E209C2"/>
    <w:rsid w:val="00E20C60"/>
    <w:rsid w:val="00E21F92"/>
    <w:rsid w:val="00E25347"/>
    <w:rsid w:val="00E26109"/>
    <w:rsid w:val="00E26DFF"/>
    <w:rsid w:val="00E26E65"/>
    <w:rsid w:val="00E27D30"/>
    <w:rsid w:val="00E27F7C"/>
    <w:rsid w:val="00E30182"/>
    <w:rsid w:val="00E3020C"/>
    <w:rsid w:val="00E30491"/>
    <w:rsid w:val="00E306C5"/>
    <w:rsid w:val="00E315A3"/>
    <w:rsid w:val="00E31FB1"/>
    <w:rsid w:val="00E32697"/>
    <w:rsid w:val="00E329D3"/>
    <w:rsid w:val="00E32C68"/>
    <w:rsid w:val="00E33AE5"/>
    <w:rsid w:val="00E34124"/>
    <w:rsid w:val="00E36980"/>
    <w:rsid w:val="00E36C5B"/>
    <w:rsid w:val="00E36CA0"/>
    <w:rsid w:val="00E36D86"/>
    <w:rsid w:val="00E37576"/>
    <w:rsid w:val="00E37791"/>
    <w:rsid w:val="00E40B1D"/>
    <w:rsid w:val="00E41015"/>
    <w:rsid w:val="00E41177"/>
    <w:rsid w:val="00E41578"/>
    <w:rsid w:val="00E417CC"/>
    <w:rsid w:val="00E4206F"/>
    <w:rsid w:val="00E4279D"/>
    <w:rsid w:val="00E42EE4"/>
    <w:rsid w:val="00E434F6"/>
    <w:rsid w:val="00E454AB"/>
    <w:rsid w:val="00E45D82"/>
    <w:rsid w:val="00E4610D"/>
    <w:rsid w:val="00E473A0"/>
    <w:rsid w:val="00E47FD0"/>
    <w:rsid w:val="00E500DB"/>
    <w:rsid w:val="00E51051"/>
    <w:rsid w:val="00E52373"/>
    <w:rsid w:val="00E531E7"/>
    <w:rsid w:val="00E54643"/>
    <w:rsid w:val="00E55608"/>
    <w:rsid w:val="00E55DB7"/>
    <w:rsid w:val="00E5621D"/>
    <w:rsid w:val="00E563F0"/>
    <w:rsid w:val="00E56DA6"/>
    <w:rsid w:val="00E56F79"/>
    <w:rsid w:val="00E577EA"/>
    <w:rsid w:val="00E578E6"/>
    <w:rsid w:val="00E57C5D"/>
    <w:rsid w:val="00E602F7"/>
    <w:rsid w:val="00E61350"/>
    <w:rsid w:val="00E61865"/>
    <w:rsid w:val="00E625BB"/>
    <w:rsid w:val="00E64190"/>
    <w:rsid w:val="00E6501D"/>
    <w:rsid w:val="00E66334"/>
    <w:rsid w:val="00E6679E"/>
    <w:rsid w:val="00E66929"/>
    <w:rsid w:val="00E673AD"/>
    <w:rsid w:val="00E679FB"/>
    <w:rsid w:val="00E713A7"/>
    <w:rsid w:val="00E7229F"/>
    <w:rsid w:val="00E725B9"/>
    <w:rsid w:val="00E72F1E"/>
    <w:rsid w:val="00E73E30"/>
    <w:rsid w:val="00E74EAD"/>
    <w:rsid w:val="00E74F61"/>
    <w:rsid w:val="00E75191"/>
    <w:rsid w:val="00E762CB"/>
    <w:rsid w:val="00E76F6F"/>
    <w:rsid w:val="00E772BF"/>
    <w:rsid w:val="00E77993"/>
    <w:rsid w:val="00E800A3"/>
    <w:rsid w:val="00E80216"/>
    <w:rsid w:val="00E81879"/>
    <w:rsid w:val="00E81904"/>
    <w:rsid w:val="00E81FAF"/>
    <w:rsid w:val="00E838F6"/>
    <w:rsid w:val="00E84654"/>
    <w:rsid w:val="00E84842"/>
    <w:rsid w:val="00E84ACF"/>
    <w:rsid w:val="00E84C19"/>
    <w:rsid w:val="00E8511F"/>
    <w:rsid w:val="00E858FB"/>
    <w:rsid w:val="00E90E27"/>
    <w:rsid w:val="00E90EF8"/>
    <w:rsid w:val="00E9105C"/>
    <w:rsid w:val="00E91522"/>
    <w:rsid w:val="00E91C65"/>
    <w:rsid w:val="00E92E1F"/>
    <w:rsid w:val="00E9509D"/>
    <w:rsid w:val="00E955C0"/>
    <w:rsid w:val="00E95FD9"/>
    <w:rsid w:val="00E97BBC"/>
    <w:rsid w:val="00E97DBA"/>
    <w:rsid w:val="00EA481D"/>
    <w:rsid w:val="00EA63B7"/>
    <w:rsid w:val="00EA7C0D"/>
    <w:rsid w:val="00EB0B65"/>
    <w:rsid w:val="00EB3C22"/>
    <w:rsid w:val="00EB62E6"/>
    <w:rsid w:val="00EB710D"/>
    <w:rsid w:val="00EC13E9"/>
    <w:rsid w:val="00EC2273"/>
    <w:rsid w:val="00EC2512"/>
    <w:rsid w:val="00EC2697"/>
    <w:rsid w:val="00EC3D59"/>
    <w:rsid w:val="00EC3EFA"/>
    <w:rsid w:val="00EC422F"/>
    <w:rsid w:val="00EC4976"/>
    <w:rsid w:val="00EC49AD"/>
    <w:rsid w:val="00EC5448"/>
    <w:rsid w:val="00EC63C4"/>
    <w:rsid w:val="00EC751D"/>
    <w:rsid w:val="00EC76F9"/>
    <w:rsid w:val="00EC784E"/>
    <w:rsid w:val="00EC788E"/>
    <w:rsid w:val="00ED1534"/>
    <w:rsid w:val="00ED350B"/>
    <w:rsid w:val="00ED3B39"/>
    <w:rsid w:val="00ED3F1A"/>
    <w:rsid w:val="00ED6321"/>
    <w:rsid w:val="00ED6DB1"/>
    <w:rsid w:val="00ED732A"/>
    <w:rsid w:val="00ED743E"/>
    <w:rsid w:val="00ED79C3"/>
    <w:rsid w:val="00EE0AE5"/>
    <w:rsid w:val="00EE15FA"/>
    <w:rsid w:val="00EE186D"/>
    <w:rsid w:val="00EE252D"/>
    <w:rsid w:val="00EE27F4"/>
    <w:rsid w:val="00EE3C42"/>
    <w:rsid w:val="00EE4F32"/>
    <w:rsid w:val="00EE566C"/>
    <w:rsid w:val="00EE62AD"/>
    <w:rsid w:val="00EE64E2"/>
    <w:rsid w:val="00EE7459"/>
    <w:rsid w:val="00EE7FA5"/>
    <w:rsid w:val="00EF03C4"/>
    <w:rsid w:val="00EF0506"/>
    <w:rsid w:val="00EF0FD8"/>
    <w:rsid w:val="00EF1743"/>
    <w:rsid w:val="00EF38EA"/>
    <w:rsid w:val="00EF5534"/>
    <w:rsid w:val="00EF5689"/>
    <w:rsid w:val="00EF5995"/>
    <w:rsid w:val="00EF5C2E"/>
    <w:rsid w:val="00EF614C"/>
    <w:rsid w:val="00F034E2"/>
    <w:rsid w:val="00F06321"/>
    <w:rsid w:val="00F06CEA"/>
    <w:rsid w:val="00F1082B"/>
    <w:rsid w:val="00F1129A"/>
    <w:rsid w:val="00F1138B"/>
    <w:rsid w:val="00F11EEF"/>
    <w:rsid w:val="00F129FC"/>
    <w:rsid w:val="00F12CDE"/>
    <w:rsid w:val="00F131D9"/>
    <w:rsid w:val="00F1364C"/>
    <w:rsid w:val="00F147E6"/>
    <w:rsid w:val="00F15349"/>
    <w:rsid w:val="00F17AC0"/>
    <w:rsid w:val="00F22707"/>
    <w:rsid w:val="00F22F5D"/>
    <w:rsid w:val="00F2313A"/>
    <w:rsid w:val="00F236C3"/>
    <w:rsid w:val="00F23DBD"/>
    <w:rsid w:val="00F245DF"/>
    <w:rsid w:val="00F24A94"/>
    <w:rsid w:val="00F26C9A"/>
    <w:rsid w:val="00F26F3F"/>
    <w:rsid w:val="00F317D2"/>
    <w:rsid w:val="00F32178"/>
    <w:rsid w:val="00F32BB6"/>
    <w:rsid w:val="00F33238"/>
    <w:rsid w:val="00F33613"/>
    <w:rsid w:val="00F33A53"/>
    <w:rsid w:val="00F34E07"/>
    <w:rsid w:val="00F35601"/>
    <w:rsid w:val="00F37666"/>
    <w:rsid w:val="00F37CC5"/>
    <w:rsid w:val="00F41455"/>
    <w:rsid w:val="00F42E5E"/>
    <w:rsid w:val="00F45423"/>
    <w:rsid w:val="00F45AB4"/>
    <w:rsid w:val="00F46012"/>
    <w:rsid w:val="00F4725B"/>
    <w:rsid w:val="00F4772F"/>
    <w:rsid w:val="00F501DB"/>
    <w:rsid w:val="00F50341"/>
    <w:rsid w:val="00F5107F"/>
    <w:rsid w:val="00F525F1"/>
    <w:rsid w:val="00F54F3D"/>
    <w:rsid w:val="00F55C6E"/>
    <w:rsid w:val="00F55C6F"/>
    <w:rsid w:val="00F55DF3"/>
    <w:rsid w:val="00F563F2"/>
    <w:rsid w:val="00F56979"/>
    <w:rsid w:val="00F5708E"/>
    <w:rsid w:val="00F5736E"/>
    <w:rsid w:val="00F617D4"/>
    <w:rsid w:val="00F63064"/>
    <w:rsid w:val="00F636B1"/>
    <w:rsid w:val="00F63B17"/>
    <w:rsid w:val="00F63C9B"/>
    <w:rsid w:val="00F64D83"/>
    <w:rsid w:val="00F663CF"/>
    <w:rsid w:val="00F670F2"/>
    <w:rsid w:val="00F702F9"/>
    <w:rsid w:val="00F70759"/>
    <w:rsid w:val="00F7119C"/>
    <w:rsid w:val="00F71CC2"/>
    <w:rsid w:val="00F72B40"/>
    <w:rsid w:val="00F72C29"/>
    <w:rsid w:val="00F74B32"/>
    <w:rsid w:val="00F756BA"/>
    <w:rsid w:val="00F75F37"/>
    <w:rsid w:val="00F765CD"/>
    <w:rsid w:val="00F771E0"/>
    <w:rsid w:val="00F77A81"/>
    <w:rsid w:val="00F810AC"/>
    <w:rsid w:val="00F8120E"/>
    <w:rsid w:val="00F81C03"/>
    <w:rsid w:val="00F82572"/>
    <w:rsid w:val="00F82AE7"/>
    <w:rsid w:val="00F83EB4"/>
    <w:rsid w:val="00F842F3"/>
    <w:rsid w:val="00F847AD"/>
    <w:rsid w:val="00F84F2A"/>
    <w:rsid w:val="00F85001"/>
    <w:rsid w:val="00F85380"/>
    <w:rsid w:val="00F86067"/>
    <w:rsid w:val="00F86BDF"/>
    <w:rsid w:val="00F903D7"/>
    <w:rsid w:val="00F9163D"/>
    <w:rsid w:val="00F916F8"/>
    <w:rsid w:val="00F9181A"/>
    <w:rsid w:val="00F923C3"/>
    <w:rsid w:val="00F92E0B"/>
    <w:rsid w:val="00F9459F"/>
    <w:rsid w:val="00F94913"/>
    <w:rsid w:val="00F949F2"/>
    <w:rsid w:val="00F952A3"/>
    <w:rsid w:val="00F961F3"/>
    <w:rsid w:val="00F96408"/>
    <w:rsid w:val="00F96ABC"/>
    <w:rsid w:val="00F975CC"/>
    <w:rsid w:val="00FA05BC"/>
    <w:rsid w:val="00FA0DC6"/>
    <w:rsid w:val="00FA0E74"/>
    <w:rsid w:val="00FA1121"/>
    <w:rsid w:val="00FA1BAD"/>
    <w:rsid w:val="00FA2415"/>
    <w:rsid w:val="00FA2CE0"/>
    <w:rsid w:val="00FA37A9"/>
    <w:rsid w:val="00FA5264"/>
    <w:rsid w:val="00FA6F93"/>
    <w:rsid w:val="00FA79C5"/>
    <w:rsid w:val="00FB0495"/>
    <w:rsid w:val="00FB1400"/>
    <w:rsid w:val="00FB1879"/>
    <w:rsid w:val="00FB295D"/>
    <w:rsid w:val="00FB299B"/>
    <w:rsid w:val="00FB3872"/>
    <w:rsid w:val="00FB45CF"/>
    <w:rsid w:val="00FB47FB"/>
    <w:rsid w:val="00FB496C"/>
    <w:rsid w:val="00FB4E2D"/>
    <w:rsid w:val="00FB4F41"/>
    <w:rsid w:val="00FB4FB0"/>
    <w:rsid w:val="00FB52BA"/>
    <w:rsid w:val="00FB5F61"/>
    <w:rsid w:val="00FB6ADC"/>
    <w:rsid w:val="00FB7011"/>
    <w:rsid w:val="00FC152E"/>
    <w:rsid w:val="00FC1541"/>
    <w:rsid w:val="00FC156D"/>
    <w:rsid w:val="00FC17EE"/>
    <w:rsid w:val="00FC190B"/>
    <w:rsid w:val="00FC1D8B"/>
    <w:rsid w:val="00FC2D21"/>
    <w:rsid w:val="00FC3E71"/>
    <w:rsid w:val="00FC4345"/>
    <w:rsid w:val="00FC4FC3"/>
    <w:rsid w:val="00FC7B5A"/>
    <w:rsid w:val="00FC7B9A"/>
    <w:rsid w:val="00FD02CF"/>
    <w:rsid w:val="00FD190E"/>
    <w:rsid w:val="00FD3AFE"/>
    <w:rsid w:val="00FD3C27"/>
    <w:rsid w:val="00FD4B5C"/>
    <w:rsid w:val="00FD5264"/>
    <w:rsid w:val="00FD5739"/>
    <w:rsid w:val="00FD58F9"/>
    <w:rsid w:val="00FD5D50"/>
    <w:rsid w:val="00FD61AB"/>
    <w:rsid w:val="00FD638F"/>
    <w:rsid w:val="00FD66AB"/>
    <w:rsid w:val="00FD67FD"/>
    <w:rsid w:val="00FD6B05"/>
    <w:rsid w:val="00FE46D8"/>
    <w:rsid w:val="00FE4B2D"/>
    <w:rsid w:val="00FE4C17"/>
    <w:rsid w:val="00FE5B62"/>
    <w:rsid w:val="00FE61BF"/>
    <w:rsid w:val="00FE7355"/>
    <w:rsid w:val="00FE767D"/>
    <w:rsid w:val="00FE772B"/>
    <w:rsid w:val="00FF044F"/>
    <w:rsid w:val="00FF06BF"/>
    <w:rsid w:val="00FF0B09"/>
    <w:rsid w:val="00FF0FAA"/>
    <w:rsid w:val="00FF1A4E"/>
    <w:rsid w:val="00FF25FD"/>
    <w:rsid w:val="00FF276E"/>
    <w:rsid w:val="00FF2B7C"/>
    <w:rsid w:val="00FF3D84"/>
    <w:rsid w:val="00FF3F59"/>
    <w:rsid w:val="00FF4A81"/>
    <w:rsid w:val="00FF4FCD"/>
    <w:rsid w:val="00FF566A"/>
    <w:rsid w:val="00FF5E77"/>
    <w:rsid w:val="00FF67BB"/>
    <w:rsid w:val="00FF6F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FFA1735"/>
  <w15:docId w15:val="{50489934-C626-404C-84D3-319A48E46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napToGrid w:val="0"/>
      <w:lang w:eastAsia="en-US"/>
    </w:rPr>
  </w:style>
  <w:style w:type="paragraph" w:styleId="Heading1">
    <w:name w:val="heading 1"/>
    <w:basedOn w:val="Normal"/>
    <w:next w:val="Normal"/>
    <w:qFormat/>
    <w:pPr>
      <w:keepNext/>
      <w:tabs>
        <w:tab w:val="left" w:pos="-720"/>
      </w:tabs>
      <w:suppressAutoHyphens/>
      <w:jc w:val="center"/>
      <w:outlineLvl w:val="0"/>
    </w:pPr>
    <w:rPr>
      <w:rFonts w:ascii="Times" w:hAnsi="Times"/>
      <w:b/>
      <w:caps/>
    </w:rPr>
  </w:style>
  <w:style w:type="paragraph" w:styleId="Heading2">
    <w:name w:val="heading 2"/>
    <w:basedOn w:val="Normal"/>
    <w:next w:val="Normal"/>
    <w:qFormat/>
    <w:pPr>
      <w:keepNext/>
      <w:tabs>
        <w:tab w:val="left" w:pos="-720"/>
        <w:tab w:val="left" w:pos="0"/>
      </w:tabs>
      <w:suppressAutoHyphens/>
      <w:ind w:left="720" w:hanging="720"/>
      <w:jc w:val="both"/>
      <w:outlineLvl w:val="1"/>
    </w:pPr>
    <w:rPr>
      <w:rFonts w:ascii="Times" w:hAnsi="Times"/>
      <w:b/>
      <w:spacing w:val="-3"/>
    </w:rPr>
  </w:style>
  <w:style w:type="paragraph" w:styleId="Heading3">
    <w:name w:val="heading 3"/>
    <w:basedOn w:val="Normal"/>
    <w:next w:val="Normal"/>
    <w:qFormat/>
    <w:rsid w:val="00292D02"/>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rPr>
      <w:sz w:val="16"/>
    </w:rPr>
  </w:style>
  <w:style w:type="character" w:styleId="FootnoteReference">
    <w:name w:val="footnote reference"/>
    <w:aliases w:val="Footnotes refss,callout"/>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Times Roman" w:hAnsi="Times Roman"/>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Times Roman" w:hAnsi="Times Roman"/>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Times Roman" w:hAnsi="Times Roman"/>
      <w:snapToGrid w:val="0"/>
      <w:sz w:val="24"/>
      <w:lang w:val="en-US" w:eastAsia="en-US"/>
    </w:rPr>
  </w:style>
  <w:style w:type="character" w:customStyle="1" w:styleId="DocInit">
    <w:name w:val="Doc Init"/>
    <w:basedOn w:val="DefaultParagraphFont"/>
  </w:style>
  <w:style w:type="character" w:customStyle="1" w:styleId="TechInit">
    <w:name w:val="Tech Init"/>
    <w:rPr>
      <w:rFonts w:ascii="Times Roman" w:hAnsi="Times Roman"/>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Times Roman" w:hAnsi="Times Roman"/>
      <w:noProof w:val="0"/>
      <w:sz w:val="24"/>
      <w:lang w:val="en-US"/>
    </w:rPr>
  </w:style>
  <w:style w:type="character" w:customStyle="1" w:styleId="Technical3">
    <w:name w:val="Technical 3"/>
    <w:rPr>
      <w:rFonts w:ascii="Times Roman" w:hAnsi="Times Roman"/>
      <w:noProof w:val="0"/>
      <w:sz w:val="24"/>
      <w:lang w:val="en-US"/>
    </w:rPr>
  </w:style>
  <w:style w:type="character" w:customStyle="1" w:styleId="Technical4">
    <w:name w:val="Technical 4"/>
    <w:basedOn w:val="DefaultParagraphFont"/>
  </w:style>
  <w:style w:type="character" w:customStyle="1" w:styleId="Technical1">
    <w:name w:val="Technical 1"/>
    <w:rPr>
      <w:rFonts w:ascii="Times Roman" w:hAnsi="Times Roman"/>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1">
    <w:name w:val="1"/>
    <w:rPr>
      <w:rFonts w:ascii="Times Roman" w:hAnsi="Times Roman"/>
      <w:noProof w:val="0"/>
      <w:sz w:val="24"/>
      <w:lang w:val="en-US"/>
    </w:rPr>
  </w:style>
  <w:style w:type="character" w:customStyle="1" w:styleId="BulletList">
    <w:name w:val="Bullet List"/>
    <w:basedOn w:val="DefaultParagraphFont"/>
  </w:style>
  <w:style w:type="paragraph" w:customStyle="1" w:styleId="MACNormal">
    <w:name w:val="MACNormal"/>
    <w:pPr>
      <w:widowControl w:val="0"/>
      <w:tabs>
        <w:tab w:val="left" w:pos="-1440"/>
        <w:tab w:val="left" w:pos="-720"/>
      </w:tabs>
      <w:suppressAutoHyphens/>
    </w:pPr>
    <w:rPr>
      <w:rFonts w:ascii="Haettenschweiler" w:hAnsi="Haettenschweiler"/>
      <w:snapToGrid w:val="0"/>
      <w:color w:val="000000"/>
      <w:sz w:val="23"/>
      <w:lang w:val="en-US" w:eastAsia="en-US"/>
    </w:rPr>
  </w:style>
  <w:style w:type="character" w:customStyle="1" w:styleId="Footnote">
    <w:name w:val="Footnote"/>
    <w:basedOn w:val="DefaultParagraphFont"/>
  </w:style>
  <w:style w:type="character" w:customStyle="1" w:styleId="DefaultParagraphFo">
    <w:name w:val="Default Paragraph Fo"/>
    <w:basedOn w:val="DefaultParagraphFont"/>
  </w:style>
  <w:style w:type="character" w:customStyle="1" w:styleId="EquationCaption">
    <w:name w:val="_Equation Caption"/>
    <w:basedOn w:val="DefaultParagraphFont"/>
  </w:style>
  <w:style w:type="character" w:customStyle="1" w:styleId="EquationCaption1">
    <w:name w:val="_Equation Caption1"/>
    <w:basedOn w:val="DefaultParagraphFont"/>
  </w:style>
  <w:style w:type="character" w:customStyle="1" w:styleId="EquationCaption2">
    <w:name w:val="_Equation Caption2"/>
    <w:basedOn w:val="DefaultParagraphFont"/>
  </w:style>
  <w:style w:type="character" w:customStyle="1" w:styleId="a">
    <w:name w:val="_"/>
    <w:basedOn w:val="DefaultParagraphFont"/>
  </w:style>
  <w:style w:type="character" w:customStyle="1" w:styleId="13">
    <w:name w:val="13."/>
    <w:rPr>
      <w:rFonts w:ascii="Times Roman" w:hAnsi="Times Roman"/>
      <w:noProof w:val="0"/>
      <w:sz w:val="24"/>
      <w:lang w:val="en-US"/>
    </w:rPr>
  </w:style>
  <w:style w:type="paragraph" w:customStyle="1" w:styleId="MSNormal">
    <w:name w:val="MSNormal"/>
    <w:pPr>
      <w:widowControl w:val="0"/>
      <w:tabs>
        <w:tab w:val="left" w:pos="-1440"/>
        <w:tab w:val="left" w:pos="-720"/>
      </w:tabs>
      <w:suppressAutoHyphens/>
    </w:pPr>
    <w:rPr>
      <w:rFonts w:ascii="Times" w:hAnsi="Times"/>
      <w:snapToGrid w:val="0"/>
      <w:color w:val="000000"/>
      <w:sz w:val="21"/>
      <w:lang w:val="en-US" w:eastAsia="en-US"/>
    </w:rPr>
  </w:style>
  <w:style w:type="paragraph" w:customStyle="1" w:styleId="schoolbook">
    <w:name w:val="schoolbook"/>
    <w:pPr>
      <w:widowControl w:val="0"/>
      <w:tabs>
        <w:tab w:val="left" w:pos="-1440"/>
        <w:tab w:val="left" w:pos="-720"/>
      </w:tabs>
      <w:suppressAutoHyphens/>
      <w:jc w:val="both"/>
    </w:pPr>
    <w:rPr>
      <w:rFonts w:ascii="NewCenturySchlbk" w:hAnsi="NewCenturySchlbk"/>
      <w:snapToGrid w:val="0"/>
      <w:spacing w:val="-2"/>
      <w:sz w:val="22"/>
      <w:lang w:val="en-US" w:eastAsia="en-US"/>
    </w:rPr>
  </w:style>
  <w:style w:type="character" w:customStyle="1" w:styleId="titreI">
    <w:name w:val="titreI"/>
    <w:rPr>
      <w:rFonts w:ascii="NewCenturySchlbk" w:hAnsi="NewCenturySchlbk"/>
      <w:b/>
      <w:noProof w:val="0"/>
      <w:sz w:val="22"/>
      <w:lang w:val="en-US"/>
    </w:rPr>
  </w:style>
  <w:style w:type="character" w:customStyle="1" w:styleId="titreII">
    <w:name w:val="titreII"/>
    <w:rPr>
      <w:rFonts w:ascii="NewCenturySchlbk" w:hAnsi="NewCenturySchlbk"/>
      <w:b/>
      <w:noProof w:val="0"/>
      <w:sz w:val="20"/>
      <w:lang w:val="en-US"/>
    </w:rPr>
  </w:style>
  <w:style w:type="character" w:customStyle="1" w:styleId="titreIII">
    <w:name w:val="titreIII"/>
    <w:rPr>
      <w:rFonts w:ascii="NewCenturySchlbk" w:hAnsi="NewCenturySchlbk"/>
      <w:b/>
      <w:i/>
      <w:noProof w:val="0"/>
      <w:sz w:val="20"/>
      <w:lang w:val="en-US"/>
    </w:rPr>
  </w:style>
  <w:style w:type="character" w:customStyle="1" w:styleId="titreIV">
    <w:name w:val="titreIV"/>
    <w:rPr>
      <w:rFonts w:ascii="NewCenturySchlbk" w:hAnsi="NewCenturySchlbk"/>
      <w:i/>
      <w:noProof w:val="0"/>
      <w:sz w:val="22"/>
      <w:lang w:val="en-US"/>
    </w:rPr>
  </w:style>
  <w:style w:type="paragraph" w:customStyle="1" w:styleId="groupsty">
    <w:name w:val="group.sty"/>
    <w:pPr>
      <w:widowControl w:val="0"/>
      <w:tabs>
        <w:tab w:val="left" w:pos="-1440"/>
        <w:tab w:val="left" w:pos="-720"/>
      </w:tabs>
      <w:suppressAutoHyphens/>
      <w:jc w:val="both"/>
    </w:pPr>
    <w:rPr>
      <w:rFonts w:ascii="NewCenturySchlbk" w:hAnsi="NewCenturySchlbk"/>
      <w:snapToGrid w:val="0"/>
      <w:spacing w:val="-2"/>
      <w:sz w:val="22"/>
      <w:lang w:val="en-US" w:eastAsia="en-US"/>
    </w:rPr>
  </w:style>
  <w:style w:type="paragraph" w:customStyle="1" w:styleId="newschool">
    <w:name w:val="newschool"/>
    <w:pPr>
      <w:widowControl w:val="0"/>
      <w:tabs>
        <w:tab w:val="left" w:pos="-1440"/>
        <w:tab w:val="left" w:pos="-720"/>
      </w:tabs>
      <w:suppressAutoHyphens/>
      <w:jc w:val="both"/>
    </w:pPr>
    <w:rPr>
      <w:rFonts w:ascii="NewCenturySchlbk" w:hAnsi="NewCenturySchlbk"/>
      <w:snapToGrid w:val="0"/>
      <w:spacing w:val="-2"/>
      <w:sz w:val="22"/>
      <w:lang w:val="en-US" w:eastAsia="en-US"/>
    </w:rPr>
  </w:style>
  <w:style w:type="paragraph" w:customStyle="1" w:styleId="1-">
    <w:name w:val="1-"/>
    <w:pPr>
      <w:widowControl w:val="0"/>
      <w:tabs>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 w:val="left" w:pos="10120"/>
        <w:tab w:val="left" w:pos="10840"/>
        <w:tab w:val="left" w:pos="11560"/>
        <w:tab w:val="left" w:pos="12280"/>
        <w:tab w:val="left" w:pos="13000"/>
        <w:tab w:val="left" w:pos="13720"/>
        <w:tab w:val="left" w:pos="14440"/>
        <w:tab w:val="left" w:pos="15160"/>
        <w:tab w:val="left" w:pos="15880"/>
        <w:tab w:val="left" w:pos="16600"/>
        <w:tab w:val="left" w:pos="17320"/>
      </w:tabs>
      <w:suppressAutoHyphens/>
    </w:pPr>
    <w:rPr>
      <w:rFonts w:ascii="Palatino" w:hAnsi="Palatino"/>
      <w:b/>
      <w:snapToGrid w:val="0"/>
      <w:color w:val="000000"/>
      <w:sz w:val="23"/>
      <w:lang w:val="en-US" w:eastAsia="en-US"/>
    </w:rPr>
  </w:style>
  <w:style w:type="paragraph" w:customStyle="1" w:styleId="a0">
    <w:name w:val="a)"/>
    <w:pPr>
      <w:widowControl w:val="0"/>
      <w:tabs>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 w:val="left" w:pos="10120"/>
        <w:tab w:val="left" w:pos="10840"/>
        <w:tab w:val="left" w:pos="11560"/>
        <w:tab w:val="left" w:pos="12280"/>
        <w:tab w:val="left" w:pos="13000"/>
        <w:tab w:val="left" w:pos="13720"/>
        <w:tab w:val="left" w:pos="14440"/>
        <w:tab w:val="left" w:pos="15160"/>
        <w:tab w:val="left" w:pos="15880"/>
        <w:tab w:val="left" w:pos="16600"/>
        <w:tab w:val="left" w:pos="17320"/>
      </w:tabs>
      <w:suppressAutoHyphens/>
    </w:pPr>
    <w:rPr>
      <w:rFonts w:ascii="Palatino" w:hAnsi="Palatino"/>
      <w:b/>
      <w:i/>
      <w:snapToGrid w:val="0"/>
      <w:color w:val="000000"/>
      <w:sz w:val="23"/>
      <w:lang w:val="en-US" w:eastAsia="en-US"/>
    </w:rPr>
  </w:style>
  <w:style w:type="character" w:customStyle="1" w:styleId="G1Soc">
    <w:name w:val="G1 = Soc"/>
    <w:rPr>
      <w:rFonts w:ascii="Times Roman" w:hAnsi="Times Roman"/>
      <w:noProof w:val="0"/>
      <w:sz w:val="24"/>
      <w:lang w:val="en-US"/>
    </w:rPr>
  </w:style>
  <w:style w:type="character" w:customStyle="1" w:styleId="G2PPE">
    <w:name w:val="G2 = PPE"/>
    <w:rPr>
      <w:rFonts w:ascii="Times Roman" w:hAnsi="Times Roman"/>
      <w:noProof w:val="0"/>
      <w:sz w:val="24"/>
      <w:lang w:val="en-US"/>
    </w:rPr>
  </w:style>
  <w:style w:type="character" w:customStyle="1" w:styleId="tabpara1">
    <w:name w:val="tabpara 1"/>
    <w:basedOn w:val="DefaultParagraphFont"/>
  </w:style>
  <w:style w:type="character" w:customStyle="1" w:styleId="tabpara2">
    <w:name w:val="tabpara 2"/>
    <w:basedOn w:val="DefaultParagraphFont"/>
  </w:style>
  <w:style w:type="character" w:customStyle="1" w:styleId="tabpara3">
    <w:name w:val="tabpara 3"/>
    <w:basedOn w:val="DefaultParagraphFont"/>
  </w:style>
  <w:style w:type="character" w:customStyle="1" w:styleId="tabpara4">
    <w:name w:val="tabpara 4"/>
    <w:basedOn w:val="DefaultParagraphFont"/>
  </w:style>
  <w:style w:type="character" w:customStyle="1" w:styleId="tabpara5">
    <w:name w:val="tabpara 5"/>
    <w:basedOn w:val="DefaultParagraphFont"/>
  </w:style>
  <w:style w:type="character" w:customStyle="1" w:styleId="tabpara6">
    <w:name w:val="tabpara 6"/>
    <w:basedOn w:val="DefaultParagraphFont"/>
  </w:style>
  <w:style w:type="character" w:customStyle="1" w:styleId="tabpara7">
    <w:name w:val="tabpara 7"/>
    <w:basedOn w:val="DefaultParagraphFont"/>
  </w:style>
  <w:style w:type="character" w:customStyle="1" w:styleId="tabpara8">
    <w:name w:val="tabpara 8"/>
    <w:basedOn w:val="DefaultParagraphFont"/>
  </w:style>
  <w:style w:type="character" w:customStyle="1" w:styleId="Bibliographie1">
    <w:name w:val="Bibliographie1"/>
    <w:basedOn w:val="DefaultParagraphFont"/>
  </w:style>
  <w:style w:type="character" w:customStyle="1" w:styleId="Paradroit1">
    <w:name w:val="Para. droit 1"/>
    <w:basedOn w:val="DefaultParagraphFont"/>
  </w:style>
  <w:style w:type="character" w:customStyle="1" w:styleId="Paradroit2">
    <w:name w:val="Para. droit 2"/>
    <w:basedOn w:val="DefaultParagraphFont"/>
  </w:style>
  <w:style w:type="character" w:customStyle="1" w:styleId="Paradroit3">
    <w:name w:val="Para. droit 3"/>
    <w:basedOn w:val="DefaultParagraphFont"/>
  </w:style>
  <w:style w:type="character" w:customStyle="1" w:styleId="Paradroit4">
    <w:name w:val="Para. droit 4"/>
    <w:basedOn w:val="DefaultParagraphFont"/>
  </w:style>
  <w:style w:type="character" w:customStyle="1" w:styleId="Paradroit5">
    <w:name w:val="Para. droit 5"/>
    <w:basedOn w:val="DefaultParagraphFont"/>
  </w:style>
  <w:style w:type="character" w:customStyle="1" w:styleId="Paradroit6">
    <w:name w:val="Para. droit 6"/>
    <w:basedOn w:val="DefaultParagraphFont"/>
  </w:style>
  <w:style w:type="character" w:customStyle="1" w:styleId="Paradroit7">
    <w:name w:val="Para. droit 7"/>
    <w:basedOn w:val="DefaultParagraphFont"/>
  </w:style>
  <w:style w:type="character" w:customStyle="1" w:styleId="Paradroit8">
    <w:name w:val="Para. droit 8"/>
    <w:basedOn w:val="DefaultParagraphFont"/>
  </w:style>
  <w:style w:type="character" w:customStyle="1" w:styleId="Techniqueactif">
    <w:name w:val="Technique actif"/>
    <w:rPr>
      <w:rFonts w:ascii="Times Roman" w:hAnsi="Times Roman"/>
      <w:noProof w:val="0"/>
      <w:sz w:val="24"/>
      <w:lang w:val="en-US"/>
    </w:rPr>
  </w:style>
  <w:style w:type="character" w:customStyle="1" w:styleId="Technique2">
    <w:name w:val="Technique 2"/>
    <w:rPr>
      <w:rFonts w:ascii="Times Roman" w:hAnsi="Times Roman"/>
      <w:noProof w:val="0"/>
      <w:sz w:val="24"/>
      <w:lang w:val="en-US"/>
    </w:rPr>
  </w:style>
  <w:style w:type="character" w:customStyle="1" w:styleId="Technique3">
    <w:name w:val="Technique 3"/>
    <w:rPr>
      <w:rFonts w:ascii="Times Roman" w:hAnsi="Times Roman"/>
      <w:noProof w:val="0"/>
      <w:sz w:val="24"/>
      <w:lang w:val="en-US"/>
    </w:rPr>
  </w:style>
  <w:style w:type="character" w:customStyle="1" w:styleId="Technique4">
    <w:name w:val="Technique 4"/>
    <w:basedOn w:val="DefaultParagraphFont"/>
  </w:style>
  <w:style w:type="character" w:customStyle="1" w:styleId="Technique1">
    <w:name w:val="Technique 1"/>
    <w:rPr>
      <w:rFonts w:ascii="Times Roman" w:hAnsi="Times Roman"/>
      <w:noProof w:val="0"/>
      <w:sz w:val="24"/>
      <w:lang w:val="en-US"/>
    </w:rPr>
  </w:style>
  <w:style w:type="character" w:customStyle="1" w:styleId="Docactif">
    <w:name w:val="Doc actif"/>
    <w:basedOn w:val="DefaultParagraphFont"/>
  </w:style>
  <w:style w:type="character" w:customStyle="1" w:styleId="Technique5">
    <w:name w:val="Technique 5"/>
    <w:basedOn w:val="DefaultParagraphFont"/>
  </w:style>
  <w:style w:type="character" w:customStyle="1" w:styleId="Technique6">
    <w:name w:val="Technique 6"/>
    <w:basedOn w:val="DefaultParagraphFont"/>
  </w:style>
  <w:style w:type="character" w:customStyle="1" w:styleId="Technique7">
    <w:name w:val="Technique 7"/>
    <w:basedOn w:val="DefaultParagraphFont"/>
  </w:style>
  <w:style w:type="character" w:customStyle="1" w:styleId="Technique8">
    <w:name w:val="Technique 8"/>
    <w:basedOn w:val="DefaultParagraphFont"/>
  </w:style>
  <w:style w:type="character" w:customStyle="1" w:styleId="Url">
    <w:name w:val="Url"/>
    <w:rPr>
      <w:rFonts w:ascii="Times Roman" w:hAnsi="Times Roman"/>
      <w:noProof w:val="0"/>
      <w:color w:val="0000FF"/>
      <w:sz w:val="24"/>
      <w:lang w:val="en-US"/>
    </w:rPr>
  </w:style>
  <w:style w:type="character" w:customStyle="1" w:styleId="Old">
    <w:name w:val="Old"/>
    <w:rPr>
      <w:rFonts w:ascii="Times Roman" w:hAnsi="Times Roman"/>
      <w:noProof w:val="0"/>
      <w:color w:val="800080"/>
      <w:sz w:val="24"/>
      <w:lang w:val="en-US"/>
    </w:rPr>
  </w:style>
  <w:style w:type="character" w:customStyle="1" w:styleId="Bullet">
    <w:name w:val="Bullet"/>
    <w:rPr>
      <w:rFonts w:ascii="Times Roman" w:hAnsi="Times Roman"/>
      <w:noProof w:val="0"/>
      <w:sz w:val="24"/>
      <w:lang w:val="en-US"/>
    </w:rPr>
  </w:style>
  <w:style w:type="character" w:customStyle="1" w:styleId="entete1">
    <w:name w:val="entete.1"/>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rPr>
      <w:lang w:val="en-US"/>
    </w:rPr>
  </w:style>
  <w:style w:type="paragraph" w:styleId="TOC2">
    <w:name w:val="toc 2"/>
    <w:basedOn w:val="Normal"/>
    <w:next w:val="Normal"/>
    <w:autoRedefine/>
    <w:semiHidden/>
    <w:pPr>
      <w:tabs>
        <w:tab w:val="right" w:leader="dot" w:pos="9360"/>
      </w:tabs>
      <w:suppressAutoHyphens/>
      <w:ind w:left="1440" w:right="720" w:hanging="720"/>
    </w:pPr>
    <w:rPr>
      <w:lang w:val="en-US"/>
    </w:rPr>
  </w:style>
  <w:style w:type="paragraph" w:styleId="TOC3">
    <w:name w:val="toc 3"/>
    <w:basedOn w:val="Normal"/>
    <w:next w:val="Normal"/>
    <w:autoRedefine/>
    <w:semiHidden/>
    <w:pPr>
      <w:tabs>
        <w:tab w:val="right" w:leader="dot" w:pos="9360"/>
      </w:tabs>
      <w:suppressAutoHyphens/>
      <w:ind w:left="2160" w:right="720" w:hanging="720"/>
    </w:pPr>
    <w:rPr>
      <w:lang w:val="en-US"/>
    </w:rPr>
  </w:style>
  <w:style w:type="paragraph" w:styleId="TOC4">
    <w:name w:val="toc 4"/>
    <w:basedOn w:val="Normal"/>
    <w:next w:val="Normal"/>
    <w:autoRedefine/>
    <w:semiHidden/>
    <w:pPr>
      <w:tabs>
        <w:tab w:val="right" w:leader="dot" w:pos="9360"/>
      </w:tabs>
      <w:suppressAutoHyphens/>
      <w:ind w:left="2880" w:right="720" w:hanging="720"/>
    </w:pPr>
    <w:rPr>
      <w:lang w:val="en-US"/>
    </w:rPr>
  </w:style>
  <w:style w:type="paragraph" w:styleId="TOC5">
    <w:name w:val="toc 5"/>
    <w:basedOn w:val="Normal"/>
    <w:next w:val="Normal"/>
    <w:autoRedefine/>
    <w:semiHidden/>
    <w:pPr>
      <w:tabs>
        <w:tab w:val="right" w:leader="dot" w:pos="9360"/>
      </w:tabs>
      <w:suppressAutoHyphens/>
      <w:ind w:left="3600" w:right="720" w:hanging="720"/>
    </w:pPr>
    <w:rPr>
      <w:lang w:val="en-US"/>
    </w:rPr>
  </w:style>
  <w:style w:type="paragraph" w:styleId="TOC6">
    <w:name w:val="toc 6"/>
    <w:basedOn w:val="Normal"/>
    <w:next w:val="Normal"/>
    <w:autoRedefine/>
    <w:semiHidden/>
    <w:pPr>
      <w:tabs>
        <w:tab w:val="right" w:pos="9360"/>
      </w:tabs>
      <w:suppressAutoHyphens/>
      <w:ind w:left="720" w:hanging="720"/>
    </w:pPr>
    <w:rPr>
      <w:lang w:val="en-US"/>
    </w:rPr>
  </w:style>
  <w:style w:type="paragraph" w:styleId="TOC7">
    <w:name w:val="toc 7"/>
    <w:basedOn w:val="Normal"/>
    <w:next w:val="Normal"/>
    <w:autoRedefine/>
    <w:semiHidden/>
    <w:pPr>
      <w:suppressAutoHyphens/>
      <w:ind w:left="720" w:hanging="720"/>
    </w:pPr>
    <w:rPr>
      <w:lang w:val="en-US"/>
    </w:rPr>
  </w:style>
  <w:style w:type="paragraph" w:styleId="TOC8">
    <w:name w:val="toc 8"/>
    <w:basedOn w:val="Normal"/>
    <w:next w:val="Normal"/>
    <w:autoRedefine/>
    <w:semiHidden/>
    <w:pPr>
      <w:tabs>
        <w:tab w:val="right" w:pos="9360"/>
      </w:tabs>
      <w:suppressAutoHyphens/>
      <w:ind w:left="720" w:hanging="720"/>
    </w:pPr>
    <w:rPr>
      <w:lang w:val="en-US"/>
    </w:rPr>
  </w:style>
  <w:style w:type="paragraph" w:styleId="TOC9">
    <w:name w:val="toc 9"/>
    <w:basedOn w:val="Normal"/>
    <w:next w:val="Normal"/>
    <w:autoRedefine/>
    <w:semiHidden/>
    <w:pPr>
      <w:tabs>
        <w:tab w:val="right" w:leader="dot" w:pos="9360"/>
      </w:tabs>
      <w:suppressAutoHyphens/>
      <w:ind w:left="720" w:hanging="720"/>
    </w:pPr>
    <w:rPr>
      <w:lang w:val="en-US"/>
    </w:rPr>
  </w:style>
  <w:style w:type="paragraph" w:styleId="Index1">
    <w:name w:val="index 1"/>
    <w:basedOn w:val="Normal"/>
    <w:next w:val="Normal"/>
    <w:autoRedefine/>
    <w:semiHidden/>
    <w:pPr>
      <w:tabs>
        <w:tab w:val="right" w:leader="dot" w:pos="9360"/>
      </w:tabs>
      <w:suppressAutoHyphens/>
      <w:ind w:left="1440" w:right="720" w:hanging="1440"/>
    </w:pPr>
    <w:rPr>
      <w:lang w:val="en-US"/>
    </w:rPr>
  </w:style>
  <w:style w:type="paragraph" w:styleId="Index2">
    <w:name w:val="index 2"/>
    <w:basedOn w:val="Normal"/>
    <w:next w:val="Normal"/>
    <w:autoRedefine/>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3">
    <w:name w:val="_Equation Caption3"/>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tabs>
        <w:tab w:val="left" w:pos="-720"/>
      </w:tabs>
      <w:suppressAutoHyphens/>
      <w:ind w:firstLine="1440"/>
      <w:jc w:val="both"/>
    </w:pPr>
    <w:rPr>
      <w:rFonts w:ascii="Times" w:hAnsi="Times"/>
      <w:spacing w:val="-3"/>
    </w:rPr>
  </w:style>
  <w:style w:type="paragraph" w:customStyle="1" w:styleId="BalloonText1">
    <w:name w:val="Balloon Text1"/>
    <w:basedOn w:val="Normal"/>
    <w:semiHidden/>
    <w:rPr>
      <w:rFonts w:ascii="Tahoma" w:hAnsi="Tahoma" w:cs="Tahoma"/>
      <w:sz w:val="16"/>
      <w:szCs w:val="16"/>
    </w:rPr>
  </w:style>
  <w:style w:type="character" w:styleId="CommentReference">
    <w:name w:val="annotation reference"/>
    <w:semiHidden/>
    <w:rsid w:val="00045FB2"/>
    <w:rPr>
      <w:sz w:val="16"/>
      <w:szCs w:val="16"/>
    </w:rPr>
  </w:style>
  <w:style w:type="paragraph" w:styleId="CommentText">
    <w:name w:val="annotation text"/>
    <w:basedOn w:val="Normal"/>
    <w:semiHidden/>
    <w:rsid w:val="00045FB2"/>
  </w:style>
  <w:style w:type="paragraph" w:styleId="CommentSubject">
    <w:name w:val="annotation subject"/>
    <w:basedOn w:val="CommentText"/>
    <w:next w:val="CommentText"/>
    <w:semiHidden/>
    <w:rsid w:val="00045FB2"/>
    <w:rPr>
      <w:b/>
      <w:bCs/>
    </w:rPr>
  </w:style>
  <w:style w:type="paragraph" w:styleId="BalloonText">
    <w:name w:val="Balloon Text"/>
    <w:basedOn w:val="Normal"/>
    <w:semiHidden/>
    <w:rsid w:val="00045FB2"/>
    <w:rPr>
      <w:rFonts w:ascii="Tahoma" w:hAnsi="Tahoma" w:cs="Tahoma"/>
      <w:sz w:val="16"/>
      <w:szCs w:val="16"/>
    </w:rPr>
  </w:style>
  <w:style w:type="paragraph" w:customStyle="1" w:styleId="DefaultParagraphFontCharCharCharCharCharCharChar1CharCharCharCharCharCharCharCharCharCharCarCarCharCharCharCarCar">
    <w:name w:val="Default Paragraph Font Char Char Char Char Char Char Char1 Char Char Char Char Char Char Char Char Char Char Car Car Char Char Char Car Car"/>
    <w:basedOn w:val="Normal"/>
    <w:rsid w:val="00990E8C"/>
    <w:pPr>
      <w:widowControl/>
      <w:spacing w:after="160" w:line="240" w:lineRule="exact"/>
    </w:pPr>
    <w:rPr>
      <w:rFonts w:cs="Arial"/>
      <w:snapToGrid/>
      <w:lang w:val="en-US"/>
    </w:rPr>
  </w:style>
  <w:style w:type="paragraph" w:customStyle="1" w:styleId="CharCharCarCharCarCharCarCharCarChar">
    <w:name w:val="Char Char Car Char Car Char Car Char Car Char"/>
    <w:basedOn w:val="Normal"/>
    <w:rsid w:val="00BE68C4"/>
    <w:pPr>
      <w:widowControl/>
      <w:autoSpaceDE w:val="0"/>
      <w:autoSpaceDN w:val="0"/>
      <w:spacing w:after="160" w:line="240" w:lineRule="exact"/>
    </w:pPr>
    <w:rPr>
      <w:rFonts w:cs="Arial"/>
      <w:snapToGrid/>
      <w:lang w:val="en-US"/>
    </w:rPr>
  </w:style>
  <w:style w:type="character" w:customStyle="1" w:styleId="refresult">
    <w:name w:val="ref_result"/>
    <w:basedOn w:val="DefaultParagraphFont"/>
    <w:rsid w:val="00292D02"/>
  </w:style>
  <w:style w:type="paragraph" w:customStyle="1" w:styleId="Prrafodelista">
    <w:name w:val="Párrafo de lista"/>
    <w:basedOn w:val="Normal"/>
    <w:qFormat/>
    <w:rsid w:val="00292D02"/>
    <w:pPr>
      <w:ind w:left="708"/>
    </w:pPr>
  </w:style>
  <w:style w:type="paragraph" w:customStyle="1" w:styleId="Luettelokappale">
    <w:name w:val="Luettelokappale"/>
    <w:basedOn w:val="Normal"/>
    <w:qFormat/>
    <w:rsid w:val="00292D02"/>
    <w:pPr>
      <w:ind w:left="1304"/>
    </w:pPr>
  </w:style>
  <w:style w:type="paragraph" w:styleId="NormalWeb">
    <w:name w:val="Normal (Web)"/>
    <w:basedOn w:val="Normal"/>
    <w:uiPriority w:val="99"/>
    <w:rsid w:val="00E168DF"/>
    <w:pPr>
      <w:widowControl/>
      <w:spacing w:before="100" w:beforeAutospacing="1" w:after="100" w:afterAutospacing="1"/>
    </w:pPr>
    <w:rPr>
      <w:rFonts w:ascii="Times New Roman" w:hAnsi="Times New Roman"/>
      <w:snapToGrid/>
      <w:sz w:val="24"/>
      <w:szCs w:val="24"/>
      <w:lang w:val="fr-FR" w:eastAsia="fr-FR"/>
    </w:rPr>
  </w:style>
  <w:style w:type="paragraph" w:customStyle="1" w:styleId="BMJStandard15Zeilen">
    <w:name w:val="BMJStandard1.5Zeilen"/>
    <w:basedOn w:val="Normal"/>
    <w:rsid w:val="004E705D"/>
    <w:pPr>
      <w:widowControl/>
      <w:spacing w:line="360" w:lineRule="auto"/>
    </w:pPr>
    <w:rPr>
      <w:snapToGrid/>
      <w:sz w:val="22"/>
      <w:szCs w:val="24"/>
      <w:lang w:val="de-DE" w:eastAsia="de-DE"/>
    </w:rPr>
  </w:style>
  <w:style w:type="character" w:styleId="Hyperlink">
    <w:name w:val="Hyperlink"/>
    <w:rsid w:val="006E7DB8"/>
    <w:rPr>
      <w:color w:val="0000FF"/>
      <w:u w:val="single"/>
    </w:rPr>
  </w:style>
  <w:style w:type="paragraph" w:styleId="BodyText">
    <w:name w:val="Body Text"/>
    <w:basedOn w:val="Normal"/>
    <w:rsid w:val="006E7DB8"/>
    <w:pPr>
      <w:spacing w:after="120"/>
    </w:pPr>
  </w:style>
  <w:style w:type="paragraph" w:customStyle="1" w:styleId="1Overskrift">
    <w:name w:val="1. Overskrift"/>
    <w:aliases w:val="Brev"/>
    <w:basedOn w:val="Normal"/>
    <w:next w:val="Normal"/>
    <w:rsid w:val="00D13D61"/>
    <w:pPr>
      <w:widowControl/>
      <w:spacing w:after="240"/>
    </w:pPr>
    <w:rPr>
      <w:rFonts w:eastAsia="Times"/>
      <w:b/>
      <w:snapToGrid/>
      <w:color w:val="000000"/>
      <w:sz w:val="24"/>
    </w:rPr>
  </w:style>
  <w:style w:type="paragraph" w:styleId="ListParagraph">
    <w:name w:val="List Paragraph"/>
    <w:basedOn w:val="Normal"/>
    <w:uiPriority w:val="34"/>
    <w:qFormat/>
    <w:rsid w:val="00F64D83"/>
    <w:pPr>
      <w:widowControl/>
      <w:spacing w:after="200" w:line="276" w:lineRule="auto"/>
      <w:ind w:left="720"/>
      <w:contextualSpacing/>
    </w:pPr>
    <w:rPr>
      <w:rFonts w:ascii="Calibri" w:hAnsi="Calibri"/>
      <w:snapToGrid/>
      <w:sz w:val="22"/>
      <w:szCs w:val="22"/>
      <w:lang w:val="es-ES"/>
    </w:rPr>
  </w:style>
  <w:style w:type="character" w:customStyle="1" w:styleId="longtext">
    <w:name w:val="long_text"/>
    <w:rsid w:val="00F64D83"/>
    <w:rPr>
      <w:rFonts w:cs="Times New Roman"/>
    </w:rPr>
  </w:style>
  <w:style w:type="paragraph" w:styleId="DocumentMap">
    <w:name w:val="Document Map"/>
    <w:basedOn w:val="Normal"/>
    <w:semiHidden/>
    <w:rsid w:val="000A7D47"/>
    <w:pPr>
      <w:shd w:val="clear" w:color="auto" w:fill="000080"/>
    </w:pPr>
    <w:rPr>
      <w:rFonts w:ascii="Tahoma" w:hAnsi="Tahoma" w:cs="Tahoma"/>
    </w:rPr>
  </w:style>
  <w:style w:type="character" w:styleId="LineNumber">
    <w:name w:val="line number"/>
    <w:basedOn w:val="DefaultParagraphFont"/>
    <w:rsid w:val="00287182"/>
  </w:style>
  <w:style w:type="character" w:customStyle="1" w:styleId="FooterChar">
    <w:name w:val="Footer Char"/>
    <w:basedOn w:val="DefaultParagraphFont"/>
    <w:link w:val="Footer"/>
    <w:uiPriority w:val="99"/>
    <w:rsid w:val="00287182"/>
    <w:rPr>
      <w:rFonts w:ascii="Arial" w:hAnsi="Arial"/>
      <w:snapToGrid w:val="0"/>
      <w:lang w:eastAsia="en-US"/>
    </w:rPr>
  </w:style>
  <w:style w:type="paragraph" w:styleId="Revision">
    <w:name w:val="Revision"/>
    <w:hidden/>
    <w:uiPriority w:val="99"/>
    <w:semiHidden/>
    <w:rsid w:val="00771D84"/>
    <w:rPr>
      <w:rFonts w:ascii="Arial" w:hAnsi="Arial"/>
      <w:snapToGrid w:val="0"/>
      <w:lang w:eastAsia="en-US"/>
    </w:rPr>
  </w:style>
  <w:style w:type="table" w:styleId="TableGrid">
    <w:name w:val="Table Grid"/>
    <w:basedOn w:val="TableNormal"/>
    <w:uiPriority w:val="59"/>
    <w:rsid w:val="00FC7B9A"/>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6207E"/>
    <w:rPr>
      <w:rFonts w:asciiTheme="minorHAnsi" w:eastAsiaTheme="minorHAnsi" w:hAnsiTheme="minorHAnsi" w:cstheme="minorBidi"/>
      <w:sz w:val="22"/>
      <w:szCs w:val="22"/>
      <w:lang w:val="en-US" w:eastAsia="en-US"/>
    </w:rPr>
  </w:style>
  <w:style w:type="character" w:customStyle="1" w:styleId="FootnoteTextChar">
    <w:name w:val="Footnote Text Char"/>
    <w:basedOn w:val="DefaultParagraphFont"/>
    <w:link w:val="FootnoteText"/>
    <w:uiPriority w:val="99"/>
    <w:semiHidden/>
    <w:rsid w:val="00C23226"/>
    <w:rPr>
      <w:rFonts w:ascii="Arial" w:hAnsi="Arial"/>
      <w:snapToGrid w:val="0"/>
      <w:sz w:val="16"/>
      <w:lang w:eastAsia="en-US"/>
    </w:rPr>
  </w:style>
  <w:style w:type="character" w:styleId="Strong">
    <w:name w:val="Strong"/>
    <w:basedOn w:val="DefaultParagraphFont"/>
    <w:uiPriority w:val="22"/>
    <w:qFormat/>
    <w:rsid w:val="00F82AE7"/>
    <w:rPr>
      <w:b/>
      <w:bCs/>
    </w:rPr>
  </w:style>
  <w:style w:type="character" w:customStyle="1" w:styleId="normal10">
    <w:name w:val="normal10"/>
    <w:basedOn w:val="DefaultParagraphFont"/>
    <w:rsid w:val="00F82A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676401">
      <w:bodyDiv w:val="1"/>
      <w:marLeft w:val="0"/>
      <w:marRight w:val="0"/>
      <w:marTop w:val="0"/>
      <w:marBottom w:val="0"/>
      <w:divBdr>
        <w:top w:val="none" w:sz="0" w:space="0" w:color="auto"/>
        <w:left w:val="none" w:sz="0" w:space="0" w:color="auto"/>
        <w:bottom w:val="none" w:sz="0" w:space="0" w:color="auto"/>
        <w:right w:val="none" w:sz="0" w:space="0" w:color="auto"/>
      </w:divBdr>
    </w:div>
    <w:div w:id="371731044">
      <w:bodyDiv w:val="1"/>
      <w:marLeft w:val="0"/>
      <w:marRight w:val="0"/>
      <w:marTop w:val="0"/>
      <w:marBottom w:val="0"/>
      <w:divBdr>
        <w:top w:val="none" w:sz="0" w:space="0" w:color="auto"/>
        <w:left w:val="none" w:sz="0" w:space="0" w:color="auto"/>
        <w:bottom w:val="none" w:sz="0" w:space="0" w:color="auto"/>
        <w:right w:val="none" w:sz="0" w:space="0" w:color="auto"/>
      </w:divBdr>
      <w:divsChild>
        <w:div w:id="544757933">
          <w:marLeft w:val="0"/>
          <w:marRight w:val="0"/>
          <w:marTop w:val="0"/>
          <w:marBottom w:val="0"/>
          <w:divBdr>
            <w:top w:val="none" w:sz="0" w:space="0" w:color="auto"/>
            <w:left w:val="none" w:sz="0" w:space="0" w:color="auto"/>
            <w:bottom w:val="none" w:sz="0" w:space="0" w:color="auto"/>
            <w:right w:val="none" w:sz="0" w:space="0" w:color="auto"/>
          </w:divBdr>
          <w:divsChild>
            <w:div w:id="289216061">
              <w:marLeft w:val="0"/>
              <w:marRight w:val="0"/>
              <w:marTop w:val="0"/>
              <w:marBottom w:val="0"/>
              <w:divBdr>
                <w:top w:val="none" w:sz="0" w:space="0" w:color="auto"/>
                <w:left w:val="none" w:sz="0" w:space="0" w:color="auto"/>
                <w:bottom w:val="none" w:sz="0" w:space="0" w:color="auto"/>
                <w:right w:val="none" w:sz="0" w:space="0" w:color="auto"/>
              </w:divBdr>
              <w:divsChild>
                <w:div w:id="1942684159">
                  <w:marLeft w:val="0"/>
                  <w:marRight w:val="0"/>
                  <w:marTop w:val="0"/>
                  <w:marBottom w:val="0"/>
                  <w:divBdr>
                    <w:top w:val="none" w:sz="0" w:space="0" w:color="auto"/>
                    <w:left w:val="none" w:sz="0" w:space="0" w:color="auto"/>
                    <w:bottom w:val="none" w:sz="0" w:space="0" w:color="auto"/>
                    <w:right w:val="none" w:sz="0" w:space="0" w:color="auto"/>
                  </w:divBdr>
                  <w:divsChild>
                    <w:div w:id="16975318">
                      <w:marLeft w:val="0"/>
                      <w:marRight w:val="0"/>
                      <w:marTop w:val="0"/>
                      <w:marBottom w:val="0"/>
                      <w:divBdr>
                        <w:top w:val="none" w:sz="0" w:space="0" w:color="auto"/>
                        <w:left w:val="none" w:sz="0" w:space="0" w:color="auto"/>
                        <w:bottom w:val="none" w:sz="0" w:space="0" w:color="auto"/>
                        <w:right w:val="none" w:sz="0" w:space="0" w:color="auto"/>
                      </w:divBdr>
                      <w:divsChild>
                        <w:div w:id="1451051046">
                          <w:marLeft w:val="0"/>
                          <w:marRight w:val="0"/>
                          <w:marTop w:val="0"/>
                          <w:marBottom w:val="0"/>
                          <w:divBdr>
                            <w:top w:val="none" w:sz="0" w:space="0" w:color="auto"/>
                            <w:left w:val="none" w:sz="0" w:space="0" w:color="auto"/>
                            <w:bottom w:val="none" w:sz="0" w:space="0" w:color="auto"/>
                            <w:right w:val="none" w:sz="0" w:space="0" w:color="auto"/>
                          </w:divBdr>
                          <w:divsChild>
                            <w:div w:id="1477599498">
                              <w:marLeft w:val="0"/>
                              <w:marRight w:val="0"/>
                              <w:marTop w:val="0"/>
                              <w:marBottom w:val="0"/>
                              <w:divBdr>
                                <w:top w:val="none" w:sz="0" w:space="0" w:color="auto"/>
                                <w:left w:val="none" w:sz="0" w:space="0" w:color="auto"/>
                                <w:bottom w:val="none" w:sz="0" w:space="0" w:color="auto"/>
                                <w:right w:val="none" w:sz="0" w:space="0" w:color="auto"/>
                              </w:divBdr>
                              <w:divsChild>
                                <w:div w:id="877624745">
                                  <w:marLeft w:val="0"/>
                                  <w:marRight w:val="0"/>
                                  <w:marTop w:val="0"/>
                                  <w:marBottom w:val="0"/>
                                  <w:divBdr>
                                    <w:top w:val="none" w:sz="0" w:space="0" w:color="auto"/>
                                    <w:left w:val="none" w:sz="0" w:space="0" w:color="auto"/>
                                    <w:bottom w:val="none" w:sz="0" w:space="0" w:color="auto"/>
                                    <w:right w:val="none" w:sz="0" w:space="0" w:color="auto"/>
                                  </w:divBdr>
                                  <w:divsChild>
                                    <w:div w:id="747918827">
                                      <w:marLeft w:val="0"/>
                                      <w:marRight w:val="0"/>
                                      <w:marTop w:val="0"/>
                                      <w:marBottom w:val="0"/>
                                      <w:divBdr>
                                        <w:top w:val="none" w:sz="0" w:space="0" w:color="auto"/>
                                        <w:left w:val="none" w:sz="0" w:space="0" w:color="auto"/>
                                        <w:bottom w:val="none" w:sz="0" w:space="0" w:color="auto"/>
                                        <w:right w:val="none" w:sz="0" w:space="0" w:color="auto"/>
                                      </w:divBdr>
                                      <w:divsChild>
                                        <w:div w:id="2017615730">
                                          <w:marLeft w:val="0"/>
                                          <w:marRight w:val="0"/>
                                          <w:marTop w:val="0"/>
                                          <w:marBottom w:val="0"/>
                                          <w:divBdr>
                                            <w:top w:val="none" w:sz="0" w:space="0" w:color="auto"/>
                                            <w:left w:val="none" w:sz="0" w:space="0" w:color="auto"/>
                                            <w:bottom w:val="none" w:sz="0" w:space="0" w:color="auto"/>
                                            <w:right w:val="none" w:sz="0" w:space="0" w:color="auto"/>
                                          </w:divBdr>
                                          <w:divsChild>
                                            <w:div w:id="301080518">
                                              <w:marLeft w:val="0"/>
                                              <w:marRight w:val="0"/>
                                              <w:marTop w:val="0"/>
                                              <w:marBottom w:val="0"/>
                                              <w:divBdr>
                                                <w:top w:val="none" w:sz="0" w:space="0" w:color="auto"/>
                                                <w:left w:val="none" w:sz="0" w:space="0" w:color="auto"/>
                                                <w:bottom w:val="none" w:sz="0" w:space="0" w:color="auto"/>
                                                <w:right w:val="none" w:sz="0" w:space="0" w:color="auto"/>
                                              </w:divBdr>
                                              <w:divsChild>
                                                <w:div w:id="168063671">
                                                  <w:marLeft w:val="0"/>
                                                  <w:marRight w:val="0"/>
                                                  <w:marTop w:val="0"/>
                                                  <w:marBottom w:val="0"/>
                                                  <w:divBdr>
                                                    <w:top w:val="none" w:sz="0" w:space="0" w:color="auto"/>
                                                    <w:left w:val="none" w:sz="0" w:space="0" w:color="auto"/>
                                                    <w:bottom w:val="none" w:sz="0" w:space="0" w:color="auto"/>
                                                    <w:right w:val="none" w:sz="0" w:space="0" w:color="auto"/>
                                                  </w:divBdr>
                                                  <w:divsChild>
                                                    <w:div w:id="1752001310">
                                                      <w:marLeft w:val="0"/>
                                                      <w:marRight w:val="0"/>
                                                      <w:marTop w:val="0"/>
                                                      <w:marBottom w:val="0"/>
                                                      <w:divBdr>
                                                        <w:top w:val="none" w:sz="0" w:space="0" w:color="auto"/>
                                                        <w:left w:val="none" w:sz="0" w:space="0" w:color="auto"/>
                                                        <w:bottom w:val="none" w:sz="0" w:space="0" w:color="auto"/>
                                                        <w:right w:val="none" w:sz="0" w:space="0" w:color="auto"/>
                                                      </w:divBdr>
                                                      <w:divsChild>
                                                        <w:div w:id="170159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43036024">
      <w:bodyDiv w:val="1"/>
      <w:marLeft w:val="0"/>
      <w:marRight w:val="0"/>
      <w:marTop w:val="0"/>
      <w:marBottom w:val="0"/>
      <w:divBdr>
        <w:top w:val="none" w:sz="0" w:space="0" w:color="auto"/>
        <w:left w:val="none" w:sz="0" w:space="0" w:color="auto"/>
        <w:bottom w:val="none" w:sz="0" w:space="0" w:color="auto"/>
        <w:right w:val="none" w:sz="0" w:space="0" w:color="auto"/>
      </w:divBdr>
    </w:div>
    <w:div w:id="603925896">
      <w:bodyDiv w:val="1"/>
      <w:marLeft w:val="0"/>
      <w:marRight w:val="0"/>
      <w:marTop w:val="0"/>
      <w:marBottom w:val="0"/>
      <w:divBdr>
        <w:top w:val="none" w:sz="0" w:space="0" w:color="auto"/>
        <w:left w:val="none" w:sz="0" w:space="0" w:color="auto"/>
        <w:bottom w:val="none" w:sz="0" w:space="0" w:color="auto"/>
        <w:right w:val="none" w:sz="0" w:space="0" w:color="auto"/>
      </w:divBdr>
      <w:divsChild>
        <w:div w:id="609623987">
          <w:marLeft w:val="0"/>
          <w:marRight w:val="0"/>
          <w:marTop w:val="0"/>
          <w:marBottom w:val="0"/>
          <w:divBdr>
            <w:top w:val="none" w:sz="0" w:space="0" w:color="auto"/>
            <w:left w:val="none" w:sz="0" w:space="0" w:color="auto"/>
            <w:bottom w:val="none" w:sz="0" w:space="0" w:color="auto"/>
            <w:right w:val="none" w:sz="0" w:space="0" w:color="auto"/>
          </w:divBdr>
        </w:div>
      </w:divsChild>
    </w:div>
    <w:div w:id="664164282">
      <w:bodyDiv w:val="1"/>
      <w:marLeft w:val="0"/>
      <w:marRight w:val="0"/>
      <w:marTop w:val="0"/>
      <w:marBottom w:val="0"/>
      <w:divBdr>
        <w:top w:val="none" w:sz="0" w:space="0" w:color="auto"/>
        <w:left w:val="none" w:sz="0" w:space="0" w:color="auto"/>
        <w:bottom w:val="none" w:sz="0" w:space="0" w:color="auto"/>
        <w:right w:val="none" w:sz="0" w:space="0" w:color="auto"/>
      </w:divBdr>
    </w:div>
    <w:div w:id="701980944">
      <w:bodyDiv w:val="1"/>
      <w:marLeft w:val="0"/>
      <w:marRight w:val="0"/>
      <w:marTop w:val="0"/>
      <w:marBottom w:val="0"/>
      <w:divBdr>
        <w:top w:val="none" w:sz="0" w:space="0" w:color="auto"/>
        <w:left w:val="none" w:sz="0" w:space="0" w:color="auto"/>
        <w:bottom w:val="none" w:sz="0" w:space="0" w:color="auto"/>
        <w:right w:val="none" w:sz="0" w:space="0" w:color="auto"/>
      </w:divBdr>
    </w:div>
    <w:div w:id="885987167">
      <w:bodyDiv w:val="1"/>
      <w:marLeft w:val="0"/>
      <w:marRight w:val="0"/>
      <w:marTop w:val="0"/>
      <w:marBottom w:val="0"/>
      <w:divBdr>
        <w:top w:val="none" w:sz="0" w:space="0" w:color="auto"/>
        <w:left w:val="none" w:sz="0" w:space="0" w:color="auto"/>
        <w:bottom w:val="none" w:sz="0" w:space="0" w:color="auto"/>
        <w:right w:val="none" w:sz="0" w:space="0" w:color="auto"/>
      </w:divBdr>
    </w:div>
    <w:div w:id="1197810925">
      <w:bodyDiv w:val="1"/>
      <w:marLeft w:val="0"/>
      <w:marRight w:val="0"/>
      <w:marTop w:val="0"/>
      <w:marBottom w:val="0"/>
      <w:divBdr>
        <w:top w:val="none" w:sz="0" w:space="0" w:color="auto"/>
        <w:left w:val="none" w:sz="0" w:space="0" w:color="auto"/>
        <w:bottom w:val="none" w:sz="0" w:space="0" w:color="auto"/>
        <w:right w:val="none" w:sz="0" w:space="0" w:color="auto"/>
      </w:divBdr>
    </w:div>
    <w:div w:id="1250118806">
      <w:bodyDiv w:val="1"/>
      <w:marLeft w:val="0"/>
      <w:marRight w:val="0"/>
      <w:marTop w:val="0"/>
      <w:marBottom w:val="0"/>
      <w:divBdr>
        <w:top w:val="none" w:sz="0" w:space="0" w:color="auto"/>
        <w:left w:val="none" w:sz="0" w:space="0" w:color="auto"/>
        <w:bottom w:val="none" w:sz="0" w:space="0" w:color="auto"/>
        <w:right w:val="none" w:sz="0" w:space="0" w:color="auto"/>
      </w:divBdr>
    </w:div>
    <w:div w:id="1523590548">
      <w:bodyDiv w:val="1"/>
      <w:marLeft w:val="0"/>
      <w:marRight w:val="0"/>
      <w:marTop w:val="0"/>
      <w:marBottom w:val="0"/>
      <w:divBdr>
        <w:top w:val="none" w:sz="0" w:space="0" w:color="auto"/>
        <w:left w:val="none" w:sz="0" w:space="0" w:color="auto"/>
        <w:bottom w:val="none" w:sz="0" w:space="0" w:color="auto"/>
        <w:right w:val="none" w:sz="0" w:space="0" w:color="auto"/>
      </w:divBdr>
    </w:div>
    <w:div w:id="1532960091">
      <w:bodyDiv w:val="1"/>
      <w:marLeft w:val="0"/>
      <w:marRight w:val="0"/>
      <w:marTop w:val="150"/>
      <w:marBottom w:val="0"/>
      <w:divBdr>
        <w:top w:val="none" w:sz="0" w:space="0" w:color="auto"/>
        <w:left w:val="none" w:sz="0" w:space="0" w:color="auto"/>
        <w:bottom w:val="none" w:sz="0" w:space="0" w:color="auto"/>
        <w:right w:val="none" w:sz="0" w:space="0" w:color="auto"/>
      </w:divBdr>
      <w:divsChild>
        <w:div w:id="1392848498">
          <w:marLeft w:val="0"/>
          <w:marRight w:val="0"/>
          <w:marTop w:val="0"/>
          <w:marBottom w:val="0"/>
          <w:divBdr>
            <w:top w:val="single" w:sz="6" w:space="0" w:color="000000"/>
            <w:left w:val="single" w:sz="6" w:space="0" w:color="000000"/>
            <w:bottom w:val="single" w:sz="6" w:space="0" w:color="000000"/>
            <w:right w:val="single" w:sz="6" w:space="0" w:color="000000"/>
          </w:divBdr>
          <w:divsChild>
            <w:div w:id="496195849">
              <w:marLeft w:val="0"/>
              <w:marRight w:val="0"/>
              <w:marTop w:val="0"/>
              <w:marBottom w:val="0"/>
              <w:divBdr>
                <w:top w:val="none" w:sz="0" w:space="0" w:color="auto"/>
                <w:left w:val="none" w:sz="0" w:space="0" w:color="auto"/>
                <w:bottom w:val="none" w:sz="0" w:space="0" w:color="auto"/>
                <w:right w:val="none" w:sz="0" w:space="0" w:color="auto"/>
              </w:divBdr>
              <w:divsChild>
                <w:div w:id="919679537">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 w:id="1543204812">
      <w:bodyDiv w:val="1"/>
      <w:marLeft w:val="0"/>
      <w:marRight w:val="0"/>
      <w:marTop w:val="0"/>
      <w:marBottom w:val="0"/>
      <w:divBdr>
        <w:top w:val="none" w:sz="0" w:space="0" w:color="auto"/>
        <w:left w:val="none" w:sz="0" w:space="0" w:color="auto"/>
        <w:bottom w:val="none" w:sz="0" w:space="0" w:color="auto"/>
        <w:right w:val="none" w:sz="0" w:space="0" w:color="auto"/>
      </w:divBdr>
    </w:div>
    <w:div w:id="1559703816">
      <w:bodyDiv w:val="1"/>
      <w:marLeft w:val="0"/>
      <w:marRight w:val="0"/>
      <w:marTop w:val="0"/>
      <w:marBottom w:val="0"/>
      <w:divBdr>
        <w:top w:val="none" w:sz="0" w:space="0" w:color="auto"/>
        <w:left w:val="none" w:sz="0" w:space="0" w:color="auto"/>
        <w:bottom w:val="none" w:sz="0" w:space="0" w:color="auto"/>
        <w:right w:val="none" w:sz="0" w:space="0" w:color="auto"/>
      </w:divBdr>
    </w:div>
    <w:div w:id="1695031563">
      <w:bodyDiv w:val="1"/>
      <w:marLeft w:val="0"/>
      <w:marRight w:val="0"/>
      <w:marTop w:val="0"/>
      <w:marBottom w:val="0"/>
      <w:divBdr>
        <w:top w:val="none" w:sz="0" w:space="0" w:color="auto"/>
        <w:left w:val="none" w:sz="0" w:space="0" w:color="auto"/>
        <w:bottom w:val="none" w:sz="0" w:space="0" w:color="auto"/>
        <w:right w:val="none" w:sz="0" w:space="0" w:color="auto"/>
      </w:divBdr>
    </w:div>
    <w:div w:id="1855146093">
      <w:bodyDiv w:val="1"/>
      <w:marLeft w:val="0"/>
      <w:marRight w:val="0"/>
      <w:marTop w:val="0"/>
      <w:marBottom w:val="0"/>
      <w:divBdr>
        <w:top w:val="none" w:sz="0" w:space="0" w:color="auto"/>
        <w:left w:val="none" w:sz="0" w:space="0" w:color="auto"/>
        <w:bottom w:val="none" w:sz="0" w:space="0" w:color="auto"/>
        <w:right w:val="none" w:sz="0" w:space="0" w:color="auto"/>
      </w:divBdr>
    </w:div>
    <w:div w:id="1933194749">
      <w:bodyDiv w:val="1"/>
      <w:marLeft w:val="0"/>
      <w:marRight w:val="0"/>
      <w:marTop w:val="0"/>
      <w:marBottom w:val="0"/>
      <w:divBdr>
        <w:top w:val="none" w:sz="0" w:space="0" w:color="auto"/>
        <w:left w:val="none" w:sz="0" w:space="0" w:color="auto"/>
        <w:bottom w:val="none" w:sz="0" w:space="0" w:color="auto"/>
        <w:right w:val="none" w:sz="0" w:space="0" w:color="auto"/>
      </w:divBdr>
      <w:divsChild>
        <w:div w:id="1889418200">
          <w:marLeft w:val="0"/>
          <w:marRight w:val="0"/>
          <w:marTop w:val="0"/>
          <w:marBottom w:val="0"/>
          <w:divBdr>
            <w:top w:val="none" w:sz="0" w:space="0" w:color="auto"/>
            <w:left w:val="none" w:sz="0" w:space="0" w:color="auto"/>
            <w:bottom w:val="none" w:sz="0" w:space="0" w:color="auto"/>
            <w:right w:val="none" w:sz="0" w:space="0" w:color="auto"/>
          </w:divBdr>
          <w:divsChild>
            <w:div w:id="1509908062">
              <w:marLeft w:val="0"/>
              <w:marRight w:val="0"/>
              <w:marTop w:val="0"/>
              <w:marBottom w:val="0"/>
              <w:divBdr>
                <w:top w:val="none" w:sz="0" w:space="0" w:color="auto"/>
                <w:left w:val="none" w:sz="0" w:space="0" w:color="auto"/>
                <w:bottom w:val="none" w:sz="0" w:space="0" w:color="auto"/>
                <w:right w:val="none" w:sz="0" w:space="0" w:color="auto"/>
              </w:divBdr>
              <w:divsChild>
                <w:div w:id="407187982">
                  <w:marLeft w:val="0"/>
                  <w:marRight w:val="0"/>
                  <w:marTop w:val="0"/>
                  <w:marBottom w:val="0"/>
                  <w:divBdr>
                    <w:top w:val="none" w:sz="0" w:space="0" w:color="auto"/>
                    <w:left w:val="none" w:sz="0" w:space="0" w:color="auto"/>
                    <w:bottom w:val="none" w:sz="0" w:space="0" w:color="auto"/>
                    <w:right w:val="none" w:sz="0" w:space="0" w:color="auto"/>
                  </w:divBdr>
                  <w:divsChild>
                    <w:div w:id="1185172676">
                      <w:marLeft w:val="0"/>
                      <w:marRight w:val="0"/>
                      <w:marTop w:val="0"/>
                      <w:marBottom w:val="0"/>
                      <w:divBdr>
                        <w:top w:val="none" w:sz="0" w:space="0" w:color="auto"/>
                        <w:left w:val="none" w:sz="0" w:space="0" w:color="auto"/>
                        <w:bottom w:val="none" w:sz="0" w:space="0" w:color="auto"/>
                        <w:right w:val="none" w:sz="0" w:space="0" w:color="auto"/>
                      </w:divBdr>
                      <w:divsChild>
                        <w:div w:id="2145467685">
                          <w:marLeft w:val="0"/>
                          <w:marRight w:val="0"/>
                          <w:marTop w:val="0"/>
                          <w:marBottom w:val="0"/>
                          <w:divBdr>
                            <w:top w:val="none" w:sz="0" w:space="0" w:color="auto"/>
                            <w:left w:val="none" w:sz="0" w:space="0" w:color="auto"/>
                            <w:bottom w:val="none" w:sz="0" w:space="0" w:color="auto"/>
                            <w:right w:val="none" w:sz="0" w:space="0" w:color="auto"/>
                          </w:divBdr>
                          <w:divsChild>
                            <w:div w:id="512499501">
                              <w:marLeft w:val="0"/>
                              <w:marRight w:val="0"/>
                              <w:marTop w:val="0"/>
                              <w:marBottom w:val="0"/>
                              <w:divBdr>
                                <w:top w:val="none" w:sz="0" w:space="0" w:color="auto"/>
                                <w:left w:val="none" w:sz="0" w:space="0" w:color="auto"/>
                                <w:bottom w:val="none" w:sz="0" w:space="0" w:color="auto"/>
                                <w:right w:val="none" w:sz="0" w:space="0" w:color="auto"/>
                              </w:divBdr>
                              <w:divsChild>
                                <w:div w:id="1330326462">
                                  <w:marLeft w:val="0"/>
                                  <w:marRight w:val="0"/>
                                  <w:marTop w:val="0"/>
                                  <w:marBottom w:val="0"/>
                                  <w:divBdr>
                                    <w:top w:val="none" w:sz="0" w:space="0" w:color="auto"/>
                                    <w:left w:val="none" w:sz="0" w:space="0" w:color="auto"/>
                                    <w:bottom w:val="none" w:sz="0" w:space="0" w:color="auto"/>
                                    <w:right w:val="none" w:sz="0" w:space="0" w:color="auto"/>
                                  </w:divBdr>
                                  <w:divsChild>
                                    <w:div w:id="1701277749">
                                      <w:marLeft w:val="0"/>
                                      <w:marRight w:val="0"/>
                                      <w:marTop w:val="0"/>
                                      <w:marBottom w:val="0"/>
                                      <w:divBdr>
                                        <w:top w:val="none" w:sz="0" w:space="0" w:color="auto"/>
                                        <w:left w:val="none" w:sz="0" w:space="0" w:color="auto"/>
                                        <w:bottom w:val="none" w:sz="0" w:space="0" w:color="auto"/>
                                        <w:right w:val="none" w:sz="0" w:space="0" w:color="auto"/>
                                      </w:divBdr>
                                      <w:divsChild>
                                        <w:div w:id="25256833">
                                          <w:marLeft w:val="0"/>
                                          <w:marRight w:val="0"/>
                                          <w:marTop w:val="0"/>
                                          <w:marBottom w:val="0"/>
                                          <w:divBdr>
                                            <w:top w:val="none" w:sz="0" w:space="0" w:color="auto"/>
                                            <w:left w:val="none" w:sz="0" w:space="0" w:color="auto"/>
                                            <w:bottom w:val="none" w:sz="0" w:space="0" w:color="auto"/>
                                            <w:right w:val="none" w:sz="0" w:space="0" w:color="auto"/>
                                          </w:divBdr>
                                          <w:divsChild>
                                            <w:div w:id="691222472">
                                              <w:marLeft w:val="0"/>
                                              <w:marRight w:val="0"/>
                                              <w:marTop w:val="0"/>
                                              <w:marBottom w:val="0"/>
                                              <w:divBdr>
                                                <w:top w:val="none" w:sz="0" w:space="0" w:color="auto"/>
                                                <w:left w:val="none" w:sz="0" w:space="0" w:color="auto"/>
                                                <w:bottom w:val="none" w:sz="0" w:space="0" w:color="auto"/>
                                                <w:right w:val="none" w:sz="0" w:space="0" w:color="auto"/>
                                              </w:divBdr>
                                              <w:divsChild>
                                                <w:div w:id="99571402">
                                                  <w:marLeft w:val="0"/>
                                                  <w:marRight w:val="0"/>
                                                  <w:marTop w:val="0"/>
                                                  <w:marBottom w:val="0"/>
                                                  <w:divBdr>
                                                    <w:top w:val="none" w:sz="0" w:space="0" w:color="auto"/>
                                                    <w:left w:val="none" w:sz="0" w:space="0" w:color="auto"/>
                                                    <w:bottom w:val="none" w:sz="0" w:space="0" w:color="auto"/>
                                                    <w:right w:val="none" w:sz="0" w:space="0" w:color="auto"/>
                                                  </w:divBdr>
                                                  <w:divsChild>
                                                    <w:div w:id="561135063">
                                                      <w:marLeft w:val="0"/>
                                                      <w:marRight w:val="0"/>
                                                      <w:marTop w:val="0"/>
                                                      <w:marBottom w:val="0"/>
                                                      <w:divBdr>
                                                        <w:top w:val="none" w:sz="0" w:space="0" w:color="auto"/>
                                                        <w:left w:val="none" w:sz="0" w:space="0" w:color="auto"/>
                                                        <w:bottom w:val="none" w:sz="0" w:space="0" w:color="auto"/>
                                                        <w:right w:val="none" w:sz="0" w:space="0" w:color="auto"/>
                                                      </w:divBdr>
                                                      <w:divsChild>
                                                        <w:div w:id="49488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40064417">
      <w:bodyDiv w:val="1"/>
      <w:marLeft w:val="0"/>
      <w:marRight w:val="0"/>
      <w:marTop w:val="0"/>
      <w:marBottom w:val="0"/>
      <w:divBdr>
        <w:top w:val="none" w:sz="0" w:space="0" w:color="auto"/>
        <w:left w:val="none" w:sz="0" w:space="0" w:color="auto"/>
        <w:bottom w:val="none" w:sz="0" w:space="0" w:color="auto"/>
        <w:right w:val="none" w:sz="0" w:space="0" w:color="auto"/>
      </w:divBdr>
    </w:div>
    <w:div w:id="1951743336">
      <w:bodyDiv w:val="1"/>
      <w:marLeft w:val="0"/>
      <w:marRight w:val="0"/>
      <w:marTop w:val="0"/>
      <w:marBottom w:val="0"/>
      <w:divBdr>
        <w:top w:val="none" w:sz="0" w:space="0" w:color="auto"/>
        <w:left w:val="none" w:sz="0" w:space="0" w:color="auto"/>
        <w:bottom w:val="none" w:sz="0" w:space="0" w:color="auto"/>
        <w:right w:val="none" w:sz="0" w:space="0" w:color="auto"/>
      </w:divBdr>
      <w:divsChild>
        <w:div w:id="183524608">
          <w:marLeft w:val="0"/>
          <w:marRight w:val="0"/>
          <w:marTop w:val="0"/>
          <w:marBottom w:val="0"/>
          <w:divBdr>
            <w:top w:val="none" w:sz="0" w:space="0" w:color="auto"/>
            <w:left w:val="none" w:sz="0" w:space="0" w:color="auto"/>
            <w:bottom w:val="none" w:sz="0" w:space="0" w:color="auto"/>
            <w:right w:val="none" w:sz="0" w:space="0" w:color="auto"/>
          </w:divBdr>
        </w:div>
        <w:div w:id="250429047">
          <w:marLeft w:val="0"/>
          <w:marRight w:val="0"/>
          <w:marTop w:val="0"/>
          <w:marBottom w:val="0"/>
          <w:divBdr>
            <w:top w:val="none" w:sz="0" w:space="0" w:color="auto"/>
            <w:left w:val="none" w:sz="0" w:space="0" w:color="auto"/>
            <w:bottom w:val="none" w:sz="0" w:space="0" w:color="auto"/>
            <w:right w:val="none" w:sz="0" w:space="0" w:color="auto"/>
          </w:divBdr>
        </w:div>
        <w:div w:id="832838060">
          <w:marLeft w:val="0"/>
          <w:marRight w:val="0"/>
          <w:marTop w:val="0"/>
          <w:marBottom w:val="0"/>
          <w:divBdr>
            <w:top w:val="none" w:sz="0" w:space="0" w:color="auto"/>
            <w:left w:val="none" w:sz="0" w:space="0" w:color="auto"/>
            <w:bottom w:val="none" w:sz="0" w:space="0" w:color="auto"/>
            <w:right w:val="none" w:sz="0" w:space="0" w:color="auto"/>
          </w:divBdr>
        </w:div>
        <w:div w:id="1872960270">
          <w:marLeft w:val="0"/>
          <w:marRight w:val="0"/>
          <w:marTop w:val="0"/>
          <w:marBottom w:val="0"/>
          <w:divBdr>
            <w:top w:val="none" w:sz="0" w:space="0" w:color="auto"/>
            <w:left w:val="none" w:sz="0" w:space="0" w:color="auto"/>
            <w:bottom w:val="none" w:sz="0" w:space="0" w:color="auto"/>
            <w:right w:val="none" w:sz="0" w:space="0" w:color="auto"/>
          </w:divBdr>
        </w:div>
        <w:div w:id="1901473336">
          <w:marLeft w:val="0"/>
          <w:marRight w:val="0"/>
          <w:marTop w:val="0"/>
          <w:marBottom w:val="0"/>
          <w:divBdr>
            <w:top w:val="none" w:sz="0" w:space="0" w:color="auto"/>
            <w:left w:val="none" w:sz="0" w:space="0" w:color="auto"/>
            <w:bottom w:val="none" w:sz="0" w:space="0" w:color="auto"/>
            <w:right w:val="none" w:sz="0" w:space="0" w:color="auto"/>
          </w:divBdr>
        </w:div>
        <w:div w:id="1931311820">
          <w:marLeft w:val="0"/>
          <w:marRight w:val="0"/>
          <w:marTop w:val="0"/>
          <w:marBottom w:val="0"/>
          <w:divBdr>
            <w:top w:val="none" w:sz="0" w:space="0" w:color="auto"/>
            <w:left w:val="none" w:sz="0" w:space="0" w:color="auto"/>
            <w:bottom w:val="none" w:sz="0" w:space="0" w:color="auto"/>
            <w:right w:val="none" w:sz="0" w:space="0" w:color="auto"/>
          </w:divBdr>
        </w:div>
      </w:divsChild>
    </w:div>
    <w:div w:id="208537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E042F-AD9F-4090-9A77-68A517BB0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3800</Words>
  <Characters>20246</Characters>
  <Application>Microsoft Office Word</Application>
  <DocSecurity>0</DocSecurity>
  <Lines>168</Lines>
  <Paragraphs>47</Paragraphs>
  <ScaleCrop>false</ScaleCrop>
  <HeadingPairs>
    <vt:vector size="6" baseType="variant">
      <vt:variant>
        <vt:lpstr>Title</vt:lpstr>
      </vt:variant>
      <vt:variant>
        <vt:i4>1</vt:i4>
      </vt:variant>
      <vt:variant>
        <vt:lpstr>Titre</vt:lpstr>
      </vt:variant>
      <vt:variant>
        <vt:i4>1</vt:i4>
      </vt:variant>
      <vt:variant>
        <vt:lpstr>Rubrik</vt:lpstr>
      </vt:variant>
      <vt:variant>
        <vt:i4>1</vt:i4>
      </vt:variant>
    </vt:vector>
  </HeadingPairs>
  <TitlesOfParts>
    <vt:vector size="3" baseType="lpstr">
      <vt:lpstr>election bureau CDBI [1994]</vt:lpstr>
      <vt:lpstr>election bureau CDBI [1994]</vt:lpstr>
      <vt:lpstr>election bureau CDBI [1994]</vt:lpstr>
    </vt:vector>
  </TitlesOfParts>
  <Company>Conseil de l'Europe</Company>
  <LinksUpToDate>false</LinksUpToDate>
  <CharactersWithSpaces>23999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election bureau CDBI [1994]</dc:title>
  <dc:creator>JOURNIAC</dc:creator>
  <cp:lastModifiedBy>FORNE Catherine</cp:lastModifiedBy>
  <cp:revision>3</cp:revision>
  <cp:lastPrinted>2020-12-11T10:57:00Z</cp:lastPrinted>
  <dcterms:created xsi:type="dcterms:W3CDTF">2020-12-14T10:02:00Z</dcterms:created>
  <dcterms:modified xsi:type="dcterms:W3CDTF">2020-12-14T10:23:00Z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