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1C03" w14:textId="77777777" w:rsidR="00090D4B" w:rsidRDefault="00E053E5" w:rsidP="00090D4B">
      <w:pPr>
        <w:pStyle w:val="Heading2"/>
        <w:rPr>
          <w:rStyle w:val="Heading1Char"/>
          <w:b/>
          <w:bCs/>
        </w:rPr>
      </w:pPr>
      <w:bookmarkStart w:id="0" w:name="_Hlk21352985"/>
      <w:r>
        <w:rPr>
          <w:noProof/>
          <w:lang w:val="es-ES_tradnl" w:eastAsia="es-ES_tradnl"/>
        </w:rPr>
        <w:drawing>
          <wp:anchor distT="0" distB="0" distL="114300" distR="114300" simplePos="0" relativeHeight="251658240" behindDoc="0" locked="0" layoutInCell="1" allowOverlap="1" wp14:anchorId="3FC9F0CE" wp14:editId="4127F5A3">
            <wp:simplePos x="0" y="0"/>
            <wp:positionH relativeFrom="margin">
              <wp:align>right</wp:align>
            </wp:positionH>
            <wp:positionV relativeFrom="page">
              <wp:posOffset>1323975</wp:posOffset>
            </wp:positionV>
            <wp:extent cx="5760000" cy="2397600"/>
            <wp:effectExtent l="0" t="0" r="0" b="3175"/>
            <wp:wrapTopAndBottom/>
            <wp:docPr id="2" name="Picture 2" descr="Crowd holding an EDF banner a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000" cy="239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7286">
        <w:rPr>
          <w:rStyle w:val="Heading1Char"/>
          <w:b/>
          <w:bCs/>
        </w:rPr>
        <w:t>CULT Committee</w:t>
      </w:r>
      <w:r w:rsidR="00090D4B" w:rsidRPr="00B1086E">
        <w:rPr>
          <w:rStyle w:val="Heading1Char"/>
          <w:b/>
          <w:bCs/>
        </w:rPr>
        <w:t xml:space="preserve"> </w:t>
      </w:r>
      <w:r w:rsidR="00090D4B">
        <w:rPr>
          <w:rStyle w:val="Heading1Char"/>
          <w:b/>
          <w:bCs/>
        </w:rPr>
        <w:t>&amp;</w:t>
      </w:r>
      <w:r w:rsidR="00090D4B" w:rsidRPr="00B1086E">
        <w:rPr>
          <w:rStyle w:val="Heading1Char"/>
          <w:b/>
          <w:bCs/>
        </w:rPr>
        <w:t xml:space="preserve"> the Rights of Persons with Disabilities</w:t>
      </w:r>
    </w:p>
    <w:p w14:paraId="73DA6DFD" w14:textId="77777777" w:rsidR="00E053E5" w:rsidRPr="00E053E5" w:rsidRDefault="00E053E5" w:rsidP="00E053E5"/>
    <w:p w14:paraId="1DBA6704" w14:textId="77777777" w:rsidR="00090D4B" w:rsidRDefault="00090D4B" w:rsidP="00090D4B">
      <w:pPr>
        <w:spacing w:line="360" w:lineRule="auto"/>
      </w:pPr>
      <w:bookmarkStart w:id="1" w:name="_GoBack"/>
      <w:bookmarkEnd w:id="1"/>
      <w:r>
        <w:t>The aim of this document is to give general information concerning why and how the Parliament, and particularly</w:t>
      </w:r>
      <w:r w:rsidR="00EC7286">
        <w:t xml:space="preserve"> the </w:t>
      </w:r>
      <w:r w:rsidR="00EC7286" w:rsidRPr="00E93769">
        <w:rPr>
          <w:b/>
        </w:rPr>
        <w:t>Culture and Education</w:t>
      </w:r>
      <w:r w:rsidRPr="00E93769">
        <w:rPr>
          <w:b/>
        </w:rPr>
        <w:t xml:space="preserve"> Committee</w:t>
      </w:r>
      <w:r>
        <w:t>, can improve the lives of persons with disabilities in the European Union and beyond.</w:t>
      </w:r>
    </w:p>
    <w:p w14:paraId="130ED1B5" w14:textId="77777777" w:rsidR="00110D10" w:rsidRDefault="00110D10" w:rsidP="00110D10">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3A8FCAA5" w14:textId="77777777" w:rsidR="00E053E5" w:rsidRDefault="00E053E5">
      <w:pPr>
        <w:spacing w:line="360" w:lineRule="auto"/>
      </w:pPr>
    </w:p>
    <w:p w14:paraId="395DF721" w14:textId="77777777" w:rsidR="007E2C20" w:rsidRDefault="007E2C20" w:rsidP="007E2C20">
      <w:pPr>
        <w:pStyle w:val="Heading2"/>
      </w:pPr>
      <w:r>
        <w:t>European Disability Forum</w:t>
      </w:r>
    </w:p>
    <w:p w14:paraId="64DE8900" w14:textId="77777777" w:rsidR="007E2C20" w:rsidRDefault="007E2C20" w:rsidP="007E2C20">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483AA0F0" w14:textId="77777777" w:rsidR="007E2C20" w:rsidRDefault="007E2C20">
      <w:pPr>
        <w:spacing w:line="360" w:lineRule="auto"/>
      </w:pPr>
    </w:p>
    <w:p w14:paraId="0C3CEC29" w14:textId="77777777" w:rsidR="00090D4B" w:rsidRPr="007F55B2" w:rsidRDefault="00090D4B" w:rsidP="00090D4B">
      <w:pPr>
        <w:pStyle w:val="Heading2"/>
      </w:pPr>
      <w:r w:rsidRPr="007F55B2">
        <w:lastRenderedPageBreak/>
        <w:t xml:space="preserve">Disability </w:t>
      </w:r>
      <w:r w:rsidRPr="007F55B2">
        <w:rPr>
          <w:rStyle w:val="Heading2Char"/>
          <w:rFonts w:eastAsia="Calibri"/>
          <w:b/>
          <w:bCs/>
        </w:rPr>
        <w:t>Intergroup</w:t>
      </w:r>
    </w:p>
    <w:p w14:paraId="183C93A0" w14:textId="77777777" w:rsidR="00090D4B" w:rsidRDefault="00090D4B" w:rsidP="00090D4B">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66F8137A" w14:textId="77777777" w:rsidR="00E053E5" w:rsidRDefault="00E053E5" w:rsidP="00090D4B">
      <w:pPr>
        <w:spacing w:line="360" w:lineRule="auto"/>
      </w:pPr>
    </w:p>
    <w:p w14:paraId="56100B8E" w14:textId="77777777" w:rsidR="00090D4B" w:rsidRPr="007F55B2" w:rsidRDefault="00090D4B" w:rsidP="00090D4B">
      <w:pPr>
        <w:pStyle w:val="Heading2"/>
      </w:pPr>
      <w:r w:rsidRPr="007F55B2">
        <w:t>UN</w:t>
      </w:r>
      <w:r>
        <w:t>CRPD</w:t>
      </w:r>
    </w:p>
    <w:p w14:paraId="4098376E" w14:textId="77777777" w:rsidR="00090D4B" w:rsidRDefault="00090D4B" w:rsidP="00090D4B">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2A933F91" w14:textId="77777777" w:rsidR="00090D4B" w:rsidRDefault="00090D4B" w:rsidP="00090D4B">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6DFA77E3" w14:textId="77777777" w:rsidR="00E053E5" w:rsidRDefault="00E053E5" w:rsidP="00090D4B">
      <w:pPr>
        <w:spacing w:line="360" w:lineRule="auto"/>
      </w:pPr>
    </w:p>
    <w:p w14:paraId="3CD633FB" w14:textId="77777777" w:rsidR="00090D4B" w:rsidRDefault="00090D4B" w:rsidP="00090D4B">
      <w:pPr>
        <w:pStyle w:val="Heading2"/>
      </w:pPr>
      <w:r w:rsidRPr="00FD1EDC">
        <w:t>European Charter of Fundamental R</w:t>
      </w:r>
      <w:r>
        <w:t>i</w:t>
      </w:r>
      <w:r w:rsidRPr="00FD1EDC">
        <w:t>ghts</w:t>
      </w:r>
    </w:p>
    <w:bookmarkEnd w:id="0"/>
    <w:p w14:paraId="0094E90C" w14:textId="77777777" w:rsidR="00090D4B" w:rsidRPr="004B60A8" w:rsidRDefault="00900AA6" w:rsidP="00E053E5">
      <w:pPr>
        <w:spacing w:line="360" w:lineRule="auto"/>
        <w:rPr>
          <w:rStyle w:val="Heading1Char"/>
          <w:rFonts w:eastAsia="Calibri"/>
          <w:b w:val="0"/>
          <w:bCs w:val="0"/>
          <w:color w:val="auto"/>
          <w:sz w:val="24"/>
          <w:szCs w:val="22"/>
        </w:rPr>
      </w:pPr>
      <w:r>
        <w:t xml:space="preserve">The </w:t>
      </w:r>
      <w:r>
        <w:rPr>
          <w:b/>
        </w:rPr>
        <w:t>European Charter of Fundamental Rights</w:t>
      </w:r>
      <w:r>
        <w:t xml:space="preserve"> addresses EU institutions and national authorities </w:t>
      </w:r>
      <w:r w:rsidR="008F5AD6">
        <w:t xml:space="preserve">when </w:t>
      </w:r>
      <w:r>
        <w:t xml:space="preserve">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p>
    <w:p w14:paraId="6BBD220F" w14:textId="77777777" w:rsidR="00E13A6D" w:rsidRPr="00D8197A" w:rsidRDefault="00F04C01" w:rsidP="00D8197A">
      <w:pPr>
        <w:pStyle w:val="Heading1"/>
        <w:spacing w:after="120" w:line="240" w:lineRule="auto"/>
        <w:rPr>
          <w:rStyle w:val="Heading1Char"/>
          <w:b/>
          <w:bCs/>
        </w:rPr>
      </w:pPr>
      <w:r>
        <w:rPr>
          <w:rStyle w:val="Heading1Char"/>
          <w:b/>
          <w:bCs/>
        </w:rPr>
        <w:lastRenderedPageBreak/>
        <w:t>Culture and Education</w:t>
      </w:r>
      <w:r w:rsidR="00D8197A">
        <w:rPr>
          <w:rStyle w:val="Heading1Char"/>
          <w:b/>
          <w:bCs/>
        </w:rPr>
        <w:t xml:space="preserve"> – </w:t>
      </w:r>
      <w:r>
        <w:rPr>
          <w:rStyle w:val="Heading1Char"/>
          <w:b/>
          <w:bCs/>
        </w:rPr>
        <w:t>CULT</w:t>
      </w:r>
      <w:r w:rsidR="00D228ED">
        <w:rPr>
          <w:rStyle w:val="Heading1Char"/>
          <w:b/>
          <w:bCs/>
        </w:rPr>
        <w:t xml:space="preserve"> Committee</w:t>
      </w:r>
    </w:p>
    <w:p w14:paraId="51D09C33" w14:textId="77777777" w:rsidR="00035440" w:rsidRDefault="00035440" w:rsidP="00642CAF"/>
    <w:p w14:paraId="4B05348E" w14:textId="77777777" w:rsidR="00556C8E" w:rsidRDefault="00355A38" w:rsidP="00E93769">
      <w:pPr>
        <w:spacing w:line="360" w:lineRule="auto"/>
      </w:pPr>
      <w:r>
        <w:t xml:space="preserve">The CULT committee is </w:t>
      </w:r>
      <w:r w:rsidR="00556C8E">
        <w:t>responsible</w:t>
      </w:r>
      <w:r w:rsidR="002D236D">
        <w:t xml:space="preserve"> </w:t>
      </w:r>
      <w:r w:rsidR="00090D4B">
        <w:t>for</w:t>
      </w:r>
      <w:r>
        <w:t xml:space="preserve"> </w:t>
      </w:r>
      <w:r w:rsidR="00556C8E">
        <w:t>education</w:t>
      </w:r>
      <w:r>
        <w:t xml:space="preserve"> and mobility programmes</w:t>
      </w:r>
      <w:r w:rsidR="00556C8E">
        <w:t xml:space="preserve"> such as </w:t>
      </w:r>
      <w:r w:rsidR="00556C8E" w:rsidRPr="00110D10">
        <w:rPr>
          <w:b/>
        </w:rPr>
        <w:t>Erasmus+ or Solidarity Corps</w:t>
      </w:r>
      <w:r>
        <w:t xml:space="preserve">. It is essential that young persons with disabilities can access </w:t>
      </w:r>
      <w:r w:rsidR="00556C8E">
        <w:t>these</w:t>
      </w:r>
      <w:r>
        <w:t xml:space="preserve"> programmes</w:t>
      </w:r>
      <w:r w:rsidR="00556C8E">
        <w:t xml:space="preserve"> on an equal basis with others, </w:t>
      </w:r>
      <w:r w:rsidR="00E93769">
        <w:t>for which</w:t>
      </w:r>
      <w:r w:rsidR="00556C8E">
        <w:t xml:space="preserve"> accessibility and reasonable accommodation must always be ensured.</w:t>
      </w:r>
      <w:r w:rsidR="00201E61">
        <w:t xml:space="preserve"> The lack of these caused that in the last Erasmus program, </w:t>
      </w:r>
      <w:hyperlink r:id="rId16" w:history="1">
        <w:r w:rsidR="00201E61" w:rsidRPr="00E414E2">
          <w:rPr>
            <w:rStyle w:val="Hyperlink"/>
          </w:rPr>
          <w:t>only 0.17% of the beneficiaries were persons with disabilities</w:t>
        </w:r>
      </w:hyperlink>
      <w:r w:rsidR="00201E61">
        <w:t>.</w:t>
      </w:r>
    </w:p>
    <w:p w14:paraId="21BE183C" w14:textId="77777777" w:rsidR="00201E61" w:rsidRDefault="00556C8E" w:rsidP="00E93769">
      <w:pPr>
        <w:spacing w:line="360" w:lineRule="auto"/>
      </w:pPr>
      <w:r>
        <w:t xml:space="preserve">The </w:t>
      </w:r>
      <w:r w:rsidR="00201E61">
        <w:t>CULT</w:t>
      </w:r>
      <w:r>
        <w:t xml:space="preserve"> committee also leads in dossiers related to </w:t>
      </w:r>
      <w:r w:rsidRPr="00110D10">
        <w:rPr>
          <w:b/>
        </w:rPr>
        <w:t>culture and media</w:t>
      </w:r>
      <w:r>
        <w:t xml:space="preserve">, such as the </w:t>
      </w:r>
      <w:r w:rsidRPr="00110D10">
        <w:rPr>
          <w:b/>
        </w:rPr>
        <w:t>Creative Europe program</w:t>
      </w:r>
      <w:r w:rsidR="00110D10">
        <w:rPr>
          <w:b/>
        </w:rPr>
        <w:t>me</w:t>
      </w:r>
      <w:r>
        <w:t xml:space="preserve"> or the recently adopted </w:t>
      </w:r>
      <w:proofErr w:type="spellStart"/>
      <w:r w:rsidRPr="00110D10">
        <w:rPr>
          <w:b/>
        </w:rPr>
        <w:t>Audiovisual</w:t>
      </w:r>
      <w:proofErr w:type="spellEnd"/>
      <w:r w:rsidRPr="00110D10">
        <w:rPr>
          <w:b/>
        </w:rPr>
        <w:t xml:space="preserve"> Media Services Directive</w:t>
      </w:r>
      <w:r>
        <w:t xml:space="preserve">, in which accessibility should be </w:t>
      </w:r>
      <w:r w:rsidR="00201E61">
        <w:t>incorporated (</w:t>
      </w:r>
      <w:r w:rsidR="00090D4B">
        <w:t>e.g.</w:t>
      </w:r>
      <w:r w:rsidR="00201E61">
        <w:t xml:space="preserve"> by ensuring that </w:t>
      </w:r>
      <w:proofErr w:type="spellStart"/>
      <w:r w:rsidR="00201E61">
        <w:t>audiovisual</w:t>
      </w:r>
      <w:proofErr w:type="spellEnd"/>
      <w:r w:rsidR="00201E61">
        <w:t xml:space="preserve"> content always includes subtitles </w:t>
      </w:r>
      <w:r w:rsidR="00090D4B">
        <w:t>and</w:t>
      </w:r>
      <w:r w:rsidR="00201E61">
        <w:t xml:space="preserve"> audio description</w:t>
      </w:r>
      <w:r w:rsidR="00090D4B">
        <w:t>)</w:t>
      </w:r>
      <w:r>
        <w:t>.</w:t>
      </w:r>
      <w:r w:rsidR="00201E61">
        <w:t xml:space="preserve"> </w:t>
      </w:r>
    </w:p>
    <w:p w14:paraId="14B477D0" w14:textId="77777777" w:rsidR="00ED2AE1" w:rsidRPr="00ED2AE1" w:rsidRDefault="00ED2AE1" w:rsidP="00ED2AE1">
      <w:pPr>
        <w:spacing w:line="360" w:lineRule="auto"/>
      </w:pPr>
      <w:r w:rsidRPr="00ED2AE1">
        <w:t xml:space="preserve">The CULT committee is responsible for the cultural aspects of the European Union, and in particular the protection and promotion of cultural and linguistic diversity. It is essential that the Committee </w:t>
      </w:r>
      <w:r>
        <w:t xml:space="preserve">also </w:t>
      </w:r>
      <w:r w:rsidRPr="00ED2AE1">
        <w:t xml:space="preserve">considers different cultures in the disability community, e.g. deaf culture and linguistic diversity of national sign languages in the EU, </w:t>
      </w:r>
      <w:r w:rsidRPr="00110D10">
        <w:rPr>
          <w:b/>
        </w:rPr>
        <w:t xml:space="preserve">by recognising and protecting </w:t>
      </w:r>
      <w:r w:rsidR="001B5C33" w:rsidRPr="00110D10">
        <w:rPr>
          <w:b/>
        </w:rPr>
        <w:t>the 31</w:t>
      </w:r>
      <w:r w:rsidRPr="00110D10">
        <w:rPr>
          <w:b/>
        </w:rPr>
        <w:t xml:space="preserve"> sign languages and promoting their legal recognition and use in the </w:t>
      </w:r>
      <w:r w:rsidR="001B5C33" w:rsidRPr="00110D10">
        <w:rPr>
          <w:b/>
        </w:rPr>
        <w:t xml:space="preserve">EU </w:t>
      </w:r>
      <w:r w:rsidRPr="00110D10">
        <w:rPr>
          <w:b/>
        </w:rPr>
        <w:t>Member States</w:t>
      </w:r>
      <w:r w:rsidRPr="00ED2AE1">
        <w:t>.</w:t>
      </w:r>
    </w:p>
    <w:p w14:paraId="6A651B03" w14:textId="77777777" w:rsidR="00D228ED" w:rsidRDefault="00C06639" w:rsidP="00E93769">
      <w:pPr>
        <w:spacing w:line="360" w:lineRule="auto"/>
      </w:pPr>
      <w:r>
        <w:t>Similarly, the Committee can also support the learning</w:t>
      </w:r>
      <w:r w:rsidR="00ED2AE1">
        <w:t xml:space="preserve">, promotion and </w:t>
      </w:r>
      <w:r>
        <w:t xml:space="preserve">use of </w:t>
      </w:r>
      <w:r w:rsidRPr="00110D10">
        <w:rPr>
          <w:b/>
        </w:rPr>
        <w:t>Braille</w:t>
      </w:r>
      <w:r w:rsidR="00ED2AE1">
        <w:t xml:space="preserve"> by blind and partially sighted people</w:t>
      </w:r>
      <w:r>
        <w:t>.</w:t>
      </w:r>
    </w:p>
    <w:p w14:paraId="43CA21A0" w14:textId="77777777" w:rsidR="00E414E2" w:rsidRDefault="00E93769" w:rsidP="00E93769">
      <w:pPr>
        <w:spacing w:line="360" w:lineRule="auto"/>
      </w:pPr>
      <w:proofErr w:type="gramStart"/>
      <w:r>
        <w:t>Last but not least</w:t>
      </w:r>
      <w:proofErr w:type="gramEnd"/>
      <w:r w:rsidR="00E414E2">
        <w:t xml:space="preserve">, we expect the CULT Committee to stand strong in the promotion of </w:t>
      </w:r>
      <w:r w:rsidR="00E414E2" w:rsidRPr="00110D10">
        <w:rPr>
          <w:b/>
        </w:rPr>
        <w:t>inclusive education</w:t>
      </w:r>
      <w:r w:rsidR="00E414E2">
        <w:t xml:space="preserve"> of persons with disabilities.</w:t>
      </w:r>
      <w:r>
        <w:t xml:space="preserve"> It is paramount to ensure that children and adults with disabilities are not placed in segregated education systems. Currently, many learners with disabilities across Europe cannot find a school which would accept them, they are segregated and not included in mainstream education or allowed to attend but at reduced hours. Sometimes, they do not receive any kind of education at all. The CULT committee must therefore support policies ensuring inclusive education for all with the necessary individualised support when needed.</w:t>
      </w:r>
    </w:p>
    <w:p w14:paraId="3C78C14E" w14:textId="77777777" w:rsidR="00201E61" w:rsidRDefault="00201E61" w:rsidP="00E93769">
      <w:pPr>
        <w:spacing w:line="360" w:lineRule="auto"/>
      </w:pPr>
    </w:p>
    <w:p w14:paraId="7F9CA06E" w14:textId="77777777" w:rsidR="00D228ED" w:rsidRDefault="00D228ED" w:rsidP="00E93769">
      <w:pPr>
        <w:pStyle w:val="Heading2"/>
        <w:spacing w:line="360" w:lineRule="auto"/>
      </w:pPr>
      <w:r>
        <w:lastRenderedPageBreak/>
        <w:t>Political Priorities</w:t>
      </w:r>
    </w:p>
    <w:p w14:paraId="36C386A9" w14:textId="77777777" w:rsidR="00552DF1" w:rsidRPr="00201E61" w:rsidRDefault="00552DF1" w:rsidP="00E93769">
      <w:pPr>
        <w:pStyle w:val="ListParagraph"/>
        <w:numPr>
          <w:ilvl w:val="0"/>
          <w:numId w:val="3"/>
        </w:numPr>
        <w:spacing w:line="360" w:lineRule="auto"/>
        <w:rPr>
          <w:b/>
        </w:rPr>
      </w:pPr>
      <w:r w:rsidRPr="00201E61">
        <w:rPr>
          <w:b/>
        </w:rPr>
        <w:t>Erasmus+</w:t>
      </w:r>
      <w:r w:rsidR="00201E61" w:rsidRPr="00201E61">
        <w:rPr>
          <w:b/>
        </w:rPr>
        <w:t xml:space="preserve"> and </w:t>
      </w:r>
      <w:r w:rsidRPr="00201E61">
        <w:rPr>
          <w:b/>
        </w:rPr>
        <w:t>European Solidarity Corps</w:t>
      </w:r>
      <w:r w:rsidR="00201E61">
        <w:rPr>
          <w:b/>
        </w:rPr>
        <w:t xml:space="preserve">: </w:t>
      </w:r>
      <w:r w:rsidR="00090D4B">
        <w:t>Provide</w:t>
      </w:r>
      <w:r w:rsidR="00201E61">
        <w:t xml:space="preserve"> reasonable accommodation (the necessary adaptations or services</w:t>
      </w:r>
      <w:r w:rsidR="00E64301">
        <w:t xml:space="preserve"> such as sign language interpretation and personal assistants</w:t>
      </w:r>
      <w:r w:rsidR="00201E61">
        <w:t>) for persons with disabilities to access the programs on an equal basis with others</w:t>
      </w:r>
      <w:r w:rsidR="00E64301">
        <w:t xml:space="preserve">, </w:t>
      </w:r>
      <w:r w:rsidR="00201E61">
        <w:t>and</w:t>
      </w:r>
      <w:r w:rsidR="00E64301">
        <w:t xml:space="preserve"> provide</w:t>
      </w:r>
      <w:r w:rsidR="00201E61">
        <w:t xml:space="preserve"> all the necessary information in accessible formats.</w:t>
      </w:r>
    </w:p>
    <w:p w14:paraId="0611CE0D" w14:textId="77777777" w:rsidR="00BE1796" w:rsidRPr="00BE1796" w:rsidRDefault="00734875" w:rsidP="00E93769">
      <w:pPr>
        <w:pStyle w:val="ListParagraph"/>
        <w:numPr>
          <w:ilvl w:val="0"/>
          <w:numId w:val="3"/>
        </w:numPr>
        <w:spacing w:line="360" w:lineRule="auto"/>
        <w:rPr>
          <w:b/>
        </w:rPr>
      </w:pPr>
      <w:r w:rsidRPr="00201E61">
        <w:rPr>
          <w:b/>
        </w:rPr>
        <w:t>Creative Europe</w:t>
      </w:r>
      <w:r w:rsidR="00201E61">
        <w:rPr>
          <w:b/>
        </w:rPr>
        <w:t xml:space="preserve">: </w:t>
      </w:r>
      <w:r w:rsidR="00E64301">
        <w:t>Ensure</w:t>
      </w:r>
      <w:r w:rsidR="00201E61">
        <w:t xml:space="preserve"> that all EU funded </w:t>
      </w:r>
      <w:r w:rsidR="00E64301">
        <w:t>within this</w:t>
      </w:r>
      <w:r w:rsidR="00201E61">
        <w:t xml:space="preserve"> budget line will respect </w:t>
      </w:r>
      <w:r w:rsidR="00BE1796">
        <w:t xml:space="preserve">and promote </w:t>
      </w:r>
      <w:r w:rsidR="00201E61">
        <w:t>accessibility for persons with disabilities</w:t>
      </w:r>
      <w:r w:rsidR="00BE1796">
        <w:t>.</w:t>
      </w:r>
    </w:p>
    <w:p w14:paraId="741A753A" w14:textId="77777777" w:rsidR="00D228ED" w:rsidRDefault="00556C8E" w:rsidP="00E93769">
      <w:pPr>
        <w:pStyle w:val="ListParagraph"/>
        <w:numPr>
          <w:ilvl w:val="0"/>
          <w:numId w:val="3"/>
        </w:numPr>
        <w:spacing w:line="360" w:lineRule="auto"/>
      </w:pPr>
      <w:proofErr w:type="spellStart"/>
      <w:r w:rsidRPr="00BE1796">
        <w:rPr>
          <w:b/>
        </w:rPr>
        <w:t>Audiovisual</w:t>
      </w:r>
      <w:proofErr w:type="spellEnd"/>
      <w:r w:rsidRPr="00BE1796">
        <w:rPr>
          <w:b/>
        </w:rPr>
        <w:t xml:space="preserve"> Media Services Directive</w:t>
      </w:r>
      <w:r w:rsidR="00BE1796">
        <w:rPr>
          <w:b/>
        </w:rPr>
        <w:t xml:space="preserve"> </w:t>
      </w:r>
      <w:r w:rsidR="00BE1796">
        <w:t xml:space="preserve">and other files related to media: </w:t>
      </w:r>
      <w:r w:rsidR="00E64301">
        <w:t xml:space="preserve">Ensure </w:t>
      </w:r>
      <w:r w:rsidR="00BE1796">
        <w:t>that European</w:t>
      </w:r>
      <w:r w:rsidR="00022615">
        <w:t xml:space="preserve"> </w:t>
      </w:r>
      <w:proofErr w:type="spellStart"/>
      <w:r w:rsidR="00022615">
        <w:t>audiovisual</w:t>
      </w:r>
      <w:proofErr w:type="spellEnd"/>
      <w:r w:rsidR="00BE1796">
        <w:t xml:space="preserve"> media</w:t>
      </w:r>
      <w:r w:rsidR="00022615">
        <w:t xml:space="preserve"> becomes fully</w:t>
      </w:r>
      <w:r w:rsidR="00BE1796">
        <w:t xml:space="preserve"> </w:t>
      </w:r>
      <w:r w:rsidR="00022615">
        <w:t xml:space="preserve">accessible for persons with disabilities, through </w:t>
      </w:r>
      <w:r w:rsidR="00E64301">
        <w:t>provision of</w:t>
      </w:r>
      <w:r w:rsidR="00BE1796">
        <w:t xml:space="preserve"> necessary access services </w:t>
      </w:r>
      <w:r w:rsidR="00022615">
        <w:t>including</w:t>
      </w:r>
      <w:r w:rsidR="00BE1796">
        <w:t xml:space="preserve"> subtitles, audio description, sign language interpretation and spoken subtitles</w:t>
      </w:r>
      <w:r>
        <w:t>.</w:t>
      </w:r>
    </w:p>
    <w:p w14:paraId="36102E3A" w14:textId="77777777" w:rsidR="00D228ED" w:rsidRDefault="00D228ED" w:rsidP="00E93769">
      <w:pPr>
        <w:spacing w:line="360" w:lineRule="auto"/>
      </w:pPr>
    </w:p>
    <w:p w14:paraId="25CA4029" w14:textId="77777777" w:rsidR="00D228ED" w:rsidRDefault="00642CAF" w:rsidP="00E93769">
      <w:pPr>
        <w:pStyle w:val="Heading2"/>
        <w:spacing w:line="360" w:lineRule="auto"/>
      </w:pPr>
      <w:r>
        <w:t>U</w:t>
      </w:r>
      <w:r w:rsidR="00D228ED">
        <w:t xml:space="preserve">seful resources </w:t>
      </w:r>
    </w:p>
    <w:p w14:paraId="5B0C3D9C" w14:textId="77777777" w:rsidR="00D228ED" w:rsidRDefault="00B755CC" w:rsidP="00E053E5">
      <w:pPr>
        <w:pStyle w:val="ListParagraph"/>
        <w:numPr>
          <w:ilvl w:val="0"/>
          <w:numId w:val="5"/>
        </w:numPr>
        <w:spacing w:line="360" w:lineRule="auto"/>
      </w:pPr>
      <w:hyperlink r:id="rId17" w:history="1">
        <w:r w:rsidR="00D228ED" w:rsidRPr="006D5910">
          <w:rPr>
            <w:rStyle w:val="Hyperlink"/>
          </w:rPr>
          <w:t>Your Rights in the EU</w:t>
        </w:r>
      </w:hyperlink>
    </w:p>
    <w:p w14:paraId="7FA465E8" w14:textId="77777777" w:rsidR="002D236D" w:rsidRDefault="00B755CC" w:rsidP="00E053E5">
      <w:pPr>
        <w:pStyle w:val="ListParagraph"/>
        <w:numPr>
          <w:ilvl w:val="0"/>
          <w:numId w:val="5"/>
        </w:numPr>
        <w:spacing w:line="360" w:lineRule="auto"/>
      </w:pPr>
      <w:hyperlink r:id="rId18" w:history="1">
        <w:r w:rsidR="002D236D" w:rsidRPr="002D236D">
          <w:rPr>
            <w:rStyle w:val="Hyperlink"/>
          </w:rPr>
          <w:t>EDF’s Priorities for an Inclusive Erasmus+</w:t>
        </w:r>
      </w:hyperlink>
    </w:p>
    <w:p w14:paraId="60E6661F" w14:textId="77777777" w:rsidR="002D236D" w:rsidRPr="00BE1796" w:rsidRDefault="00B755CC" w:rsidP="00E053E5">
      <w:pPr>
        <w:pStyle w:val="ListParagraph"/>
        <w:numPr>
          <w:ilvl w:val="0"/>
          <w:numId w:val="5"/>
        </w:numPr>
        <w:spacing w:line="360" w:lineRule="auto"/>
        <w:rPr>
          <w:rStyle w:val="Hyperlink"/>
          <w:color w:val="auto"/>
          <w:u w:val="none"/>
        </w:rPr>
      </w:pPr>
      <w:hyperlink r:id="rId19" w:history="1">
        <w:r w:rsidR="000B3505" w:rsidRPr="002D236D">
          <w:rPr>
            <w:rStyle w:val="Hyperlink"/>
          </w:rPr>
          <w:t>Recommendations</w:t>
        </w:r>
        <w:r w:rsidR="002D236D" w:rsidRPr="002D236D">
          <w:rPr>
            <w:rStyle w:val="Hyperlink"/>
          </w:rPr>
          <w:t xml:space="preserve"> on Making the Erasmus+ Programme 2021-2027 more inclusive</w:t>
        </w:r>
      </w:hyperlink>
    </w:p>
    <w:p w14:paraId="01E8A262" w14:textId="77777777" w:rsidR="00C06639" w:rsidRDefault="00B755CC" w:rsidP="00E053E5">
      <w:pPr>
        <w:pStyle w:val="ListParagraph"/>
        <w:numPr>
          <w:ilvl w:val="0"/>
          <w:numId w:val="5"/>
        </w:numPr>
        <w:spacing w:line="360" w:lineRule="auto"/>
      </w:pPr>
      <w:hyperlink r:id="rId20" w:history="1">
        <w:r w:rsidR="00BE1796" w:rsidRPr="00BE1796">
          <w:rPr>
            <w:rStyle w:val="Hyperlink"/>
          </w:rPr>
          <w:t>Media Accessibility</w:t>
        </w:r>
      </w:hyperlink>
      <w:r w:rsidR="00BE1796">
        <w:t xml:space="preserve"> (technical document)</w:t>
      </w:r>
    </w:p>
    <w:p w14:paraId="54AA4B63" w14:textId="77777777" w:rsidR="001B5C33" w:rsidRDefault="001B5C33" w:rsidP="00E053E5">
      <w:pPr>
        <w:pStyle w:val="ListParagraph"/>
        <w:numPr>
          <w:ilvl w:val="0"/>
          <w:numId w:val="5"/>
        </w:numPr>
        <w:spacing w:line="360" w:lineRule="auto"/>
      </w:pPr>
      <w:r>
        <w:t xml:space="preserve">European Union of the Deaf: </w:t>
      </w:r>
      <w:hyperlink r:id="rId21" w:history="1">
        <w:r w:rsidRPr="001B5C33">
          <w:rPr>
            <w:rStyle w:val="Hyperlink"/>
          </w:rPr>
          <w:t>Sign Language Legislation in the European Union</w:t>
        </w:r>
      </w:hyperlink>
      <w:r>
        <w:t xml:space="preserve"> (2</w:t>
      </w:r>
      <w:r w:rsidRPr="001B5C33">
        <w:rPr>
          <w:vertAlign w:val="superscript"/>
        </w:rPr>
        <w:t>nd</w:t>
      </w:r>
      <w:r>
        <w:t xml:space="preserve"> edition)</w:t>
      </w:r>
    </w:p>
    <w:p w14:paraId="241B013E" w14:textId="77777777" w:rsidR="00C06639" w:rsidRPr="006C311A" w:rsidRDefault="00C06639" w:rsidP="00E053E5">
      <w:pPr>
        <w:pStyle w:val="ListParagraph"/>
        <w:numPr>
          <w:ilvl w:val="0"/>
          <w:numId w:val="5"/>
        </w:numPr>
        <w:spacing w:line="360" w:lineRule="auto"/>
        <w:rPr>
          <w:rStyle w:val="Hyperlink"/>
          <w:color w:val="auto"/>
          <w:u w:val="none"/>
        </w:rPr>
      </w:pPr>
      <w:r>
        <w:rPr>
          <w:rStyle w:val="Hyperlink"/>
          <w:color w:val="auto"/>
          <w:u w:val="none"/>
        </w:rPr>
        <w:t xml:space="preserve">Inclusion Europe </w:t>
      </w:r>
      <w:hyperlink r:id="rId22" w:history="1">
        <w:r w:rsidRPr="00DF792D">
          <w:rPr>
            <w:rStyle w:val="Hyperlink"/>
          </w:rPr>
          <w:t>‘We are desperate’: Students with disabilities left without solution as pupils return to school</w:t>
        </w:r>
      </w:hyperlink>
    </w:p>
    <w:p w14:paraId="3B0B5DB2" w14:textId="77777777" w:rsidR="00C06639" w:rsidRDefault="00C06639" w:rsidP="00C06639">
      <w:pPr>
        <w:pStyle w:val="ListParagraph"/>
        <w:spacing w:line="360" w:lineRule="auto"/>
      </w:pPr>
    </w:p>
    <w:p w14:paraId="3E165C04" w14:textId="77777777" w:rsidR="00CC5B3B" w:rsidRDefault="00CC5B3B" w:rsidP="00E93769">
      <w:pPr>
        <w:pStyle w:val="Heading2"/>
        <w:spacing w:line="360" w:lineRule="auto"/>
      </w:pPr>
      <w:r>
        <w:t>Contacts</w:t>
      </w:r>
    </w:p>
    <w:p w14:paraId="7AD4E3EF" w14:textId="77777777" w:rsidR="00ED2AE1" w:rsidRPr="00ED2AE1" w:rsidRDefault="00B755CC" w:rsidP="00CE689F">
      <w:pPr>
        <w:spacing w:line="360" w:lineRule="auto"/>
      </w:pPr>
      <w:hyperlink r:id="rId23" w:history="1">
        <w:proofErr w:type="spellStart"/>
        <w:r w:rsidR="00ED2AE1" w:rsidRPr="00ED2AE1">
          <w:rPr>
            <w:rStyle w:val="Hyperlink"/>
          </w:rPr>
          <w:t>Martyna</w:t>
        </w:r>
        <w:proofErr w:type="spellEnd"/>
        <w:r w:rsidR="00ED2AE1" w:rsidRPr="00ED2AE1">
          <w:rPr>
            <w:rStyle w:val="Hyperlink"/>
          </w:rPr>
          <w:t xml:space="preserve"> </w:t>
        </w:r>
        <w:proofErr w:type="spellStart"/>
        <w:r w:rsidR="00ED2AE1" w:rsidRPr="00ED2AE1">
          <w:rPr>
            <w:rStyle w:val="Hyperlink"/>
          </w:rPr>
          <w:t>Balciunaite</w:t>
        </w:r>
        <w:proofErr w:type="spellEnd"/>
      </w:hyperlink>
      <w:r w:rsidR="00E053E5">
        <w:t>:</w:t>
      </w:r>
      <w:r w:rsidR="006169FC">
        <w:t xml:space="preserve"> </w:t>
      </w:r>
      <w:r w:rsidR="00ED2AE1" w:rsidRPr="00ED2AE1">
        <w:t>European Union of t</w:t>
      </w:r>
      <w:r w:rsidR="00E053E5">
        <w:t>he Deaf</w:t>
      </w:r>
      <w:r w:rsidR="00ED2AE1">
        <w:t xml:space="preserve"> Policy Officer</w:t>
      </w:r>
    </w:p>
    <w:p w14:paraId="543949E6" w14:textId="77777777" w:rsidR="00C06639" w:rsidRDefault="00B755CC" w:rsidP="00CE689F">
      <w:pPr>
        <w:spacing w:line="360" w:lineRule="auto"/>
      </w:pPr>
      <w:hyperlink r:id="rId24" w:history="1">
        <w:r w:rsidR="00C06639" w:rsidRPr="00C06639">
          <w:rPr>
            <w:rStyle w:val="Hyperlink"/>
          </w:rPr>
          <w:t xml:space="preserve">Antoine </w:t>
        </w:r>
        <w:proofErr w:type="spellStart"/>
        <w:r w:rsidR="00C06639" w:rsidRPr="00C06639">
          <w:rPr>
            <w:rStyle w:val="Hyperlink"/>
          </w:rPr>
          <w:t>Fob</w:t>
        </w:r>
        <w:r w:rsidR="008F149F">
          <w:rPr>
            <w:rStyle w:val="Hyperlink"/>
          </w:rPr>
          <w:t>e</w:t>
        </w:r>
        <w:proofErr w:type="spellEnd"/>
      </w:hyperlink>
      <w:r w:rsidR="00E053E5">
        <w:rPr>
          <w:rStyle w:val="Hyperlink"/>
        </w:rPr>
        <w:t>:</w:t>
      </w:r>
      <w:r w:rsidR="00E053E5">
        <w:t xml:space="preserve"> </w:t>
      </w:r>
      <w:r w:rsidR="00C06639">
        <w:t>European Blind Union Head of Campaig</w:t>
      </w:r>
      <w:r w:rsidR="00CD0A0A">
        <w:t>ning</w:t>
      </w:r>
    </w:p>
    <w:p w14:paraId="34D4E2FC" w14:textId="77777777" w:rsidR="00552DF1" w:rsidRDefault="00B755CC" w:rsidP="00CE689F">
      <w:pPr>
        <w:spacing w:line="360" w:lineRule="auto"/>
      </w:pPr>
      <w:hyperlink r:id="rId25" w:history="1">
        <w:r w:rsidR="00552DF1" w:rsidRPr="00CC5B3B">
          <w:rPr>
            <w:rStyle w:val="Hyperlink"/>
          </w:rPr>
          <w:t>Loredana Dicsi</w:t>
        </w:r>
      </w:hyperlink>
      <w:r w:rsidR="00E053E5">
        <w:rPr>
          <w:rStyle w:val="Hyperlink"/>
        </w:rPr>
        <w:t>:</w:t>
      </w:r>
      <w:r w:rsidR="00CC5B3B">
        <w:t xml:space="preserve"> </w:t>
      </w:r>
      <w:r w:rsidR="00552DF1">
        <w:t>Youth</w:t>
      </w:r>
      <w:r w:rsidR="00846C15">
        <w:t xml:space="preserve"> </w:t>
      </w:r>
      <w:r w:rsidR="00CC5B3B">
        <w:t xml:space="preserve">Policies </w:t>
      </w:r>
      <w:hyperlink r:id="rId26" w:history="1"/>
    </w:p>
    <w:p w14:paraId="66149CA2" w14:textId="77777777" w:rsidR="00E13A6D" w:rsidRPr="00D228ED" w:rsidRDefault="00B755CC" w:rsidP="00CE689F">
      <w:pPr>
        <w:spacing w:line="360" w:lineRule="auto"/>
      </w:pPr>
      <w:hyperlink r:id="rId27" w:history="1">
        <w:r w:rsidR="00556C8E" w:rsidRPr="00CC5B3B">
          <w:rPr>
            <w:rStyle w:val="Hyperlink"/>
          </w:rPr>
          <w:t>Mher Hakobyan</w:t>
        </w:r>
      </w:hyperlink>
      <w:r w:rsidR="00E053E5">
        <w:t>: EDF accessibility officer</w:t>
      </w:r>
    </w:p>
    <w:sectPr w:rsidR="00E13A6D" w:rsidRPr="00D228ED" w:rsidSect="00F71CDD">
      <w:headerReference w:type="even" r:id="rId28"/>
      <w:headerReference w:type="default" r:id="rId29"/>
      <w:footerReference w:type="even" r:id="rId30"/>
      <w:footerReference w:type="default" r:id="rId31"/>
      <w:headerReference w:type="first" r:id="rId32"/>
      <w:footerReference w:type="first" r:id="rId33"/>
      <w:pgSz w:w="11906" w:h="16838"/>
      <w:pgMar w:top="1418" w:right="1417" w:bottom="1417" w:left="1417"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D292" w14:textId="77777777" w:rsidR="00495ACE" w:rsidRDefault="00495ACE" w:rsidP="00E13A6D">
      <w:pPr>
        <w:spacing w:before="0" w:after="0"/>
      </w:pPr>
      <w:r>
        <w:separator/>
      </w:r>
    </w:p>
  </w:endnote>
  <w:endnote w:type="continuationSeparator" w:id="0">
    <w:p w14:paraId="29268431" w14:textId="77777777" w:rsidR="00495ACE" w:rsidRDefault="00495ACE"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9ABC" w14:textId="77777777" w:rsidR="00831504" w:rsidRDefault="00831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5F85" w14:textId="77777777" w:rsidR="00E13A6D" w:rsidRDefault="00E13A6D">
    <w:pPr>
      <w:pStyle w:val="Footer"/>
      <w:jc w:val="center"/>
    </w:pPr>
    <w:r>
      <w:fldChar w:fldCharType="begin"/>
    </w:r>
    <w:r>
      <w:instrText xml:space="preserve"> PAGE   \* MERGEFORMAT </w:instrText>
    </w:r>
    <w:r>
      <w:fldChar w:fldCharType="separate"/>
    </w:r>
    <w:r w:rsidR="006169FC">
      <w:rPr>
        <w:noProof/>
      </w:rPr>
      <w:t>4</w:t>
    </w:r>
    <w:r>
      <w:rPr>
        <w:noProof/>
      </w:rPr>
      <w:fldChar w:fldCharType="end"/>
    </w:r>
  </w:p>
  <w:p w14:paraId="461561A2" w14:textId="77777777" w:rsidR="00E13A6D" w:rsidRPr="00E13A6D" w:rsidRDefault="00E13A6D" w:rsidP="00E13A6D">
    <w:pPr>
      <w:pStyle w:val="Footer"/>
      <w:spacing w:line="360" w:lineRule="auto"/>
      <w:rPr>
        <w:rFonts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250D"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774A50F7"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5220E" w14:textId="77777777" w:rsidR="00495ACE" w:rsidRDefault="00495ACE" w:rsidP="00E13A6D">
      <w:pPr>
        <w:spacing w:before="0" w:after="0"/>
      </w:pPr>
      <w:r>
        <w:separator/>
      </w:r>
    </w:p>
  </w:footnote>
  <w:footnote w:type="continuationSeparator" w:id="0">
    <w:p w14:paraId="7DE17FD9" w14:textId="77777777" w:rsidR="00495ACE" w:rsidRDefault="00495ACE"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3389" w14:textId="77777777" w:rsidR="00831504" w:rsidRDefault="00831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AC10" w14:textId="77777777" w:rsidR="00556C8E" w:rsidRDefault="00090D4B">
    <w:pPr>
      <w:pStyle w:val="Header"/>
    </w:pPr>
    <w:r w:rsidRPr="000D4E21">
      <w:rPr>
        <w:noProof/>
        <w:lang w:val="es-ES_tradnl" w:eastAsia="es-ES_tradnl"/>
      </w:rPr>
      <w:drawing>
        <wp:anchor distT="0" distB="0" distL="114300" distR="114300" simplePos="0" relativeHeight="251662336" behindDoc="0" locked="0" layoutInCell="1" allowOverlap="1" wp14:anchorId="7EA0F3DF" wp14:editId="7FB8AF97">
          <wp:simplePos x="0" y="0"/>
          <wp:positionH relativeFrom="page">
            <wp:align>right</wp:align>
          </wp:positionH>
          <wp:positionV relativeFrom="paragraph">
            <wp:posOffset>-446981</wp:posOffset>
          </wp:positionV>
          <wp:extent cx="989330" cy="753110"/>
          <wp:effectExtent l="0" t="0" r="1270" b="889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2E7B" w14:textId="77777777" w:rsidR="00552DF1" w:rsidRDefault="00900AA6">
    <w:pPr>
      <w:pStyle w:val="Header"/>
    </w:pPr>
    <w:r w:rsidRPr="000D4E21">
      <w:rPr>
        <w:noProof/>
        <w:lang w:val="es-ES_tradnl" w:eastAsia="es-ES_tradnl"/>
      </w:rPr>
      <w:drawing>
        <wp:anchor distT="0" distB="0" distL="114300" distR="114300" simplePos="0" relativeHeight="251663360" behindDoc="0" locked="0" layoutInCell="1" allowOverlap="1" wp14:anchorId="6B351E2D" wp14:editId="6FD39AF5">
          <wp:simplePos x="0" y="0"/>
          <wp:positionH relativeFrom="margin">
            <wp:align>left</wp:align>
          </wp:positionH>
          <wp:positionV relativeFrom="paragraph">
            <wp:posOffset>-268354</wp:posOffset>
          </wp:positionV>
          <wp:extent cx="569595" cy="705485"/>
          <wp:effectExtent l="0" t="0" r="1905" b="0"/>
          <wp:wrapSquare wrapText="bothSides"/>
          <wp:docPr id="15" name="Picture 1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V relativeFrom="margin">
            <wp14:pctHeight>0</wp14:pctHeight>
          </wp14:sizeRelV>
        </wp:anchor>
      </w:drawing>
    </w:r>
    <w:r w:rsidR="00090D4B" w:rsidRPr="000D4E21">
      <w:rPr>
        <w:noProof/>
        <w:lang w:val="es-ES_tradnl" w:eastAsia="es-ES_tradnl"/>
      </w:rPr>
      <w:drawing>
        <wp:anchor distT="0" distB="0" distL="114300" distR="114300" simplePos="0" relativeHeight="251659264" behindDoc="0" locked="0" layoutInCell="1" allowOverlap="1" wp14:anchorId="23EC9786" wp14:editId="467DC686">
          <wp:simplePos x="0" y="0"/>
          <wp:positionH relativeFrom="column">
            <wp:posOffset>5666740</wp:posOffset>
          </wp:positionH>
          <wp:positionV relativeFrom="paragraph">
            <wp:posOffset>-455930</wp:posOffset>
          </wp:positionV>
          <wp:extent cx="989330" cy="753110"/>
          <wp:effectExtent l="0" t="0" r="1270" b="889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2615"/>
    <w:rsid w:val="000261DE"/>
    <w:rsid w:val="00035440"/>
    <w:rsid w:val="00090D4B"/>
    <w:rsid w:val="000B3505"/>
    <w:rsid w:val="000D4E21"/>
    <w:rsid w:val="00110D10"/>
    <w:rsid w:val="00117D09"/>
    <w:rsid w:val="00134C06"/>
    <w:rsid w:val="0014510C"/>
    <w:rsid w:val="00153FC6"/>
    <w:rsid w:val="00192505"/>
    <w:rsid w:val="001B5C33"/>
    <w:rsid w:val="001E1016"/>
    <w:rsid w:val="00201E61"/>
    <w:rsid w:val="00233DC0"/>
    <w:rsid w:val="00255686"/>
    <w:rsid w:val="002B46C1"/>
    <w:rsid w:val="002D236D"/>
    <w:rsid w:val="00350731"/>
    <w:rsid w:val="00355A38"/>
    <w:rsid w:val="004004C2"/>
    <w:rsid w:val="00422C98"/>
    <w:rsid w:val="004319A2"/>
    <w:rsid w:val="00495ACE"/>
    <w:rsid w:val="004A1559"/>
    <w:rsid w:val="004B60A8"/>
    <w:rsid w:val="004D4A3B"/>
    <w:rsid w:val="00505DEA"/>
    <w:rsid w:val="00552DF1"/>
    <w:rsid w:val="00556C8E"/>
    <w:rsid w:val="005607C0"/>
    <w:rsid w:val="00562213"/>
    <w:rsid w:val="00595F72"/>
    <w:rsid w:val="006169FC"/>
    <w:rsid w:val="00642CAF"/>
    <w:rsid w:val="00655AB8"/>
    <w:rsid w:val="006C5E0A"/>
    <w:rsid w:val="006D5910"/>
    <w:rsid w:val="007156D0"/>
    <w:rsid w:val="00734875"/>
    <w:rsid w:val="007563A6"/>
    <w:rsid w:val="007601A4"/>
    <w:rsid w:val="007E2C20"/>
    <w:rsid w:val="00831504"/>
    <w:rsid w:val="00846C15"/>
    <w:rsid w:val="00886423"/>
    <w:rsid w:val="0089546F"/>
    <w:rsid w:val="008A70BA"/>
    <w:rsid w:val="008C5D77"/>
    <w:rsid w:val="008F149F"/>
    <w:rsid w:val="008F5AD6"/>
    <w:rsid w:val="00900AA6"/>
    <w:rsid w:val="00977638"/>
    <w:rsid w:val="009A3E26"/>
    <w:rsid w:val="009C7BA7"/>
    <w:rsid w:val="009F4143"/>
    <w:rsid w:val="00A526D1"/>
    <w:rsid w:val="00AF2D19"/>
    <w:rsid w:val="00B1086E"/>
    <w:rsid w:val="00B36532"/>
    <w:rsid w:val="00B755CC"/>
    <w:rsid w:val="00B96A81"/>
    <w:rsid w:val="00BD582E"/>
    <w:rsid w:val="00BE1796"/>
    <w:rsid w:val="00C06639"/>
    <w:rsid w:val="00C8252C"/>
    <w:rsid w:val="00CB16C9"/>
    <w:rsid w:val="00CC5B3B"/>
    <w:rsid w:val="00CD0A0A"/>
    <w:rsid w:val="00CE689F"/>
    <w:rsid w:val="00D07BC4"/>
    <w:rsid w:val="00D228ED"/>
    <w:rsid w:val="00D8197A"/>
    <w:rsid w:val="00DB2677"/>
    <w:rsid w:val="00DD785F"/>
    <w:rsid w:val="00E053E5"/>
    <w:rsid w:val="00E06B6D"/>
    <w:rsid w:val="00E13A6D"/>
    <w:rsid w:val="00E414E2"/>
    <w:rsid w:val="00E62951"/>
    <w:rsid w:val="00E64301"/>
    <w:rsid w:val="00E93769"/>
    <w:rsid w:val="00EC2A10"/>
    <w:rsid w:val="00EC4280"/>
    <w:rsid w:val="00EC7286"/>
    <w:rsid w:val="00ED2AE1"/>
    <w:rsid w:val="00F02389"/>
    <w:rsid w:val="00F04C01"/>
    <w:rsid w:val="00F57CF5"/>
    <w:rsid w:val="00F71CDD"/>
    <w:rsid w:val="00FD1EDC"/>
    <w:rsid w:val="00FF0420"/>
    <w:rsid w:val="00FF3D8E"/>
    <w:rsid w:val="00FF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96BAC"/>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B1086E"/>
    <w:pPr>
      <w:keepNext/>
      <w:keepLines/>
      <w:spacing w:before="0" w:after="0" w:line="360" w:lineRule="auto"/>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086E"/>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customStyle="1" w:styleId="UnresolvedMention2">
    <w:name w:val="Unresolved Mention2"/>
    <w:basedOn w:val="DefaultParagraphFont"/>
    <w:uiPriority w:val="99"/>
    <w:semiHidden/>
    <w:unhideWhenUsed/>
    <w:rsid w:val="006D5910"/>
    <w:rPr>
      <w:color w:val="605E5C"/>
      <w:shd w:val="clear" w:color="auto" w:fill="E1DFDD"/>
    </w:rPr>
  </w:style>
  <w:style w:type="character" w:styleId="FollowedHyperlink">
    <w:name w:val="FollowedHyperlink"/>
    <w:basedOn w:val="DefaultParagraphFont"/>
    <w:uiPriority w:val="99"/>
    <w:semiHidden/>
    <w:unhideWhenUsed/>
    <w:rsid w:val="00C06639"/>
    <w:rPr>
      <w:color w:val="800080" w:themeColor="followedHyperlink"/>
      <w:u w:val="single"/>
    </w:rPr>
  </w:style>
  <w:style w:type="character" w:styleId="UnresolvedMention">
    <w:name w:val="Unresolved Mention"/>
    <w:basedOn w:val="DefaultParagraphFont"/>
    <w:uiPriority w:val="99"/>
    <w:semiHidden/>
    <w:unhideWhenUsed/>
    <w:rsid w:val="001B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563269">
      <w:bodyDiv w:val="1"/>
      <w:marLeft w:val="0"/>
      <w:marRight w:val="0"/>
      <w:marTop w:val="0"/>
      <w:marBottom w:val="0"/>
      <w:divBdr>
        <w:top w:val="none" w:sz="0" w:space="0" w:color="auto"/>
        <w:left w:val="none" w:sz="0" w:space="0" w:color="auto"/>
        <w:bottom w:val="none" w:sz="0" w:space="0" w:color="auto"/>
        <w:right w:val="none" w:sz="0" w:space="0" w:color="auto"/>
      </w:divBdr>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013247">
      <w:bodyDiv w:val="1"/>
      <w:marLeft w:val="0"/>
      <w:marRight w:val="0"/>
      <w:marTop w:val="0"/>
      <w:marBottom w:val="0"/>
      <w:divBdr>
        <w:top w:val="none" w:sz="0" w:space="0" w:color="auto"/>
        <w:left w:val="none" w:sz="0" w:space="0" w:color="auto"/>
        <w:bottom w:val="none" w:sz="0" w:space="0" w:color="auto"/>
        <w:right w:val="none" w:sz="0" w:space="0" w:color="auto"/>
      </w:divBdr>
    </w:div>
    <w:div w:id="1490515664">
      <w:bodyDiv w:val="1"/>
      <w:marLeft w:val="0"/>
      <w:marRight w:val="0"/>
      <w:marTop w:val="0"/>
      <w:marBottom w:val="0"/>
      <w:divBdr>
        <w:top w:val="none" w:sz="0" w:space="0" w:color="auto"/>
        <w:left w:val="none" w:sz="0" w:space="0" w:color="auto"/>
        <w:bottom w:val="none" w:sz="0" w:space="0" w:color="auto"/>
        <w:right w:val="none" w:sz="0" w:space="0" w:color="auto"/>
      </w:divBdr>
    </w:div>
    <w:div w:id="15905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www.edf-feph.org/newsroom/news/making-erasmus-more-inclusive" TargetMode="External"/><Relationship Id="rId26"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yperlink" Target="https://www.eud.eu/publication/book-publications/sign-language-legislation-european-union-edition-ii-eboo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edf-feph.org/know-your-rights" TargetMode="External"/><Relationship Id="rId25" Type="http://schemas.openxmlformats.org/officeDocument/2006/relationships/hyperlink" Target="mailto:Loredana.dicsi@edf-feph.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df-feph.org/newsroom/news/inclusive-mobility-only-017-erasmus-students-have-disability" TargetMode="External"/><Relationship Id="rId20" Type="http://schemas.openxmlformats.org/officeDocument/2006/relationships/hyperlink" Target="https://www.w3.org/TR/media-accessibility-req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mailto:EBU%20CAMPAIGNING%20%3cebucampaigning@euroblind.org%3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martyna.balciunaite@eud.eu" TargetMode="External"/><Relationship Id="rId28" Type="http://schemas.openxmlformats.org/officeDocument/2006/relationships/header" Target="header1.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mapped.eu/sites/default/files/ima/IMA%20recommendations%20-%20Final%20version.pdfhttps:/mapped.eu/sites/default/files/ima/IMA%20recommendations%20-%20Final%20version.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https://www.inclusion-europe.eu/we-are-desperate-students-with-disabilities-left-without-solution-as-pupils-return-to-school/" TargetMode="External"/><Relationship Id="rId27" Type="http://schemas.openxmlformats.org/officeDocument/2006/relationships/hyperlink" Target="mailto:mher.hakobyan@edf-feph.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6C83-26DE-48B5-83F6-C971A5C1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486</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8310</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48</cp:revision>
  <cp:lastPrinted>2019-11-13T15:19:00Z</cp:lastPrinted>
  <dcterms:created xsi:type="dcterms:W3CDTF">2019-07-05T10:30:00Z</dcterms:created>
  <dcterms:modified xsi:type="dcterms:W3CDTF">2019-11-13T15:20:00Z</dcterms:modified>
</cp:coreProperties>
</file>