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E37AB" w14:textId="1BCCF2AA" w:rsidR="00F627AA" w:rsidRDefault="00FF4509" w:rsidP="00FF4509">
      <w:pPr>
        <w:pStyle w:val="Heading1"/>
        <w:rPr>
          <w:rStyle w:val="Heading1Char"/>
          <w:b/>
          <w:bCs/>
        </w:rPr>
      </w:pPr>
      <w:bookmarkStart w:id="0" w:name="_Hlk21352985"/>
      <w:bookmarkStart w:id="1" w:name="_GoBack"/>
      <w:r>
        <w:rPr>
          <w:noProof/>
          <w:lang w:val="es-ES_tradnl" w:eastAsia="es-ES_tradnl"/>
        </w:rPr>
        <w:drawing>
          <wp:anchor distT="0" distB="0" distL="114300" distR="114300" simplePos="0" relativeHeight="251658240" behindDoc="0" locked="0" layoutInCell="1" allowOverlap="1" wp14:anchorId="57129E90" wp14:editId="6CA36836">
            <wp:simplePos x="0" y="0"/>
            <wp:positionH relativeFrom="margin">
              <wp:posOffset>769620</wp:posOffset>
            </wp:positionH>
            <wp:positionV relativeFrom="page">
              <wp:posOffset>1353185</wp:posOffset>
            </wp:positionV>
            <wp:extent cx="4675505" cy="19456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429" b="10369"/>
                    <a:stretch/>
                  </pic:blipFill>
                  <pic:spPr bwMode="auto">
                    <a:xfrm>
                      <a:off x="0" y="0"/>
                      <a:ext cx="4675505" cy="1945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r w:rsidR="005940A5">
        <w:rPr>
          <w:rStyle w:val="Heading1Char"/>
          <w:b/>
          <w:bCs/>
        </w:rPr>
        <w:t>DEVE Committee</w:t>
      </w:r>
      <w:r w:rsidR="00F627AA" w:rsidRPr="00B1086E">
        <w:rPr>
          <w:rStyle w:val="Heading1Char"/>
          <w:b/>
          <w:bCs/>
        </w:rPr>
        <w:t xml:space="preserve"> </w:t>
      </w:r>
      <w:r w:rsidR="00F627AA">
        <w:rPr>
          <w:rStyle w:val="Heading1Char"/>
          <w:b/>
          <w:bCs/>
        </w:rPr>
        <w:t>&amp;</w:t>
      </w:r>
      <w:r w:rsidR="00F627AA" w:rsidRPr="00B1086E">
        <w:rPr>
          <w:rStyle w:val="Heading1Char"/>
          <w:b/>
          <w:bCs/>
        </w:rPr>
        <w:t xml:space="preserve"> the Rights of Persons with Disabilities</w:t>
      </w:r>
    </w:p>
    <w:p w14:paraId="581B3FE5" w14:textId="77777777" w:rsidR="00FF4509" w:rsidRPr="00FF4509" w:rsidRDefault="00FF4509" w:rsidP="00FF4509"/>
    <w:p w14:paraId="10505FEB" w14:textId="3CE4C260" w:rsidR="00F627AA" w:rsidRDefault="00F627AA" w:rsidP="00F627AA">
      <w:pPr>
        <w:spacing w:line="360" w:lineRule="auto"/>
      </w:pPr>
      <w:r>
        <w:t xml:space="preserve">The aim of this document is to give general information concerning why and how the Parliament, and particularly </w:t>
      </w:r>
      <w:r w:rsidR="005940A5">
        <w:t xml:space="preserve">the </w:t>
      </w:r>
      <w:r w:rsidR="005940A5" w:rsidRPr="005940A5">
        <w:rPr>
          <w:b/>
        </w:rPr>
        <w:t>Development</w:t>
      </w:r>
      <w:r w:rsidRPr="005940A5">
        <w:rPr>
          <w:b/>
        </w:rPr>
        <w:t xml:space="preserve"> Committee</w:t>
      </w:r>
      <w:r>
        <w:t>, can improve the lives of persons with disabilities in the European Union and beyond.</w:t>
      </w:r>
    </w:p>
    <w:p w14:paraId="27611F93" w14:textId="1E22A3D5" w:rsidR="00005CCA" w:rsidRDefault="00005CCA" w:rsidP="00005CCA">
      <w:pPr>
        <w:spacing w:line="360" w:lineRule="auto"/>
      </w:pPr>
      <w:r>
        <w:t xml:space="preserve">There are </w:t>
      </w:r>
      <w:r w:rsidRPr="005A02F8">
        <w:rPr>
          <w:b/>
        </w:rPr>
        <w:t>100 million persons with disabilities</w:t>
      </w:r>
      <w:r w:rsidRPr="005A02F8">
        <w:t xml:space="preserve"> (this number includes 99 million persons according to the </w:t>
      </w:r>
      <w:hyperlink r:id="rId12" w:history="1">
        <w:r w:rsidRPr="005A02F8">
          <w:rPr>
            <w:rStyle w:val="Hyperlink"/>
          </w:rPr>
          <w:t>EU-SILC survey</w:t>
        </w:r>
      </w:hyperlink>
      <w:r w:rsidRPr="005A02F8">
        <w:t xml:space="preserve"> of 2016 and </w:t>
      </w:r>
      <w:hyperlink r:id="rId13" w:history="1">
        <w:r w:rsidRPr="005A02F8">
          <w:rPr>
            <w:rStyle w:val="Hyperlink"/>
          </w:rPr>
          <w:t>1 million persons estimated to be segregated in residential institutions</w:t>
        </w:r>
      </w:hyperlink>
      <w:r w:rsidRPr="005A02F8">
        <w:t xml:space="preserve"> and therefore not counted on the surve</w:t>
      </w:r>
      <w:r>
        <w:t xml:space="preserve">y). </w:t>
      </w:r>
      <w:r w:rsidR="00DE5E36">
        <w:t>P</w:t>
      </w:r>
      <w:r>
        <w:t>ersons with disabilities experience legal, physical and attitudinal barriers that hinder their independent living and full participation in all aspects of life on an equal basis with others.</w:t>
      </w:r>
    </w:p>
    <w:p w14:paraId="094DDBF7" w14:textId="77777777" w:rsidR="00FF4509" w:rsidRDefault="00FF4509" w:rsidP="008F1C79">
      <w:pPr>
        <w:spacing w:line="360" w:lineRule="auto"/>
      </w:pPr>
    </w:p>
    <w:p w14:paraId="5EA16780" w14:textId="77777777" w:rsidR="008F1C79" w:rsidRDefault="008F1C79" w:rsidP="008F1C79">
      <w:pPr>
        <w:pStyle w:val="Heading2"/>
      </w:pPr>
      <w:r>
        <w:t>European Disability Forum</w:t>
      </w:r>
    </w:p>
    <w:p w14:paraId="710C7968" w14:textId="69C74EBA" w:rsidR="008F1C79" w:rsidRDefault="008F1C79" w:rsidP="008F1C79">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w:t>
      </w:r>
      <w:r w:rsidR="00DE5E36">
        <w:t>advocating for the rights of persons with disabilities</w:t>
      </w:r>
      <w:r>
        <w:t>.</w:t>
      </w:r>
    </w:p>
    <w:p w14:paraId="4CB98262" w14:textId="370945F7" w:rsidR="00E549AC" w:rsidRDefault="00E549AC" w:rsidP="008F1C79">
      <w:pPr>
        <w:spacing w:line="360" w:lineRule="auto"/>
      </w:pPr>
    </w:p>
    <w:p w14:paraId="13B34BE4" w14:textId="77777777" w:rsidR="00E549AC" w:rsidRDefault="00E549AC" w:rsidP="00E549AC">
      <w:pPr>
        <w:pStyle w:val="Heading2"/>
      </w:pPr>
      <w:r>
        <w:t>International Disability and Development Consortium</w:t>
      </w:r>
    </w:p>
    <w:p w14:paraId="60732EB0" w14:textId="77777777" w:rsidR="00E549AC" w:rsidRDefault="00E549AC" w:rsidP="00E549AC">
      <w:pPr>
        <w:spacing w:line="360" w:lineRule="auto"/>
      </w:pPr>
      <w:r w:rsidRPr="00D80E21">
        <w:t xml:space="preserve">The </w:t>
      </w:r>
      <w:r w:rsidRPr="00D80E21">
        <w:rPr>
          <w:b/>
        </w:rPr>
        <w:t>International Disability and Development Consortium (IDDC)</w:t>
      </w:r>
      <w:r w:rsidRPr="00D80E21">
        <w:t xml:space="preserve"> and its members aim to promote inclusive development. Inclusive development means respecting the full human rights of every person, acknowledging diversity, eradicating poverty and ensuring that all people are fully included and can actively participate in development processes and </w:t>
      </w:r>
      <w:r w:rsidRPr="00D80E21">
        <w:lastRenderedPageBreak/>
        <w:t>activities regardless of age, gender, disability, state of health, ethnic origin or any other characteristic.</w:t>
      </w:r>
    </w:p>
    <w:p w14:paraId="0AFC3A25" w14:textId="77777777" w:rsidR="00FF4509" w:rsidRPr="00D80E21" w:rsidRDefault="00FF4509" w:rsidP="00E549AC">
      <w:pPr>
        <w:spacing w:line="360" w:lineRule="auto"/>
      </w:pPr>
    </w:p>
    <w:p w14:paraId="58D44890" w14:textId="77777777" w:rsidR="00F627AA" w:rsidRPr="007F55B2" w:rsidRDefault="00F627AA" w:rsidP="00F627AA">
      <w:pPr>
        <w:pStyle w:val="Heading2"/>
      </w:pPr>
      <w:r w:rsidRPr="007F55B2">
        <w:t xml:space="preserve">Disability </w:t>
      </w:r>
      <w:r w:rsidRPr="007F55B2">
        <w:rPr>
          <w:rStyle w:val="Heading2Char"/>
          <w:rFonts w:eastAsia="Calibri"/>
          <w:b/>
          <w:bCs/>
        </w:rPr>
        <w:t>Intergroup</w:t>
      </w:r>
    </w:p>
    <w:p w14:paraId="62F09B78" w14:textId="77777777" w:rsidR="00F627AA" w:rsidRDefault="00F627AA" w:rsidP="00F627AA">
      <w:pPr>
        <w:spacing w:line="360" w:lineRule="auto"/>
      </w:pPr>
      <w:r>
        <w:t xml:space="preserve">The </w:t>
      </w:r>
      <w:hyperlink r:id="rId14"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5" w:history="1">
        <w:r w:rsidRPr="00661038">
          <w:rPr>
            <w:rStyle w:val="Hyperlink"/>
          </w:rPr>
          <w:t>alejandro.moledo@edf-feph.org</w:t>
        </w:r>
      </w:hyperlink>
      <w:r>
        <w:t xml:space="preserve">. </w:t>
      </w:r>
    </w:p>
    <w:p w14:paraId="094F65C0" w14:textId="77777777" w:rsidR="00FF4509" w:rsidRDefault="00FF4509" w:rsidP="00F627AA">
      <w:pPr>
        <w:spacing w:line="360" w:lineRule="auto"/>
      </w:pPr>
    </w:p>
    <w:p w14:paraId="43893EA8" w14:textId="77777777" w:rsidR="00F627AA" w:rsidRPr="007F55B2" w:rsidRDefault="00F627AA" w:rsidP="00F627AA">
      <w:pPr>
        <w:pStyle w:val="Heading2"/>
      </w:pPr>
      <w:r w:rsidRPr="007F55B2">
        <w:t>UN</w:t>
      </w:r>
      <w:r>
        <w:t>CRPD</w:t>
      </w:r>
    </w:p>
    <w:p w14:paraId="3A7DE0C2" w14:textId="1E242F7B" w:rsidR="00F627AA" w:rsidRDefault="00F627AA" w:rsidP="00F627AA">
      <w:pPr>
        <w:spacing w:line="360" w:lineRule="auto"/>
      </w:pPr>
      <w:r>
        <w:t xml:space="preserve">The </w:t>
      </w:r>
      <w:r w:rsidRPr="00FD1EDC">
        <w:rPr>
          <w:b/>
        </w:rPr>
        <w:t>United Nations Convention on the Rights of Persons with Disabilities</w:t>
      </w:r>
      <w:r>
        <w:t xml:space="preserve"> (</w:t>
      </w:r>
      <w:hyperlink r:id="rId16"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7" w:history="1">
        <w:r w:rsidRPr="00880E9B">
          <w:rPr>
            <w:rStyle w:val="Hyperlink"/>
            <w:lang w:val="en-IE"/>
          </w:rPr>
          <w:t>Concluding observations on the initial report of the EU</w:t>
        </w:r>
      </w:hyperlink>
      <w:r>
        <w:rPr>
          <w:lang w:val="en-IE"/>
        </w:rPr>
        <w:t>.</w:t>
      </w:r>
      <w:r w:rsidR="00DE5E36">
        <w:rPr>
          <w:lang w:val="en-IE"/>
        </w:rPr>
        <w:t xml:space="preserve"> </w:t>
      </w:r>
      <w:r>
        <w:t>The European Parliament is bound to take the UNCRPD into account in all its legislative work and processes. As a public entity, it is also obliged to ensure that citizens and personnel with disabilities have equal rights to their peers.</w:t>
      </w:r>
    </w:p>
    <w:p w14:paraId="6D3E4976" w14:textId="77777777" w:rsidR="00DE5E36" w:rsidRDefault="00DE5E36" w:rsidP="00F627AA">
      <w:pPr>
        <w:spacing w:line="360" w:lineRule="auto"/>
      </w:pPr>
    </w:p>
    <w:p w14:paraId="2062ECF1" w14:textId="77777777" w:rsidR="00DE5E36" w:rsidRDefault="00DE5E36" w:rsidP="00DE5E36">
      <w:pPr>
        <w:pStyle w:val="Heading2"/>
      </w:pPr>
      <w:r w:rsidRPr="00FD1EDC">
        <w:t>European Charter of Fundamental R</w:t>
      </w:r>
      <w:r>
        <w:t>i</w:t>
      </w:r>
      <w:r w:rsidRPr="00FD1EDC">
        <w:t>ghts</w:t>
      </w:r>
    </w:p>
    <w:p w14:paraId="0E28AB00" w14:textId="77777777" w:rsidR="00DE5E36" w:rsidRDefault="00DE5E36" w:rsidP="00DE5E36">
      <w:pPr>
        <w:spacing w:line="360" w:lineRule="auto"/>
      </w:pPr>
      <w:r>
        <w:t xml:space="preserve">The </w:t>
      </w:r>
      <w:r>
        <w:rPr>
          <w:b/>
        </w:rPr>
        <w:t>European Charter of Fundamental Rights</w:t>
      </w:r>
      <w:r>
        <w:t xml:space="preserve"> addresses EU institutions and national authorities when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w:t>
      </w:r>
      <w:proofErr w:type="gramStart"/>
      <w:r>
        <w:t>on the basis of</w:t>
      </w:r>
      <w:proofErr w:type="gramEnd"/>
      <w:r>
        <w:t xml:space="preserve"> disability. As such, the European Parliament has a double responsibility to ensure non-discrimination and promote the full participation of persons with disabilities in all aspect of life. </w:t>
      </w:r>
      <w:hyperlink r:id="rId18" w:history="1">
        <w:r>
          <w:rPr>
            <w:rStyle w:val="Hyperlink"/>
          </w:rPr>
          <w:t>Read the EU Charter of Fundamental Rights</w:t>
        </w:r>
      </w:hyperlink>
      <w:r>
        <w:t>.</w:t>
      </w:r>
    </w:p>
    <w:bookmarkEnd w:id="0"/>
    <w:p w14:paraId="3AD2B5AF" w14:textId="3765904D" w:rsidR="00E13A6D" w:rsidRDefault="004E060E" w:rsidP="00D8197A">
      <w:pPr>
        <w:pStyle w:val="Heading1"/>
        <w:spacing w:after="120" w:line="240" w:lineRule="auto"/>
        <w:rPr>
          <w:rStyle w:val="Heading1Char"/>
          <w:b/>
          <w:bCs/>
        </w:rPr>
      </w:pPr>
      <w:r>
        <w:rPr>
          <w:rStyle w:val="Heading1Char"/>
          <w:b/>
          <w:bCs/>
        </w:rPr>
        <w:lastRenderedPageBreak/>
        <w:t>Development</w:t>
      </w:r>
      <w:r w:rsidR="00D8197A">
        <w:rPr>
          <w:rStyle w:val="Heading1Char"/>
          <w:b/>
          <w:bCs/>
        </w:rPr>
        <w:t xml:space="preserve"> – </w:t>
      </w:r>
      <w:r>
        <w:rPr>
          <w:rStyle w:val="Heading1Char"/>
          <w:b/>
          <w:bCs/>
        </w:rPr>
        <w:t>DEVE</w:t>
      </w:r>
      <w:r w:rsidR="00D228ED">
        <w:rPr>
          <w:rStyle w:val="Heading1Char"/>
          <w:b/>
          <w:bCs/>
        </w:rPr>
        <w:t xml:space="preserve"> Committee</w:t>
      </w:r>
    </w:p>
    <w:p w14:paraId="75B8C99B" w14:textId="77777777" w:rsidR="00F837C1" w:rsidRPr="00F837C1" w:rsidRDefault="00F837C1" w:rsidP="00F837C1"/>
    <w:p w14:paraId="177A90E7" w14:textId="41237392" w:rsidR="0049655F" w:rsidRDefault="00D25E3E" w:rsidP="00827320">
      <w:pPr>
        <w:spacing w:line="360" w:lineRule="auto"/>
      </w:pPr>
      <w:r w:rsidRPr="00D25E3E">
        <w:t xml:space="preserve">The </w:t>
      </w:r>
      <w:r w:rsidR="009E0888">
        <w:t>European Union (</w:t>
      </w:r>
      <w:r w:rsidRPr="00D25E3E">
        <w:t>EU</w:t>
      </w:r>
      <w:r w:rsidR="009E0888">
        <w:t>)</w:t>
      </w:r>
      <w:r w:rsidRPr="00D25E3E">
        <w:t xml:space="preserve"> plays an important role </w:t>
      </w:r>
      <w:r w:rsidR="0049655F">
        <w:t xml:space="preserve">on the international scene, when it comes </w:t>
      </w:r>
      <w:r w:rsidR="00F732D6">
        <w:t xml:space="preserve">to </w:t>
      </w:r>
      <w:r w:rsidRPr="00D25E3E">
        <w:t>development cooperation, human</w:t>
      </w:r>
      <w:r w:rsidR="0049655F">
        <w:t xml:space="preserve">itarian action and human rights. For instance, the </w:t>
      </w:r>
      <w:r w:rsidR="0049655F">
        <w:rPr>
          <w:rFonts w:cs="Arial"/>
          <w:szCs w:val="24"/>
          <w:lang w:val="en-IE"/>
        </w:rPr>
        <w:t>EU</w:t>
      </w:r>
      <w:r w:rsidR="00046EF5">
        <w:rPr>
          <w:rFonts w:cs="Arial"/>
          <w:szCs w:val="24"/>
          <w:lang w:val="en-IE"/>
        </w:rPr>
        <w:t xml:space="preserve"> and its 28 Member States are </w:t>
      </w:r>
      <w:r w:rsidR="0049655F">
        <w:rPr>
          <w:rFonts w:cs="Arial"/>
          <w:szCs w:val="24"/>
          <w:lang w:val="en-IE"/>
        </w:rPr>
        <w:t>the largest development donor in the world (</w:t>
      </w:r>
      <w:r w:rsidR="000D6908">
        <w:rPr>
          <w:rFonts w:cs="Arial"/>
          <w:szCs w:val="24"/>
          <w:lang w:val="en-IE"/>
        </w:rPr>
        <w:t xml:space="preserve">according to </w:t>
      </w:r>
      <w:r w:rsidR="00F732D6">
        <w:rPr>
          <w:rFonts w:cs="Arial"/>
          <w:szCs w:val="24"/>
          <w:lang w:val="en-IE"/>
        </w:rPr>
        <w:t>O</w:t>
      </w:r>
      <w:r w:rsidR="0049655F" w:rsidRPr="0049655F">
        <w:rPr>
          <w:rFonts w:cs="Arial"/>
          <w:szCs w:val="24"/>
          <w:lang w:val="en-IE"/>
        </w:rPr>
        <w:t>ECD's Development Assistance Committee</w:t>
      </w:r>
      <w:r w:rsidR="001051BB">
        <w:rPr>
          <w:rFonts w:cs="Arial"/>
          <w:szCs w:val="24"/>
          <w:lang w:val="en-IE"/>
        </w:rPr>
        <w:t>,</w:t>
      </w:r>
      <w:r w:rsidR="00873A9B">
        <w:rPr>
          <w:rFonts w:cs="Arial"/>
          <w:szCs w:val="24"/>
        </w:rPr>
        <w:t xml:space="preserve"> 2018</w:t>
      </w:r>
      <w:r w:rsidR="0049655F">
        <w:rPr>
          <w:rFonts w:cs="Arial"/>
          <w:szCs w:val="24"/>
          <w:lang w:val="en-IE"/>
        </w:rPr>
        <w:t xml:space="preserve">) and </w:t>
      </w:r>
      <w:r w:rsidR="00F732D6">
        <w:rPr>
          <w:rFonts w:cs="Arial"/>
          <w:szCs w:val="24"/>
          <w:lang w:val="en-IE"/>
        </w:rPr>
        <w:t>its</w:t>
      </w:r>
      <w:r w:rsidR="0049655F">
        <w:rPr>
          <w:rFonts w:cs="Arial"/>
          <w:szCs w:val="24"/>
          <w:lang w:val="en-IE"/>
        </w:rPr>
        <w:t xml:space="preserve"> upcoming draft budget devotes </w:t>
      </w:r>
      <w:r w:rsidR="00B67B1E" w:rsidRPr="00B67B1E">
        <w:rPr>
          <w:rFonts w:cs="Arial"/>
          <w:szCs w:val="24"/>
          <w:lang w:val="en-IE"/>
        </w:rPr>
        <w:t>€89.2 billion</w:t>
      </w:r>
      <w:r w:rsidR="0049655F">
        <w:rPr>
          <w:rFonts w:cs="Arial"/>
          <w:szCs w:val="24"/>
          <w:lang w:val="en-IE"/>
        </w:rPr>
        <w:t xml:space="preserve"> </w:t>
      </w:r>
      <w:r w:rsidR="00E820F0">
        <w:rPr>
          <w:rFonts w:cs="Arial"/>
          <w:szCs w:val="24"/>
          <w:lang w:val="en-IE"/>
        </w:rPr>
        <w:t>to</w:t>
      </w:r>
      <w:r w:rsidR="0049655F">
        <w:rPr>
          <w:rFonts w:cs="Arial"/>
          <w:szCs w:val="24"/>
          <w:lang w:val="en-IE"/>
        </w:rPr>
        <w:t xml:space="preserve"> external actions</w:t>
      </w:r>
      <w:r w:rsidR="009E0888">
        <w:rPr>
          <w:rFonts w:cs="Arial"/>
          <w:szCs w:val="24"/>
          <w:lang w:val="en-IE"/>
        </w:rPr>
        <w:t xml:space="preserve"> over </w:t>
      </w:r>
      <w:r w:rsidR="00B679E6">
        <w:rPr>
          <w:rFonts w:cs="Arial"/>
          <w:szCs w:val="24"/>
          <w:lang w:val="en-IE"/>
        </w:rPr>
        <w:t>seven</w:t>
      </w:r>
      <w:r w:rsidR="009E0888">
        <w:rPr>
          <w:rFonts w:cs="Arial"/>
          <w:szCs w:val="24"/>
          <w:lang w:val="en-IE"/>
        </w:rPr>
        <w:t xml:space="preserve"> years</w:t>
      </w:r>
      <w:r w:rsidR="0049655F">
        <w:rPr>
          <w:rFonts w:cs="Arial"/>
          <w:szCs w:val="24"/>
          <w:lang w:val="en-IE"/>
        </w:rPr>
        <w:t>.</w:t>
      </w:r>
      <w:r w:rsidR="0049655F" w:rsidRPr="0049655F">
        <w:t xml:space="preserve"> </w:t>
      </w:r>
    </w:p>
    <w:p w14:paraId="076C7026" w14:textId="09CBF3FC" w:rsidR="00873A9B" w:rsidRPr="00AD5A5D" w:rsidRDefault="00AD5A5D" w:rsidP="00827320">
      <w:pPr>
        <w:spacing w:line="360" w:lineRule="auto"/>
      </w:pPr>
      <w:r>
        <w:t>Both EU institutions and all EU Member States having ratified the Convention on the rights of Persons with disabilities (CRPD), they are committed to implement its articles 11 (situation of risk and humanitarian emergencies) and 32 (international cooperation). This commitment to the CRPD is also clearly reflected in the European Consensus on Development adopted in 2017.</w:t>
      </w:r>
    </w:p>
    <w:p w14:paraId="13063091" w14:textId="7C3784A2" w:rsidR="0049655F" w:rsidRDefault="002573FD" w:rsidP="00827320">
      <w:pPr>
        <w:spacing w:line="360" w:lineRule="auto"/>
        <w:rPr>
          <w:rFonts w:cs="Arial"/>
          <w:szCs w:val="24"/>
          <w:lang w:val="en-IE"/>
        </w:rPr>
      </w:pPr>
      <w:r w:rsidRPr="0089413E">
        <w:rPr>
          <w:b/>
        </w:rPr>
        <w:t>I</w:t>
      </w:r>
      <w:r w:rsidR="0049655F" w:rsidRPr="0089413E">
        <w:rPr>
          <w:b/>
        </w:rPr>
        <w:t xml:space="preserve">t is necessary </w:t>
      </w:r>
      <w:r w:rsidRPr="0089413E">
        <w:rPr>
          <w:b/>
        </w:rPr>
        <w:t>to actively include</w:t>
      </w:r>
      <w:r w:rsidR="0049655F" w:rsidRPr="0089413E">
        <w:rPr>
          <w:b/>
        </w:rPr>
        <w:t xml:space="preserve"> persons with disabilities </w:t>
      </w:r>
      <w:r w:rsidRPr="0089413E">
        <w:rPr>
          <w:b/>
        </w:rPr>
        <w:t>in the work of the EU in international cooperation and humanitarian action</w:t>
      </w:r>
      <w:r w:rsidR="0049655F" w:rsidRPr="0089413E">
        <w:rPr>
          <w:b/>
        </w:rPr>
        <w:t xml:space="preserve">. </w:t>
      </w:r>
      <w:r w:rsidR="00F732D6">
        <w:t xml:space="preserve">There are about one billion people, or 15% of the world’s population, who experience some form of disabilities. 80% of them live in developing countries, where the EU </w:t>
      </w:r>
      <w:r w:rsidR="0015131C">
        <w:t xml:space="preserve">is </w:t>
      </w:r>
      <w:r w:rsidR="009E0888">
        <w:t xml:space="preserve">striving </w:t>
      </w:r>
      <w:r w:rsidR="00F732D6">
        <w:t xml:space="preserve">to eradicate poverty. </w:t>
      </w:r>
      <w:r w:rsidR="0089413E">
        <w:t>T</w:t>
      </w:r>
      <w:r w:rsidR="0015131C">
        <w:t xml:space="preserve">he EU </w:t>
      </w:r>
      <w:r w:rsidR="0089413E">
        <w:t>must</w:t>
      </w:r>
      <w:r w:rsidR="0015131C">
        <w:t xml:space="preserve"> work with persons with disabilities and their representative organisations </w:t>
      </w:r>
      <w:r w:rsidR="009E0888">
        <w:t xml:space="preserve">(DPOs) </w:t>
      </w:r>
      <w:r w:rsidR="0089413E">
        <w:t>to build the</w:t>
      </w:r>
      <w:r w:rsidR="0015131C">
        <w:t xml:space="preserve"> capacity</w:t>
      </w:r>
      <w:r w:rsidR="00802F71">
        <w:t xml:space="preserve"> of the disability movement</w:t>
      </w:r>
      <w:r w:rsidR="0015131C">
        <w:t xml:space="preserve"> and ensure no one is left behind. </w:t>
      </w:r>
    </w:p>
    <w:p w14:paraId="7D71B2F5" w14:textId="7F2CEBCD" w:rsidR="0049655F" w:rsidRDefault="0049655F" w:rsidP="00827320">
      <w:pPr>
        <w:spacing w:line="360" w:lineRule="auto"/>
      </w:pPr>
      <w:r>
        <w:rPr>
          <w:rFonts w:cs="Arial"/>
          <w:szCs w:val="24"/>
          <w:lang w:val="en-IE"/>
        </w:rPr>
        <w:t xml:space="preserve">EDF </w:t>
      </w:r>
      <w:r w:rsidR="0089413E">
        <w:rPr>
          <w:rFonts w:cs="Arial"/>
          <w:szCs w:val="24"/>
          <w:lang w:val="en-IE"/>
        </w:rPr>
        <w:t>and IDDC</w:t>
      </w:r>
      <w:r w:rsidR="000D6908">
        <w:rPr>
          <w:rFonts w:cs="Arial"/>
          <w:szCs w:val="24"/>
          <w:lang w:val="en-IE"/>
        </w:rPr>
        <w:t xml:space="preserve"> (International Disability and Development Consortium)</w:t>
      </w:r>
      <w:r w:rsidR="0089413E">
        <w:rPr>
          <w:rFonts w:cs="Arial"/>
          <w:szCs w:val="24"/>
          <w:lang w:val="en-IE"/>
        </w:rPr>
        <w:t xml:space="preserve"> </w:t>
      </w:r>
      <w:r w:rsidR="000D6908">
        <w:rPr>
          <w:rFonts w:cs="Arial"/>
          <w:szCs w:val="24"/>
          <w:lang w:val="en-IE"/>
        </w:rPr>
        <w:t xml:space="preserve">jointly </w:t>
      </w:r>
      <w:r>
        <w:rPr>
          <w:rFonts w:cs="Arial"/>
          <w:szCs w:val="24"/>
          <w:lang w:val="en-IE"/>
        </w:rPr>
        <w:t xml:space="preserve">advocates for </w:t>
      </w:r>
      <w:r>
        <w:t>t</w:t>
      </w:r>
      <w:r w:rsidRPr="00C654B6">
        <w:t xml:space="preserve">he European Union </w:t>
      </w:r>
      <w:r>
        <w:t>to become</w:t>
      </w:r>
      <w:r w:rsidRPr="00C654B6">
        <w:t xml:space="preserve"> a global leader in disability inclusive development – adopting disability inclusive development policies, programmes</w:t>
      </w:r>
      <w:r w:rsidR="0015131C">
        <w:t>, budget</w:t>
      </w:r>
      <w:r w:rsidRPr="00C654B6">
        <w:t xml:space="preserve"> and global cooperation agreements while overall promoting the rights of persons with disabilities.</w:t>
      </w:r>
    </w:p>
    <w:p w14:paraId="2C0327F0" w14:textId="5BA0E813" w:rsidR="00D228ED" w:rsidRDefault="00D228ED" w:rsidP="00642CAF"/>
    <w:p w14:paraId="101FFD87" w14:textId="77777777" w:rsidR="00D228ED" w:rsidRPr="00FF4509" w:rsidRDefault="00D228ED" w:rsidP="00FF4509">
      <w:pPr>
        <w:pStyle w:val="Heading2"/>
      </w:pPr>
      <w:r w:rsidRPr="00FF4509">
        <w:t>Political Priorities</w:t>
      </w:r>
    </w:p>
    <w:p w14:paraId="65BBDF2E" w14:textId="108D01D9" w:rsidR="00E828F8" w:rsidRDefault="00593807" w:rsidP="00D34CFF">
      <w:pPr>
        <w:pStyle w:val="ListParagraph"/>
        <w:numPr>
          <w:ilvl w:val="0"/>
          <w:numId w:val="3"/>
        </w:numPr>
        <w:spacing w:line="360" w:lineRule="auto"/>
      </w:pPr>
      <w:r>
        <w:t>Adopt a</w:t>
      </w:r>
      <w:r w:rsidR="00E828F8">
        <w:t xml:space="preserve"> new European Disability Strategy 2020-2030 </w:t>
      </w:r>
      <w:r w:rsidR="0015131C">
        <w:t xml:space="preserve">is adopted and it </w:t>
      </w:r>
      <w:r w:rsidR="00D17B49">
        <w:t xml:space="preserve">has stronger references to </w:t>
      </w:r>
      <w:r w:rsidR="00E828F8">
        <w:t>EU external relations</w:t>
      </w:r>
      <w:r w:rsidR="00694D53">
        <w:t xml:space="preserve">, </w:t>
      </w:r>
      <w:r w:rsidR="00E828F8">
        <w:t>international cooperation</w:t>
      </w:r>
      <w:r w:rsidR="00694D53">
        <w:t xml:space="preserve"> and humanitarian action</w:t>
      </w:r>
      <w:r w:rsidR="0015131C">
        <w:t>;</w:t>
      </w:r>
    </w:p>
    <w:p w14:paraId="736DE3CA" w14:textId="5EC9EB69" w:rsidR="00E828F8" w:rsidRDefault="00593807" w:rsidP="00802F71">
      <w:pPr>
        <w:pStyle w:val="ListParagraph"/>
        <w:numPr>
          <w:ilvl w:val="0"/>
          <w:numId w:val="3"/>
        </w:numPr>
        <w:spacing w:line="360" w:lineRule="auto"/>
      </w:pPr>
      <w:r>
        <w:t>Include persons with disability and promote accessibility in t</w:t>
      </w:r>
      <w:r w:rsidR="0015131C">
        <w:t>he new</w:t>
      </w:r>
      <w:r w:rsidR="002B1FF5">
        <w:t xml:space="preserve"> </w:t>
      </w:r>
      <w:r w:rsidR="00802F71" w:rsidRPr="00802F71">
        <w:t>Neighbourhood, Development and International Cooperation Instrument (NDICI)</w:t>
      </w:r>
      <w:r w:rsidR="002B1FF5">
        <w:t xml:space="preserve"> budget</w:t>
      </w:r>
    </w:p>
    <w:p w14:paraId="4C84882F" w14:textId="44A281C0" w:rsidR="00D55BDD" w:rsidRDefault="00593807" w:rsidP="00D55BDD">
      <w:pPr>
        <w:pStyle w:val="ListParagraph"/>
        <w:numPr>
          <w:ilvl w:val="0"/>
          <w:numId w:val="3"/>
        </w:numPr>
        <w:spacing w:line="360" w:lineRule="auto"/>
      </w:pPr>
      <w:r>
        <w:t>Meet the CRPD</w:t>
      </w:r>
      <w:r w:rsidR="00D55BDD" w:rsidRPr="00D55BDD">
        <w:t xml:space="preserve"> obligations – including the ones in its external action – and </w:t>
      </w:r>
      <w:r>
        <w:t>actively</w:t>
      </w:r>
      <w:r w:rsidR="00243D4F">
        <w:t xml:space="preserve"> monitor progress; </w:t>
      </w:r>
    </w:p>
    <w:p w14:paraId="59C8B4CB" w14:textId="748D4DD0" w:rsidR="004538E0" w:rsidRDefault="00593807" w:rsidP="00D55BDD">
      <w:pPr>
        <w:pStyle w:val="ListParagraph"/>
        <w:numPr>
          <w:ilvl w:val="0"/>
          <w:numId w:val="3"/>
        </w:numPr>
        <w:spacing w:line="360" w:lineRule="auto"/>
      </w:pPr>
      <w:r>
        <w:t>Support partner countries</w:t>
      </w:r>
      <w:r w:rsidR="0015131C">
        <w:t xml:space="preserve"> in their </w:t>
      </w:r>
      <w:r w:rsidR="00BC44ED">
        <w:t>i</w:t>
      </w:r>
      <w:r w:rsidR="006A48D0">
        <w:t xml:space="preserve">mplementation </w:t>
      </w:r>
      <w:r w:rsidR="00E035A3">
        <w:t xml:space="preserve">and monitoring </w:t>
      </w:r>
      <w:r w:rsidR="006A48D0">
        <w:t xml:space="preserve">of the </w:t>
      </w:r>
      <w:r>
        <w:t>CRPD</w:t>
      </w:r>
      <w:r w:rsidR="00E549AC">
        <w:t>;</w:t>
      </w:r>
    </w:p>
    <w:p w14:paraId="4AA3B0E4" w14:textId="2788D17E" w:rsidR="0089413E" w:rsidRDefault="00593807" w:rsidP="0089413E">
      <w:pPr>
        <w:pStyle w:val="ListParagraph"/>
        <w:numPr>
          <w:ilvl w:val="0"/>
          <w:numId w:val="3"/>
        </w:numPr>
        <w:spacing w:before="0" w:after="0" w:line="360" w:lineRule="auto"/>
      </w:pPr>
      <w:r>
        <w:lastRenderedPageBreak/>
        <w:t>Actively engage p</w:t>
      </w:r>
      <w:r w:rsidR="00206689" w:rsidRPr="00206689">
        <w:t xml:space="preserve">ersons with disabilities and </w:t>
      </w:r>
      <w:r w:rsidR="00F837C1">
        <w:t>organisations of persons with disabilities</w:t>
      </w:r>
      <w:r w:rsidR="00206689" w:rsidRPr="00206689">
        <w:t xml:space="preserve"> in international cooperation – not just as be</w:t>
      </w:r>
      <w:r w:rsidR="0089413E">
        <w:t xml:space="preserve">neficiaries but also as experts; </w:t>
      </w:r>
    </w:p>
    <w:p w14:paraId="47D975CB" w14:textId="7D9E41AC" w:rsidR="0089413E" w:rsidRDefault="00593807" w:rsidP="0089413E">
      <w:pPr>
        <w:pStyle w:val="ListParagraph"/>
        <w:numPr>
          <w:ilvl w:val="0"/>
          <w:numId w:val="3"/>
        </w:numPr>
        <w:spacing w:before="0" w:after="0" w:line="360" w:lineRule="auto"/>
      </w:pPr>
      <w:r>
        <w:t>Actively implement and monitor t</w:t>
      </w:r>
      <w:r w:rsidR="0089413E">
        <w:t>he new 2019 ECHO “</w:t>
      </w:r>
      <w:hyperlink r:id="rId19" w:history="1">
        <w:r w:rsidR="0089413E" w:rsidRPr="0089413E">
          <w:rPr>
            <w:rStyle w:val="Hyperlink"/>
          </w:rPr>
          <w:t>Operational Guidance on the Inclusion of Persons with Disabilities in EU-funded Humanitarian Aid Operations</w:t>
        </w:r>
      </w:hyperlink>
      <w:r w:rsidR="0089413E">
        <w:t>”</w:t>
      </w:r>
    </w:p>
    <w:p w14:paraId="380B2CEA" w14:textId="6ED207B6" w:rsidR="00985D55" w:rsidRDefault="00593807" w:rsidP="00985D55">
      <w:pPr>
        <w:pStyle w:val="ListParagraph"/>
        <w:numPr>
          <w:ilvl w:val="0"/>
          <w:numId w:val="3"/>
        </w:numPr>
        <w:spacing w:line="360" w:lineRule="auto"/>
        <w:jc w:val="both"/>
      </w:pPr>
      <w:r>
        <w:t>Facilitate access to data on disabilit</w:t>
      </w:r>
      <w:r w:rsidR="00E549AC">
        <w:t>y, including new-borns with disabilities, who are</w:t>
      </w:r>
      <w:r w:rsidR="00FF4509">
        <w:t xml:space="preserve"> often not registered at birth.</w:t>
      </w:r>
    </w:p>
    <w:p w14:paraId="3FF32B54" w14:textId="77777777" w:rsidR="00FF4509" w:rsidRDefault="00FF4509" w:rsidP="00FF4509">
      <w:pPr>
        <w:spacing w:line="360" w:lineRule="auto"/>
        <w:ind w:left="360"/>
        <w:jc w:val="both"/>
      </w:pPr>
    </w:p>
    <w:p w14:paraId="5CFD37E3" w14:textId="6AA491FD" w:rsidR="00742EFB" w:rsidRPr="00FF4509" w:rsidRDefault="00642CAF" w:rsidP="00FF4509">
      <w:pPr>
        <w:pStyle w:val="Heading2"/>
      </w:pPr>
      <w:r w:rsidRPr="00FF4509">
        <w:t>U</w:t>
      </w:r>
      <w:r w:rsidR="00D228ED" w:rsidRPr="00FF4509">
        <w:t>seful resources</w:t>
      </w:r>
    </w:p>
    <w:p w14:paraId="1C191972" w14:textId="77777777" w:rsidR="00005CCA" w:rsidRDefault="00005CCA" w:rsidP="00005CCA">
      <w:pPr>
        <w:pStyle w:val="ListParagraph"/>
        <w:numPr>
          <w:ilvl w:val="0"/>
          <w:numId w:val="8"/>
        </w:numPr>
        <w:spacing w:line="360" w:lineRule="auto"/>
      </w:pPr>
      <w:r>
        <w:t>IDDC “</w:t>
      </w:r>
      <w:hyperlink r:id="rId20" w:history="1">
        <w:r w:rsidRPr="00D2638B">
          <w:rPr>
            <w:rStyle w:val="Hyperlink"/>
          </w:rPr>
          <w:t>The European Union, Disability, and International Development: a guide for MEPs</w:t>
        </w:r>
      </w:hyperlink>
      <w:r>
        <w:t>” (2019)</w:t>
      </w:r>
    </w:p>
    <w:p w14:paraId="7E0168D5" w14:textId="5A440DF3" w:rsidR="00E449A5" w:rsidRPr="00E449A5" w:rsidRDefault="0089413E" w:rsidP="00FF4509">
      <w:pPr>
        <w:pStyle w:val="ListParagraph"/>
        <w:numPr>
          <w:ilvl w:val="0"/>
          <w:numId w:val="8"/>
        </w:numPr>
        <w:spacing w:line="360" w:lineRule="auto"/>
      </w:pPr>
      <w:r>
        <w:t xml:space="preserve">ECHO </w:t>
      </w:r>
      <w:hyperlink r:id="rId21" w:history="1">
        <w:r w:rsidRPr="0089413E">
          <w:rPr>
            <w:rStyle w:val="Hyperlink"/>
          </w:rPr>
          <w:t>Operational Guidance on the Inclusion of Persons with Disabilities in EU-funded Humanitarian Aid Operations</w:t>
        </w:r>
      </w:hyperlink>
      <w:r>
        <w:t xml:space="preserve"> (2019)</w:t>
      </w:r>
    </w:p>
    <w:p w14:paraId="6CFC0E37" w14:textId="77777777" w:rsidR="0089413E" w:rsidRDefault="00DE5E36" w:rsidP="00FF4509">
      <w:pPr>
        <w:pStyle w:val="ListParagraph"/>
        <w:numPr>
          <w:ilvl w:val="0"/>
          <w:numId w:val="8"/>
        </w:numPr>
        <w:spacing w:line="360" w:lineRule="auto"/>
      </w:pPr>
      <w:hyperlink r:id="rId22" w:history="1">
        <w:r w:rsidR="0089413E" w:rsidRPr="005A7AE2">
          <w:rPr>
            <w:rStyle w:val="Hyperlink"/>
          </w:rPr>
          <w:t xml:space="preserve">EDF </w:t>
        </w:r>
        <w:r w:rsidR="0089413E" w:rsidRPr="000F264F">
          <w:rPr>
            <w:rStyle w:val="Hyperlink"/>
          </w:rPr>
          <w:t>Human</w:t>
        </w:r>
        <w:r w:rsidR="0089413E" w:rsidRPr="005A7AE2">
          <w:rPr>
            <w:rStyle w:val="Hyperlink"/>
          </w:rPr>
          <w:t xml:space="preserve"> Rights report on Disability-inclusive Sustainable Development Goals in Europe and in international cooperation</w:t>
        </w:r>
      </w:hyperlink>
      <w:r w:rsidR="0089413E">
        <w:t xml:space="preserve"> (2017)</w:t>
      </w:r>
    </w:p>
    <w:p w14:paraId="2ADA3AD3" w14:textId="77777777" w:rsidR="0089413E" w:rsidRPr="00742EFB" w:rsidRDefault="0089413E" w:rsidP="00FF4509">
      <w:pPr>
        <w:pStyle w:val="ListParagraph"/>
        <w:numPr>
          <w:ilvl w:val="0"/>
          <w:numId w:val="8"/>
        </w:numPr>
        <w:spacing w:line="360" w:lineRule="auto"/>
      </w:pPr>
      <w:r>
        <w:t>EDF international cooperation strategy “</w:t>
      </w:r>
      <w:hyperlink r:id="rId23" w:history="1">
        <w:r w:rsidRPr="00E035A3">
          <w:rPr>
            <w:rStyle w:val="Hyperlink"/>
          </w:rPr>
          <w:t>EDF in the world</w:t>
        </w:r>
      </w:hyperlink>
      <w:r>
        <w:t>” (2019)</w:t>
      </w:r>
    </w:p>
    <w:p w14:paraId="278AB878" w14:textId="77777777" w:rsidR="0089413E" w:rsidRDefault="00DE5E36" w:rsidP="00FF4509">
      <w:pPr>
        <w:pStyle w:val="ListParagraph"/>
        <w:numPr>
          <w:ilvl w:val="0"/>
          <w:numId w:val="8"/>
        </w:numPr>
        <w:spacing w:line="360" w:lineRule="auto"/>
      </w:pPr>
      <w:hyperlink r:id="rId24" w:history="1">
        <w:r w:rsidR="0089413E" w:rsidRPr="00E449A5">
          <w:rPr>
            <w:rStyle w:val="Hyperlink"/>
          </w:rPr>
          <w:t>EU Action Plan on Human Rights and Democracy</w:t>
        </w:r>
      </w:hyperlink>
      <w:r w:rsidR="0089413E">
        <w:t xml:space="preserve"> (2015)</w:t>
      </w:r>
    </w:p>
    <w:p w14:paraId="7955EF54" w14:textId="0A62654B" w:rsidR="00742EFB" w:rsidRDefault="00DE5E36" w:rsidP="00FF4509">
      <w:pPr>
        <w:pStyle w:val="ListParagraph"/>
        <w:numPr>
          <w:ilvl w:val="0"/>
          <w:numId w:val="8"/>
        </w:numPr>
        <w:spacing w:line="360" w:lineRule="auto"/>
      </w:pPr>
      <w:hyperlink r:id="rId25" w:history="1">
        <w:r w:rsidR="00742EFB" w:rsidRPr="00E035A3">
          <w:rPr>
            <w:rStyle w:val="Hyperlink"/>
          </w:rPr>
          <w:t>European Consensus for Development</w:t>
        </w:r>
      </w:hyperlink>
      <w:r w:rsidR="00517A86">
        <w:t xml:space="preserve"> (2017)</w:t>
      </w:r>
    </w:p>
    <w:p w14:paraId="1815D4E1" w14:textId="2149BA08" w:rsidR="00F837C1" w:rsidRDefault="0089413E" w:rsidP="00005CCA">
      <w:pPr>
        <w:pStyle w:val="ListParagraph"/>
        <w:spacing w:line="360" w:lineRule="auto"/>
      </w:pPr>
      <w:hyperlink r:id="rId26" w:history="1"/>
    </w:p>
    <w:p w14:paraId="5BDCD3D6" w14:textId="7107521E" w:rsidR="00D228ED" w:rsidRPr="00FF4509" w:rsidRDefault="00742EFB" w:rsidP="00FF4509">
      <w:pPr>
        <w:pStyle w:val="Heading2"/>
      </w:pPr>
      <w:r w:rsidRPr="00FF4509">
        <w:t>Contact</w:t>
      </w:r>
      <w:r w:rsidR="003A55AA" w:rsidRPr="00FF4509">
        <w:t>s</w:t>
      </w:r>
    </w:p>
    <w:p w14:paraId="4FF2DF59" w14:textId="77342C40" w:rsidR="00E13A6D" w:rsidRDefault="00DE5E36" w:rsidP="00FF4509">
      <w:pPr>
        <w:spacing w:line="360" w:lineRule="auto"/>
      </w:pPr>
      <w:hyperlink r:id="rId27" w:history="1">
        <w:r w:rsidR="005A24CE" w:rsidRPr="000D6908">
          <w:rPr>
            <w:rStyle w:val="Hyperlink"/>
          </w:rPr>
          <w:t>Marion Steff</w:t>
        </w:r>
      </w:hyperlink>
      <w:r w:rsidR="00FF4509">
        <w:t>:</w:t>
      </w:r>
      <w:r w:rsidR="00D04F51">
        <w:t xml:space="preserve"> EDF </w:t>
      </w:r>
      <w:r w:rsidR="00F837C1">
        <w:t>International Cooperation</w:t>
      </w:r>
      <w:r w:rsidR="005A24CE">
        <w:t xml:space="preserve"> </w:t>
      </w:r>
      <w:r w:rsidR="00E549AC">
        <w:t>Manager</w:t>
      </w:r>
    </w:p>
    <w:p w14:paraId="3EB2F363" w14:textId="3AD3F60C" w:rsidR="003A55AA" w:rsidRPr="00D228ED" w:rsidRDefault="00DE5E36" w:rsidP="00FF4509">
      <w:pPr>
        <w:spacing w:line="360" w:lineRule="auto"/>
      </w:pPr>
      <w:hyperlink r:id="rId28" w:history="1">
        <w:r w:rsidR="003A55AA" w:rsidRPr="000D6908">
          <w:rPr>
            <w:rStyle w:val="Hyperlink"/>
          </w:rPr>
          <w:t>Francois Carbonez</w:t>
        </w:r>
      </w:hyperlink>
      <w:r w:rsidR="00FF4509">
        <w:t>:</w:t>
      </w:r>
      <w:r w:rsidR="003A55AA">
        <w:t xml:space="preserve"> </w:t>
      </w:r>
      <w:r w:rsidR="00E549AC">
        <w:t>IDDC EU Task Group Coordinator</w:t>
      </w:r>
    </w:p>
    <w:sectPr w:rsidR="003A55AA" w:rsidRPr="00D228ED" w:rsidSect="00DE5E36">
      <w:headerReference w:type="default" r:id="rId29"/>
      <w:footerReference w:type="default" r:id="rId30"/>
      <w:headerReference w:type="first" r:id="rId31"/>
      <w:footerReference w:type="first" r:id="rId32"/>
      <w:pgSz w:w="11906" w:h="16838"/>
      <w:pgMar w:top="1418" w:right="851" w:bottom="737" w:left="1247"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D9574" w14:textId="77777777" w:rsidR="00A1786B" w:rsidRDefault="00A1786B" w:rsidP="00E13A6D">
      <w:pPr>
        <w:spacing w:before="0" w:after="0"/>
      </w:pPr>
      <w:r>
        <w:separator/>
      </w:r>
    </w:p>
  </w:endnote>
  <w:endnote w:type="continuationSeparator" w:id="0">
    <w:p w14:paraId="66BA85BC" w14:textId="77777777" w:rsidR="00A1786B" w:rsidRDefault="00A1786B"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B8DC" w14:textId="4E616955" w:rsidR="00E13A6D" w:rsidRDefault="00E13A6D">
    <w:pPr>
      <w:pStyle w:val="Footer"/>
      <w:jc w:val="center"/>
    </w:pPr>
    <w:r>
      <w:fldChar w:fldCharType="begin"/>
    </w:r>
    <w:r>
      <w:instrText xml:space="preserve"> PAGE   \* MERGEFORMAT </w:instrText>
    </w:r>
    <w:r>
      <w:fldChar w:fldCharType="separate"/>
    </w:r>
    <w:r w:rsidR="00FF4509">
      <w:rPr>
        <w:noProof/>
      </w:rPr>
      <w:t>4</w:t>
    </w:r>
    <w:r>
      <w:rPr>
        <w:noProof/>
      </w:rPr>
      <w:fldChar w:fldCharType="end"/>
    </w:r>
  </w:p>
  <w:p w14:paraId="58B6BBD1" w14:textId="77777777"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7DA2" w14:textId="77777777"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14:paraId="70EF656C" w14:textId="77777777"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B1D86" w14:textId="77777777" w:rsidR="00A1786B" w:rsidRDefault="00A1786B" w:rsidP="00E13A6D">
      <w:pPr>
        <w:spacing w:before="0" w:after="0"/>
      </w:pPr>
      <w:r>
        <w:separator/>
      </w:r>
    </w:p>
  </w:footnote>
  <w:footnote w:type="continuationSeparator" w:id="0">
    <w:p w14:paraId="2BA33220" w14:textId="77777777" w:rsidR="00A1786B" w:rsidRDefault="00A1786B"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CE1A" w14:textId="104F5D53" w:rsidR="00F627AA" w:rsidRDefault="00F627AA">
    <w:pPr>
      <w:pStyle w:val="Header"/>
    </w:pPr>
    <w:r w:rsidRPr="00D34CFF">
      <w:rPr>
        <w:noProof/>
        <w:lang w:val="es-ES_tradnl" w:eastAsia="es-ES_tradnl"/>
      </w:rPr>
      <w:drawing>
        <wp:anchor distT="0" distB="0" distL="114300" distR="114300" simplePos="0" relativeHeight="251663360" behindDoc="0" locked="0" layoutInCell="1" allowOverlap="1" wp14:anchorId="4FBBF3D2" wp14:editId="44D84CA9">
          <wp:simplePos x="0" y="0"/>
          <wp:positionH relativeFrom="page">
            <wp:align>right</wp:align>
          </wp:positionH>
          <wp:positionV relativeFrom="paragraph">
            <wp:posOffset>-446981</wp:posOffset>
          </wp:positionV>
          <wp:extent cx="989330" cy="753110"/>
          <wp:effectExtent l="0" t="0" r="127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355A" w14:textId="36CD76B1" w:rsidR="00D34CFF" w:rsidRDefault="00DE5E36">
    <w:pPr>
      <w:pStyle w:val="Header"/>
    </w:pPr>
    <w:r w:rsidRPr="00D34CFF">
      <w:rPr>
        <w:noProof/>
        <w:lang w:val="es-ES_tradnl" w:eastAsia="es-ES_tradnl"/>
      </w:rPr>
      <w:drawing>
        <wp:anchor distT="0" distB="0" distL="114300" distR="114300" simplePos="0" relativeHeight="251659264" behindDoc="0" locked="0" layoutInCell="1" allowOverlap="1" wp14:anchorId="511CFFB5" wp14:editId="2E02E280">
          <wp:simplePos x="0" y="0"/>
          <wp:positionH relativeFrom="column">
            <wp:posOffset>5770245</wp:posOffset>
          </wp:positionH>
          <wp:positionV relativeFrom="paragraph">
            <wp:posOffset>-474345</wp:posOffset>
          </wp:positionV>
          <wp:extent cx="989330" cy="753110"/>
          <wp:effectExtent l="0" t="0" r="127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CCA">
      <w:rPr>
        <w:noProof/>
        <w:lang w:val="es-ES_tradnl" w:eastAsia="es-ES_tradnl"/>
      </w:rPr>
      <w:drawing>
        <wp:anchor distT="0" distB="0" distL="114300" distR="114300" simplePos="0" relativeHeight="251661312" behindDoc="1" locked="0" layoutInCell="1" allowOverlap="1" wp14:anchorId="0778D5F5" wp14:editId="3D694C9B">
          <wp:simplePos x="0" y="0"/>
          <wp:positionH relativeFrom="column">
            <wp:posOffset>692860</wp:posOffset>
          </wp:positionH>
          <wp:positionV relativeFrom="paragraph">
            <wp:posOffset>-239659</wp:posOffset>
          </wp:positionV>
          <wp:extent cx="1157605" cy="53403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DDC_Default LOGO_Square_Color_png_@2x.png"/>
                  <pic:cNvPicPr/>
                </pic:nvPicPr>
                <pic:blipFill>
                  <a:blip r:embed="rId2">
                    <a:extLst>
                      <a:ext uri="{28A0092B-C50C-407E-A947-70E740481C1C}">
                        <a14:useLocalDpi xmlns:a14="http://schemas.microsoft.com/office/drawing/2010/main" val="0"/>
                      </a:ext>
                    </a:extLst>
                  </a:blip>
                  <a:stretch>
                    <a:fillRect/>
                  </a:stretch>
                </pic:blipFill>
                <pic:spPr>
                  <a:xfrm>
                    <a:off x="0" y="0"/>
                    <a:ext cx="1157605" cy="534035"/>
                  </a:xfrm>
                  <a:prstGeom prst="rect">
                    <a:avLst/>
                  </a:prstGeom>
                </pic:spPr>
              </pic:pic>
            </a:graphicData>
          </a:graphic>
        </wp:anchor>
      </w:drawing>
    </w:r>
    <w:r w:rsidR="003B4551" w:rsidRPr="00D34CFF">
      <w:rPr>
        <w:noProof/>
        <w:lang w:val="es-ES_tradnl" w:eastAsia="es-ES_tradnl"/>
      </w:rPr>
      <w:drawing>
        <wp:anchor distT="0" distB="0" distL="114300" distR="114300" simplePos="0" relativeHeight="251660288" behindDoc="1" locked="0" layoutInCell="1" allowOverlap="1" wp14:anchorId="433E4704" wp14:editId="034F2AE3">
          <wp:simplePos x="0" y="0"/>
          <wp:positionH relativeFrom="margin">
            <wp:align>left</wp:align>
          </wp:positionH>
          <wp:positionV relativeFrom="paragraph">
            <wp:posOffset>-260985</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55DA2"/>
    <w:multiLevelType w:val="hybridMultilevel"/>
    <w:tmpl w:val="D494C444"/>
    <w:lvl w:ilvl="0" w:tplc="080C000B">
      <w:start w:val="1"/>
      <w:numFmt w:val="bullet"/>
      <w:lvlText w:val=""/>
      <w:lvlJc w:val="left"/>
      <w:pPr>
        <w:ind w:left="790" w:hanging="360"/>
      </w:pPr>
      <w:rPr>
        <w:rFonts w:ascii="Wingdings" w:hAnsi="Wingdings"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1"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E258B7"/>
    <w:multiLevelType w:val="hybridMultilevel"/>
    <w:tmpl w:val="3468DEE8"/>
    <w:lvl w:ilvl="0" w:tplc="9DCE58C0">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F7FA8"/>
    <w:multiLevelType w:val="hybridMultilevel"/>
    <w:tmpl w:val="5E72B07A"/>
    <w:lvl w:ilvl="0" w:tplc="9DCE58C0">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0483D"/>
    <w:multiLevelType w:val="hybridMultilevel"/>
    <w:tmpl w:val="182E01CE"/>
    <w:lvl w:ilvl="0" w:tplc="78F85F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526D29"/>
    <w:multiLevelType w:val="hybridMultilevel"/>
    <w:tmpl w:val="40626002"/>
    <w:lvl w:ilvl="0" w:tplc="9DCE58C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360C69"/>
    <w:multiLevelType w:val="hybridMultilevel"/>
    <w:tmpl w:val="95EE7070"/>
    <w:lvl w:ilvl="0" w:tplc="9DCE58C0">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05CCA"/>
    <w:rsid w:val="000101B4"/>
    <w:rsid w:val="000261DE"/>
    <w:rsid w:val="00035440"/>
    <w:rsid w:val="00046EF5"/>
    <w:rsid w:val="000D6908"/>
    <w:rsid w:val="001051BB"/>
    <w:rsid w:val="00117D09"/>
    <w:rsid w:val="00134C06"/>
    <w:rsid w:val="0014510C"/>
    <w:rsid w:val="0015131C"/>
    <w:rsid w:val="00153FC6"/>
    <w:rsid w:val="00191628"/>
    <w:rsid w:val="00192505"/>
    <w:rsid w:val="00192B45"/>
    <w:rsid w:val="00193B6C"/>
    <w:rsid w:val="001B547B"/>
    <w:rsid w:val="001B62B9"/>
    <w:rsid w:val="001E1016"/>
    <w:rsid w:val="00206689"/>
    <w:rsid w:val="0022562B"/>
    <w:rsid w:val="00225903"/>
    <w:rsid w:val="002303A0"/>
    <w:rsid w:val="00233DC0"/>
    <w:rsid w:val="00235D3A"/>
    <w:rsid w:val="00243D4F"/>
    <w:rsid w:val="00255686"/>
    <w:rsid w:val="002573FD"/>
    <w:rsid w:val="002B1FF5"/>
    <w:rsid w:val="002B46C1"/>
    <w:rsid w:val="002D0D6A"/>
    <w:rsid w:val="00350731"/>
    <w:rsid w:val="00376A59"/>
    <w:rsid w:val="003A55AA"/>
    <w:rsid w:val="003B4551"/>
    <w:rsid w:val="003C4406"/>
    <w:rsid w:val="00422C98"/>
    <w:rsid w:val="004319A2"/>
    <w:rsid w:val="004538E0"/>
    <w:rsid w:val="004743CB"/>
    <w:rsid w:val="004779C2"/>
    <w:rsid w:val="0049655F"/>
    <w:rsid w:val="004A1559"/>
    <w:rsid w:val="004B60A8"/>
    <w:rsid w:val="004D4A3B"/>
    <w:rsid w:val="004E060E"/>
    <w:rsid w:val="00505DEA"/>
    <w:rsid w:val="00517A86"/>
    <w:rsid w:val="005317DA"/>
    <w:rsid w:val="005607C0"/>
    <w:rsid w:val="00562213"/>
    <w:rsid w:val="00593807"/>
    <w:rsid w:val="005940A5"/>
    <w:rsid w:val="00595F72"/>
    <w:rsid w:val="005A24CE"/>
    <w:rsid w:val="005C2D7F"/>
    <w:rsid w:val="00642CAF"/>
    <w:rsid w:val="00655AB8"/>
    <w:rsid w:val="00694D53"/>
    <w:rsid w:val="006A419C"/>
    <w:rsid w:val="006A48D0"/>
    <w:rsid w:val="006C5E0A"/>
    <w:rsid w:val="006D4E61"/>
    <w:rsid w:val="007156D0"/>
    <w:rsid w:val="00742EFB"/>
    <w:rsid w:val="007563A6"/>
    <w:rsid w:val="00802F71"/>
    <w:rsid w:val="008119FF"/>
    <w:rsid w:val="00827320"/>
    <w:rsid w:val="008336CD"/>
    <w:rsid w:val="00873A9B"/>
    <w:rsid w:val="0089413E"/>
    <w:rsid w:val="0089546F"/>
    <w:rsid w:val="008C5D77"/>
    <w:rsid w:val="008D49D8"/>
    <w:rsid w:val="008F1C79"/>
    <w:rsid w:val="00943DD6"/>
    <w:rsid w:val="00985D55"/>
    <w:rsid w:val="009A3E26"/>
    <w:rsid w:val="009B18B8"/>
    <w:rsid w:val="009C7BA7"/>
    <w:rsid w:val="009E0888"/>
    <w:rsid w:val="009E0D6A"/>
    <w:rsid w:val="009F4143"/>
    <w:rsid w:val="00A1786B"/>
    <w:rsid w:val="00A526D1"/>
    <w:rsid w:val="00A5500B"/>
    <w:rsid w:val="00AD5A5D"/>
    <w:rsid w:val="00AF1F10"/>
    <w:rsid w:val="00AF2D19"/>
    <w:rsid w:val="00B1086E"/>
    <w:rsid w:val="00B21E7B"/>
    <w:rsid w:val="00B36532"/>
    <w:rsid w:val="00B56562"/>
    <w:rsid w:val="00B679E6"/>
    <w:rsid w:val="00B67B1E"/>
    <w:rsid w:val="00BC44ED"/>
    <w:rsid w:val="00BD582E"/>
    <w:rsid w:val="00C03468"/>
    <w:rsid w:val="00C654B6"/>
    <w:rsid w:val="00C8252C"/>
    <w:rsid w:val="00C874D2"/>
    <w:rsid w:val="00CF60CA"/>
    <w:rsid w:val="00D04F51"/>
    <w:rsid w:val="00D05A10"/>
    <w:rsid w:val="00D07BC4"/>
    <w:rsid w:val="00D17B49"/>
    <w:rsid w:val="00D228ED"/>
    <w:rsid w:val="00D25E3E"/>
    <w:rsid w:val="00D2638B"/>
    <w:rsid w:val="00D26715"/>
    <w:rsid w:val="00D34CFF"/>
    <w:rsid w:val="00D55BDD"/>
    <w:rsid w:val="00D8197A"/>
    <w:rsid w:val="00DB2677"/>
    <w:rsid w:val="00DE5E36"/>
    <w:rsid w:val="00E035A3"/>
    <w:rsid w:val="00E06B6D"/>
    <w:rsid w:val="00E13A6D"/>
    <w:rsid w:val="00E2085A"/>
    <w:rsid w:val="00E246F1"/>
    <w:rsid w:val="00E256C6"/>
    <w:rsid w:val="00E449A5"/>
    <w:rsid w:val="00E549AC"/>
    <w:rsid w:val="00E62951"/>
    <w:rsid w:val="00E708A9"/>
    <w:rsid w:val="00E820F0"/>
    <w:rsid w:val="00E828F8"/>
    <w:rsid w:val="00EC2A10"/>
    <w:rsid w:val="00EC4280"/>
    <w:rsid w:val="00F02389"/>
    <w:rsid w:val="00F04C01"/>
    <w:rsid w:val="00F160DB"/>
    <w:rsid w:val="00F57CF5"/>
    <w:rsid w:val="00F627AA"/>
    <w:rsid w:val="00F70655"/>
    <w:rsid w:val="00F71CDD"/>
    <w:rsid w:val="00F732D6"/>
    <w:rsid w:val="00F837C1"/>
    <w:rsid w:val="00FA1593"/>
    <w:rsid w:val="00FD1EDC"/>
    <w:rsid w:val="00FF3D8E"/>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F9464"/>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B1086E"/>
    <w:pPr>
      <w:keepNext/>
      <w:keepLines/>
      <w:spacing w:before="0" w:after="0" w:line="360" w:lineRule="auto"/>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086E"/>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B56562"/>
    <w:rPr>
      <w:color w:val="800080" w:themeColor="followedHyperlink"/>
      <w:u w:val="single"/>
    </w:rPr>
  </w:style>
  <w:style w:type="character" w:styleId="CommentReference">
    <w:name w:val="annotation reference"/>
    <w:basedOn w:val="DefaultParagraphFont"/>
    <w:uiPriority w:val="99"/>
    <w:semiHidden/>
    <w:unhideWhenUsed/>
    <w:rsid w:val="00E035A3"/>
    <w:rPr>
      <w:sz w:val="16"/>
      <w:szCs w:val="16"/>
    </w:rPr>
  </w:style>
  <w:style w:type="paragraph" w:styleId="CommentText">
    <w:name w:val="annotation text"/>
    <w:basedOn w:val="Normal"/>
    <w:link w:val="CommentTextChar"/>
    <w:uiPriority w:val="99"/>
    <w:semiHidden/>
    <w:unhideWhenUsed/>
    <w:rsid w:val="00E035A3"/>
    <w:rPr>
      <w:sz w:val="20"/>
      <w:szCs w:val="20"/>
    </w:rPr>
  </w:style>
  <w:style w:type="character" w:customStyle="1" w:styleId="CommentTextChar">
    <w:name w:val="Comment Text Char"/>
    <w:basedOn w:val="DefaultParagraphFont"/>
    <w:link w:val="CommentText"/>
    <w:uiPriority w:val="99"/>
    <w:semiHidden/>
    <w:rsid w:val="00E035A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035A3"/>
    <w:rPr>
      <w:b/>
      <w:bCs/>
    </w:rPr>
  </w:style>
  <w:style w:type="character" w:customStyle="1" w:styleId="CommentSubjectChar">
    <w:name w:val="Comment Subject Char"/>
    <w:basedOn w:val="CommentTextChar"/>
    <w:link w:val="CommentSubject"/>
    <w:uiPriority w:val="99"/>
    <w:semiHidden/>
    <w:rsid w:val="00E035A3"/>
    <w:rPr>
      <w:rFonts w:ascii="Arial" w:hAnsi="Arial"/>
      <w:b/>
      <w:bCs/>
      <w:lang w:eastAsia="en-US"/>
    </w:rPr>
  </w:style>
  <w:style w:type="character" w:customStyle="1" w:styleId="UnresolvedMention2">
    <w:name w:val="Unresolved Mention2"/>
    <w:basedOn w:val="DefaultParagraphFont"/>
    <w:uiPriority w:val="99"/>
    <w:semiHidden/>
    <w:unhideWhenUsed/>
    <w:rsid w:val="000D6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95255">
      <w:bodyDiv w:val="1"/>
      <w:marLeft w:val="0"/>
      <w:marRight w:val="0"/>
      <w:marTop w:val="0"/>
      <w:marBottom w:val="0"/>
      <w:divBdr>
        <w:top w:val="none" w:sz="0" w:space="0" w:color="auto"/>
        <w:left w:val="none" w:sz="0" w:space="0" w:color="auto"/>
        <w:bottom w:val="none" w:sz="0" w:space="0" w:color="auto"/>
        <w:right w:val="none" w:sz="0" w:space="0" w:color="auto"/>
      </w:divBdr>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7320">
      <w:bodyDiv w:val="1"/>
      <w:marLeft w:val="0"/>
      <w:marRight w:val="0"/>
      <w:marTop w:val="0"/>
      <w:marBottom w:val="0"/>
      <w:divBdr>
        <w:top w:val="none" w:sz="0" w:space="0" w:color="auto"/>
        <w:left w:val="none" w:sz="0" w:space="0" w:color="auto"/>
        <w:bottom w:val="none" w:sz="0" w:space="0" w:color="auto"/>
        <w:right w:val="none" w:sz="0" w:space="0" w:color="auto"/>
      </w:divBdr>
    </w:div>
    <w:div w:id="1257056679">
      <w:bodyDiv w:val="1"/>
      <w:marLeft w:val="0"/>
      <w:marRight w:val="0"/>
      <w:marTop w:val="0"/>
      <w:marBottom w:val="0"/>
      <w:divBdr>
        <w:top w:val="none" w:sz="0" w:space="0" w:color="auto"/>
        <w:left w:val="none" w:sz="0" w:space="0" w:color="auto"/>
        <w:bottom w:val="none" w:sz="0" w:space="0" w:color="auto"/>
        <w:right w:val="none" w:sz="0" w:space="0" w:color="auto"/>
      </w:divBdr>
    </w:div>
    <w:div w:id="1558126707">
      <w:bodyDiv w:val="1"/>
      <w:marLeft w:val="0"/>
      <w:marRight w:val="0"/>
      <w:marTop w:val="0"/>
      <w:marBottom w:val="0"/>
      <w:divBdr>
        <w:top w:val="none" w:sz="0" w:space="0" w:color="auto"/>
        <w:left w:val="none" w:sz="0" w:space="0" w:color="auto"/>
        <w:bottom w:val="none" w:sz="0" w:space="0" w:color="auto"/>
        <w:right w:val="none" w:sz="0" w:space="0" w:color="auto"/>
      </w:divBdr>
    </w:div>
    <w:div w:id="173959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institutionalisationdotcom.files.wordpress.com/2017/07/guidelines-final-english.pdf" TargetMode="External"/><Relationship Id="rId18" Type="http://schemas.openxmlformats.org/officeDocument/2006/relationships/hyperlink" Target="https://ec.europa.eu/info/aid-development-cooperation-fundamental-rights/your-rights-eu/eu-charter-fundamental-rights_en" TargetMode="External"/><Relationship Id="rId26" Type="http://schemas.openxmlformats.org/officeDocument/2006/relationships/hyperlink" Target="https://www.un.org/development/desa/disabilities/convention-on-the-rights-of-persons-with-disabilities/convention-on-the-rights-of-persons-with-disabilities-2.html" TargetMode="External"/><Relationship Id="rId3" Type="http://schemas.openxmlformats.org/officeDocument/2006/relationships/customXml" Target="../customXml/item3.xml"/><Relationship Id="rId21" Type="http://schemas.openxmlformats.org/officeDocument/2006/relationships/hyperlink" Target="https://ec.europa.eu/echo/sites/echo-site/files/2019-01_disability_inclusion_guidance_note.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7" Type="http://schemas.openxmlformats.org/officeDocument/2006/relationships/hyperlink" Target="https://tbinternet.ohchr.org/_layouts/treatybodyexternal/Download.aspx?symbolno=CRPD%2FC%2FEU%2FCO%2F1" TargetMode="External"/><Relationship Id="rId25" Type="http://schemas.openxmlformats.org/officeDocument/2006/relationships/hyperlink" Target="https://ec.europa.eu/europeaid/sites/devco/files/european-consensus-on-development-final-20170626_e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rg/development/desa/disabilities/convention-on-the-rights-of-persons-with-disabilities.html" TargetMode="External"/><Relationship Id="rId20" Type="http://schemas.openxmlformats.org/officeDocument/2006/relationships/hyperlink" Target="https://drive.google.com/drive/folders/1fdXG1pG6NbrqxibgminP5uzyHM7zfxZ0?usp=shar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eas.europa.eu/sites/eeas/files/eu_action_plan_on_human_rights_and_democracy_en_2.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lejandro.moledo@edf-feph.org" TargetMode="External"/><Relationship Id="rId23" Type="http://schemas.openxmlformats.org/officeDocument/2006/relationships/hyperlink" Target="http://www.edf-feph.org/sites/default/files/edf_in_the_world_-_international_cooperation_strategy_final_3.docx" TargetMode="External"/><Relationship Id="rId28" Type="http://schemas.openxmlformats.org/officeDocument/2006/relationships/hyperlink" Target="mailto:f.carbonez@light-for-the-world.org" TargetMode="External"/><Relationship Id="rId10" Type="http://schemas.openxmlformats.org/officeDocument/2006/relationships/endnotes" Target="endnotes.xml"/><Relationship Id="rId19" Type="http://schemas.openxmlformats.org/officeDocument/2006/relationships/hyperlink" Target="https://ec.europa.eu/echo/sites/echo-site/files/2019-01_disability_inclusion_guidance_note.pdf"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f-feph.org/disability-intergroup-european-parliament" TargetMode="External"/><Relationship Id="rId22" Type="http://schemas.openxmlformats.org/officeDocument/2006/relationships/hyperlink" Target="http://edf-feph.org/sites/default/files/edf_-_sdgs_human_rights_report_final_accessible_0.pdf" TargetMode="External"/><Relationship Id="rId27" Type="http://schemas.openxmlformats.org/officeDocument/2006/relationships/hyperlink" Target="mailto:marion.steff@edf-feph.org"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99A18C818FB94C82A63ADBD14121CA" ma:contentTypeVersion="7" ma:contentTypeDescription="Ein neues Dokument erstellen." ma:contentTypeScope="" ma:versionID="500419ecd2593a2263469777b2998622">
  <xsd:schema xmlns:xsd="http://www.w3.org/2001/XMLSchema" xmlns:xs="http://www.w3.org/2001/XMLSchema" xmlns:p="http://schemas.microsoft.com/office/2006/metadata/properties" xmlns:ns3="17d1e873-d987-4a8d-b7a3-a9f469e01436" targetNamespace="http://schemas.microsoft.com/office/2006/metadata/properties" ma:root="true" ma:fieldsID="81ac6e99ae8aa9d26beb44d9b796aaa1" ns3:_="">
    <xsd:import namespace="17d1e873-d987-4a8d-b7a3-a9f469e014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e873-d987-4a8d-b7a3-a9f469e01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7D4B-2864-49D2-A6BC-DBB783E8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e873-d987-4a8d-b7a3-a9f469e01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B1E777-0A98-48A1-AB4C-2CEDA77D7759}">
  <ds:schemaRefs>
    <ds:schemaRef ds:uri="http://schemas.microsoft.com/sharepoint/v3/contenttype/forms"/>
  </ds:schemaRefs>
</ds:datastoreItem>
</file>

<file path=customXml/itemProps3.xml><?xml version="1.0" encoding="utf-8"?>
<ds:datastoreItem xmlns:ds="http://schemas.openxmlformats.org/officeDocument/2006/customXml" ds:itemID="{A5D65E81-2E85-49A3-B892-357C2D51CA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53508D-9249-4691-85F7-4A464C86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100</TotalTime>
  <Pages>4</Pages>
  <Words>1296</Words>
  <Characters>7391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EDF speeches template</vt:lpstr>
      <vt:lpstr>EDF speeches template</vt:lpstr>
    </vt:vector>
  </TitlesOfParts>
  <Company/>
  <LinksUpToDate>false</LinksUpToDate>
  <CharactersWithSpaces>8670</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27</cp:revision>
  <dcterms:created xsi:type="dcterms:W3CDTF">2019-10-02T09:10:00Z</dcterms:created>
  <dcterms:modified xsi:type="dcterms:W3CDTF">2019-11-13T14:57:00Z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0x010100EE99A18C818FB94C82A63ADBD14121CA</vt:lpwstr>
  </property>
</Properties>
</file>