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83F" w:rsidRDefault="0017783F" w:rsidP="00351861">
      <w:pPr>
        <w:pStyle w:val="Heading1"/>
        <w:rPr>
          <w:rStyle w:val="Heading1Char"/>
          <w:b/>
          <w:bCs/>
          <w:sz w:val="30"/>
          <w:szCs w:val="30"/>
        </w:rPr>
      </w:pPr>
      <w:bookmarkStart w:id="0" w:name="_Hlk21352985"/>
    </w:p>
    <w:p w:rsidR="00B46BBA" w:rsidRPr="008D170C" w:rsidRDefault="008D170C" w:rsidP="00351861">
      <w:pPr>
        <w:pStyle w:val="Heading1"/>
      </w:pPr>
      <w:r w:rsidRPr="008D170C">
        <w:rPr>
          <w:rStyle w:val="Heading1Char"/>
          <w:b/>
          <w:bCs/>
          <w:sz w:val="30"/>
          <w:szCs w:val="30"/>
        </w:rPr>
        <w:t>DROI Subcommittee</w:t>
      </w:r>
      <w:r w:rsidR="00B46BBA" w:rsidRPr="008D170C">
        <w:rPr>
          <w:rStyle w:val="Heading1Char"/>
          <w:b/>
          <w:bCs/>
          <w:sz w:val="30"/>
          <w:szCs w:val="30"/>
        </w:rPr>
        <w:t xml:space="preserve"> &amp; the Rights of Persons with Disabilities</w:t>
      </w:r>
    </w:p>
    <w:p w:rsidR="00B46BBA" w:rsidRDefault="00B46BBA" w:rsidP="00B46BBA">
      <w:pPr>
        <w:pStyle w:val="Heading2"/>
      </w:pPr>
      <w:r>
        <w:rPr>
          <w:noProof/>
          <w:lang w:val="es-ES_tradnl" w:eastAsia="es-ES_tradnl"/>
        </w:rPr>
        <w:drawing>
          <wp:inline distT="0" distB="0" distL="0" distR="0" wp14:anchorId="5C37E3D7" wp14:editId="672C905C">
            <wp:extent cx="5760571" cy="2398741"/>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5429" b="10369"/>
                    <a:stretch/>
                  </pic:blipFill>
                  <pic:spPr bwMode="auto">
                    <a:xfrm>
                      <a:off x="0" y="0"/>
                      <a:ext cx="5760720" cy="2398803"/>
                    </a:xfrm>
                    <a:prstGeom prst="rect">
                      <a:avLst/>
                    </a:prstGeom>
                    <a:noFill/>
                    <a:ln>
                      <a:noFill/>
                    </a:ln>
                    <a:extLst>
                      <a:ext uri="{53640926-AAD7-44D8-BBD7-CCE9431645EC}">
                        <a14:shadowObscured xmlns:a14="http://schemas.microsoft.com/office/drawing/2010/main"/>
                      </a:ext>
                    </a:extLst>
                  </pic:spPr>
                </pic:pic>
              </a:graphicData>
            </a:graphic>
          </wp:inline>
        </w:drawing>
      </w:r>
    </w:p>
    <w:p w:rsidR="00B46BBA" w:rsidRDefault="00B46BBA" w:rsidP="00B46BBA">
      <w:pPr>
        <w:spacing w:line="360" w:lineRule="auto"/>
      </w:pPr>
      <w:r>
        <w:t xml:space="preserve">The aim of this document is to give general information concerning why and how the Parliament, and particularly </w:t>
      </w:r>
      <w:r w:rsidR="008D170C">
        <w:t xml:space="preserve">the </w:t>
      </w:r>
      <w:r w:rsidR="008D170C" w:rsidRPr="008D170C">
        <w:rPr>
          <w:b/>
        </w:rPr>
        <w:t>Human Rights</w:t>
      </w:r>
      <w:r w:rsidRPr="008D170C">
        <w:rPr>
          <w:b/>
        </w:rPr>
        <w:t xml:space="preserve"> Committee</w:t>
      </w:r>
      <w:r>
        <w:t>, can improve the lives of persons with disabilities in the European Union and beyond.</w:t>
      </w:r>
    </w:p>
    <w:p w:rsidR="0017783F" w:rsidRDefault="0017783F" w:rsidP="0017783F">
      <w:pPr>
        <w:spacing w:line="360" w:lineRule="auto"/>
      </w:pPr>
      <w:r>
        <w:t xml:space="preserve">There are </w:t>
      </w:r>
      <w:r w:rsidRPr="005A02F8">
        <w:rPr>
          <w:b/>
        </w:rPr>
        <w:t>100 million persons with disabilities</w:t>
      </w:r>
      <w:r w:rsidRPr="005A02F8">
        <w:t xml:space="preserve"> (this number includes 99 million persons according to the </w:t>
      </w:r>
      <w:hyperlink r:id="rId9" w:history="1">
        <w:r w:rsidRPr="005A02F8">
          <w:rPr>
            <w:rStyle w:val="Hyperlink"/>
          </w:rPr>
          <w:t>EU-SILC survey</w:t>
        </w:r>
      </w:hyperlink>
      <w:r w:rsidRPr="005A02F8">
        <w:t xml:space="preserve"> of 2016 and </w:t>
      </w:r>
      <w:hyperlink r:id="rId10" w:history="1">
        <w:r w:rsidRPr="005A02F8">
          <w:rPr>
            <w:rStyle w:val="Hyperlink"/>
          </w:rPr>
          <w:t>1 million persons estimated to be segregated in residential institutions</w:t>
        </w:r>
      </w:hyperlink>
      <w:r w:rsidRPr="005A02F8">
        <w:t xml:space="preserve"> and therefore not counted on the surve</w:t>
      </w:r>
      <w:r>
        <w:t>y). Persons with disabilities experience legal, physical and attitudinal barriers that hinder their independent living and full participation in all aspects of life on an equal basis with others.</w:t>
      </w:r>
    </w:p>
    <w:p w:rsidR="00351861" w:rsidRDefault="00351861" w:rsidP="00532A10">
      <w:pPr>
        <w:spacing w:line="360" w:lineRule="auto"/>
      </w:pPr>
    </w:p>
    <w:p w:rsidR="00532A10" w:rsidRDefault="00532A10" w:rsidP="00532A10">
      <w:pPr>
        <w:pStyle w:val="Heading2"/>
      </w:pPr>
      <w:r>
        <w:t>European Disability Forum</w:t>
      </w:r>
    </w:p>
    <w:p w:rsidR="00532A10" w:rsidRDefault="00532A10" w:rsidP="00532A10">
      <w:pPr>
        <w:spacing w:line="360" w:lineRule="auto"/>
      </w:pPr>
      <w:r>
        <w:t xml:space="preserve">The </w:t>
      </w:r>
      <w:r>
        <w:rPr>
          <w:b/>
        </w:rPr>
        <w:t>European Disability Forum (EDF)</w:t>
      </w:r>
      <w:r>
        <w:t xml:space="preserve"> is an umbrella organisation of persons with disabilities that defends the interests of Europeans with disabilities. We are a strong, united voice of persons with disabilities in Europe that collaborates closely with the European Parliament in ensuring that the interests and needs of persons with disabilities are taken into account.</w:t>
      </w:r>
    </w:p>
    <w:p w:rsidR="000854DD" w:rsidRDefault="000854DD" w:rsidP="00532A10">
      <w:pPr>
        <w:spacing w:line="360" w:lineRule="auto"/>
      </w:pPr>
    </w:p>
    <w:p w:rsidR="000854DD" w:rsidRPr="00351861" w:rsidRDefault="000854DD" w:rsidP="00351861">
      <w:pPr>
        <w:pStyle w:val="Heading2"/>
      </w:pPr>
      <w:r w:rsidRPr="00351861">
        <w:t>International Disability and Development Consortium</w:t>
      </w:r>
    </w:p>
    <w:p w:rsidR="000854DD" w:rsidRDefault="000854DD" w:rsidP="000854DD">
      <w:pPr>
        <w:spacing w:line="360" w:lineRule="auto"/>
      </w:pPr>
      <w:r w:rsidRPr="00D80E21">
        <w:t xml:space="preserve">The </w:t>
      </w:r>
      <w:r w:rsidRPr="00D80E21">
        <w:rPr>
          <w:b/>
        </w:rPr>
        <w:t>International Disability and Development Consortium (IDDC)</w:t>
      </w:r>
      <w:r w:rsidRPr="00D80E21">
        <w:t xml:space="preserve"> and its members aim to promote inclusive development. Inclusive development means respecting the full human rights of every person, acknowledging diversity, eradicating poverty and ensuring that all people are </w:t>
      </w:r>
      <w:r w:rsidRPr="00D80E21">
        <w:lastRenderedPageBreak/>
        <w:t>fully included and can actively participate in development processes and activities regardless of age, gender, disability, state of health, ethnic origin or any other characteristic.</w:t>
      </w:r>
    </w:p>
    <w:p w:rsidR="00351861" w:rsidRPr="00D80E21" w:rsidRDefault="00351861" w:rsidP="000854DD">
      <w:pPr>
        <w:spacing w:line="360" w:lineRule="auto"/>
      </w:pPr>
    </w:p>
    <w:p w:rsidR="00B46BBA" w:rsidRPr="007F55B2" w:rsidRDefault="00B46BBA" w:rsidP="00B46BBA">
      <w:pPr>
        <w:pStyle w:val="Heading2"/>
      </w:pPr>
      <w:r w:rsidRPr="007F55B2">
        <w:t xml:space="preserve">Disability </w:t>
      </w:r>
      <w:r w:rsidRPr="007F55B2">
        <w:rPr>
          <w:rStyle w:val="Heading2Char"/>
          <w:rFonts w:eastAsia="Calibri"/>
          <w:b/>
          <w:bCs/>
        </w:rPr>
        <w:t>Intergroup</w:t>
      </w:r>
    </w:p>
    <w:p w:rsidR="00B46BBA" w:rsidRDefault="00B46BBA" w:rsidP="00B46BBA">
      <w:pPr>
        <w:spacing w:line="360" w:lineRule="auto"/>
      </w:pPr>
      <w:r>
        <w:t xml:space="preserve">The </w:t>
      </w:r>
      <w:hyperlink r:id="rId11" w:history="1">
        <w:r w:rsidRPr="007E69FC">
          <w:rPr>
            <w:rStyle w:val="Hyperlink"/>
            <w:b/>
          </w:rPr>
          <w:t>Disability Intergroup of the European Parliament</w:t>
        </w:r>
      </w:hyperlink>
      <w:r>
        <w:t xml:space="preserve"> is an informal grouping of MEPs interested in promoting the right policies for persons with disabilities within their work at Parliament and national level. It was established in 1980 and is an efficient network through which to communicate and coordinate work on disability policies. If you are interested in joining the Disability Intergroup, please contact </w:t>
      </w:r>
      <w:hyperlink r:id="rId12" w:history="1">
        <w:r w:rsidRPr="00661038">
          <w:rPr>
            <w:rStyle w:val="Hyperlink"/>
          </w:rPr>
          <w:t>alejandro.moledo@edf-feph.org</w:t>
        </w:r>
      </w:hyperlink>
      <w:r>
        <w:t xml:space="preserve">. </w:t>
      </w:r>
    </w:p>
    <w:p w:rsidR="00351861" w:rsidRDefault="00351861" w:rsidP="00B46BBA">
      <w:pPr>
        <w:spacing w:line="360" w:lineRule="auto"/>
      </w:pPr>
    </w:p>
    <w:p w:rsidR="00B46BBA" w:rsidRPr="007F55B2" w:rsidRDefault="00B46BBA" w:rsidP="00B46BBA">
      <w:pPr>
        <w:pStyle w:val="Heading2"/>
      </w:pPr>
      <w:r w:rsidRPr="007F55B2">
        <w:t>UN</w:t>
      </w:r>
      <w:r>
        <w:t>CRPD</w:t>
      </w:r>
    </w:p>
    <w:p w:rsidR="00B46BBA" w:rsidRDefault="00B46BBA" w:rsidP="00B46BBA">
      <w:pPr>
        <w:spacing w:line="360" w:lineRule="auto"/>
      </w:pPr>
      <w:r>
        <w:t xml:space="preserve">The </w:t>
      </w:r>
      <w:r w:rsidRPr="00FD1EDC">
        <w:rPr>
          <w:b/>
        </w:rPr>
        <w:t>United Nations Convention on the Rights of Persons with Disabilities</w:t>
      </w:r>
      <w:r>
        <w:t xml:space="preserve"> (</w:t>
      </w:r>
      <w:hyperlink r:id="rId13" w:history="1">
        <w:r w:rsidRPr="00D13A37">
          <w:rPr>
            <w:rStyle w:val="Hyperlink"/>
          </w:rPr>
          <w:t>UNCRPD</w:t>
        </w:r>
      </w:hyperlink>
      <w:r>
        <w:t xml:space="preserve">) is an international human rights treaty ratified by the EU and all its Member States. It commits all who ratify it to implement and promote </w:t>
      </w:r>
      <w:r w:rsidRPr="00790A70">
        <w:rPr>
          <w:b/>
        </w:rPr>
        <w:t>the full realisation of all human rights for all persons with disabilities</w:t>
      </w:r>
      <w:r>
        <w:t xml:space="preserve"> through the adoption of </w:t>
      </w:r>
      <w:r w:rsidRPr="00790A70">
        <w:rPr>
          <w:b/>
        </w:rPr>
        <w:t>new political tools and review of existing policies</w:t>
      </w:r>
      <w:r>
        <w:t xml:space="preserve">. In 2015 the CRPD Committee adopted specific recommendations to be followed by the EU in its </w:t>
      </w:r>
      <w:hyperlink r:id="rId14" w:history="1">
        <w:r w:rsidRPr="00880E9B">
          <w:rPr>
            <w:rStyle w:val="Hyperlink"/>
            <w:lang w:val="en-IE"/>
          </w:rPr>
          <w:t>Concluding observations on the initial report of the EU</w:t>
        </w:r>
      </w:hyperlink>
      <w:r>
        <w:rPr>
          <w:lang w:val="en-IE"/>
        </w:rPr>
        <w:t>.</w:t>
      </w:r>
      <w:r w:rsidR="0017783F">
        <w:rPr>
          <w:lang w:val="en-IE"/>
        </w:rPr>
        <w:t xml:space="preserve"> </w:t>
      </w:r>
      <w:r>
        <w:t>The European Parliament is bound to take the UNCRPD into account in all its legislative work and processes. As a public entity, it is also obliged to ensure that citizens and personnel with disabilities have equal rights to their peers.</w:t>
      </w:r>
    </w:p>
    <w:p w:rsidR="00B46BBA" w:rsidRDefault="00B46BBA" w:rsidP="00B46BBA">
      <w:pPr>
        <w:pStyle w:val="Heading2"/>
      </w:pPr>
      <w:r w:rsidRPr="00FD1EDC">
        <w:t>European Charter of Fundamental R</w:t>
      </w:r>
      <w:r>
        <w:t>i</w:t>
      </w:r>
      <w:r w:rsidRPr="00FD1EDC">
        <w:t>ghts</w:t>
      </w:r>
    </w:p>
    <w:bookmarkEnd w:id="0"/>
    <w:p w:rsidR="001218DD" w:rsidRDefault="001218DD" w:rsidP="001218DD">
      <w:pPr>
        <w:spacing w:line="360" w:lineRule="auto"/>
      </w:pPr>
      <w:r>
        <w:t xml:space="preserve">The </w:t>
      </w:r>
      <w:r>
        <w:rPr>
          <w:b/>
        </w:rPr>
        <w:t>European Charter of Fundamental Rights</w:t>
      </w:r>
      <w:r>
        <w:t xml:space="preserve"> addresses EU institutions and national authorities</w:t>
      </w:r>
      <w:r w:rsidR="002F6A1A">
        <w:t xml:space="preserve"> when</w:t>
      </w:r>
      <w:r>
        <w:t xml:space="preserve"> implementing EU law. Article 26 states that “the EU recognises and respects the right of persons with disabilities to benefit from measures designed to ensure their independence, social and occupational integration, and participation in the life of the community”. Article 21 prohibits any discrimination on the basis of disability. As such, the European Parliament has a double responsibility to ensure non-discrimination and promote the full participation of persons with disabilities in all aspect of life. </w:t>
      </w:r>
      <w:hyperlink r:id="rId15" w:history="1">
        <w:r>
          <w:rPr>
            <w:rStyle w:val="Hyperlink"/>
          </w:rPr>
          <w:t>Read the EU Charter of Fundamental Rights</w:t>
        </w:r>
      </w:hyperlink>
      <w:r>
        <w:t>.</w:t>
      </w:r>
    </w:p>
    <w:p w:rsidR="00B46BBA" w:rsidRPr="004B60A8" w:rsidRDefault="00B46BBA" w:rsidP="00642CAF">
      <w:pPr>
        <w:rPr>
          <w:rStyle w:val="Heading1Char"/>
          <w:rFonts w:eastAsia="Calibri"/>
          <w:b w:val="0"/>
          <w:bCs w:val="0"/>
          <w:color w:val="auto"/>
          <w:sz w:val="24"/>
          <w:szCs w:val="22"/>
        </w:rPr>
      </w:pPr>
    </w:p>
    <w:p w:rsidR="00E13A6D" w:rsidRPr="00D8197A" w:rsidRDefault="00D74436" w:rsidP="00D8197A">
      <w:pPr>
        <w:pStyle w:val="Heading1"/>
        <w:spacing w:after="120" w:line="240" w:lineRule="auto"/>
        <w:rPr>
          <w:rStyle w:val="Heading1Char"/>
          <w:b/>
          <w:bCs/>
        </w:rPr>
      </w:pPr>
      <w:r>
        <w:rPr>
          <w:rStyle w:val="Heading1Char"/>
          <w:b/>
          <w:bCs/>
        </w:rPr>
        <w:lastRenderedPageBreak/>
        <w:t xml:space="preserve">Human Rights – DROI </w:t>
      </w:r>
      <w:r w:rsidR="00BD6811">
        <w:rPr>
          <w:rStyle w:val="Heading1Char"/>
          <w:b/>
          <w:bCs/>
        </w:rPr>
        <w:t>Subc</w:t>
      </w:r>
      <w:r w:rsidR="00D228ED">
        <w:rPr>
          <w:rStyle w:val="Heading1Char"/>
          <w:b/>
          <w:bCs/>
        </w:rPr>
        <w:t>ommittee</w:t>
      </w:r>
    </w:p>
    <w:p w:rsidR="00035440" w:rsidRDefault="00035440" w:rsidP="00642CAF"/>
    <w:p w:rsidR="00D94CBE" w:rsidRDefault="007D6ABD" w:rsidP="00156D40">
      <w:pPr>
        <w:spacing w:line="360" w:lineRule="auto"/>
      </w:pPr>
      <w:r>
        <w:t>One billion people</w:t>
      </w:r>
      <w:r w:rsidR="00B46BBA">
        <w:t xml:space="preserve"> (</w:t>
      </w:r>
      <w:r>
        <w:t>15% of the world’s population</w:t>
      </w:r>
      <w:r w:rsidR="00B46BBA">
        <w:t>)</w:t>
      </w:r>
      <w:r>
        <w:t xml:space="preserve"> experience some form of disabilities. Despite the ratification of the</w:t>
      </w:r>
      <w:r w:rsidR="007855F5">
        <w:t xml:space="preserve"> </w:t>
      </w:r>
      <w:r w:rsidR="00B46BBA">
        <w:t xml:space="preserve">UNCRPD </w:t>
      </w:r>
      <w:r w:rsidR="007855F5">
        <w:t>by 180 countries</w:t>
      </w:r>
      <w:r w:rsidR="005D0473">
        <w:t xml:space="preserve"> and by the EU</w:t>
      </w:r>
      <w:r w:rsidR="007855F5">
        <w:t xml:space="preserve">, persons with disabilities are </w:t>
      </w:r>
      <w:r w:rsidR="00156D40">
        <w:t xml:space="preserve">at an increased </w:t>
      </w:r>
      <w:r w:rsidR="007855F5">
        <w:t xml:space="preserve">risk of discrimination, violence and violation of their fundamental rights. </w:t>
      </w:r>
      <w:r w:rsidR="007855F5" w:rsidRPr="007855F5">
        <w:t>Among them, persons with disabilities from other marginalised groups, such as women and girls with disabilities, LGBTI people with disabilities, older people disabilities, persons with disabilities from racial, ethnic or religious minorities, as well as migrants, refugees and asylum-seekers with</w:t>
      </w:r>
      <w:r w:rsidR="007855F5">
        <w:t xml:space="preserve"> disabilities, are even more at risk of human rights violation. </w:t>
      </w:r>
    </w:p>
    <w:p w:rsidR="00D228ED" w:rsidRDefault="000F264F" w:rsidP="00156D40">
      <w:pPr>
        <w:spacing w:line="360" w:lineRule="auto"/>
        <w:rPr>
          <w:b/>
        </w:rPr>
      </w:pPr>
      <w:r w:rsidRPr="00D94CBE">
        <w:rPr>
          <w:b/>
        </w:rPr>
        <w:t xml:space="preserve">The Subcommittee on Human Rights </w:t>
      </w:r>
      <w:r w:rsidR="007855F5" w:rsidRPr="00D94CBE">
        <w:rPr>
          <w:b/>
        </w:rPr>
        <w:t>should ensure that the implementation of EU instruments in the field of human rights and democracy</w:t>
      </w:r>
      <w:r w:rsidR="00CD683E" w:rsidRPr="00D94CBE">
        <w:rPr>
          <w:b/>
        </w:rPr>
        <w:t>, and its own resolution, complies with the CRPD</w:t>
      </w:r>
      <w:r w:rsidR="00D07EA3" w:rsidRPr="00D94CBE">
        <w:rPr>
          <w:b/>
        </w:rPr>
        <w:t xml:space="preserve"> and the 2030 Agenda for Sustainable Development,</w:t>
      </w:r>
      <w:r w:rsidR="00CD683E" w:rsidRPr="00D94CBE">
        <w:rPr>
          <w:b/>
        </w:rPr>
        <w:t xml:space="preserve"> and </w:t>
      </w:r>
      <w:r w:rsidR="007855F5" w:rsidRPr="00D94CBE">
        <w:rPr>
          <w:b/>
        </w:rPr>
        <w:t>include</w:t>
      </w:r>
      <w:r w:rsidR="00CD683E" w:rsidRPr="00D94CBE">
        <w:rPr>
          <w:b/>
        </w:rPr>
        <w:t>s</w:t>
      </w:r>
      <w:r w:rsidR="007855F5" w:rsidRPr="00D94CBE">
        <w:rPr>
          <w:b/>
        </w:rPr>
        <w:t xml:space="preserve"> the perspective</w:t>
      </w:r>
      <w:r w:rsidR="00351861">
        <w:rPr>
          <w:b/>
        </w:rPr>
        <w:t xml:space="preserve"> of persons with disabilities.</w:t>
      </w:r>
    </w:p>
    <w:p w:rsidR="00D94CBE" w:rsidRPr="00D94CBE" w:rsidRDefault="00D94CBE" w:rsidP="00156D40">
      <w:pPr>
        <w:spacing w:line="360" w:lineRule="auto"/>
        <w:rPr>
          <w:b/>
        </w:rPr>
      </w:pPr>
    </w:p>
    <w:p w:rsidR="00D228ED" w:rsidRPr="00351861" w:rsidRDefault="00D228ED" w:rsidP="00351861">
      <w:pPr>
        <w:pStyle w:val="Heading2"/>
      </w:pPr>
      <w:r w:rsidRPr="00351861">
        <w:t>Political Priorities</w:t>
      </w:r>
    </w:p>
    <w:p w:rsidR="000F7589" w:rsidRDefault="000F7589" w:rsidP="00156D40">
      <w:pPr>
        <w:pStyle w:val="ListParagraph"/>
        <w:numPr>
          <w:ilvl w:val="0"/>
          <w:numId w:val="3"/>
        </w:numPr>
        <w:spacing w:line="360" w:lineRule="auto"/>
      </w:pPr>
      <w:r>
        <w:t xml:space="preserve">Implement </w:t>
      </w:r>
      <w:r w:rsidR="00632ECA">
        <w:t xml:space="preserve">and monitor </w:t>
      </w:r>
      <w:r>
        <w:t>of the CRPD worldwide</w:t>
      </w:r>
      <w:r w:rsidR="00351861">
        <w:t>;</w:t>
      </w:r>
    </w:p>
    <w:p w:rsidR="002A19A8" w:rsidRDefault="002A19A8" w:rsidP="00156D40">
      <w:pPr>
        <w:pStyle w:val="ListParagraph"/>
        <w:numPr>
          <w:ilvl w:val="0"/>
          <w:numId w:val="3"/>
        </w:numPr>
        <w:spacing w:line="360" w:lineRule="auto"/>
      </w:pPr>
      <w:r>
        <w:t>Adopt a new European Disability Strategy 2020-2030 based on the CRPD and cove</w:t>
      </w:r>
      <w:r w:rsidR="000E4D52">
        <w:t xml:space="preserve">r EU external relations, </w:t>
      </w:r>
      <w:r>
        <w:t>international cooperation</w:t>
      </w:r>
      <w:r w:rsidR="000E4D52">
        <w:t xml:space="preserve"> and humanitarian action</w:t>
      </w:r>
      <w:r>
        <w:t xml:space="preserve">; </w:t>
      </w:r>
    </w:p>
    <w:p w:rsidR="006317B0" w:rsidRDefault="00B0321E" w:rsidP="00156D40">
      <w:pPr>
        <w:pStyle w:val="ListParagraph"/>
        <w:numPr>
          <w:ilvl w:val="0"/>
          <w:numId w:val="3"/>
        </w:numPr>
        <w:spacing w:line="360" w:lineRule="auto"/>
      </w:pPr>
      <w:r>
        <w:t>Disability-inclusive EU external relations</w:t>
      </w:r>
      <w:r w:rsidR="006317B0">
        <w:t xml:space="preserve"> and instruments in the field of human rights and democracy</w:t>
      </w:r>
      <w:r w:rsidR="002A19A8">
        <w:t xml:space="preserve">; </w:t>
      </w:r>
    </w:p>
    <w:p w:rsidR="00CE0862" w:rsidRDefault="00CE0862" w:rsidP="00156D40">
      <w:pPr>
        <w:pStyle w:val="ListParagraph"/>
        <w:numPr>
          <w:ilvl w:val="0"/>
          <w:numId w:val="3"/>
        </w:numPr>
        <w:spacing w:line="360" w:lineRule="auto"/>
      </w:pPr>
      <w:r>
        <w:t>Mainstream</w:t>
      </w:r>
      <w:r w:rsidR="00B46BBA">
        <w:t xml:space="preserve"> the</w:t>
      </w:r>
      <w:r>
        <w:t xml:space="preserve"> CRPD into all the EU's activities and policies with </w:t>
      </w:r>
      <w:r w:rsidR="001218DD">
        <w:t>increased coherence</w:t>
      </w:r>
      <w:r>
        <w:t xml:space="preserve"> and synergies between EU internal and external policies; </w:t>
      </w:r>
    </w:p>
    <w:p w:rsidR="00D228ED" w:rsidRDefault="00B46BBA" w:rsidP="00156D40">
      <w:pPr>
        <w:pStyle w:val="ListParagraph"/>
        <w:numPr>
          <w:ilvl w:val="0"/>
          <w:numId w:val="3"/>
        </w:numPr>
        <w:spacing w:line="360" w:lineRule="auto"/>
      </w:pPr>
      <w:r>
        <w:t>Consult and actively engage p</w:t>
      </w:r>
      <w:r w:rsidR="00494A3E" w:rsidRPr="00206689">
        <w:t xml:space="preserve">ersons with disabilities and </w:t>
      </w:r>
      <w:r w:rsidR="002A19A8">
        <w:t>worldwide</w:t>
      </w:r>
      <w:r w:rsidR="00494A3E" w:rsidRPr="00206689">
        <w:t xml:space="preserve"> </w:t>
      </w:r>
      <w:r w:rsidR="00494A3E">
        <w:t xml:space="preserve">organisations of persons with disabilities </w:t>
      </w:r>
      <w:r w:rsidR="002A19A8">
        <w:t>i</w:t>
      </w:r>
      <w:r w:rsidR="002A19A8" w:rsidRPr="002E222D">
        <w:t xml:space="preserve">n the development and implementation of legislation and policies to implement the </w:t>
      </w:r>
      <w:r w:rsidR="002A19A8">
        <w:t>CRPD</w:t>
      </w:r>
      <w:r w:rsidR="002A19A8" w:rsidRPr="002E222D">
        <w:t>, and in other decision-making processes concerning issues relating to persons with disabilities</w:t>
      </w:r>
      <w:r w:rsidR="002A19A8">
        <w:t xml:space="preserve">. </w:t>
      </w:r>
    </w:p>
    <w:p w:rsidR="00156D40" w:rsidRDefault="00156D40" w:rsidP="00351861">
      <w:pPr>
        <w:pStyle w:val="Heading2"/>
      </w:pPr>
    </w:p>
    <w:p w:rsidR="00D228ED" w:rsidRDefault="00642CAF" w:rsidP="00351861">
      <w:pPr>
        <w:pStyle w:val="Heading2"/>
      </w:pPr>
      <w:r>
        <w:t>U</w:t>
      </w:r>
      <w:r w:rsidR="00D228ED">
        <w:t>seful resources</w:t>
      </w:r>
    </w:p>
    <w:p w:rsidR="000E4D52" w:rsidRDefault="0017783F" w:rsidP="00351861">
      <w:pPr>
        <w:pStyle w:val="ListParagraph"/>
        <w:numPr>
          <w:ilvl w:val="0"/>
          <w:numId w:val="6"/>
        </w:numPr>
        <w:spacing w:line="360" w:lineRule="auto"/>
      </w:pPr>
      <w:hyperlink r:id="rId16" w:history="1">
        <w:r w:rsidR="000E4D52" w:rsidRPr="005A7AE2">
          <w:rPr>
            <w:rStyle w:val="Hyperlink"/>
          </w:rPr>
          <w:t xml:space="preserve">EDF </w:t>
        </w:r>
        <w:r w:rsidR="000E4D52" w:rsidRPr="000F264F">
          <w:rPr>
            <w:rStyle w:val="Hyperlink"/>
          </w:rPr>
          <w:t>Human</w:t>
        </w:r>
        <w:r w:rsidR="000E4D52">
          <w:rPr>
            <w:rStyle w:val="Hyperlink"/>
          </w:rPr>
          <w:t xml:space="preserve"> Rights R</w:t>
        </w:r>
        <w:r w:rsidR="000E4D52" w:rsidRPr="005A7AE2">
          <w:rPr>
            <w:rStyle w:val="Hyperlink"/>
          </w:rPr>
          <w:t>eport on Disability-inclusive Sustainable Development Goals in Europe and in international cooperation</w:t>
        </w:r>
      </w:hyperlink>
      <w:r w:rsidR="000E4D52">
        <w:t xml:space="preserve"> (2017)</w:t>
      </w:r>
    </w:p>
    <w:p w:rsidR="0017783F" w:rsidRDefault="0017783F" w:rsidP="0017783F">
      <w:pPr>
        <w:pStyle w:val="ListParagraph"/>
        <w:numPr>
          <w:ilvl w:val="0"/>
          <w:numId w:val="6"/>
        </w:numPr>
        <w:spacing w:line="360" w:lineRule="auto"/>
      </w:pPr>
      <w:r>
        <w:lastRenderedPageBreak/>
        <w:t>IDDC “</w:t>
      </w:r>
      <w:hyperlink r:id="rId17" w:history="1">
        <w:r w:rsidRPr="00D2638B">
          <w:rPr>
            <w:rStyle w:val="Hyperlink"/>
          </w:rPr>
          <w:t>The European Union, Disability, and International Development: a guide for MEPs</w:t>
        </w:r>
      </w:hyperlink>
      <w:r>
        <w:t>” (2019)</w:t>
      </w:r>
    </w:p>
    <w:bookmarkStart w:id="1" w:name="_GoBack"/>
    <w:bookmarkEnd w:id="1"/>
    <w:p w:rsidR="000E4D52" w:rsidRDefault="0017783F" w:rsidP="00351861">
      <w:pPr>
        <w:pStyle w:val="ListParagraph"/>
        <w:numPr>
          <w:ilvl w:val="0"/>
          <w:numId w:val="6"/>
        </w:numPr>
        <w:spacing w:line="360" w:lineRule="auto"/>
      </w:pPr>
      <w:r>
        <w:fldChar w:fldCharType="begin"/>
      </w:r>
      <w:r>
        <w:instrText xml:space="preserve"> HYPERLINK "http:/</w:instrText>
      </w:r>
      <w:r>
        <w:instrText xml:space="preserve">/www.edf-feph.org/sites/default/files/edf_forced-sterilisation_8-accessible_5.pdf" </w:instrText>
      </w:r>
      <w:r>
        <w:fldChar w:fldCharType="separate"/>
      </w:r>
      <w:r w:rsidR="000E4D52" w:rsidRPr="007209E2">
        <w:rPr>
          <w:rStyle w:val="Hyperlink"/>
        </w:rPr>
        <w:t>EDF Report on ending forced sterilisation of women and girls with disabilities</w:t>
      </w:r>
      <w:r>
        <w:rPr>
          <w:rStyle w:val="Hyperlink"/>
        </w:rPr>
        <w:fldChar w:fldCharType="end"/>
      </w:r>
      <w:r w:rsidR="000E4D52">
        <w:t xml:space="preserve"> (2017) </w:t>
      </w:r>
    </w:p>
    <w:p w:rsidR="000E4D52" w:rsidRDefault="0017783F" w:rsidP="00351861">
      <w:pPr>
        <w:pStyle w:val="ListParagraph"/>
        <w:numPr>
          <w:ilvl w:val="0"/>
          <w:numId w:val="6"/>
        </w:numPr>
        <w:spacing w:line="360" w:lineRule="auto"/>
      </w:pPr>
      <w:hyperlink r:id="rId18" w:history="1">
        <w:r w:rsidR="000E4D52" w:rsidRPr="00E63092">
          <w:rPr>
            <w:rStyle w:val="Hyperlink"/>
          </w:rPr>
          <w:t>EDF Human Rights Report on Equality and Non-Discrimination</w:t>
        </w:r>
      </w:hyperlink>
      <w:r w:rsidR="000E4D52">
        <w:t xml:space="preserve"> (2019)</w:t>
      </w:r>
    </w:p>
    <w:p w:rsidR="000E4D52" w:rsidRDefault="0017783F" w:rsidP="00351861">
      <w:pPr>
        <w:pStyle w:val="ListParagraph"/>
        <w:numPr>
          <w:ilvl w:val="0"/>
          <w:numId w:val="6"/>
        </w:numPr>
        <w:spacing w:line="360" w:lineRule="auto"/>
      </w:pPr>
      <w:hyperlink r:id="rId19" w:history="1">
        <w:r w:rsidR="000E4D52" w:rsidRPr="000C26C9">
          <w:rPr>
            <w:rStyle w:val="Hyperlink"/>
          </w:rPr>
          <w:t>EDF Position paper on sexual and reproductive health and rights of women and girls with disabilities</w:t>
        </w:r>
      </w:hyperlink>
      <w:r w:rsidR="000E4D52">
        <w:t xml:space="preserve"> (2019)</w:t>
      </w:r>
    </w:p>
    <w:p w:rsidR="000E4D52" w:rsidRDefault="0017783F" w:rsidP="00351861">
      <w:pPr>
        <w:pStyle w:val="ListParagraph"/>
        <w:numPr>
          <w:ilvl w:val="0"/>
          <w:numId w:val="6"/>
        </w:numPr>
        <w:spacing w:line="360" w:lineRule="auto"/>
      </w:pPr>
      <w:hyperlink r:id="rId20" w:history="1">
        <w:r w:rsidR="000E4D52" w:rsidRPr="00E449A5">
          <w:rPr>
            <w:rStyle w:val="Hyperlink"/>
          </w:rPr>
          <w:t>EU Action Plan on Human Rights and Democracy</w:t>
        </w:r>
      </w:hyperlink>
      <w:r w:rsidR="000E4D52">
        <w:t xml:space="preserve"> (2015)</w:t>
      </w:r>
    </w:p>
    <w:p w:rsidR="00D94CBE" w:rsidRDefault="00D94CBE" w:rsidP="00351861">
      <w:pPr>
        <w:spacing w:line="360" w:lineRule="auto"/>
        <w:ind w:left="360"/>
      </w:pPr>
    </w:p>
    <w:p w:rsidR="005A7AE2" w:rsidRPr="00FB7D03" w:rsidRDefault="005A7AE2" w:rsidP="00FB7D03">
      <w:pPr>
        <w:pStyle w:val="Heading2"/>
      </w:pPr>
      <w:r w:rsidRPr="00FB7D03">
        <w:t>Contact</w:t>
      </w:r>
      <w:r w:rsidR="000E4D52" w:rsidRPr="00FB7D03">
        <w:t>s</w:t>
      </w:r>
    </w:p>
    <w:p w:rsidR="00351861" w:rsidRDefault="0017783F" w:rsidP="00351861">
      <w:pPr>
        <w:spacing w:line="360" w:lineRule="auto"/>
        <w:rPr>
          <w:rStyle w:val="Hyperlink"/>
        </w:rPr>
      </w:pPr>
      <w:hyperlink r:id="rId21" w:history="1">
        <w:r w:rsidR="00D94CBE" w:rsidRPr="00351861">
          <w:rPr>
            <w:rStyle w:val="Hyperlink"/>
          </w:rPr>
          <w:t>An-Sofie Leenknecht</w:t>
        </w:r>
      </w:hyperlink>
      <w:r w:rsidR="00351861">
        <w:t>: EDF Human Rights Coordinator</w:t>
      </w:r>
      <w:r w:rsidR="00D94CBE">
        <w:t xml:space="preserve"> </w:t>
      </w:r>
    </w:p>
    <w:p w:rsidR="00351861" w:rsidRDefault="0017783F" w:rsidP="00351861">
      <w:pPr>
        <w:spacing w:line="360" w:lineRule="auto"/>
        <w:rPr>
          <w:rStyle w:val="Hyperlink"/>
        </w:rPr>
      </w:pPr>
      <w:hyperlink r:id="rId22" w:history="1">
        <w:r w:rsidR="00351861" w:rsidRPr="00351861">
          <w:rPr>
            <w:rStyle w:val="Hyperlink"/>
          </w:rPr>
          <w:t>Francois Carbonez</w:t>
        </w:r>
      </w:hyperlink>
      <w:r w:rsidR="00351861">
        <w:t>: IDDC EU Task Group Coordinator</w:t>
      </w:r>
      <w:r w:rsidR="00D94CBE" w:rsidRPr="00D94CBE">
        <w:t xml:space="preserve"> </w:t>
      </w:r>
    </w:p>
    <w:p w:rsidR="005A7AE2" w:rsidRPr="00351861" w:rsidRDefault="0017783F" w:rsidP="00351861">
      <w:pPr>
        <w:spacing w:line="360" w:lineRule="auto"/>
        <w:rPr>
          <w:color w:val="0000FF"/>
          <w:u w:val="single"/>
        </w:rPr>
      </w:pPr>
      <w:hyperlink r:id="rId23" w:history="1">
        <w:r w:rsidR="005A7AE2" w:rsidRPr="00351861">
          <w:rPr>
            <w:rStyle w:val="Hyperlink"/>
          </w:rPr>
          <w:t>Marine Uldry</w:t>
        </w:r>
      </w:hyperlink>
      <w:r w:rsidR="00351861">
        <w:t>:</w:t>
      </w:r>
      <w:r w:rsidR="005A7AE2">
        <w:t xml:space="preserve"> EDF Human Rights Officer</w:t>
      </w:r>
    </w:p>
    <w:p w:rsidR="00E13A6D" w:rsidRPr="00D228ED" w:rsidRDefault="0017783F" w:rsidP="00351861">
      <w:pPr>
        <w:spacing w:line="360" w:lineRule="auto"/>
      </w:pPr>
      <w:hyperlink r:id="rId24" w:history="1">
        <w:r w:rsidR="00D94CBE" w:rsidRPr="00351861">
          <w:rPr>
            <w:rStyle w:val="Hyperlink"/>
          </w:rPr>
          <w:t>Marion Steff</w:t>
        </w:r>
      </w:hyperlink>
      <w:r w:rsidR="00351861">
        <w:t>:</w:t>
      </w:r>
      <w:r w:rsidR="00D94CBE">
        <w:t xml:space="preserve"> EDF International Cooperation </w:t>
      </w:r>
      <w:r w:rsidR="000854DD">
        <w:t>Manager</w:t>
      </w:r>
    </w:p>
    <w:sectPr w:rsidR="00E13A6D" w:rsidRPr="00D228ED" w:rsidSect="0017783F">
      <w:headerReference w:type="default" r:id="rId25"/>
      <w:footerReference w:type="default" r:id="rId26"/>
      <w:headerReference w:type="first" r:id="rId27"/>
      <w:footerReference w:type="first" r:id="rId28"/>
      <w:pgSz w:w="11906" w:h="16838"/>
      <w:pgMar w:top="851" w:right="851" w:bottom="851" w:left="851" w:header="709" w:footer="19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0920" w:rsidRDefault="00050920" w:rsidP="00E13A6D">
      <w:pPr>
        <w:spacing w:before="0" w:after="0"/>
      </w:pPr>
      <w:r>
        <w:separator/>
      </w:r>
    </w:p>
  </w:endnote>
  <w:endnote w:type="continuationSeparator" w:id="0">
    <w:p w:rsidR="00050920" w:rsidRDefault="00050920" w:rsidP="00E13A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Default="00E13A6D">
    <w:pPr>
      <w:pStyle w:val="Footer"/>
      <w:jc w:val="center"/>
    </w:pPr>
    <w:r>
      <w:fldChar w:fldCharType="begin"/>
    </w:r>
    <w:r>
      <w:instrText xml:space="preserve"> PAGE   \* MERGEFORMAT </w:instrText>
    </w:r>
    <w:r>
      <w:fldChar w:fldCharType="separate"/>
    </w:r>
    <w:r w:rsidR="00351861">
      <w:rPr>
        <w:noProof/>
      </w:rPr>
      <w:t>4</w:t>
    </w:r>
    <w:r>
      <w:rPr>
        <w:noProof/>
      </w:rPr>
      <w:fldChar w:fldCharType="end"/>
    </w:r>
  </w:p>
  <w:p w:rsidR="00E13A6D" w:rsidRPr="00E13A6D" w:rsidRDefault="00E13A6D" w:rsidP="00E13A6D">
    <w:pPr>
      <w:pStyle w:val="Footer"/>
      <w:spacing w:line="360" w:lineRule="auto"/>
      <w:rPr>
        <w:rFonts w:cs="Arial"/>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3A6D" w:rsidRPr="004319A2" w:rsidRDefault="00FD1EDC" w:rsidP="00E13A6D">
    <w:pPr>
      <w:pStyle w:val="Footer"/>
      <w:spacing w:line="276" w:lineRule="auto"/>
      <w:rPr>
        <w:rFonts w:cs="Arial"/>
        <w:szCs w:val="24"/>
        <w:lang w:val="pt-PT"/>
      </w:rPr>
    </w:pPr>
    <w:r>
      <w:rPr>
        <w:rFonts w:cs="Arial"/>
        <w:szCs w:val="24"/>
        <w:lang w:val="pt-PT"/>
      </w:rPr>
      <w:t xml:space="preserve">35 </w:t>
    </w:r>
    <w:r w:rsidR="00E13A6D" w:rsidRPr="004319A2">
      <w:rPr>
        <w:rFonts w:cs="Arial"/>
        <w:szCs w:val="24"/>
        <w:lang w:val="pt-PT"/>
      </w:rPr>
      <w:t xml:space="preserve">Square de Meeus </w:t>
    </w:r>
    <w:r w:rsidR="00E13A6D" w:rsidRPr="004319A2">
      <w:rPr>
        <w:rFonts w:cs="Arial"/>
        <w:color w:val="0A77B3"/>
        <w:szCs w:val="24"/>
        <w:lang w:val="pt-PT"/>
      </w:rPr>
      <w:tab/>
      <w:t xml:space="preserve">tel </w:t>
    </w:r>
    <w:r w:rsidR="004A1559" w:rsidRPr="004319A2">
      <w:rPr>
        <w:rFonts w:cs="Arial"/>
        <w:szCs w:val="24"/>
        <w:lang w:val="pt-PT"/>
      </w:rPr>
      <w:t>+32 2 282 46 00</w:t>
    </w:r>
    <w:r w:rsidR="00E13A6D" w:rsidRPr="004319A2">
      <w:rPr>
        <w:rFonts w:cs="Arial"/>
        <w:szCs w:val="24"/>
        <w:lang w:val="pt-PT"/>
      </w:rPr>
      <w:tab/>
    </w:r>
    <w:hyperlink r:id="rId1" w:history="1">
      <w:r w:rsidR="00E13A6D" w:rsidRPr="004319A2">
        <w:rPr>
          <w:rStyle w:val="Hyperlink"/>
          <w:rFonts w:cs="Arial"/>
          <w:szCs w:val="24"/>
          <w:lang w:val="pt-PT"/>
        </w:rPr>
        <w:t>info@edf-feph.org</w:t>
      </w:r>
    </w:hyperlink>
    <w:r w:rsidR="00E13A6D" w:rsidRPr="004319A2">
      <w:rPr>
        <w:rFonts w:cs="Arial"/>
        <w:szCs w:val="24"/>
        <w:lang w:val="pt-PT"/>
      </w:rPr>
      <w:t xml:space="preserve"> </w:t>
    </w:r>
  </w:p>
  <w:p w:rsidR="00E13A6D" w:rsidRPr="004A1559" w:rsidRDefault="00E13A6D" w:rsidP="00E13A6D">
    <w:pPr>
      <w:pStyle w:val="Footer"/>
      <w:spacing w:line="276" w:lineRule="auto"/>
      <w:rPr>
        <w:rFonts w:cs="Arial"/>
        <w:szCs w:val="24"/>
      </w:rPr>
    </w:pPr>
    <w:r w:rsidRPr="004A1559">
      <w:rPr>
        <w:rFonts w:cs="Arial"/>
        <w:szCs w:val="24"/>
      </w:rPr>
      <w:t>1000 Brussels Belgium</w:t>
    </w:r>
    <w:r w:rsidRPr="004A1559">
      <w:rPr>
        <w:rFonts w:cs="Arial"/>
        <w:szCs w:val="24"/>
      </w:rPr>
      <w:tab/>
    </w:r>
    <w:r w:rsidRPr="004A1559">
      <w:rPr>
        <w:rFonts w:cs="Arial"/>
        <w:color w:val="007AB7"/>
        <w:szCs w:val="24"/>
      </w:rPr>
      <w:t>fax</w:t>
    </w:r>
    <w:r w:rsidRPr="004A1559">
      <w:rPr>
        <w:rFonts w:cs="Arial"/>
        <w:szCs w:val="24"/>
      </w:rPr>
      <w:t xml:space="preserve"> +32 2 282 46 09</w:t>
    </w:r>
    <w:r w:rsidRPr="004A1559">
      <w:rPr>
        <w:rFonts w:cs="Arial"/>
        <w:szCs w:val="24"/>
      </w:rPr>
      <w:tab/>
    </w:r>
    <w:hyperlink r:id="rId2" w:history="1">
      <w:r w:rsidRPr="004A1559">
        <w:rPr>
          <w:rStyle w:val="Hyperlink"/>
          <w:rFonts w:cs="Arial"/>
          <w:szCs w:val="24"/>
        </w:rPr>
        <w:t>www.edf-feph.org</w:t>
      </w:r>
    </w:hyperlink>
    <w:r w:rsidRPr="004A1559">
      <w:rPr>
        <w:rFonts w:cs="Arial"/>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0920" w:rsidRDefault="00050920" w:rsidP="00E13A6D">
      <w:pPr>
        <w:spacing w:before="0" w:after="0"/>
      </w:pPr>
      <w:r>
        <w:separator/>
      </w:r>
    </w:p>
  </w:footnote>
  <w:footnote w:type="continuationSeparator" w:id="0">
    <w:p w:rsidR="00050920" w:rsidRDefault="00050920" w:rsidP="00E13A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6BBA" w:rsidRDefault="00B46BBA">
    <w:pPr>
      <w:pStyle w:val="Header"/>
    </w:pPr>
    <w:r w:rsidRPr="00156D40">
      <w:rPr>
        <w:noProof/>
        <w:lang w:val="es-ES_tradnl" w:eastAsia="es-ES_tradnl"/>
      </w:rPr>
      <w:drawing>
        <wp:anchor distT="0" distB="0" distL="114300" distR="114300" simplePos="0" relativeHeight="251663360" behindDoc="0" locked="0" layoutInCell="1" allowOverlap="1" wp14:anchorId="3ABA8B48" wp14:editId="217E2638">
          <wp:simplePos x="0" y="0"/>
          <wp:positionH relativeFrom="page">
            <wp:align>right</wp:align>
          </wp:positionH>
          <wp:positionV relativeFrom="paragraph">
            <wp:posOffset>-446981</wp:posOffset>
          </wp:positionV>
          <wp:extent cx="989330" cy="753110"/>
          <wp:effectExtent l="0" t="0" r="127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6D40" w:rsidRDefault="0017783F" w:rsidP="00D94CBE">
    <w:pPr>
      <w:pStyle w:val="Header"/>
      <w:tabs>
        <w:tab w:val="clear" w:pos="4536"/>
        <w:tab w:val="clear" w:pos="9072"/>
        <w:tab w:val="left" w:pos="900"/>
      </w:tabs>
    </w:pPr>
    <w:r w:rsidRPr="00156D40">
      <w:rPr>
        <w:noProof/>
        <w:lang w:val="es-ES_tradnl" w:eastAsia="es-ES_tradnl"/>
      </w:rPr>
      <w:drawing>
        <wp:anchor distT="0" distB="0" distL="114300" distR="114300" simplePos="0" relativeHeight="251659264" behindDoc="0" locked="0" layoutInCell="1" allowOverlap="1" wp14:anchorId="2F3E7557" wp14:editId="0A285683">
          <wp:simplePos x="0" y="0"/>
          <wp:positionH relativeFrom="column">
            <wp:posOffset>6015718</wp:posOffset>
          </wp:positionH>
          <wp:positionV relativeFrom="paragraph">
            <wp:posOffset>-450850</wp:posOffset>
          </wp:positionV>
          <wp:extent cx="989330" cy="753110"/>
          <wp:effectExtent l="0" t="0" r="1270" b="889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9330" cy="75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18DD">
      <w:rPr>
        <w:noProof/>
        <w:lang w:val="es-ES_tradnl" w:eastAsia="es-ES_tradnl"/>
      </w:rPr>
      <w:drawing>
        <wp:anchor distT="0" distB="0" distL="114300" distR="114300" simplePos="0" relativeHeight="251661312" behindDoc="1" locked="0" layoutInCell="1" allowOverlap="1">
          <wp:simplePos x="0" y="0"/>
          <wp:positionH relativeFrom="column">
            <wp:posOffset>771879</wp:posOffset>
          </wp:positionH>
          <wp:positionV relativeFrom="paragraph">
            <wp:posOffset>-158322</wp:posOffset>
          </wp:positionV>
          <wp:extent cx="1158240" cy="536575"/>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536575"/>
                  </a:xfrm>
                  <a:prstGeom prst="rect">
                    <a:avLst/>
                  </a:prstGeom>
                  <a:noFill/>
                </pic:spPr>
              </pic:pic>
            </a:graphicData>
          </a:graphic>
        </wp:anchor>
      </w:drawing>
    </w:r>
    <w:r w:rsidR="001218DD" w:rsidRPr="00156D40">
      <w:rPr>
        <w:noProof/>
        <w:lang w:val="es-ES_tradnl" w:eastAsia="es-ES_tradnl"/>
      </w:rPr>
      <w:drawing>
        <wp:anchor distT="0" distB="0" distL="114300" distR="114300" simplePos="0" relativeHeight="251660288" behindDoc="1" locked="0" layoutInCell="1" allowOverlap="1" wp14:anchorId="2D98A4B8" wp14:editId="53F3FC1C">
          <wp:simplePos x="0" y="0"/>
          <wp:positionH relativeFrom="margin">
            <wp:align>left</wp:align>
          </wp:positionH>
          <wp:positionV relativeFrom="paragraph">
            <wp:posOffset>-303530</wp:posOffset>
          </wp:positionV>
          <wp:extent cx="569595" cy="705485"/>
          <wp:effectExtent l="0" t="0" r="1905" b="0"/>
          <wp:wrapTight wrapText="bothSides">
            <wp:wrapPolygon edited="0">
              <wp:start x="5057" y="0"/>
              <wp:lineTo x="0" y="2916"/>
              <wp:lineTo x="0" y="12248"/>
              <wp:lineTo x="1445" y="20997"/>
              <wp:lineTo x="5057" y="20997"/>
              <wp:lineTo x="5779" y="18664"/>
              <wp:lineTo x="20950" y="16331"/>
              <wp:lineTo x="20950" y="4083"/>
              <wp:lineTo x="15893" y="0"/>
              <wp:lineTo x="5057"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69595" cy="7054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94C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54E9A"/>
    <w:multiLevelType w:val="hybridMultilevel"/>
    <w:tmpl w:val="3B1AB580"/>
    <w:lvl w:ilvl="0" w:tplc="9DCE58C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41A35E4C"/>
    <w:multiLevelType w:val="hybridMultilevel"/>
    <w:tmpl w:val="71FC4370"/>
    <w:lvl w:ilvl="0" w:tplc="82A097A0">
      <w:numFmt w:val="bullet"/>
      <w:lvlText w:val="-"/>
      <w:lvlJc w:val="left"/>
      <w:pPr>
        <w:ind w:left="720" w:hanging="360"/>
      </w:pPr>
      <w:rPr>
        <w:rFonts w:ascii="Arial" w:eastAsia="Calibr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B50483D"/>
    <w:multiLevelType w:val="hybridMultilevel"/>
    <w:tmpl w:val="03287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7F684B"/>
    <w:multiLevelType w:val="hybridMultilevel"/>
    <w:tmpl w:val="8312C54C"/>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00372D"/>
    <w:multiLevelType w:val="hybridMultilevel"/>
    <w:tmpl w:val="C406B3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6B351F2A"/>
    <w:multiLevelType w:val="hybridMultilevel"/>
    <w:tmpl w:val="789E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526D29"/>
    <w:multiLevelType w:val="hybridMultilevel"/>
    <w:tmpl w:val="40626002"/>
    <w:lvl w:ilvl="0" w:tplc="9DCE58C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5"/>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0A8"/>
    <w:rsid w:val="000101B4"/>
    <w:rsid w:val="000261DE"/>
    <w:rsid w:val="00035440"/>
    <w:rsid w:val="00046079"/>
    <w:rsid w:val="00050920"/>
    <w:rsid w:val="0005665A"/>
    <w:rsid w:val="000854DD"/>
    <w:rsid w:val="000C5C56"/>
    <w:rsid w:val="000E25EC"/>
    <w:rsid w:val="000E4D52"/>
    <w:rsid w:val="000F264F"/>
    <w:rsid w:val="000F2CAD"/>
    <w:rsid w:val="000F7589"/>
    <w:rsid w:val="00117D09"/>
    <w:rsid w:val="001218DD"/>
    <w:rsid w:val="00134C06"/>
    <w:rsid w:val="0014510C"/>
    <w:rsid w:val="00153FC6"/>
    <w:rsid w:val="00156D40"/>
    <w:rsid w:val="0017783F"/>
    <w:rsid w:val="00192505"/>
    <w:rsid w:val="001E1016"/>
    <w:rsid w:val="001F5126"/>
    <w:rsid w:val="002335BB"/>
    <w:rsid w:val="00233DC0"/>
    <w:rsid w:val="00255686"/>
    <w:rsid w:val="002A19A8"/>
    <w:rsid w:val="002B46C1"/>
    <w:rsid w:val="002E222D"/>
    <w:rsid w:val="002F6A1A"/>
    <w:rsid w:val="00350731"/>
    <w:rsid w:val="00351861"/>
    <w:rsid w:val="00365AC1"/>
    <w:rsid w:val="00422C98"/>
    <w:rsid w:val="004319A2"/>
    <w:rsid w:val="00462B0C"/>
    <w:rsid w:val="00494A3E"/>
    <w:rsid w:val="004A0B73"/>
    <w:rsid w:val="004A1559"/>
    <w:rsid w:val="004B60A8"/>
    <w:rsid w:val="004D4A3B"/>
    <w:rsid w:val="004E060E"/>
    <w:rsid w:val="00505DEA"/>
    <w:rsid w:val="00532A10"/>
    <w:rsid w:val="005607C0"/>
    <w:rsid w:val="00562213"/>
    <w:rsid w:val="00595F72"/>
    <w:rsid w:val="005A7AE2"/>
    <w:rsid w:val="005D0473"/>
    <w:rsid w:val="006317B0"/>
    <w:rsid w:val="00632ECA"/>
    <w:rsid w:val="00642CAF"/>
    <w:rsid w:val="00655AB8"/>
    <w:rsid w:val="006821A5"/>
    <w:rsid w:val="006C5E0A"/>
    <w:rsid w:val="007156D0"/>
    <w:rsid w:val="00731C79"/>
    <w:rsid w:val="007563A6"/>
    <w:rsid w:val="007855F5"/>
    <w:rsid w:val="0079769A"/>
    <w:rsid w:val="007D6ABD"/>
    <w:rsid w:val="00835F5B"/>
    <w:rsid w:val="0089546F"/>
    <w:rsid w:val="008C5D77"/>
    <w:rsid w:val="008D170C"/>
    <w:rsid w:val="009A3E26"/>
    <w:rsid w:val="009C7BA7"/>
    <w:rsid w:val="009F4143"/>
    <w:rsid w:val="00A526D1"/>
    <w:rsid w:val="00AF2D19"/>
    <w:rsid w:val="00B0321E"/>
    <w:rsid w:val="00B1086E"/>
    <w:rsid w:val="00B36532"/>
    <w:rsid w:val="00B46BBA"/>
    <w:rsid w:val="00BB0F68"/>
    <w:rsid w:val="00BD582E"/>
    <w:rsid w:val="00BD6811"/>
    <w:rsid w:val="00C8252C"/>
    <w:rsid w:val="00CD683E"/>
    <w:rsid w:val="00CE0862"/>
    <w:rsid w:val="00D07BC4"/>
    <w:rsid w:val="00D07EA3"/>
    <w:rsid w:val="00D228ED"/>
    <w:rsid w:val="00D26715"/>
    <w:rsid w:val="00D74436"/>
    <w:rsid w:val="00D8197A"/>
    <w:rsid w:val="00D94CBE"/>
    <w:rsid w:val="00DB2677"/>
    <w:rsid w:val="00E06B6D"/>
    <w:rsid w:val="00E13A6D"/>
    <w:rsid w:val="00E62951"/>
    <w:rsid w:val="00EC2A10"/>
    <w:rsid w:val="00EC4280"/>
    <w:rsid w:val="00EE0B71"/>
    <w:rsid w:val="00F02389"/>
    <w:rsid w:val="00F04C01"/>
    <w:rsid w:val="00F57CF5"/>
    <w:rsid w:val="00F71CDD"/>
    <w:rsid w:val="00FB7D03"/>
    <w:rsid w:val="00FD1EDC"/>
    <w:rsid w:val="00FF3D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515586"/>
  <w15:docId w15:val="{FCC69099-EBEC-4149-BC8B-874CFFCF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3A6"/>
    <w:pPr>
      <w:spacing w:before="120" w:after="120"/>
    </w:pPr>
    <w:rPr>
      <w:rFonts w:ascii="Arial" w:hAnsi="Arial"/>
      <w:sz w:val="24"/>
      <w:szCs w:val="22"/>
      <w:lang w:eastAsia="en-US"/>
    </w:rPr>
  </w:style>
  <w:style w:type="paragraph" w:styleId="Heading1">
    <w:name w:val="heading 1"/>
    <w:basedOn w:val="Normal"/>
    <w:next w:val="Normal"/>
    <w:link w:val="Heading1Char"/>
    <w:autoRedefine/>
    <w:uiPriority w:val="9"/>
    <w:qFormat/>
    <w:rsid w:val="00B1086E"/>
    <w:pPr>
      <w:keepNext/>
      <w:keepLines/>
      <w:spacing w:before="0" w:after="0" w:line="360" w:lineRule="auto"/>
      <w:jc w:val="center"/>
      <w:outlineLvl w:val="0"/>
    </w:pPr>
    <w:rPr>
      <w:rFonts w:eastAsia="Times New Roman"/>
      <w:b/>
      <w:bCs/>
      <w:color w:val="0A77B3"/>
      <w:sz w:val="32"/>
      <w:szCs w:val="32"/>
    </w:rPr>
  </w:style>
  <w:style w:type="paragraph" w:styleId="Heading2">
    <w:name w:val="heading 2"/>
    <w:basedOn w:val="Normal"/>
    <w:next w:val="Normal"/>
    <w:link w:val="Heading2Char"/>
    <w:uiPriority w:val="9"/>
    <w:unhideWhenUsed/>
    <w:qFormat/>
    <w:rsid w:val="00F71CDD"/>
    <w:pPr>
      <w:keepNext/>
      <w:keepLines/>
      <w:spacing w:line="480" w:lineRule="auto"/>
      <w:outlineLvl w:val="1"/>
    </w:pPr>
    <w:rPr>
      <w:rFonts w:eastAsia="Times New Roman"/>
      <w:b/>
      <w:bCs/>
      <w:color w:val="E22B21"/>
      <w:sz w:val="28"/>
      <w:szCs w:val="26"/>
    </w:rPr>
  </w:style>
  <w:style w:type="paragraph" w:styleId="Heading3">
    <w:name w:val="heading 3"/>
    <w:basedOn w:val="Normal"/>
    <w:next w:val="Normal"/>
    <w:link w:val="Heading3Char"/>
    <w:autoRedefine/>
    <w:uiPriority w:val="9"/>
    <w:unhideWhenUsed/>
    <w:qFormat/>
    <w:rsid w:val="004D4A3B"/>
    <w:pPr>
      <w:keepNext/>
      <w:keepLines/>
      <w:spacing w:before="360" w:after="360"/>
      <w:outlineLvl w:val="2"/>
    </w:pPr>
    <w:rPr>
      <w:rFonts w:eastAsia="Times New Roman"/>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086E"/>
    <w:rPr>
      <w:rFonts w:ascii="Arial" w:eastAsia="Times New Roman" w:hAnsi="Arial"/>
      <w:b/>
      <w:bCs/>
      <w:color w:val="0A77B3"/>
      <w:sz w:val="32"/>
      <w:szCs w:val="32"/>
      <w:lang w:eastAsia="en-US"/>
    </w:rPr>
  </w:style>
  <w:style w:type="character" w:customStyle="1" w:styleId="Heading2Char">
    <w:name w:val="Heading 2 Char"/>
    <w:link w:val="Heading2"/>
    <w:uiPriority w:val="9"/>
    <w:rsid w:val="00F71CDD"/>
    <w:rPr>
      <w:rFonts w:ascii="Arial" w:eastAsia="Times New Roman" w:hAnsi="Arial"/>
      <w:b/>
      <w:bCs/>
      <w:color w:val="E22B21"/>
      <w:sz w:val="28"/>
      <w:szCs w:val="26"/>
    </w:rPr>
  </w:style>
  <w:style w:type="character" w:customStyle="1" w:styleId="Heading3Char">
    <w:name w:val="Heading 3 Char"/>
    <w:link w:val="Heading3"/>
    <w:uiPriority w:val="9"/>
    <w:rsid w:val="004D4A3B"/>
    <w:rPr>
      <w:rFonts w:ascii="Arial" w:eastAsia="Times New Roman" w:hAnsi="Arial" w:cs="Times New Roman"/>
      <w:b/>
      <w:bCs/>
      <w:sz w:val="28"/>
    </w:rPr>
  </w:style>
  <w:style w:type="character" w:styleId="Strong">
    <w:name w:val="Strong"/>
    <w:uiPriority w:val="22"/>
    <w:qFormat/>
    <w:rsid w:val="007563A6"/>
    <w:rPr>
      <w:b/>
      <w:bCs/>
    </w:rPr>
  </w:style>
  <w:style w:type="paragraph" w:styleId="NoSpacing">
    <w:name w:val="No Spacing"/>
    <w:uiPriority w:val="1"/>
    <w:qFormat/>
    <w:rsid w:val="007563A6"/>
    <w:rPr>
      <w:rFonts w:ascii="Arial" w:hAnsi="Arial"/>
      <w:sz w:val="24"/>
      <w:szCs w:val="22"/>
      <w:lang w:eastAsia="en-US"/>
    </w:rPr>
  </w:style>
  <w:style w:type="paragraph" w:styleId="Footer">
    <w:name w:val="footer"/>
    <w:basedOn w:val="Normal"/>
    <w:link w:val="FooterChar"/>
    <w:uiPriority w:val="99"/>
    <w:unhideWhenUsed/>
    <w:rsid w:val="00E13A6D"/>
    <w:pPr>
      <w:tabs>
        <w:tab w:val="center" w:pos="4536"/>
        <w:tab w:val="right" w:pos="9072"/>
      </w:tabs>
    </w:pPr>
  </w:style>
  <w:style w:type="character" w:customStyle="1" w:styleId="FooterChar">
    <w:name w:val="Footer Char"/>
    <w:link w:val="Footer"/>
    <w:uiPriority w:val="99"/>
    <w:rsid w:val="00E13A6D"/>
    <w:rPr>
      <w:rFonts w:ascii="Arial" w:eastAsia="Calibri" w:hAnsi="Arial" w:cs="Times New Roman"/>
      <w:sz w:val="24"/>
    </w:rPr>
  </w:style>
  <w:style w:type="character" w:styleId="Hyperlink">
    <w:name w:val="Hyperlink"/>
    <w:uiPriority w:val="99"/>
    <w:unhideWhenUsed/>
    <w:rsid w:val="00E13A6D"/>
    <w:rPr>
      <w:color w:val="0000FF"/>
      <w:u w:val="single"/>
    </w:rPr>
  </w:style>
  <w:style w:type="paragraph" w:styleId="Header">
    <w:name w:val="header"/>
    <w:basedOn w:val="Normal"/>
    <w:link w:val="HeaderChar"/>
    <w:uiPriority w:val="99"/>
    <w:unhideWhenUsed/>
    <w:rsid w:val="00E13A6D"/>
    <w:pPr>
      <w:tabs>
        <w:tab w:val="center" w:pos="4536"/>
        <w:tab w:val="right" w:pos="9072"/>
      </w:tabs>
      <w:spacing w:before="0" w:after="0"/>
    </w:pPr>
  </w:style>
  <w:style w:type="character" w:customStyle="1" w:styleId="HeaderChar">
    <w:name w:val="Header Char"/>
    <w:link w:val="Header"/>
    <w:uiPriority w:val="99"/>
    <w:rsid w:val="00E13A6D"/>
    <w:rPr>
      <w:rFonts w:ascii="Arial" w:hAnsi="Arial"/>
      <w:sz w:val="24"/>
    </w:rPr>
  </w:style>
  <w:style w:type="paragraph" w:styleId="BalloonText">
    <w:name w:val="Balloon Text"/>
    <w:basedOn w:val="Normal"/>
    <w:link w:val="BalloonTextChar"/>
    <w:uiPriority w:val="99"/>
    <w:semiHidden/>
    <w:unhideWhenUsed/>
    <w:rsid w:val="00E13A6D"/>
    <w:pPr>
      <w:spacing w:before="0" w:after="0"/>
    </w:pPr>
    <w:rPr>
      <w:rFonts w:ascii="Tahoma" w:hAnsi="Tahoma" w:cs="Tahoma"/>
      <w:sz w:val="16"/>
      <w:szCs w:val="16"/>
    </w:rPr>
  </w:style>
  <w:style w:type="character" w:customStyle="1" w:styleId="BalloonTextChar">
    <w:name w:val="Balloon Text Char"/>
    <w:link w:val="BalloonText"/>
    <w:uiPriority w:val="99"/>
    <w:semiHidden/>
    <w:rsid w:val="00E13A6D"/>
    <w:rPr>
      <w:rFonts w:ascii="Tahoma" w:hAnsi="Tahoma" w:cs="Tahoma"/>
      <w:sz w:val="16"/>
      <w:szCs w:val="16"/>
    </w:rPr>
  </w:style>
  <w:style w:type="paragraph" w:styleId="TOCHeading">
    <w:name w:val="TOC Heading"/>
    <w:basedOn w:val="Heading1"/>
    <w:next w:val="Normal"/>
    <w:uiPriority w:val="39"/>
    <w:unhideWhenUsed/>
    <w:qFormat/>
    <w:rsid w:val="00F71CDD"/>
    <w:pPr>
      <w:spacing w:before="480" w:line="276" w:lineRule="auto"/>
      <w:jc w:val="left"/>
      <w:outlineLvl w:val="9"/>
    </w:pPr>
    <w:rPr>
      <w:rFonts w:cs="Arial"/>
      <w:sz w:val="28"/>
      <w:lang w:val="en-US" w:eastAsia="ja-JP"/>
    </w:rPr>
  </w:style>
  <w:style w:type="paragraph" w:styleId="TOC1">
    <w:name w:val="toc 1"/>
    <w:basedOn w:val="Normal"/>
    <w:next w:val="Normal"/>
    <w:autoRedefine/>
    <w:uiPriority w:val="39"/>
    <w:unhideWhenUsed/>
    <w:rsid w:val="00F71CDD"/>
    <w:pPr>
      <w:spacing w:after="100"/>
    </w:pPr>
  </w:style>
  <w:style w:type="paragraph" w:styleId="TOC2">
    <w:name w:val="toc 2"/>
    <w:basedOn w:val="Normal"/>
    <w:next w:val="Normal"/>
    <w:autoRedefine/>
    <w:uiPriority w:val="39"/>
    <w:unhideWhenUsed/>
    <w:rsid w:val="00F71CDD"/>
    <w:pPr>
      <w:spacing w:after="100"/>
      <w:ind w:left="240"/>
    </w:pPr>
  </w:style>
  <w:style w:type="paragraph" w:styleId="TOC3">
    <w:name w:val="toc 3"/>
    <w:basedOn w:val="Normal"/>
    <w:next w:val="Normal"/>
    <w:autoRedefine/>
    <w:uiPriority w:val="39"/>
    <w:unhideWhenUsed/>
    <w:rsid w:val="00F71CDD"/>
    <w:pPr>
      <w:spacing w:after="100"/>
      <w:ind w:left="480"/>
    </w:pPr>
  </w:style>
  <w:style w:type="character" w:customStyle="1" w:styleId="Mention1">
    <w:name w:val="Mention1"/>
    <w:basedOn w:val="DefaultParagraphFont"/>
    <w:uiPriority w:val="99"/>
    <w:semiHidden/>
    <w:unhideWhenUsed/>
    <w:rsid w:val="004B60A8"/>
    <w:rPr>
      <w:color w:val="2B579A"/>
      <w:shd w:val="clear" w:color="auto" w:fill="E6E6E6"/>
    </w:rPr>
  </w:style>
  <w:style w:type="paragraph" w:styleId="ListParagraph">
    <w:name w:val="List Paragraph"/>
    <w:basedOn w:val="Normal"/>
    <w:uiPriority w:val="34"/>
    <w:qFormat/>
    <w:rsid w:val="004B60A8"/>
    <w:pPr>
      <w:ind w:left="720"/>
      <w:contextualSpacing/>
    </w:pPr>
  </w:style>
  <w:style w:type="table" w:styleId="TableGrid">
    <w:name w:val="Table Grid"/>
    <w:basedOn w:val="TableNormal"/>
    <w:uiPriority w:val="59"/>
    <w:rsid w:val="00350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46C1"/>
    <w:pPr>
      <w:spacing w:before="0" w:after="0"/>
    </w:pPr>
    <w:rPr>
      <w:sz w:val="20"/>
      <w:szCs w:val="20"/>
    </w:rPr>
  </w:style>
  <w:style w:type="character" w:customStyle="1" w:styleId="FootnoteTextChar">
    <w:name w:val="Footnote Text Char"/>
    <w:basedOn w:val="DefaultParagraphFont"/>
    <w:link w:val="FootnoteText"/>
    <w:uiPriority w:val="99"/>
    <w:semiHidden/>
    <w:rsid w:val="002B46C1"/>
    <w:rPr>
      <w:rFonts w:ascii="Arial" w:hAnsi="Arial"/>
      <w:lang w:eastAsia="en-US"/>
    </w:rPr>
  </w:style>
  <w:style w:type="character" w:styleId="FootnoteReference">
    <w:name w:val="footnote reference"/>
    <w:basedOn w:val="DefaultParagraphFont"/>
    <w:uiPriority w:val="99"/>
    <w:semiHidden/>
    <w:unhideWhenUsed/>
    <w:rsid w:val="002B46C1"/>
    <w:rPr>
      <w:vertAlign w:val="superscript"/>
    </w:rPr>
  </w:style>
  <w:style w:type="character" w:customStyle="1" w:styleId="UnresolvedMention1">
    <w:name w:val="Unresolved Mention1"/>
    <w:basedOn w:val="DefaultParagraphFont"/>
    <w:uiPriority w:val="99"/>
    <w:semiHidden/>
    <w:unhideWhenUsed/>
    <w:rsid w:val="002B46C1"/>
    <w:rPr>
      <w:color w:val="605E5C"/>
      <w:shd w:val="clear" w:color="auto" w:fill="E1DFDD"/>
    </w:rPr>
  </w:style>
  <w:style w:type="character" w:styleId="FollowedHyperlink">
    <w:name w:val="FollowedHyperlink"/>
    <w:basedOn w:val="DefaultParagraphFont"/>
    <w:uiPriority w:val="99"/>
    <w:semiHidden/>
    <w:unhideWhenUsed/>
    <w:rsid w:val="00494A3E"/>
    <w:rPr>
      <w:color w:val="800080" w:themeColor="followedHyperlink"/>
      <w:u w:val="single"/>
    </w:rPr>
  </w:style>
  <w:style w:type="character" w:customStyle="1" w:styleId="UnresolvedMention2">
    <w:name w:val="Unresolved Mention2"/>
    <w:basedOn w:val="DefaultParagraphFont"/>
    <w:uiPriority w:val="99"/>
    <w:semiHidden/>
    <w:unhideWhenUsed/>
    <w:rsid w:val="00156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88121">
      <w:bodyDiv w:val="1"/>
      <w:marLeft w:val="0"/>
      <w:marRight w:val="0"/>
      <w:marTop w:val="0"/>
      <w:marBottom w:val="0"/>
      <w:divBdr>
        <w:top w:val="none" w:sz="0" w:space="0" w:color="auto"/>
        <w:left w:val="none" w:sz="0" w:space="0" w:color="auto"/>
        <w:bottom w:val="none" w:sz="0" w:space="0" w:color="auto"/>
        <w:right w:val="none" w:sz="0" w:space="0" w:color="auto"/>
      </w:divBdr>
    </w:div>
    <w:div w:id="483550972">
      <w:bodyDiv w:val="1"/>
      <w:marLeft w:val="0"/>
      <w:marRight w:val="0"/>
      <w:marTop w:val="0"/>
      <w:marBottom w:val="0"/>
      <w:divBdr>
        <w:top w:val="none" w:sz="0" w:space="0" w:color="auto"/>
        <w:left w:val="none" w:sz="0" w:space="0" w:color="auto"/>
        <w:bottom w:val="none" w:sz="0" w:space="0" w:color="auto"/>
        <w:right w:val="none" w:sz="0" w:space="0" w:color="auto"/>
      </w:divBdr>
    </w:div>
    <w:div w:id="674382711">
      <w:bodyDiv w:val="1"/>
      <w:marLeft w:val="0"/>
      <w:marRight w:val="0"/>
      <w:marTop w:val="0"/>
      <w:marBottom w:val="0"/>
      <w:divBdr>
        <w:top w:val="none" w:sz="0" w:space="0" w:color="auto"/>
        <w:left w:val="none" w:sz="0" w:space="0" w:color="auto"/>
        <w:bottom w:val="none" w:sz="0" w:space="0" w:color="auto"/>
        <w:right w:val="none" w:sz="0" w:space="0" w:color="auto"/>
      </w:divBdr>
      <w:divsChild>
        <w:div w:id="721708514">
          <w:marLeft w:val="0"/>
          <w:marRight w:val="0"/>
          <w:marTop w:val="0"/>
          <w:marBottom w:val="0"/>
          <w:divBdr>
            <w:top w:val="none" w:sz="0" w:space="0" w:color="auto"/>
            <w:left w:val="none" w:sz="0" w:space="0" w:color="auto"/>
            <w:bottom w:val="none" w:sz="0" w:space="0" w:color="auto"/>
            <w:right w:val="none" w:sz="0" w:space="0" w:color="auto"/>
          </w:divBdr>
          <w:divsChild>
            <w:div w:id="1150440078">
              <w:marLeft w:val="0"/>
              <w:marRight w:val="0"/>
              <w:marTop w:val="450"/>
              <w:marBottom w:val="0"/>
              <w:divBdr>
                <w:top w:val="none" w:sz="0" w:space="0" w:color="auto"/>
                <w:left w:val="none" w:sz="0" w:space="0" w:color="auto"/>
                <w:bottom w:val="none" w:sz="0" w:space="0" w:color="auto"/>
                <w:right w:val="none" w:sz="0" w:space="0" w:color="auto"/>
              </w:divBdr>
              <w:divsChild>
                <w:div w:id="1085030660">
                  <w:marLeft w:val="0"/>
                  <w:marRight w:val="0"/>
                  <w:marTop w:val="0"/>
                  <w:marBottom w:val="0"/>
                  <w:divBdr>
                    <w:top w:val="none" w:sz="0" w:space="0" w:color="auto"/>
                    <w:left w:val="none" w:sz="0" w:space="0" w:color="auto"/>
                    <w:bottom w:val="none" w:sz="0" w:space="0" w:color="auto"/>
                    <w:right w:val="none" w:sz="0" w:space="0" w:color="auto"/>
                  </w:divBdr>
                  <w:divsChild>
                    <w:div w:id="1100415862">
                      <w:marLeft w:val="0"/>
                      <w:marRight w:val="0"/>
                      <w:marTop w:val="0"/>
                      <w:marBottom w:val="0"/>
                      <w:divBdr>
                        <w:top w:val="none" w:sz="0" w:space="0" w:color="auto"/>
                        <w:left w:val="none" w:sz="0" w:space="0" w:color="auto"/>
                        <w:bottom w:val="none" w:sz="0" w:space="0" w:color="auto"/>
                        <w:right w:val="none" w:sz="0" w:space="0" w:color="auto"/>
                      </w:divBdr>
                      <w:divsChild>
                        <w:div w:id="1766725715">
                          <w:marLeft w:val="0"/>
                          <w:marRight w:val="0"/>
                          <w:marTop w:val="0"/>
                          <w:marBottom w:val="0"/>
                          <w:divBdr>
                            <w:top w:val="none" w:sz="0" w:space="0" w:color="auto"/>
                            <w:left w:val="none" w:sz="0" w:space="0" w:color="auto"/>
                            <w:bottom w:val="none" w:sz="0" w:space="0" w:color="auto"/>
                            <w:right w:val="none" w:sz="0" w:space="0" w:color="auto"/>
                          </w:divBdr>
                          <w:divsChild>
                            <w:div w:id="1276865940">
                              <w:marLeft w:val="0"/>
                              <w:marRight w:val="0"/>
                              <w:marTop w:val="0"/>
                              <w:marBottom w:val="0"/>
                              <w:divBdr>
                                <w:top w:val="none" w:sz="0" w:space="0" w:color="auto"/>
                                <w:left w:val="none" w:sz="0" w:space="0" w:color="auto"/>
                                <w:bottom w:val="none" w:sz="0" w:space="0" w:color="auto"/>
                                <w:right w:val="none" w:sz="0" w:space="0" w:color="auto"/>
                              </w:divBdr>
                              <w:divsChild>
                                <w:div w:id="212355569">
                                  <w:marLeft w:val="0"/>
                                  <w:marRight w:val="0"/>
                                  <w:marTop w:val="0"/>
                                  <w:marBottom w:val="0"/>
                                  <w:divBdr>
                                    <w:top w:val="none" w:sz="0" w:space="0" w:color="auto"/>
                                    <w:left w:val="none" w:sz="0" w:space="0" w:color="auto"/>
                                    <w:bottom w:val="none" w:sz="0" w:space="0" w:color="auto"/>
                                    <w:right w:val="none" w:sz="0" w:space="0" w:color="auto"/>
                                  </w:divBdr>
                                  <w:divsChild>
                                    <w:div w:id="467826029">
                                      <w:marLeft w:val="0"/>
                                      <w:marRight w:val="0"/>
                                      <w:marTop w:val="0"/>
                                      <w:marBottom w:val="0"/>
                                      <w:divBdr>
                                        <w:top w:val="none" w:sz="0" w:space="0" w:color="auto"/>
                                        <w:left w:val="none" w:sz="0" w:space="0" w:color="auto"/>
                                        <w:bottom w:val="none" w:sz="0" w:space="0" w:color="auto"/>
                                        <w:right w:val="none" w:sz="0" w:space="0" w:color="auto"/>
                                      </w:divBdr>
                                      <w:divsChild>
                                        <w:div w:id="1663586570">
                                          <w:marLeft w:val="0"/>
                                          <w:marRight w:val="0"/>
                                          <w:marTop w:val="0"/>
                                          <w:marBottom w:val="0"/>
                                          <w:divBdr>
                                            <w:top w:val="none" w:sz="0" w:space="0" w:color="auto"/>
                                            <w:left w:val="none" w:sz="0" w:space="0" w:color="auto"/>
                                            <w:bottom w:val="none" w:sz="0" w:space="0" w:color="auto"/>
                                            <w:right w:val="none" w:sz="0" w:space="0" w:color="auto"/>
                                          </w:divBdr>
                                          <w:divsChild>
                                            <w:div w:id="1792819854">
                                              <w:marLeft w:val="0"/>
                                              <w:marRight w:val="0"/>
                                              <w:marTop w:val="0"/>
                                              <w:marBottom w:val="0"/>
                                              <w:divBdr>
                                                <w:top w:val="none" w:sz="0" w:space="0" w:color="auto"/>
                                                <w:left w:val="none" w:sz="0" w:space="0" w:color="auto"/>
                                                <w:bottom w:val="none" w:sz="0" w:space="0" w:color="auto"/>
                                                <w:right w:val="none" w:sz="0" w:space="0" w:color="auto"/>
                                              </w:divBdr>
                                              <w:divsChild>
                                                <w:div w:id="12995232">
                                                  <w:marLeft w:val="0"/>
                                                  <w:marRight w:val="0"/>
                                                  <w:marTop w:val="0"/>
                                                  <w:marBottom w:val="0"/>
                                                  <w:divBdr>
                                                    <w:top w:val="none" w:sz="0" w:space="0" w:color="auto"/>
                                                    <w:left w:val="none" w:sz="0" w:space="0" w:color="auto"/>
                                                    <w:bottom w:val="none" w:sz="0" w:space="0" w:color="auto"/>
                                                    <w:right w:val="none" w:sz="0" w:space="0" w:color="auto"/>
                                                  </w:divBdr>
                                                  <w:divsChild>
                                                    <w:div w:id="1324817430">
                                                      <w:marLeft w:val="0"/>
                                                      <w:marRight w:val="0"/>
                                                      <w:marTop w:val="0"/>
                                                      <w:marBottom w:val="0"/>
                                                      <w:divBdr>
                                                        <w:top w:val="none" w:sz="0" w:space="0" w:color="auto"/>
                                                        <w:left w:val="none" w:sz="0" w:space="0" w:color="auto"/>
                                                        <w:bottom w:val="none" w:sz="0" w:space="0" w:color="auto"/>
                                                        <w:right w:val="none" w:sz="0" w:space="0" w:color="auto"/>
                                                      </w:divBdr>
                                                      <w:divsChild>
                                                        <w:div w:id="1687632805">
                                                          <w:marLeft w:val="0"/>
                                                          <w:marRight w:val="0"/>
                                                          <w:marTop w:val="0"/>
                                                          <w:marBottom w:val="0"/>
                                                          <w:divBdr>
                                                            <w:top w:val="none" w:sz="0" w:space="0" w:color="auto"/>
                                                            <w:left w:val="none" w:sz="0" w:space="0" w:color="auto"/>
                                                            <w:bottom w:val="none" w:sz="0" w:space="0" w:color="auto"/>
                                                            <w:right w:val="none" w:sz="0" w:space="0" w:color="auto"/>
                                                          </w:divBdr>
                                                          <w:divsChild>
                                                            <w:div w:id="109520728">
                                                              <w:marLeft w:val="0"/>
                                                              <w:marRight w:val="0"/>
                                                              <w:marTop w:val="0"/>
                                                              <w:marBottom w:val="0"/>
                                                              <w:divBdr>
                                                                <w:top w:val="none" w:sz="0" w:space="0" w:color="auto"/>
                                                                <w:left w:val="none" w:sz="0" w:space="0" w:color="auto"/>
                                                                <w:bottom w:val="none" w:sz="0" w:space="0" w:color="auto"/>
                                                                <w:right w:val="none" w:sz="0" w:space="0" w:color="auto"/>
                                                              </w:divBdr>
                                                              <w:divsChild>
                                                                <w:div w:id="1851411385">
                                                                  <w:marLeft w:val="0"/>
                                                                  <w:marRight w:val="0"/>
                                                                  <w:marTop w:val="0"/>
                                                                  <w:marBottom w:val="0"/>
                                                                  <w:divBdr>
                                                                    <w:top w:val="none" w:sz="0" w:space="0" w:color="auto"/>
                                                                    <w:left w:val="none" w:sz="0" w:space="0" w:color="auto"/>
                                                                    <w:bottom w:val="none" w:sz="0" w:space="0" w:color="auto"/>
                                                                    <w:right w:val="none" w:sz="0" w:space="0" w:color="auto"/>
                                                                  </w:divBdr>
                                                                  <w:divsChild>
                                                                    <w:div w:id="1725719382">
                                                                      <w:marLeft w:val="0"/>
                                                                      <w:marRight w:val="0"/>
                                                                      <w:marTop w:val="0"/>
                                                                      <w:marBottom w:val="0"/>
                                                                      <w:divBdr>
                                                                        <w:top w:val="none" w:sz="0" w:space="0" w:color="auto"/>
                                                                        <w:left w:val="none" w:sz="0" w:space="0" w:color="auto"/>
                                                                        <w:bottom w:val="none" w:sz="0" w:space="0" w:color="auto"/>
                                                                        <w:right w:val="none" w:sz="0" w:space="0" w:color="auto"/>
                                                                      </w:divBdr>
                                                                      <w:divsChild>
                                                                        <w:div w:id="699205658">
                                                                          <w:marLeft w:val="0"/>
                                                                          <w:marRight w:val="0"/>
                                                                          <w:marTop w:val="0"/>
                                                                          <w:marBottom w:val="0"/>
                                                                          <w:divBdr>
                                                                            <w:top w:val="none" w:sz="0" w:space="0" w:color="auto"/>
                                                                            <w:left w:val="none" w:sz="0" w:space="0" w:color="auto"/>
                                                                            <w:bottom w:val="none" w:sz="0" w:space="0" w:color="auto"/>
                                                                            <w:right w:val="none" w:sz="0" w:space="0" w:color="auto"/>
                                                                          </w:divBdr>
                                                                          <w:divsChild>
                                                                            <w:div w:id="1132675958">
                                                                              <w:marLeft w:val="0"/>
                                                                              <w:marRight w:val="0"/>
                                                                              <w:marTop w:val="0"/>
                                                                              <w:marBottom w:val="0"/>
                                                                              <w:divBdr>
                                                                                <w:top w:val="none" w:sz="0" w:space="0" w:color="auto"/>
                                                                                <w:left w:val="none" w:sz="0" w:space="0" w:color="auto"/>
                                                                                <w:bottom w:val="none" w:sz="0" w:space="0" w:color="auto"/>
                                                                                <w:right w:val="none" w:sz="0" w:space="0" w:color="auto"/>
                                                                              </w:divBdr>
                                                                              <w:divsChild>
                                                                                <w:div w:id="4923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9103832">
      <w:bodyDiv w:val="1"/>
      <w:marLeft w:val="0"/>
      <w:marRight w:val="0"/>
      <w:marTop w:val="0"/>
      <w:marBottom w:val="0"/>
      <w:divBdr>
        <w:top w:val="none" w:sz="0" w:space="0" w:color="auto"/>
        <w:left w:val="none" w:sz="0" w:space="0" w:color="auto"/>
        <w:bottom w:val="none" w:sz="0" w:space="0" w:color="auto"/>
        <w:right w:val="none" w:sz="0" w:space="0" w:color="auto"/>
      </w:divBdr>
      <w:divsChild>
        <w:div w:id="1903372996">
          <w:marLeft w:val="0"/>
          <w:marRight w:val="0"/>
          <w:marTop w:val="0"/>
          <w:marBottom w:val="0"/>
          <w:divBdr>
            <w:top w:val="none" w:sz="0" w:space="0" w:color="auto"/>
            <w:left w:val="none" w:sz="0" w:space="0" w:color="auto"/>
            <w:bottom w:val="none" w:sz="0" w:space="0" w:color="auto"/>
            <w:right w:val="none" w:sz="0" w:space="0" w:color="auto"/>
          </w:divBdr>
          <w:divsChild>
            <w:div w:id="467864086">
              <w:marLeft w:val="0"/>
              <w:marRight w:val="0"/>
              <w:marTop w:val="450"/>
              <w:marBottom w:val="0"/>
              <w:divBdr>
                <w:top w:val="none" w:sz="0" w:space="0" w:color="auto"/>
                <w:left w:val="none" w:sz="0" w:space="0" w:color="auto"/>
                <w:bottom w:val="none" w:sz="0" w:space="0" w:color="auto"/>
                <w:right w:val="none" w:sz="0" w:space="0" w:color="auto"/>
              </w:divBdr>
              <w:divsChild>
                <w:div w:id="1654408788">
                  <w:marLeft w:val="0"/>
                  <w:marRight w:val="0"/>
                  <w:marTop w:val="0"/>
                  <w:marBottom w:val="0"/>
                  <w:divBdr>
                    <w:top w:val="none" w:sz="0" w:space="0" w:color="auto"/>
                    <w:left w:val="none" w:sz="0" w:space="0" w:color="auto"/>
                    <w:bottom w:val="none" w:sz="0" w:space="0" w:color="auto"/>
                    <w:right w:val="none" w:sz="0" w:space="0" w:color="auto"/>
                  </w:divBdr>
                  <w:divsChild>
                    <w:div w:id="984510331">
                      <w:marLeft w:val="0"/>
                      <w:marRight w:val="0"/>
                      <w:marTop w:val="0"/>
                      <w:marBottom w:val="0"/>
                      <w:divBdr>
                        <w:top w:val="none" w:sz="0" w:space="0" w:color="auto"/>
                        <w:left w:val="none" w:sz="0" w:space="0" w:color="auto"/>
                        <w:bottom w:val="none" w:sz="0" w:space="0" w:color="auto"/>
                        <w:right w:val="none" w:sz="0" w:space="0" w:color="auto"/>
                      </w:divBdr>
                      <w:divsChild>
                        <w:div w:id="1536506038">
                          <w:marLeft w:val="0"/>
                          <w:marRight w:val="0"/>
                          <w:marTop w:val="0"/>
                          <w:marBottom w:val="0"/>
                          <w:divBdr>
                            <w:top w:val="none" w:sz="0" w:space="0" w:color="auto"/>
                            <w:left w:val="none" w:sz="0" w:space="0" w:color="auto"/>
                            <w:bottom w:val="none" w:sz="0" w:space="0" w:color="auto"/>
                            <w:right w:val="none" w:sz="0" w:space="0" w:color="auto"/>
                          </w:divBdr>
                          <w:divsChild>
                            <w:div w:id="236331176">
                              <w:marLeft w:val="0"/>
                              <w:marRight w:val="0"/>
                              <w:marTop w:val="0"/>
                              <w:marBottom w:val="0"/>
                              <w:divBdr>
                                <w:top w:val="none" w:sz="0" w:space="0" w:color="auto"/>
                                <w:left w:val="none" w:sz="0" w:space="0" w:color="auto"/>
                                <w:bottom w:val="none" w:sz="0" w:space="0" w:color="auto"/>
                                <w:right w:val="none" w:sz="0" w:space="0" w:color="auto"/>
                              </w:divBdr>
                              <w:divsChild>
                                <w:div w:id="1393963092">
                                  <w:marLeft w:val="0"/>
                                  <w:marRight w:val="0"/>
                                  <w:marTop w:val="0"/>
                                  <w:marBottom w:val="0"/>
                                  <w:divBdr>
                                    <w:top w:val="none" w:sz="0" w:space="0" w:color="auto"/>
                                    <w:left w:val="none" w:sz="0" w:space="0" w:color="auto"/>
                                    <w:bottom w:val="none" w:sz="0" w:space="0" w:color="auto"/>
                                    <w:right w:val="none" w:sz="0" w:space="0" w:color="auto"/>
                                  </w:divBdr>
                                  <w:divsChild>
                                    <w:div w:id="1240554051">
                                      <w:marLeft w:val="0"/>
                                      <w:marRight w:val="0"/>
                                      <w:marTop w:val="0"/>
                                      <w:marBottom w:val="0"/>
                                      <w:divBdr>
                                        <w:top w:val="none" w:sz="0" w:space="0" w:color="auto"/>
                                        <w:left w:val="none" w:sz="0" w:space="0" w:color="auto"/>
                                        <w:bottom w:val="none" w:sz="0" w:space="0" w:color="auto"/>
                                        <w:right w:val="none" w:sz="0" w:space="0" w:color="auto"/>
                                      </w:divBdr>
                                      <w:divsChild>
                                        <w:div w:id="624165506">
                                          <w:marLeft w:val="0"/>
                                          <w:marRight w:val="0"/>
                                          <w:marTop w:val="0"/>
                                          <w:marBottom w:val="0"/>
                                          <w:divBdr>
                                            <w:top w:val="none" w:sz="0" w:space="0" w:color="auto"/>
                                            <w:left w:val="none" w:sz="0" w:space="0" w:color="auto"/>
                                            <w:bottom w:val="none" w:sz="0" w:space="0" w:color="auto"/>
                                            <w:right w:val="none" w:sz="0" w:space="0" w:color="auto"/>
                                          </w:divBdr>
                                          <w:divsChild>
                                            <w:div w:id="1979651331">
                                              <w:marLeft w:val="0"/>
                                              <w:marRight w:val="0"/>
                                              <w:marTop w:val="0"/>
                                              <w:marBottom w:val="0"/>
                                              <w:divBdr>
                                                <w:top w:val="none" w:sz="0" w:space="0" w:color="auto"/>
                                                <w:left w:val="none" w:sz="0" w:space="0" w:color="auto"/>
                                                <w:bottom w:val="none" w:sz="0" w:space="0" w:color="auto"/>
                                                <w:right w:val="none" w:sz="0" w:space="0" w:color="auto"/>
                                              </w:divBdr>
                                              <w:divsChild>
                                                <w:div w:id="379481135">
                                                  <w:marLeft w:val="0"/>
                                                  <w:marRight w:val="0"/>
                                                  <w:marTop w:val="0"/>
                                                  <w:marBottom w:val="0"/>
                                                  <w:divBdr>
                                                    <w:top w:val="none" w:sz="0" w:space="0" w:color="auto"/>
                                                    <w:left w:val="none" w:sz="0" w:space="0" w:color="auto"/>
                                                    <w:bottom w:val="none" w:sz="0" w:space="0" w:color="auto"/>
                                                    <w:right w:val="none" w:sz="0" w:space="0" w:color="auto"/>
                                                  </w:divBdr>
                                                  <w:divsChild>
                                                    <w:div w:id="1595283034">
                                                      <w:marLeft w:val="0"/>
                                                      <w:marRight w:val="0"/>
                                                      <w:marTop w:val="0"/>
                                                      <w:marBottom w:val="0"/>
                                                      <w:divBdr>
                                                        <w:top w:val="none" w:sz="0" w:space="0" w:color="auto"/>
                                                        <w:left w:val="none" w:sz="0" w:space="0" w:color="auto"/>
                                                        <w:bottom w:val="none" w:sz="0" w:space="0" w:color="auto"/>
                                                        <w:right w:val="none" w:sz="0" w:space="0" w:color="auto"/>
                                                      </w:divBdr>
                                                      <w:divsChild>
                                                        <w:div w:id="1071856146">
                                                          <w:marLeft w:val="0"/>
                                                          <w:marRight w:val="0"/>
                                                          <w:marTop w:val="0"/>
                                                          <w:marBottom w:val="0"/>
                                                          <w:divBdr>
                                                            <w:top w:val="none" w:sz="0" w:space="0" w:color="auto"/>
                                                            <w:left w:val="none" w:sz="0" w:space="0" w:color="auto"/>
                                                            <w:bottom w:val="none" w:sz="0" w:space="0" w:color="auto"/>
                                                            <w:right w:val="none" w:sz="0" w:space="0" w:color="auto"/>
                                                          </w:divBdr>
                                                          <w:divsChild>
                                                            <w:div w:id="449203964">
                                                              <w:marLeft w:val="0"/>
                                                              <w:marRight w:val="0"/>
                                                              <w:marTop w:val="0"/>
                                                              <w:marBottom w:val="0"/>
                                                              <w:divBdr>
                                                                <w:top w:val="none" w:sz="0" w:space="0" w:color="auto"/>
                                                                <w:left w:val="none" w:sz="0" w:space="0" w:color="auto"/>
                                                                <w:bottom w:val="none" w:sz="0" w:space="0" w:color="auto"/>
                                                                <w:right w:val="none" w:sz="0" w:space="0" w:color="auto"/>
                                                              </w:divBdr>
                                                              <w:divsChild>
                                                                <w:div w:id="1651054084">
                                                                  <w:marLeft w:val="0"/>
                                                                  <w:marRight w:val="0"/>
                                                                  <w:marTop w:val="0"/>
                                                                  <w:marBottom w:val="0"/>
                                                                  <w:divBdr>
                                                                    <w:top w:val="none" w:sz="0" w:space="0" w:color="auto"/>
                                                                    <w:left w:val="none" w:sz="0" w:space="0" w:color="auto"/>
                                                                    <w:bottom w:val="none" w:sz="0" w:space="0" w:color="auto"/>
                                                                    <w:right w:val="none" w:sz="0" w:space="0" w:color="auto"/>
                                                                  </w:divBdr>
                                                                  <w:divsChild>
                                                                    <w:div w:id="980960450">
                                                                      <w:marLeft w:val="0"/>
                                                                      <w:marRight w:val="0"/>
                                                                      <w:marTop w:val="0"/>
                                                                      <w:marBottom w:val="0"/>
                                                                      <w:divBdr>
                                                                        <w:top w:val="none" w:sz="0" w:space="0" w:color="auto"/>
                                                                        <w:left w:val="none" w:sz="0" w:space="0" w:color="auto"/>
                                                                        <w:bottom w:val="none" w:sz="0" w:space="0" w:color="auto"/>
                                                                        <w:right w:val="none" w:sz="0" w:space="0" w:color="auto"/>
                                                                      </w:divBdr>
                                                                      <w:divsChild>
                                                                        <w:div w:id="139809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2369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n.org/development/desa/disabilities/convention-on-the-rights-of-persons-with-disabilities.html" TargetMode="External"/><Relationship Id="rId18" Type="http://schemas.openxmlformats.org/officeDocument/2006/relationships/hyperlink" Target="https://gallery.mailchimp.com/865a5bbea1086c57a41cc876d/files/f407f5b5-0784-4954-b570-2f56e8f10009/EDF_HUMANRIGHTSREPORT_iss3_accessible.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ansofie.leenknecht@edf-feph.org" TargetMode="External"/><Relationship Id="rId7" Type="http://schemas.openxmlformats.org/officeDocument/2006/relationships/endnotes" Target="endnotes.xml"/><Relationship Id="rId12" Type="http://schemas.openxmlformats.org/officeDocument/2006/relationships/hyperlink" Target="mailto:alejandro.moledo@edf-feph.org" TargetMode="External"/><Relationship Id="rId17" Type="http://schemas.openxmlformats.org/officeDocument/2006/relationships/hyperlink" Target="https://drive.google.com/drive/folders/1fdXG1pG6NbrqxibgminP5uzyHM7zfxZ0?usp=shar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df-feph.org/sites/default/files/edf_-_sdgs_human_rights_report_final_accessible_0.pdf" TargetMode="External"/><Relationship Id="rId20" Type="http://schemas.openxmlformats.org/officeDocument/2006/relationships/hyperlink" Target="https://eeas.europa.eu/sites/eeas/files/eu_action_plan_on_human_rights_and_democracy_en_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f-feph.org/disability-intergroup-european-parliament" TargetMode="External"/><Relationship Id="rId24" Type="http://schemas.openxmlformats.org/officeDocument/2006/relationships/hyperlink" Target="mailto::%20marion.steff@edf-feph.org" TargetMode="External"/><Relationship Id="rId5" Type="http://schemas.openxmlformats.org/officeDocument/2006/relationships/webSettings" Target="webSettings.xml"/><Relationship Id="rId15" Type="http://schemas.openxmlformats.org/officeDocument/2006/relationships/hyperlink" Target="https://ec.europa.eu/info/aid-development-cooperation-fundamental-rights/your-rights-eu/eu-charter-fundamental-rights_en" TargetMode="External"/><Relationship Id="rId23" Type="http://schemas.openxmlformats.org/officeDocument/2006/relationships/hyperlink" Target="mailto:marine.uldry@edf-feph.org" TargetMode="External"/><Relationship Id="rId28" Type="http://schemas.openxmlformats.org/officeDocument/2006/relationships/footer" Target="footer2.xml"/><Relationship Id="rId10" Type="http://schemas.openxmlformats.org/officeDocument/2006/relationships/hyperlink" Target="https://deinstitutionalisationdotcom.files.wordpress.com/2017/07/guidelines-final-english.pdf" TargetMode="External"/><Relationship Id="rId19" Type="http://schemas.openxmlformats.org/officeDocument/2006/relationships/hyperlink" Target="http://www.edf-feph.org/sites/default/files/edf_position_paper_on_srhr_english.pdf" TargetMode="External"/><Relationship Id="rId4" Type="http://schemas.openxmlformats.org/officeDocument/2006/relationships/settings" Target="settings.xml"/><Relationship Id="rId9" Type="http://schemas.openxmlformats.org/officeDocument/2006/relationships/hyperlink" Target="https://ec.europa.eu/eurostat/statistics-explained/index.php?title=EU_statistics_on_income_and_living_conditions_(EU-SILC)_methodology_%E2%80%93_concepts_and_contents&amp;oldid=391031" TargetMode="External"/><Relationship Id="rId14" Type="http://schemas.openxmlformats.org/officeDocument/2006/relationships/hyperlink" Target="https://tbinternet.ohchr.org/_layouts/treatybodyexternal/Download.aspx?symbolno=CRPD%2FC%2FEU%2FCO%2F1" TargetMode="External"/><Relationship Id="rId22" Type="http://schemas.openxmlformats.org/officeDocument/2006/relationships/hyperlink" Target="mailto:f.carbonez@light-for-the-world.org" TargetMode="External"/><Relationship Id="rId27" Type="http://schemas.openxmlformats.org/officeDocument/2006/relationships/header" Target="header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df-feph.org" TargetMode="External"/><Relationship Id="rId1" Type="http://schemas.openxmlformats.org/officeDocument/2006/relationships/hyperlink" Target="mailto:info@edf-feph.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X:\Library\Accessible%20templates\Speeches\EDF%20speech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3F205-A727-4FD4-8496-1B5E2A8E4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EDF speeches template</Template>
  <TotalTime>414</TotalTime>
  <Pages>4</Pages>
  <Words>1159</Words>
  <Characters>6608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EDF speeches template</vt:lpstr>
    </vt:vector>
  </TitlesOfParts>
  <Company/>
  <LinksUpToDate>false</LinksUpToDate>
  <CharactersWithSpaces>7752</CharactersWithSpaces>
  <SharedDoc>false</SharedDoc>
  <HLinks>
    <vt:vector size="12" baseType="variant">
      <vt:variant>
        <vt:i4>5046300</vt:i4>
      </vt:variant>
      <vt:variant>
        <vt:i4>6</vt:i4>
      </vt:variant>
      <vt:variant>
        <vt:i4>0</vt:i4>
      </vt:variant>
      <vt:variant>
        <vt:i4>5</vt:i4>
      </vt:variant>
      <vt:variant>
        <vt:lpwstr>http://www.edf-feph.org/</vt:lpwstr>
      </vt:variant>
      <vt:variant>
        <vt:lpwstr/>
      </vt:variant>
      <vt:variant>
        <vt:i4>6356994</vt:i4>
      </vt:variant>
      <vt:variant>
        <vt:i4>3</vt:i4>
      </vt:variant>
      <vt:variant>
        <vt:i4>0</vt:i4>
      </vt:variant>
      <vt:variant>
        <vt:i4>5</vt:i4>
      </vt:variant>
      <vt:variant>
        <vt:lpwstr>mailto:info@edf-feph.org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EDF speeches template</dc:title>
  <dc:creator>Alejandro Moledo</dc:creator>
  <cp:lastModifiedBy>Alejandro Moledo</cp:lastModifiedBy>
  <cp:revision>55</cp:revision>
  <dcterms:created xsi:type="dcterms:W3CDTF">2019-07-05T10:30:00Z</dcterms:created>
  <dcterms:modified xsi:type="dcterms:W3CDTF">2019-11-13T15:06:00Z</dcterms:modified>
</cp:coreProperties>
</file>