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A71A" w14:textId="0F7C939F" w:rsidR="00BB0055" w:rsidRPr="00A46BD4" w:rsidRDefault="00D745CB" w:rsidP="00A46BD4">
      <w:pPr>
        <w:pStyle w:val="Heading1"/>
      </w:pPr>
      <w:r w:rsidRPr="00A46BD4">
        <w:rPr>
          <w:rStyle w:val="Heading1Char"/>
          <w:b/>
          <w:bCs/>
        </w:rPr>
        <w:t>PETI Committee</w:t>
      </w:r>
      <w:r w:rsidR="00BB0055" w:rsidRPr="00A46BD4">
        <w:rPr>
          <w:rStyle w:val="Heading1Char"/>
          <w:b/>
          <w:bCs/>
        </w:rPr>
        <w:t xml:space="preserve"> &amp; the Rights of Persons with Disabilities</w:t>
      </w:r>
    </w:p>
    <w:p w14:paraId="03143730" w14:textId="3132C300" w:rsidR="00BB0055" w:rsidRDefault="00BB0055" w:rsidP="00BB0055">
      <w:pPr>
        <w:pStyle w:val="Heading2"/>
      </w:pPr>
      <w:r>
        <w:rPr>
          <w:noProof/>
          <w:lang w:val="es-ES_tradnl" w:eastAsia="es-ES_tradnl"/>
        </w:rPr>
        <w:drawing>
          <wp:inline distT="0" distB="0" distL="0" distR="0" wp14:anchorId="30F09EFF" wp14:editId="1A10635F">
            <wp:extent cx="5760571" cy="23987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720" cy="2398803"/>
                    </a:xfrm>
                    <a:prstGeom prst="rect">
                      <a:avLst/>
                    </a:prstGeom>
                    <a:noFill/>
                    <a:ln>
                      <a:noFill/>
                    </a:ln>
                    <a:extLst>
                      <a:ext uri="{53640926-AAD7-44D8-BBD7-CCE9431645EC}">
                        <a14:shadowObscured xmlns:a14="http://schemas.microsoft.com/office/drawing/2010/main"/>
                      </a:ext>
                    </a:extLst>
                  </pic:spPr>
                </pic:pic>
              </a:graphicData>
            </a:graphic>
          </wp:inline>
        </w:drawing>
      </w:r>
    </w:p>
    <w:p w14:paraId="3995DC65" w14:textId="64571D9D" w:rsidR="00BB0055" w:rsidRDefault="00BB0055" w:rsidP="00BB0055">
      <w:pPr>
        <w:spacing w:line="360" w:lineRule="auto"/>
      </w:pPr>
      <w:r>
        <w:t xml:space="preserve">The aim of this document is to give general information concerning why and how the Parliament, and particularly </w:t>
      </w:r>
      <w:r w:rsidR="00D745CB">
        <w:t xml:space="preserve">the </w:t>
      </w:r>
      <w:r w:rsidR="00D745CB" w:rsidRPr="0072667F">
        <w:rPr>
          <w:b/>
        </w:rPr>
        <w:t xml:space="preserve">Petitions </w:t>
      </w:r>
      <w:r w:rsidRPr="0072667F">
        <w:rPr>
          <w:b/>
        </w:rPr>
        <w:t>Committee</w:t>
      </w:r>
      <w:r>
        <w:t>, can improve the lives of persons with disabilities in the European Union and beyond.</w:t>
      </w:r>
    </w:p>
    <w:p w14:paraId="6BFA5B24" w14:textId="77777777" w:rsidR="00A138E0" w:rsidRDefault="00A138E0" w:rsidP="00A138E0">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38133C79" w14:textId="77777777" w:rsidR="004B2DCC" w:rsidRDefault="004B2DCC">
      <w:pPr>
        <w:spacing w:line="360" w:lineRule="auto"/>
      </w:pPr>
    </w:p>
    <w:p w14:paraId="33AA04D6" w14:textId="77777777" w:rsidR="00A011E3" w:rsidRDefault="00A011E3" w:rsidP="00A011E3">
      <w:pPr>
        <w:pStyle w:val="Heading2"/>
      </w:pPr>
      <w:r>
        <w:t>European Disability Forum</w:t>
      </w:r>
    </w:p>
    <w:p w14:paraId="1C886760" w14:textId="0A53169A" w:rsidR="00A011E3" w:rsidRDefault="00A011E3" w:rsidP="00A011E3">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14:paraId="3096C8B8" w14:textId="77777777" w:rsidR="00A011E3" w:rsidRDefault="00A011E3">
      <w:pPr>
        <w:spacing w:line="360" w:lineRule="auto"/>
      </w:pPr>
    </w:p>
    <w:p w14:paraId="5464ED07" w14:textId="77777777" w:rsidR="00BB0055" w:rsidRPr="007F55B2" w:rsidRDefault="00BB0055" w:rsidP="00BB0055">
      <w:pPr>
        <w:pStyle w:val="Heading2"/>
      </w:pPr>
      <w:r w:rsidRPr="007F55B2">
        <w:lastRenderedPageBreak/>
        <w:t xml:space="preserve">Disability </w:t>
      </w:r>
      <w:r w:rsidRPr="007F55B2">
        <w:rPr>
          <w:rStyle w:val="Heading2Char"/>
          <w:rFonts w:eastAsia="Calibri"/>
          <w:b/>
          <w:bCs/>
        </w:rPr>
        <w:t>Intergroup</w:t>
      </w:r>
    </w:p>
    <w:p w14:paraId="3EE60261" w14:textId="77777777" w:rsidR="00BB0055" w:rsidRDefault="00BB0055" w:rsidP="00BB0055">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10FC0CEC" w14:textId="77777777" w:rsidR="004B2DCC" w:rsidRDefault="004B2DCC" w:rsidP="00BB0055">
      <w:pPr>
        <w:spacing w:line="360" w:lineRule="auto"/>
      </w:pPr>
    </w:p>
    <w:p w14:paraId="18F61F1A" w14:textId="77777777" w:rsidR="00BB0055" w:rsidRPr="007F55B2" w:rsidRDefault="00BB0055" w:rsidP="00BB0055">
      <w:pPr>
        <w:pStyle w:val="Heading2"/>
      </w:pPr>
      <w:r w:rsidRPr="007F55B2">
        <w:t>UN</w:t>
      </w:r>
      <w:r>
        <w:t>CRPD</w:t>
      </w:r>
    </w:p>
    <w:p w14:paraId="3513F672" w14:textId="77777777" w:rsidR="00BB0055" w:rsidRDefault="00BB0055" w:rsidP="00BB0055">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59E250A0" w14:textId="77777777" w:rsidR="00BB0055" w:rsidRDefault="00BB0055" w:rsidP="00BB0055">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5503B690" w14:textId="77777777" w:rsidR="004B2DCC" w:rsidRDefault="004B2DCC" w:rsidP="00BB0055">
      <w:pPr>
        <w:spacing w:line="360" w:lineRule="auto"/>
      </w:pPr>
    </w:p>
    <w:p w14:paraId="5A3BE277" w14:textId="77777777" w:rsidR="00BB0055" w:rsidRDefault="00BB0055" w:rsidP="00BB0055">
      <w:pPr>
        <w:pStyle w:val="Heading2"/>
      </w:pPr>
      <w:r w:rsidRPr="00FD1EDC">
        <w:t>European Charter of Fundamental R</w:t>
      </w:r>
      <w:r>
        <w:t>i</w:t>
      </w:r>
      <w:r w:rsidRPr="00FD1EDC">
        <w:t>ghts</w:t>
      </w:r>
    </w:p>
    <w:p w14:paraId="466BCEFD" w14:textId="77777777" w:rsidR="00BB0055" w:rsidRPr="00B26B0B" w:rsidRDefault="00BB0055" w:rsidP="00BB0055">
      <w:pPr>
        <w:spacing w:line="360" w:lineRule="auto"/>
      </w:pPr>
      <w:r>
        <w:t xml:space="preserve">The </w:t>
      </w:r>
      <w:r w:rsidRPr="00FD1EDC">
        <w:rPr>
          <w:b/>
        </w:rPr>
        <w:t>European Charter of Fundamental R</w:t>
      </w:r>
      <w:r>
        <w:rPr>
          <w:b/>
        </w:rPr>
        <w:t>i</w:t>
      </w:r>
      <w:r w:rsidRPr="00FD1EDC">
        <w:rPr>
          <w:b/>
        </w:rPr>
        <w:t>ghts</w:t>
      </w:r>
      <w:r>
        <w:t xml:space="preserve"> addressed to EU institutions and national authorities when implementing EU law states that “the EU recognises and respects the right of persons with disabilities to benefit from measures designed to ensure their independence, social and occupational integration, and participation in the life of the community” (article 26). It also prohibits any discrimination on the basis of disability (article 21). As such, the European Parliament has a double responsibility to ensure non-discrimination and promote the full participation of persons with disabilities in all aspect of life. </w:t>
      </w:r>
      <w:hyperlink r:id="rId15" w:history="1">
        <w:r w:rsidRPr="00D13A37">
          <w:rPr>
            <w:rStyle w:val="Hyperlink"/>
          </w:rPr>
          <w:t>Read the EU Charter of Fundamental Rights</w:t>
        </w:r>
      </w:hyperlink>
      <w:r>
        <w:t>.</w:t>
      </w:r>
    </w:p>
    <w:p w14:paraId="05D96155" w14:textId="63B36E57" w:rsidR="00E13A6D" w:rsidRPr="004B60A8" w:rsidRDefault="00E13A6D" w:rsidP="00642CAF">
      <w:pPr>
        <w:rPr>
          <w:rStyle w:val="Heading1Char"/>
          <w:rFonts w:eastAsia="Calibri"/>
          <w:b w:val="0"/>
          <w:bCs w:val="0"/>
          <w:color w:val="auto"/>
          <w:sz w:val="24"/>
          <w:szCs w:val="22"/>
        </w:rPr>
      </w:pPr>
    </w:p>
    <w:p w14:paraId="30887B73" w14:textId="5EF401F8" w:rsidR="004B2DCC" w:rsidRDefault="000F2CAD" w:rsidP="004B2DCC">
      <w:pPr>
        <w:pStyle w:val="Heading1"/>
        <w:rPr>
          <w:rStyle w:val="Heading1Char"/>
          <w:b/>
          <w:bCs/>
        </w:rPr>
      </w:pPr>
      <w:r w:rsidRPr="004B2DCC">
        <w:rPr>
          <w:rStyle w:val="Heading1Char"/>
          <w:b/>
          <w:bCs/>
        </w:rPr>
        <w:t xml:space="preserve">Petitions – PETI </w:t>
      </w:r>
      <w:r w:rsidR="00D228ED" w:rsidRPr="004B2DCC">
        <w:rPr>
          <w:rStyle w:val="Heading1Char"/>
          <w:b/>
          <w:bCs/>
        </w:rPr>
        <w:t>Committee</w:t>
      </w:r>
    </w:p>
    <w:p w14:paraId="51FC6BF2" w14:textId="77777777" w:rsidR="00A138E0" w:rsidRPr="00A138E0" w:rsidRDefault="00A138E0" w:rsidP="00A138E0"/>
    <w:p w14:paraId="20752AFC" w14:textId="7710FA1F" w:rsidR="00255686" w:rsidRDefault="00F93685" w:rsidP="00226879">
      <w:pPr>
        <w:spacing w:line="360" w:lineRule="auto"/>
      </w:pPr>
      <w:r>
        <w:t>Persons with disabilities in Europe c</w:t>
      </w:r>
      <w:bookmarkStart w:id="0" w:name="_GoBack"/>
      <w:bookmarkEnd w:id="0"/>
      <w:r>
        <w:t>ontinue to face daily discrimination and violation of their rights enshrined in the UN Convention on the Rights of Persons with Disabilities</w:t>
      </w:r>
      <w:r w:rsidR="00F91FE5">
        <w:t xml:space="preserve"> (</w:t>
      </w:r>
      <w:r w:rsidR="00396533">
        <w:t>UN</w:t>
      </w:r>
      <w:r w:rsidR="00F91FE5">
        <w:t>CRPD)</w:t>
      </w:r>
      <w:r>
        <w:t xml:space="preserve"> and EU law</w:t>
      </w:r>
      <w:r w:rsidR="00F91FE5">
        <w:t>. These violations range</w:t>
      </w:r>
      <w:r>
        <w:t xml:space="preserve"> </w:t>
      </w:r>
      <w:r w:rsidRPr="00AB4BC2">
        <w:t xml:space="preserve">from </w:t>
      </w:r>
      <w:r>
        <w:t>the most</w:t>
      </w:r>
      <w:r w:rsidRPr="00AB4BC2">
        <w:t xml:space="preserve"> visible forms (such as segregated education and denial of employment opportunities) to more subtle forms (such as imposition of </w:t>
      </w:r>
      <w:r w:rsidR="00607B4E">
        <w:t xml:space="preserve">legal, </w:t>
      </w:r>
      <w:r w:rsidRPr="00AB4BC2">
        <w:t xml:space="preserve">physical, psychological and social barriers), resulting in </w:t>
      </w:r>
      <w:r>
        <w:t>their exclusion from society.</w:t>
      </w:r>
    </w:p>
    <w:p w14:paraId="1AB238FB" w14:textId="77777777" w:rsidR="00396533" w:rsidRPr="005D71FC" w:rsidRDefault="00A32CCB" w:rsidP="00226879">
      <w:pPr>
        <w:spacing w:line="360" w:lineRule="auto"/>
      </w:pPr>
      <w:r>
        <w:t>The PETI Committee has played and continue</w:t>
      </w:r>
      <w:r w:rsidR="00226879">
        <w:t>s</w:t>
      </w:r>
      <w:r>
        <w:t xml:space="preserve"> to play an important role in considering petitions from its citizens with disabilities</w:t>
      </w:r>
      <w:r w:rsidR="006E2D1E">
        <w:t xml:space="preserve"> and ensuring the</w:t>
      </w:r>
      <w:r w:rsidR="00D701E6">
        <w:t>ir</w:t>
      </w:r>
      <w:r w:rsidR="006E2D1E">
        <w:t xml:space="preserve"> fundamental rights </w:t>
      </w:r>
      <w:r w:rsidR="00D701E6">
        <w:t>are</w:t>
      </w:r>
      <w:r w:rsidR="006E2D1E">
        <w:t xml:space="preserve"> respected i</w:t>
      </w:r>
      <w:r w:rsidR="006E2D1E" w:rsidRPr="005D71FC">
        <w:t>n the EU.</w:t>
      </w:r>
    </w:p>
    <w:p w14:paraId="4B004B1B" w14:textId="661B460F" w:rsidR="005D71FC" w:rsidRDefault="00396533" w:rsidP="00A138E0">
      <w:pPr>
        <w:spacing w:line="360" w:lineRule="auto"/>
      </w:pPr>
      <w:r w:rsidRPr="005D71FC">
        <w:t>However, we would also like to highlight that the electronic means to submit a petition through the Parliament dedicated webpage is not accessible for persons with disabilities</w:t>
      </w:r>
      <w:r>
        <w:t xml:space="preserve"> and </w:t>
      </w:r>
      <w:r w:rsidRPr="005D71FC">
        <w:rPr>
          <w:b/>
        </w:rPr>
        <w:t xml:space="preserve">we therefore urge the PETI Committee to ensure that </w:t>
      </w:r>
      <w:r w:rsidR="005D71FC" w:rsidRPr="005D71FC">
        <w:rPr>
          <w:b/>
        </w:rPr>
        <w:t>the petitions</w:t>
      </w:r>
      <w:r w:rsidRPr="005D71FC">
        <w:rPr>
          <w:b/>
        </w:rPr>
        <w:t xml:space="preserve"> platform complies with the web accessibility standard</w:t>
      </w:r>
      <w:r>
        <w:t xml:space="preserve"> </w:t>
      </w:r>
      <w:hyperlink r:id="rId16" w:history="1">
        <w:r w:rsidRPr="00396533">
          <w:rPr>
            <w:rStyle w:val="Hyperlink"/>
          </w:rPr>
          <w:t>W3C – Web Content Accessibility Guidelines 2.1 level A and AA</w:t>
        </w:r>
      </w:hyperlink>
      <w:r>
        <w:t>.</w:t>
      </w:r>
      <w:r w:rsidR="006E2D1E">
        <w:t xml:space="preserve"> </w:t>
      </w:r>
    </w:p>
    <w:p w14:paraId="3F5BA183" w14:textId="77777777" w:rsidR="00A138E0" w:rsidRDefault="00A138E0" w:rsidP="00A138E0">
      <w:pPr>
        <w:spacing w:line="360" w:lineRule="auto"/>
      </w:pPr>
    </w:p>
    <w:p w14:paraId="4D857BE9" w14:textId="77777777" w:rsidR="00D228ED" w:rsidRPr="004B2DCC" w:rsidRDefault="00D228ED" w:rsidP="004B2DCC">
      <w:pPr>
        <w:pStyle w:val="Heading2"/>
      </w:pPr>
      <w:r w:rsidRPr="004B2DCC">
        <w:t>Political Priorities</w:t>
      </w:r>
    </w:p>
    <w:p w14:paraId="29F21425" w14:textId="245CB5B9" w:rsidR="000B34FF" w:rsidRDefault="005D71FC" w:rsidP="00226879">
      <w:pPr>
        <w:pStyle w:val="ListParagraph"/>
        <w:numPr>
          <w:ilvl w:val="0"/>
          <w:numId w:val="3"/>
        </w:numPr>
        <w:spacing w:line="360" w:lineRule="auto"/>
      </w:pPr>
      <w:r>
        <w:t>Monitoring the implementation</w:t>
      </w:r>
      <w:r w:rsidR="00F91FE5">
        <w:t xml:space="preserve"> of the </w:t>
      </w:r>
      <w:r w:rsidR="00396533">
        <w:t>UN</w:t>
      </w:r>
      <w:r w:rsidR="00F91FE5">
        <w:t xml:space="preserve">CRPD in Europe: </w:t>
      </w:r>
      <w:r>
        <w:t xml:space="preserve">we call </w:t>
      </w:r>
      <w:r w:rsidR="00005A93">
        <w:t xml:space="preserve">on </w:t>
      </w:r>
      <w:r>
        <w:t>the PETI Committee to study thoroughly the petitions of persons with disabilities when their rights are undermined and coordinate with the</w:t>
      </w:r>
      <w:r w:rsidR="000B34FF">
        <w:t xml:space="preserve"> EU</w:t>
      </w:r>
      <w:r>
        <w:t xml:space="preserve"> </w:t>
      </w:r>
      <w:hyperlink r:id="rId17" w:history="1">
        <w:r w:rsidRPr="005D71FC">
          <w:rPr>
            <w:rStyle w:val="Hyperlink"/>
          </w:rPr>
          <w:t>CRPD monitoring framework members</w:t>
        </w:r>
      </w:hyperlink>
      <w:r>
        <w:t xml:space="preserve"> and the </w:t>
      </w:r>
      <w:hyperlink r:id="rId18" w:history="1">
        <w:r w:rsidRPr="005D71FC">
          <w:rPr>
            <w:rStyle w:val="Hyperlink"/>
          </w:rPr>
          <w:t>Parliament Disability Intergroup</w:t>
        </w:r>
      </w:hyperlink>
      <w:r>
        <w:t xml:space="preserve"> for follow up</w:t>
      </w:r>
      <w:r w:rsidR="00F91FE5">
        <w:t>.</w:t>
      </w:r>
    </w:p>
    <w:p w14:paraId="108CC81F" w14:textId="77777777" w:rsidR="0072667F" w:rsidRDefault="000B34FF" w:rsidP="005F67AB">
      <w:pPr>
        <w:pStyle w:val="ListParagraph"/>
        <w:numPr>
          <w:ilvl w:val="0"/>
          <w:numId w:val="3"/>
        </w:numPr>
        <w:spacing w:before="0" w:after="0" w:line="360" w:lineRule="auto"/>
      </w:pPr>
      <w:r>
        <w:t xml:space="preserve">Call for the PETI Committee to ensure that its website, publications and particularly the platform to submit and support a petition </w:t>
      </w:r>
      <w:r w:rsidR="0072667F">
        <w:t xml:space="preserve">fully </w:t>
      </w:r>
      <w:r>
        <w:t xml:space="preserve">complies with the relevant </w:t>
      </w:r>
      <w:hyperlink r:id="rId19" w:history="1">
        <w:r w:rsidR="0072667F">
          <w:rPr>
            <w:rStyle w:val="Hyperlink"/>
          </w:rPr>
          <w:t>web a</w:t>
        </w:r>
        <w:r w:rsidRPr="0072667F">
          <w:rPr>
            <w:rStyle w:val="Hyperlink"/>
          </w:rPr>
          <w:t>ccessibility standard</w:t>
        </w:r>
      </w:hyperlink>
      <w:r>
        <w:t>.</w:t>
      </w:r>
      <w:r w:rsidR="0072667F">
        <w:t xml:space="preserve"> </w:t>
      </w:r>
    </w:p>
    <w:p w14:paraId="5DF9CEDB" w14:textId="27A32AC8" w:rsidR="0072667F" w:rsidRDefault="0072667F" w:rsidP="0072667F">
      <w:pPr>
        <w:pStyle w:val="ListParagraph"/>
        <w:numPr>
          <w:ilvl w:val="0"/>
          <w:numId w:val="3"/>
        </w:numPr>
        <w:spacing w:before="0" w:after="0" w:line="360" w:lineRule="auto"/>
      </w:pPr>
      <w:r>
        <w:t>In addition to this,</w:t>
      </w:r>
      <w:r w:rsidR="00F91FE5">
        <w:t xml:space="preserve"> </w:t>
      </w:r>
      <w:r>
        <w:t>and given the importance of this committee for citizens, further accessibility for persons with disabilities, such as easy-to-read format or information in official sign languages would ensure more participation from persons with disabilities across the EU.</w:t>
      </w:r>
    </w:p>
    <w:p w14:paraId="39ACF04E" w14:textId="21562CE6" w:rsidR="00622BD5" w:rsidRDefault="00622BD5" w:rsidP="00622BD5">
      <w:pPr>
        <w:pStyle w:val="ListParagraph"/>
        <w:numPr>
          <w:ilvl w:val="0"/>
          <w:numId w:val="3"/>
        </w:numPr>
        <w:spacing w:line="360" w:lineRule="auto"/>
      </w:pPr>
      <w:r>
        <w:lastRenderedPageBreak/>
        <w:t>European Parliament should also allow deaf sign language users in Europe to submit petitions in all European national and regional sign languages (Petition number 1056/2016).</w:t>
      </w:r>
    </w:p>
    <w:p w14:paraId="4D4B7853" w14:textId="77777777" w:rsidR="00D228ED" w:rsidRDefault="00D228ED" w:rsidP="00226879">
      <w:pPr>
        <w:pStyle w:val="ListParagraph"/>
        <w:spacing w:line="360" w:lineRule="auto"/>
      </w:pPr>
    </w:p>
    <w:p w14:paraId="4275E44E" w14:textId="0A7F8C88" w:rsidR="00D228ED" w:rsidRDefault="00642CAF" w:rsidP="00226879">
      <w:pPr>
        <w:pStyle w:val="Heading2"/>
        <w:spacing w:line="360" w:lineRule="auto"/>
      </w:pPr>
      <w:r>
        <w:t>U</w:t>
      </w:r>
      <w:r w:rsidR="00D228ED">
        <w:t>seful resources</w:t>
      </w:r>
    </w:p>
    <w:p w14:paraId="68F3B1D3" w14:textId="77777777" w:rsidR="00F93685" w:rsidRDefault="00A138E0" w:rsidP="00226879">
      <w:pPr>
        <w:pStyle w:val="ListParagraph"/>
        <w:numPr>
          <w:ilvl w:val="0"/>
          <w:numId w:val="5"/>
        </w:numPr>
        <w:spacing w:line="360" w:lineRule="auto"/>
      </w:pPr>
      <w:hyperlink r:id="rId20" w:history="1">
        <w:r w:rsidR="00F93685" w:rsidRPr="00E63092">
          <w:rPr>
            <w:rStyle w:val="Hyperlink"/>
          </w:rPr>
          <w:t>UN Convention on the Rights of Persons with Disabilities</w:t>
        </w:r>
      </w:hyperlink>
      <w:r w:rsidR="00F93685">
        <w:t xml:space="preserve"> </w:t>
      </w:r>
    </w:p>
    <w:p w14:paraId="67F9C8B6" w14:textId="77777777" w:rsidR="00F93685" w:rsidRDefault="00A138E0" w:rsidP="00226879">
      <w:pPr>
        <w:pStyle w:val="ListParagraph"/>
        <w:numPr>
          <w:ilvl w:val="0"/>
          <w:numId w:val="5"/>
        </w:numPr>
        <w:spacing w:line="360" w:lineRule="auto"/>
      </w:pPr>
      <w:hyperlink r:id="rId21" w:history="1">
        <w:r w:rsidR="00F93685" w:rsidRPr="00E63092">
          <w:rPr>
            <w:rStyle w:val="Hyperlink"/>
          </w:rPr>
          <w:t>EDF booklet on Your Rights in the EU</w:t>
        </w:r>
      </w:hyperlink>
    </w:p>
    <w:p w14:paraId="7495DEE2" w14:textId="77777777" w:rsidR="00F93685" w:rsidRDefault="00A138E0" w:rsidP="00226879">
      <w:pPr>
        <w:pStyle w:val="ListParagraph"/>
        <w:numPr>
          <w:ilvl w:val="0"/>
          <w:numId w:val="5"/>
        </w:numPr>
        <w:spacing w:line="360" w:lineRule="auto"/>
      </w:pPr>
      <w:hyperlink r:id="rId22" w:history="1">
        <w:r w:rsidR="00F93685" w:rsidRPr="00E63092">
          <w:rPr>
            <w:rStyle w:val="Hyperlink"/>
          </w:rPr>
          <w:t>EDF Human Rights Report on Equality and Non-Discrimination</w:t>
        </w:r>
      </w:hyperlink>
      <w:r w:rsidR="00F93685">
        <w:t xml:space="preserve"> </w:t>
      </w:r>
    </w:p>
    <w:p w14:paraId="34946C1A" w14:textId="4E4DF08D" w:rsidR="00F93685" w:rsidRDefault="00A138E0" w:rsidP="00226879">
      <w:pPr>
        <w:pStyle w:val="ListParagraph"/>
        <w:numPr>
          <w:ilvl w:val="0"/>
          <w:numId w:val="5"/>
        </w:numPr>
        <w:spacing w:line="360" w:lineRule="auto"/>
      </w:pPr>
      <w:hyperlink r:id="rId23" w:history="1">
        <w:r w:rsidR="00F93685" w:rsidRPr="00E63092">
          <w:rPr>
            <w:rStyle w:val="Hyperlink"/>
          </w:rPr>
          <w:t>EDF Human Rights Report on the 10</w:t>
        </w:r>
        <w:r w:rsidR="00F93685" w:rsidRPr="002721E7">
          <w:rPr>
            <w:rStyle w:val="Hyperlink"/>
            <w:vertAlign w:val="superscript"/>
          </w:rPr>
          <w:t>th</w:t>
        </w:r>
        <w:r w:rsidR="00F93685" w:rsidRPr="00E63092">
          <w:rPr>
            <w:rStyle w:val="Hyperlink"/>
          </w:rPr>
          <w:t xml:space="preserve"> year of the CRPD</w:t>
        </w:r>
      </w:hyperlink>
      <w:r w:rsidR="00F93685">
        <w:t xml:space="preserve"> </w:t>
      </w:r>
    </w:p>
    <w:p w14:paraId="1697DBA9" w14:textId="77777777" w:rsidR="00F83029" w:rsidRDefault="00A138E0" w:rsidP="00226879">
      <w:pPr>
        <w:pStyle w:val="ListParagraph"/>
        <w:numPr>
          <w:ilvl w:val="0"/>
          <w:numId w:val="5"/>
        </w:numPr>
        <w:spacing w:line="360" w:lineRule="auto"/>
      </w:pPr>
      <w:hyperlink r:id="rId24" w:history="1">
        <w:r w:rsidR="00F83029" w:rsidRPr="007209E2">
          <w:rPr>
            <w:rStyle w:val="Hyperlink"/>
          </w:rPr>
          <w:t>EDF Report on ending forced sterilisation of women and girls with disabilities</w:t>
        </w:r>
      </w:hyperlink>
      <w:r w:rsidR="00F83029">
        <w:t xml:space="preserve"> </w:t>
      </w:r>
    </w:p>
    <w:p w14:paraId="1F122811" w14:textId="5C9D69AF" w:rsidR="00F83029" w:rsidRPr="0072667F" w:rsidRDefault="00A138E0" w:rsidP="00226879">
      <w:pPr>
        <w:pStyle w:val="ListParagraph"/>
        <w:numPr>
          <w:ilvl w:val="0"/>
          <w:numId w:val="5"/>
        </w:numPr>
        <w:spacing w:line="360" w:lineRule="auto"/>
        <w:rPr>
          <w:rStyle w:val="Hyperlink"/>
          <w:color w:val="auto"/>
          <w:u w:val="none"/>
        </w:rPr>
      </w:pPr>
      <w:hyperlink r:id="rId25" w:history="1">
        <w:r w:rsidR="00F83029" w:rsidRPr="000C26C9">
          <w:rPr>
            <w:rStyle w:val="Hyperlink"/>
          </w:rPr>
          <w:t>EDF Position paper on sexual and reproductive health and rights of women and girls with disabilities</w:t>
        </w:r>
      </w:hyperlink>
    </w:p>
    <w:p w14:paraId="72C1F4EF" w14:textId="77777777" w:rsidR="0072667F" w:rsidRDefault="00A138E0" w:rsidP="0072667F">
      <w:pPr>
        <w:pStyle w:val="ListParagraph"/>
        <w:numPr>
          <w:ilvl w:val="0"/>
          <w:numId w:val="5"/>
        </w:numPr>
        <w:spacing w:line="360" w:lineRule="auto"/>
        <w:rPr>
          <w:rStyle w:val="Hyperlink"/>
        </w:rPr>
      </w:pPr>
      <w:hyperlink r:id="rId26" w:history="1">
        <w:r w:rsidR="0072667F">
          <w:rPr>
            <w:rStyle w:val="Hyperlink"/>
          </w:rPr>
          <w:t>Inclusion Europe platform on supported decision-making</w:t>
        </w:r>
      </w:hyperlink>
    </w:p>
    <w:p w14:paraId="5A3EE531" w14:textId="199C3AAE" w:rsidR="004B2DCC" w:rsidRPr="004B2DCC" w:rsidRDefault="00A138E0" w:rsidP="004B2DCC">
      <w:pPr>
        <w:pStyle w:val="ListParagraph"/>
        <w:numPr>
          <w:ilvl w:val="0"/>
          <w:numId w:val="5"/>
        </w:numPr>
        <w:spacing w:line="360" w:lineRule="auto"/>
        <w:rPr>
          <w:rStyle w:val="Hyperlink"/>
          <w:color w:val="auto"/>
          <w:u w:val="none"/>
        </w:rPr>
      </w:pPr>
      <w:hyperlink r:id="rId27" w:history="1">
        <w:r w:rsidR="0072667F">
          <w:rPr>
            <w:rStyle w:val="Hyperlink"/>
          </w:rPr>
          <w:t>Inclusion Europe toolkit on easy to read</w:t>
        </w:r>
      </w:hyperlink>
    </w:p>
    <w:p w14:paraId="3BA2FB43" w14:textId="77777777" w:rsidR="00A138E0" w:rsidRDefault="00A138E0" w:rsidP="00A138E0">
      <w:pPr>
        <w:spacing w:before="0" w:after="0"/>
      </w:pPr>
    </w:p>
    <w:p w14:paraId="3D03FFC8" w14:textId="10FC5704" w:rsidR="00F93685" w:rsidRPr="004B2DCC" w:rsidRDefault="00F93685" w:rsidP="00A138E0">
      <w:pPr>
        <w:pStyle w:val="Heading2"/>
      </w:pPr>
      <w:r w:rsidRPr="004B2DCC">
        <w:t>C</w:t>
      </w:r>
      <w:r w:rsidR="00A46BD4">
        <w:t>ontact</w:t>
      </w:r>
      <w:r w:rsidRPr="004B2DCC">
        <w:t xml:space="preserve"> </w:t>
      </w:r>
    </w:p>
    <w:p w14:paraId="1D59ED80" w14:textId="68466775" w:rsidR="0072667F" w:rsidRDefault="00A138E0" w:rsidP="0072667F">
      <w:pPr>
        <w:numPr>
          <w:ilvl w:val="0"/>
          <w:numId w:val="7"/>
        </w:numPr>
        <w:spacing w:line="360" w:lineRule="auto"/>
        <w:contextualSpacing/>
      </w:pPr>
      <w:hyperlink r:id="rId28" w:history="1">
        <w:r w:rsidR="0072667F" w:rsidRPr="0072667F">
          <w:rPr>
            <w:rStyle w:val="Hyperlink"/>
          </w:rPr>
          <w:t xml:space="preserve">Milan </w:t>
        </w:r>
        <w:proofErr w:type="spellStart"/>
        <w:r w:rsidR="0072667F" w:rsidRPr="0072667F">
          <w:rPr>
            <w:rStyle w:val="Hyperlink"/>
          </w:rPr>
          <w:t>Šveřepa</w:t>
        </w:r>
        <w:proofErr w:type="spellEnd"/>
      </w:hyperlink>
      <w:r w:rsidR="004B2DCC">
        <w:t>:</w:t>
      </w:r>
      <w:r w:rsidR="0072667F" w:rsidRPr="0072667F">
        <w:t xml:space="preserve"> Inclusion Europe Director </w:t>
      </w:r>
    </w:p>
    <w:p w14:paraId="0683B9A2" w14:textId="77777777" w:rsidR="00A138E0" w:rsidRDefault="00A138E0" w:rsidP="00295479">
      <w:pPr>
        <w:numPr>
          <w:ilvl w:val="0"/>
          <w:numId w:val="5"/>
        </w:numPr>
        <w:spacing w:line="360" w:lineRule="auto"/>
        <w:contextualSpacing/>
      </w:pPr>
      <w:hyperlink r:id="rId29" w:history="1">
        <w:proofErr w:type="spellStart"/>
        <w:r w:rsidR="00622BD5" w:rsidRPr="00622BD5">
          <w:rPr>
            <w:rStyle w:val="Hyperlink"/>
          </w:rPr>
          <w:t>Martyna</w:t>
        </w:r>
        <w:proofErr w:type="spellEnd"/>
        <w:r w:rsidR="00622BD5" w:rsidRPr="00622BD5">
          <w:rPr>
            <w:rStyle w:val="Hyperlink"/>
          </w:rPr>
          <w:t xml:space="preserve"> </w:t>
        </w:r>
        <w:proofErr w:type="spellStart"/>
        <w:r w:rsidR="00622BD5" w:rsidRPr="00622BD5">
          <w:rPr>
            <w:rStyle w:val="Hyperlink"/>
          </w:rPr>
          <w:t>Balciunaite</w:t>
        </w:r>
        <w:proofErr w:type="spellEnd"/>
      </w:hyperlink>
      <w:r w:rsidR="004B2DCC">
        <w:t>:</w:t>
      </w:r>
      <w:r w:rsidR="00622BD5" w:rsidRPr="00622BD5">
        <w:t xml:space="preserve"> European Union of </w:t>
      </w:r>
      <w:r w:rsidR="00622BD5">
        <w:t>the Deaf, Policy Officer</w:t>
      </w:r>
    </w:p>
    <w:p w14:paraId="729F3872" w14:textId="0326E74A" w:rsidR="00A138E0" w:rsidRDefault="00A138E0" w:rsidP="00295479">
      <w:pPr>
        <w:numPr>
          <w:ilvl w:val="0"/>
          <w:numId w:val="5"/>
        </w:numPr>
        <w:spacing w:line="360" w:lineRule="auto"/>
        <w:contextualSpacing/>
      </w:pPr>
      <w:hyperlink r:id="rId30" w:history="1">
        <w:r w:rsidRPr="00226879">
          <w:rPr>
            <w:rStyle w:val="Hyperlink"/>
          </w:rPr>
          <w:t>Marine Uldry</w:t>
        </w:r>
      </w:hyperlink>
      <w:r>
        <w:t xml:space="preserve">: EDF Human Rights Officer </w:t>
      </w:r>
    </w:p>
    <w:p w14:paraId="40F2778A" w14:textId="77777777" w:rsidR="00A138E0" w:rsidRDefault="00A138E0" w:rsidP="00C05D5B">
      <w:pPr>
        <w:numPr>
          <w:ilvl w:val="0"/>
          <w:numId w:val="5"/>
        </w:numPr>
        <w:spacing w:line="360" w:lineRule="auto"/>
        <w:contextualSpacing/>
      </w:pPr>
      <w:hyperlink r:id="rId31" w:history="1">
        <w:r w:rsidR="00F93685" w:rsidRPr="00226879">
          <w:rPr>
            <w:rStyle w:val="Hyperlink"/>
          </w:rPr>
          <w:t>An-Sofie Leenknecht</w:t>
        </w:r>
      </w:hyperlink>
      <w:r w:rsidR="004B2DCC">
        <w:rPr>
          <w:rStyle w:val="Hyperlink"/>
        </w:rPr>
        <w:t>:</w:t>
      </w:r>
      <w:r w:rsidR="00F93685">
        <w:t xml:space="preserve"> EDF Human Rights Coordinator</w:t>
      </w:r>
    </w:p>
    <w:p w14:paraId="6F2ECB96" w14:textId="131C54EB" w:rsidR="00E13A6D" w:rsidRPr="000B34FF" w:rsidRDefault="00A138E0" w:rsidP="00C05D5B">
      <w:pPr>
        <w:numPr>
          <w:ilvl w:val="0"/>
          <w:numId w:val="5"/>
        </w:numPr>
        <w:spacing w:line="360" w:lineRule="auto"/>
        <w:contextualSpacing/>
      </w:pPr>
      <w:hyperlink r:id="rId32" w:history="1">
        <w:r w:rsidR="000B34FF" w:rsidRPr="000B34FF">
          <w:rPr>
            <w:rStyle w:val="Hyperlink"/>
          </w:rPr>
          <w:t>Alejandro Moledo</w:t>
        </w:r>
      </w:hyperlink>
      <w:r w:rsidR="004B2DCC">
        <w:t>:</w:t>
      </w:r>
      <w:r w:rsidR="000B34FF" w:rsidRPr="000B34FF">
        <w:t xml:space="preserve"> Secretariat of the Disab</w:t>
      </w:r>
      <w:r w:rsidR="000B34FF">
        <w:t>ility Intergroup</w:t>
      </w:r>
    </w:p>
    <w:sectPr w:rsidR="00E13A6D" w:rsidRPr="000B34FF" w:rsidSect="004B2DCC">
      <w:footerReference w:type="default" r:id="rId33"/>
      <w:headerReference w:type="first" r:id="rId34"/>
      <w:footerReference w:type="first" r:id="rId35"/>
      <w:pgSz w:w="11906" w:h="16838"/>
      <w:pgMar w:top="1418" w:right="1418" w:bottom="1418" w:left="1418"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CEE35" w14:textId="77777777" w:rsidR="000D4A93" w:rsidRDefault="000D4A93" w:rsidP="00E13A6D">
      <w:pPr>
        <w:spacing w:before="0" w:after="0"/>
      </w:pPr>
      <w:r>
        <w:separator/>
      </w:r>
    </w:p>
  </w:endnote>
  <w:endnote w:type="continuationSeparator" w:id="0">
    <w:p w14:paraId="6038C2EF" w14:textId="77777777" w:rsidR="000D4A93" w:rsidRDefault="000D4A93"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006E" w14:textId="6A8D3647" w:rsidR="00E13A6D" w:rsidRDefault="00E13A6D">
    <w:pPr>
      <w:pStyle w:val="Footer"/>
      <w:jc w:val="center"/>
    </w:pPr>
    <w:r>
      <w:fldChar w:fldCharType="begin"/>
    </w:r>
    <w:r>
      <w:instrText xml:space="preserve"> PAGE   \* MERGEFORMAT </w:instrText>
    </w:r>
    <w:r>
      <w:fldChar w:fldCharType="separate"/>
    </w:r>
    <w:r w:rsidR="00A46BD4">
      <w:rPr>
        <w:noProof/>
      </w:rPr>
      <w:t>5</w:t>
    </w:r>
    <w:r>
      <w:rPr>
        <w:noProof/>
      </w:rPr>
      <w:fldChar w:fldCharType="end"/>
    </w:r>
  </w:p>
  <w:p w14:paraId="2E0167A2"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B5CE"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2C25A0DD"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B340" w14:textId="77777777" w:rsidR="000D4A93" w:rsidRDefault="000D4A93" w:rsidP="00E13A6D">
      <w:pPr>
        <w:spacing w:before="0" w:after="0"/>
      </w:pPr>
      <w:r>
        <w:separator/>
      </w:r>
    </w:p>
  </w:footnote>
  <w:footnote w:type="continuationSeparator" w:id="0">
    <w:p w14:paraId="793960A0" w14:textId="77777777" w:rsidR="000D4A93" w:rsidRDefault="000D4A93"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D8B9" w14:textId="02107A98" w:rsidR="00226879" w:rsidRDefault="009C0ADE">
    <w:pPr>
      <w:pStyle w:val="Header"/>
    </w:pPr>
    <w:r w:rsidRPr="00226879">
      <w:rPr>
        <w:noProof/>
        <w:lang w:val="es-ES_tradnl" w:eastAsia="es-ES_tradnl"/>
      </w:rPr>
      <w:drawing>
        <wp:anchor distT="0" distB="0" distL="114300" distR="114300" simplePos="0" relativeHeight="251660288" behindDoc="1" locked="0" layoutInCell="1" allowOverlap="1" wp14:anchorId="41F5EB34" wp14:editId="60EF3BCA">
          <wp:simplePos x="0" y="0"/>
          <wp:positionH relativeFrom="margin">
            <wp:align>left</wp:align>
          </wp:positionH>
          <wp:positionV relativeFrom="paragraph">
            <wp:posOffset>-300208</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879" w:rsidRPr="00226879">
      <w:rPr>
        <w:noProof/>
        <w:lang w:val="es-ES_tradnl" w:eastAsia="es-ES_tradnl"/>
      </w:rPr>
      <w:drawing>
        <wp:anchor distT="0" distB="0" distL="114300" distR="114300" simplePos="0" relativeHeight="251659264" behindDoc="0" locked="0" layoutInCell="1" allowOverlap="1" wp14:anchorId="0A17B915" wp14:editId="6CAF21AC">
          <wp:simplePos x="0" y="0"/>
          <wp:positionH relativeFrom="column">
            <wp:posOffset>5657355</wp:posOffset>
          </wp:positionH>
          <wp:positionV relativeFrom="paragraph">
            <wp:posOffset>-463566</wp:posOffset>
          </wp:positionV>
          <wp:extent cx="989330" cy="753110"/>
          <wp:effectExtent l="0" t="0" r="1270"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05A93"/>
    <w:rsid w:val="000101B4"/>
    <w:rsid w:val="00022373"/>
    <w:rsid w:val="0002251D"/>
    <w:rsid w:val="000261DE"/>
    <w:rsid w:val="00035440"/>
    <w:rsid w:val="00063986"/>
    <w:rsid w:val="000B34FF"/>
    <w:rsid w:val="000D4A93"/>
    <w:rsid w:val="000F2CAD"/>
    <w:rsid w:val="00117D09"/>
    <w:rsid w:val="00134C06"/>
    <w:rsid w:val="0014510C"/>
    <w:rsid w:val="00153FC6"/>
    <w:rsid w:val="00192505"/>
    <w:rsid w:val="001D5697"/>
    <w:rsid w:val="001E1016"/>
    <w:rsid w:val="00226879"/>
    <w:rsid w:val="00233DC0"/>
    <w:rsid w:val="00255686"/>
    <w:rsid w:val="002B46C1"/>
    <w:rsid w:val="00350731"/>
    <w:rsid w:val="00396533"/>
    <w:rsid w:val="00422C98"/>
    <w:rsid w:val="004319A2"/>
    <w:rsid w:val="004A1559"/>
    <w:rsid w:val="004B2DCC"/>
    <w:rsid w:val="004B60A8"/>
    <w:rsid w:val="004D4A3B"/>
    <w:rsid w:val="004E060E"/>
    <w:rsid w:val="00505DEA"/>
    <w:rsid w:val="005607C0"/>
    <w:rsid w:val="00562213"/>
    <w:rsid w:val="0056240F"/>
    <w:rsid w:val="00595F72"/>
    <w:rsid w:val="005D71FC"/>
    <w:rsid w:val="00607B4E"/>
    <w:rsid w:val="00622BD5"/>
    <w:rsid w:val="00642CAF"/>
    <w:rsid w:val="00655AB8"/>
    <w:rsid w:val="006C5E0A"/>
    <w:rsid w:val="006E2D1E"/>
    <w:rsid w:val="007156D0"/>
    <w:rsid w:val="0072667F"/>
    <w:rsid w:val="007563A6"/>
    <w:rsid w:val="007C18E4"/>
    <w:rsid w:val="0089546F"/>
    <w:rsid w:val="008C5D77"/>
    <w:rsid w:val="00965FA5"/>
    <w:rsid w:val="009A3E26"/>
    <w:rsid w:val="009C0ADE"/>
    <w:rsid w:val="009C7BA7"/>
    <w:rsid w:val="009F4143"/>
    <w:rsid w:val="00A011E3"/>
    <w:rsid w:val="00A138E0"/>
    <w:rsid w:val="00A32CCB"/>
    <w:rsid w:val="00A46BD4"/>
    <w:rsid w:val="00A526D1"/>
    <w:rsid w:val="00AF2D19"/>
    <w:rsid w:val="00B1086E"/>
    <w:rsid w:val="00B36532"/>
    <w:rsid w:val="00B90E41"/>
    <w:rsid w:val="00BB0055"/>
    <w:rsid w:val="00BD582E"/>
    <w:rsid w:val="00C8252C"/>
    <w:rsid w:val="00D07BC4"/>
    <w:rsid w:val="00D228ED"/>
    <w:rsid w:val="00D26715"/>
    <w:rsid w:val="00D701E6"/>
    <w:rsid w:val="00D745CB"/>
    <w:rsid w:val="00D8197A"/>
    <w:rsid w:val="00DB2677"/>
    <w:rsid w:val="00E06B6D"/>
    <w:rsid w:val="00E13A6D"/>
    <w:rsid w:val="00E22AC5"/>
    <w:rsid w:val="00E62951"/>
    <w:rsid w:val="00EC2A10"/>
    <w:rsid w:val="00EC4280"/>
    <w:rsid w:val="00F02389"/>
    <w:rsid w:val="00F04C01"/>
    <w:rsid w:val="00F57CF5"/>
    <w:rsid w:val="00F71CDD"/>
    <w:rsid w:val="00F83029"/>
    <w:rsid w:val="00F91FE5"/>
    <w:rsid w:val="00F93685"/>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1DE54"/>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A46BD4"/>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6BD4"/>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CommentReference">
    <w:name w:val="annotation reference"/>
    <w:basedOn w:val="DefaultParagraphFont"/>
    <w:uiPriority w:val="99"/>
    <w:semiHidden/>
    <w:unhideWhenUsed/>
    <w:rsid w:val="00063986"/>
    <w:rPr>
      <w:sz w:val="16"/>
      <w:szCs w:val="16"/>
    </w:rPr>
  </w:style>
  <w:style w:type="paragraph" w:styleId="CommentText">
    <w:name w:val="annotation text"/>
    <w:basedOn w:val="Normal"/>
    <w:link w:val="CommentTextChar"/>
    <w:uiPriority w:val="99"/>
    <w:semiHidden/>
    <w:unhideWhenUsed/>
    <w:rsid w:val="00063986"/>
    <w:rPr>
      <w:sz w:val="20"/>
      <w:szCs w:val="20"/>
    </w:rPr>
  </w:style>
  <w:style w:type="character" w:customStyle="1" w:styleId="CommentTextChar">
    <w:name w:val="Comment Text Char"/>
    <w:basedOn w:val="DefaultParagraphFont"/>
    <w:link w:val="CommentText"/>
    <w:uiPriority w:val="99"/>
    <w:semiHidden/>
    <w:rsid w:val="0006398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63986"/>
    <w:rPr>
      <w:b/>
      <w:bCs/>
    </w:rPr>
  </w:style>
  <w:style w:type="character" w:customStyle="1" w:styleId="CommentSubjectChar">
    <w:name w:val="Comment Subject Char"/>
    <w:basedOn w:val="CommentTextChar"/>
    <w:link w:val="CommentSubject"/>
    <w:uiPriority w:val="99"/>
    <w:semiHidden/>
    <w:rsid w:val="00063986"/>
    <w:rPr>
      <w:rFonts w:ascii="Arial" w:hAnsi="Arial"/>
      <w:b/>
      <w:bCs/>
      <w:lang w:eastAsia="en-US"/>
    </w:rPr>
  </w:style>
  <w:style w:type="character" w:customStyle="1" w:styleId="UnresolvedMention2">
    <w:name w:val="Unresolved Mention2"/>
    <w:basedOn w:val="DefaultParagraphFont"/>
    <w:uiPriority w:val="99"/>
    <w:semiHidden/>
    <w:unhideWhenUsed/>
    <w:rsid w:val="00226879"/>
    <w:rPr>
      <w:color w:val="605E5C"/>
      <w:shd w:val="clear" w:color="auto" w:fill="E1DFDD"/>
    </w:rPr>
  </w:style>
  <w:style w:type="character" w:customStyle="1" w:styleId="UnresolvedMention3">
    <w:name w:val="Unresolved Mention3"/>
    <w:basedOn w:val="DefaultParagraphFont"/>
    <w:uiPriority w:val="99"/>
    <w:semiHidden/>
    <w:unhideWhenUsed/>
    <w:rsid w:val="0072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9101">
      <w:bodyDiv w:val="1"/>
      <w:marLeft w:val="0"/>
      <w:marRight w:val="0"/>
      <w:marTop w:val="0"/>
      <w:marBottom w:val="0"/>
      <w:divBdr>
        <w:top w:val="none" w:sz="0" w:space="0" w:color="auto"/>
        <w:left w:val="none" w:sz="0" w:space="0" w:color="auto"/>
        <w:bottom w:val="none" w:sz="0" w:space="0" w:color="auto"/>
        <w:right w:val="none" w:sz="0" w:space="0" w:color="auto"/>
      </w:divBdr>
    </w:div>
    <w:div w:id="378824588">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494178">
      <w:bodyDiv w:val="1"/>
      <w:marLeft w:val="0"/>
      <w:marRight w:val="0"/>
      <w:marTop w:val="0"/>
      <w:marBottom w:val="0"/>
      <w:divBdr>
        <w:top w:val="none" w:sz="0" w:space="0" w:color="auto"/>
        <w:left w:val="none" w:sz="0" w:space="0" w:color="auto"/>
        <w:bottom w:val="none" w:sz="0" w:space="0" w:color="auto"/>
        <w:right w:val="none" w:sz="0" w:space="0" w:color="auto"/>
      </w:divBdr>
    </w:div>
    <w:div w:id="1556090577">
      <w:bodyDiv w:val="1"/>
      <w:marLeft w:val="0"/>
      <w:marRight w:val="0"/>
      <w:marTop w:val="0"/>
      <w:marBottom w:val="0"/>
      <w:divBdr>
        <w:top w:val="none" w:sz="0" w:space="0" w:color="auto"/>
        <w:left w:val="none" w:sz="0" w:space="0" w:color="auto"/>
        <w:bottom w:val="none" w:sz="0" w:space="0" w:color="auto"/>
        <w:right w:val="none" w:sz="0" w:space="0" w:color="auto"/>
      </w:divBdr>
    </w:div>
    <w:div w:id="1670870552">
      <w:bodyDiv w:val="1"/>
      <w:marLeft w:val="0"/>
      <w:marRight w:val="0"/>
      <w:marTop w:val="0"/>
      <w:marBottom w:val="0"/>
      <w:divBdr>
        <w:top w:val="none" w:sz="0" w:space="0" w:color="auto"/>
        <w:left w:val="none" w:sz="0" w:space="0" w:color="auto"/>
        <w:bottom w:val="none" w:sz="0" w:space="0" w:color="auto"/>
        <w:right w:val="none" w:sz="0" w:space="0" w:color="auto"/>
      </w:divBdr>
    </w:div>
    <w:div w:id="180985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www.edf-feph.org/disability-intergroup-european-parliament" TargetMode="External"/><Relationship Id="rId26" Type="http://schemas.openxmlformats.org/officeDocument/2006/relationships/hyperlink" Target="http://www.right-to-decide.eu/" TargetMode="External"/><Relationship Id="rId21" Type="http://schemas.openxmlformats.org/officeDocument/2006/relationships/hyperlink" Target="https://gallery.mailchimp.com/865a5bbea1086c57a41cc876d/files/44933884-0be4-4928-86d4-344b564d6aff/EDF_YRIEU_report_accessible_1_.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fra.europa.eu/en/theme/people-disabilities/eu-crpd-framework" TargetMode="External"/><Relationship Id="rId25" Type="http://schemas.openxmlformats.org/officeDocument/2006/relationships/hyperlink" Target="http://www.edf-feph.org/sites/default/files/edf_position_paper_on_srhr_english.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3.org/TR/WCAG21/" TargetMode="External"/><Relationship Id="rId20" Type="http://schemas.openxmlformats.org/officeDocument/2006/relationships/hyperlink" Target="https://www.un.org/development/desa/disabilities/convention-on-the-rights-of-persons-with-disabilities/convention-on-the-rights-of-persons-with-disabilities-2.html" TargetMode="External"/><Relationship Id="rId29" Type="http://schemas.openxmlformats.org/officeDocument/2006/relationships/hyperlink" Target="mailto:martyna.balciunaite@eud.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http://www.edf-feph.org/sites/default/files/edf_forced-sterilisation_8-accessible_5.pdf" TargetMode="External"/><Relationship Id="rId32" Type="http://schemas.openxmlformats.org/officeDocument/2006/relationships/hyperlink" Target="mailto:alejandro.moledo@edf-feph.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http://www.edf-feph.org/sites/default/files/edf-hrreport-_accessible_pdf.pdf" TargetMode="External"/><Relationship Id="rId28" Type="http://schemas.openxmlformats.org/officeDocument/2006/relationships/hyperlink" Target="mailto:Milan%20&#352;ve&#345;epa%20%3cm.sverepa@inclusion-europe.org%3e" TargetMode="External"/><Relationship Id="rId36" Type="http://schemas.openxmlformats.org/officeDocument/2006/relationships/fontTable" Target="fontTable.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www.w3.org/TR/WCAG21/" TargetMode="External"/><Relationship Id="rId31" Type="http://schemas.openxmlformats.org/officeDocument/2006/relationships/hyperlink" Target="mailto:ansofie.leenknecht@edf-feph.org"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https://gallery.mailchimp.com/865a5bbea1086c57a41cc876d/files/f407f5b5-0784-4954-b570-2f56e8f10009/EDF_HUMANRIGHTSREPORT_iss3_accessible.pdf" TargetMode="External"/><Relationship Id="rId27" Type="http://schemas.openxmlformats.org/officeDocument/2006/relationships/hyperlink" Target="https://www.inclusion-europe.eu/easy-to-read/" TargetMode="External"/><Relationship Id="rId30" Type="http://schemas.openxmlformats.org/officeDocument/2006/relationships/hyperlink" Target="mailto:marine.uldry@edf-feph.org"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92F25-4D5F-476B-BB9F-0EFB735C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364</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8086</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46</cp:revision>
  <cp:lastPrinted>2019-11-13T17:07:00Z</cp:lastPrinted>
  <dcterms:created xsi:type="dcterms:W3CDTF">2019-07-05T10:30:00Z</dcterms:created>
  <dcterms:modified xsi:type="dcterms:W3CDTF">2019-11-13T17:11:00Z</dcterms:modified>
</cp:coreProperties>
</file>