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0EB30E" w14:textId="77777777" w:rsidR="00A400E2" w:rsidRPr="00A31C51" w:rsidRDefault="00A400E2" w:rsidP="00A400E2">
      <w:pPr>
        <w:pStyle w:val="Heading2"/>
        <w:jc w:val="center"/>
        <w:rPr>
          <w:lang w:val="en-GB"/>
        </w:rPr>
      </w:pPr>
      <w:r w:rsidRPr="00A31C51">
        <w:rPr>
          <w:lang w:val="en-GB"/>
        </w:rPr>
        <w:t>Fact sheet:</w:t>
      </w:r>
    </w:p>
    <w:p w14:paraId="20F81BCB" w14:textId="77777777" w:rsidR="00A400E2" w:rsidRPr="00A31C51" w:rsidRDefault="00A400E2" w:rsidP="00A400E2">
      <w:pPr>
        <w:pStyle w:val="Heading2"/>
        <w:jc w:val="center"/>
        <w:rPr>
          <w:b/>
          <w:bCs/>
          <w:lang w:val="en-GB"/>
        </w:rPr>
      </w:pPr>
      <w:r w:rsidRPr="00A31C51">
        <w:rPr>
          <w:lang w:val="en-GB"/>
        </w:rPr>
        <w:t xml:space="preserve">Disability inclusiveness of development and humanitarian aid in </w:t>
      </w:r>
      <w:r w:rsidRPr="00A31C51">
        <w:rPr>
          <w:b/>
          <w:bCs/>
          <w:lang w:val="en-GB"/>
        </w:rPr>
        <w:t>DENMARK</w:t>
      </w:r>
    </w:p>
    <w:p w14:paraId="694F1063" w14:textId="77777777" w:rsidR="00A400E2" w:rsidRPr="00A31C51" w:rsidRDefault="00A400E2" w:rsidP="00A400E2">
      <w:pPr>
        <w:rPr>
          <w:lang w:val="en-GB"/>
        </w:rPr>
      </w:pPr>
    </w:p>
    <w:tbl>
      <w:tblPr>
        <w:tblStyle w:val="TableGrid"/>
        <w:tblW w:w="0" w:type="auto"/>
        <w:tblLook w:val="04A0" w:firstRow="1" w:lastRow="0" w:firstColumn="1" w:lastColumn="0" w:noHBand="0" w:noVBand="1"/>
      </w:tblPr>
      <w:tblGrid>
        <w:gridCol w:w="9016"/>
      </w:tblGrid>
      <w:tr w:rsidR="00592F31" w:rsidRPr="00A31C51" w14:paraId="096B076F" w14:textId="77777777" w:rsidTr="00592F31">
        <w:tc>
          <w:tcPr>
            <w:tcW w:w="9016" w:type="dxa"/>
          </w:tcPr>
          <w:p w14:paraId="4DDF451B" w14:textId="59A4AEC1" w:rsidR="00592F31" w:rsidRDefault="00A31F63" w:rsidP="00A173BF">
            <w:pPr>
              <w:rPr>
                <w:rFonts w:asciiTheme="majorHAnsi" w:eastAsiaTheme="majorEastAsia" w:hAnsiTheme="majorHAnsi" w:cstheme="majorBidi"/>
                <w:b/>
                <w:bCs/>
                <w:color w:val="1F3763" w:themeColor="accent1" w:themeShade="7F"/>
                <w:lang w:val="en-GB"/>
              </w:rPr>
            </w:pPr>
            <w:r w:rsidRPr="00A31C51">
              <w:rPr>
                <w:rFonts w:asciiTheme="majorHAnsi" w:eastAsiaTheme="majorEastAsia" w:hAnsiTheme="majorHAnsi" w:cstheme="majorBidi"/>
                <w:b/>
                <w:bCs/>
                <w:color w:val="1F3763" w:themeColor="accent1" w:themeShade="7F"/>
                <w:lang w:val="en-GB"/>
              </w:rPr>
              <w:t>Less English-language information was available for Denmark than for other ODA providers. However, based on the available information, this review found little evidence that Denmark yet places a strong emphasis on disability inclusion in its development and humanitarian policies, processes, and mainstream programmes. Nonetheless, Denmark does have some disability-targeted programmes, and is unusual in that a significant part of these programmes is delivered directly by DPOs. Following engagement with Danish organisations of persons with disabilities (DPOs), the Ministry of Foreign Affairs lately started taking some measures that signal an interest in disability inclusion, such as its recent adoption of the disability ‘DAC marker’. It is too early to tell whether these positive signals will be followed by more thorough-going changes to policies and processes in future.</w:t>
            </w:r>
          </w:p>
        </w:tc>
      </w:tr>
    </w:tbl>
    <w:p w14:paraId="099D6312" w14:textId="77777777" w:rsidR="00592F31" w:rsidRDefault="00592F31" w:rsidP="00A400E2">
      <w:pPr>
        <w:rPr>
          <w:rFonts w:asciiTheme="majorHAnsi" w:eastAsiaTheme="majorEastAsia" w:hAnsiTheme="majorHAnsi" w:cstheme="majorBidi"/>
          <w:b/>
          <w:bCs/>
          <w:color w:val="1F3763" w:themeColor="accent1" w:themeShade="7F"/>
          <w:lang w:val="en-GB"/>
        </w:rPr>
      </w:pPr>
    </w:p>
    <w:p w14:paraId="58BC533F" w14:textId="2AD8A0D6" w:rsidR="00596486" w:rsidRPr="00A31C51" w:rsidRDefault="00A400E2" w:rsidP="00596486">
      <w:pPr>
        <w:rPr>
          <w:lang w:val="en-GB" w:eastAsia="fr-FR"/>
        </w:rPr>
      </w:pPr>
      <w:r>
        <w:rPr>
          <w:rFonts w:asciiTheme="majorHAnsi" w:eastAsiaTheme="majorEastAsia" w:hAnsiTheme="majorHAnsi" w:cstheme="majorBidi"/>
          <w:b/>
          <w:bCs/>
          <w:color w:val="1F3763" w:themeColor="accent1" w:themeShade="7F"/>
          <w:lang w:val="en-GB"/>
        </w:rPr>
        <w:t>Methods used</w:t>
      </w:r>
      <w:r w:rsidRPr="003C180F">
        <w:rPr>
          <w:rFonts w:asciiTheme="majorHAnsi" w:eastAsiaTheme="majorEastAsia" w:hAnsiTheme="majorHAnsi" w:cstheme="majorBidi"/>
          <w:b/>
          <w:bCs/>
          <w:color w:val="1F3763" w:themeColor="accent1" w:themeShade="7F"/>
          <w:lang w:val="en-GB"/>
        </w:rPr>
        <w:t>:</w:t>
      </w:r>
      <w:r w:rsidRPr="00A31C51">
        <w:rPr>
          <w:lang w:val="en-GB"/>
        </w:rPr>
        <w:t xml:space="preserve"> review of documents in the public</w:t>
      </w:r>
      <w:r w:rsidR="00F103DE" w:rsidRPr="00A31C51">
        <w:rPr>
          <w:lang w:val="en-GB"/>
        </w:rPr>
        <w:t xml:space="preserve"> domain</w:t>
      </w:r>
      <w:r w:rsidR="00CF6773" w:rsidRPr="00A31C51">
        <w:rPr>
          <w:lang w:val="en-GB"/>
        </w:rPr>
        <w:t xml:space="preserve"> (</w:t>
      </w:r>
      <w:r w:rsidR="00220605" w:rsidRPr="00A31C51">
        <w:rPr>
          <w:lang w:val="en-GB"/>
        </w:rPr>
        <w:t xml:space="preserve">in </w:t>
      </w:r>
      <w:r w:rsidR="00CF6773" w:rsidRPr="00A31C51">
        <w:rPr>
          <w:lang w:val="en-GB"/>
        </w:rPr>
        <w:t>English)</w:t>
      </w:r>
      <w:r w:rsidR="004E3253" w:rsidRPr="00A31C51">
        <w:rPr>
          <w:lang w:val="en-GB"/>
        </w:rPr>
        <w:t>; review of O</w:t>
      </w:r>
      <w:r w:rsidR="00C36336" w:rsidRPr="00A31C51">
        <w:rPr>
          <w:lang w:val="en-GB"/>
        </w:rPr>
        <w:t xml:space="preserve">rganisation for </w:t>
      </w:r>
      <w:r w:rsidR="004E3253" w:rsidRPr="00A31C51">
        <w:rPr>
          <w:lang w:val="en-GB"/>
        </w:rPr>
        <w:t>E</w:t>
      </w:r>
      <w:r w:rsidR="00C36336" w:rsidRPr="00A31C51">
        <w:rPr>
          <w:lang w:val="en-GB"/>
        </w:rPr>
        <w:t xml:space="preserve">conomic </w:t>
      </w:r>
      <w:r w:rsidR="004E3253" w:rsidRPr="00A31C51">
        <w:rPr>
          <w:lang w:val="en-GB"/>
        </w:rPr>
        <w:t>C</w:t>
      </w:r>
      <w:r w:rsidR="00C36336" w:rsidRPr="00A31C51">
        <w:rPr>
          <w:lang w:val="en-GB"/>
        </w:rPr>
        <w:t xml:space="preserve">ooperation and </w:t>
      </w:r>
      <w:r w:rsidR="004E3253" w:rsidRPr="00A31C51">
        <w:rPr>
          <w:lang w:val="en-GB"/>
        </w:rPr>
        <w:t>D</w:t>
      </w:r>
      <w:r w:rsidR="00C36336" w:rsidRPr="00A31C51">
        <w:rPr>
          <w:lang w:val="en-GB"/>
        </w:rPr>
        <w:t>evelopment’s</w:t>
      </w:r>
      <w:r w:rsidR="004E3253" w:rsidRPr="00A31C51">
        <w:rPr>
          <w:lang w:val="en-GB"/>
        </w:rPr>
        <w:t xml:space="preserve"> Creditor Reporting System database ; </w:t>
      </w:r>
      <w:r w:rsidR="00656EC7" w:rsidRPr="00A31C51">
        <w:rPr>
          <w:lang w:val="en-GB"/>
        </w:rPr>
        <w:t xml:space="preserve">exchange with </w:t>
      </w:r>
      <w:r w:rsidR="00EC2868" w:rsidRPr="00A31C51">
        <w:rPr>
          <w:lang w:val="en-GB"/>
        </w:rPr>
        <w:t>the Ministry of Foreign Affairs</w:t>
      </w:r>
      <w:r w:rsidR="005D345D" w:rsidRPr="00A31C51">
        <w:rPr>
          <w:lang w:val="en-GB"/>
        </w:rPr>
        <w:t> ; exchange with Disabled People’s Organisations Denmark (DPOD)</w:t>
      </w:r>
      <w:r w:rsidR="007467B4" w:rsidRPr="00A31C51">
        <w:rPr>
          <w:lang w:val="en-GB"/>
        </w:rPr>
        <w:t>.</w:t>
      </w:r>
      <w:r w:rsidR="009C6186" w:rsidRPr="00A31C51">
        <w:rPr>
          <w:lang w:val="en-GB"/>
        </w:rPr>
        <w:t xml:space="preserve"> </w:t>
      </w:r>
      <w:r w:rsidR="00596486" w:rsidRPr="00A31C51">
        <w:rPr>
          <w:lang w:val="en-GB" w:eastAsia="fr-FR"/>
        </w:rPr>
        <w:t xml:space="preserve">The review took place between July and </w:t>
      </w:r>
      <w:r w:rsidR="00690F21" w:rsidRPr="00A31C51">
        <w:rPr>
          <w:lang w:val="en-GB" w:eastAsia="fr-FR"/>
        </w:rPr>
        <w:t>Septem</w:t>
      </w:r>
      <w:r w:rsidR="00596486" w:rsidRPr="00A31C51">
        <w:rPr>
          <w:lang w:val="en-GB" w:eastAsia="fr-FR"/>
        </w:rPr>
        <w:t xml:space="preserve">ber 2020. </w:t>
      </w:r>
    </w:p>
    <w:p w14:paraId="19349769" w14:textId="4BD271A7" w:rsidR="00A400E2" w:rsidRPr="00A31C51" w:rsidRDefault="009C6186" w:rsidP="00A400E2">
      <w:pPr>
        <w:rPr>
          <w:lang w:val="en-GB"/>
        </w:rPr>
      </w:pPr>
      <w:r>
        <w:rPr>
          <w:lang w:val="en-GB"/>
        </w:rPr>
        <w:t>For important context on the scope of the work, please refer to [</w:t>
      </w:r>
      <w:r w:rsidRPr="0051402A">
        <w:rPr>
          <w:highlight w:val="yellow"/>
          <w:lang w:val="en-GB"/>
        </w:rPr>
        <w:t>link to methodology document</w:t>
      </w:r>
      <w:r>
        <w:rPr>
          <w:lang w:val="en-GB"/>
        </w:rPr>
        <w:t>].</w:t>
      </w:r>
    </w:p>
    <w:p w14:paraId="11A14AC6" w14:textId="77777777" w:rsidR="00A400E2" w:rsidRDefault="00A400E2" w:rsidP="00A400E2">
      <w:pPr>
        <w:pStyle w:val="Heading3"/>
        <w:rPr>
          <w:b/>
          <w:bCs/>
          <w:sz w:val="22"/>
          <w:szCs w:val="22"/>
          <w:lang w:val="en-GB"/>
        </w:rPr>
      </w:pPr>
      <w:r w:rsidRPr="002F1060">
        <w:rPr>
          <w:b/>
          <w:bCs/>
          <w:sz w:val="22"/>
          <w:szCs w:val="22"/>
          <w:lang w:val="en-GB"/>
        </w:rPr>
        <w:t>Key facts</w:t>
      </w:r>
    </w:p>
    <w:p w14:paraId="73BE472C" w14:textId="77777777" w:rsidR="00A400E2" w:rsidRPr="0056238A" w:rsidRDefault="00A400E2" w:rsidP="00A400E2">
      <w:pPr>
        <w:pStyle w:val="Heading3"/>
        <w:rPr>
          <w:b/>
          <w:bCs/>
          <w:sz w:val="20"/>
          <w:szCs w:val="20"/>
          <w:lang w:val="en-GB"/>
        </w:rPr>
      </w:pPr>
      <w:r w:rsidRPr="0056238A">
        <w:rPr>
          <w:b/>
          <w:bCs/>
          <w:sz w:val="20"/>
          <w:szCs w:val="20"/>
          <w:lang w:val="en-GB"/>
        </w:rPr>
        <w:t>STRATEGY AND LEADERSHIP</w:t>
      </w:r>
    </w:p>
    <w:p w14:paraId="65BD5A7E" w14:textId="77777777" w:rsidR="00A400E2" w:rsidRPr="0056238A" w:rsidRDefault="00A400E2" w:rsidP="00A400E2">
      <w:pPr>
        <w:pStyle w:val="Subtitle"/>
        <w:rPr>
          <w:sz w:val="20"/>
          <w:szCs w:val="20"/>
          <w:lang w:val="en-GB"/>
        </w:rPr>
      </w:pPr>
      <w:r>
        <w:rPr>
          <w:sz w:val="20"/>
          <w:szCs w:val="20"/>
          <w:lang w:val="en-GB"/>
        </w:rPr>
        <w:t>C</w:t>
      </w:r>
      <w:r w:rsidRPr="0056238A">
        <w:rPr>
          <w:sz w:val="20"/>
          <w:szCs w:val="20"/>
          <w:lang w:val="en-GB"/>
        </w:rPr>
        <w:t xml:space="preserve">lear </w:t>
      </w:r>
      <w:r>
        <w:rPr>
          <w:sz w:val="20"/>
          <w:szCs w:val="20"/>
          <w:lang w:val="en-GB"/>
        </w:rPr>
        <w:t xml:space="preserve">commitments in strategy documents and leaders’ statements have a key role to play in </w:t>
      </w:r>
      <w:r w:rsidRPr="0056238A">
        <w:rPr>
          <w:sz w:val="20"/>
          <w:szCs w:val="20"/>
          <w:lang w:val="en-GB"/>
        </w:rPr>
        <w:t xml:space="preserve">driving the </w:t>
      </w:r>
      <w:r>
        <w:rPr>
          <w:sz w:val="20"/>
          <w:szCs w:val="20"/>
          <w:lang w:val="en-GB"/>
        </w:rPr>
        <w:t xml:space="preserve">department-wide </w:t>
      </w:r>
      <w:r w:rsidRPr="0056238A">
        <w:rPr>
          <w:sz w:val="20"/>
          <w:szCs w:val="20"/>
          <w:lang w:val="en-GB"/>
        </w:rPr>
        <w:t>changes needed for disabilit</w:t>
      </w:r>
      <w:r>
        <w:rPr>
          <w:sz w:val="20"/>
          <w:szCs w:val="20"/>
          <w:lang w:val="en-GB"/>
        </w:rPr>
        <w:t xml:space="preserve">y </w:t>
      </w:r>
      <w:r w:rsidRPr="0056238A">
        <w:rPr>
          <w:sz w:val="20"/>
          <w:szCs w:val="20"/>
          <w:lang w:val="en-GB"/>
        </w:rPr>
        <w:t>inclusi</w:t>
      </w:r>
      <w:r>
        <w:rPr>
          <w:sz w:val="20"/>
          <w:szCs w:val="20"/>
          <w:lang w:val="en-GB"/>
        </w:rPr>
        <w:t>on.</w:t>
      </w:r>
      <w:r w:rsidRPr="0056238A">
        <w:rPr>
          <w:sz w:val="20"/>
          <w:szCs w:val="20"/>
          <w:lang w:val="en-GB"/>
        </w:rPr>
        <w:t xml:space="preserve"> </w:t>
      </w:r>
    </w:p>
    <w:p w14:paraId="2C458930" w14:textId="772887C2" w:rsidR="00A400E2" w:rsidRPr="00403CA0" w:rsidRDefault="00A400E2" w:rsidP="00403CA0">
      <w:pPr>
        <w:pStyle w:val="ListParagraph"/>
        <w:numPr>
          <w:ilvl w:val="0"/>
          <w:numId w:val="1"/>
        </w:numPr>
        <w:rPr>
          <w:lang w:val="en-GB"/>
        </w:rPr>
      </w:pPr>
      <w:r w:rsidRPr="00450931">
        <w:rPr>
          <w:b/>
          <w:bCs/>
          <w:lang w:val="en-GB"/>
        </w:rPr>
        <w:t>Ministry in charge of international development and humanitarian action</w:t>
      </w:r>
      <w:r w:rsidRPr="00450931">
        <w:rPr>
          <w:lang w:val="en-GB"/>
        </w:rPr>
        <w:t xml:space="preserve">: </w:t>
      </w:r>
      <w:hyperlink r:id="rId8" w:history="1">
        <w:r w:rsidR="00E42DF8" w:rsidRPr="00E42DF8">
          <w:rPr>
            <w:rStyle w:val="Hyperlink"/>
            <w:lang w:val="en-GB"/>
          </w:rPr>
          <w:t>Ministry of Foreign Affairs</w:t>
        </w:r>
      </w:hyperlink>
      <w:r w:rsidR="00E42DF8">
        <w:rPr>
          <w:lang w:val="en-GB"/>
        </w:rPr>
        <w:t>. The term ‘</w:t>
      </w:r>
      <w:proofErr w:type="spellStart"/>
      <w:r w:rsidR="00A31C51">
        <w:fldChar w:fldCharType="begin"/>
      </w:r>
      <w:r w:rsidR="00A31C51" w:rsidRPr="00A31C51">
        <w:rPr>
          <w:lang w:val="en-GB"/>
        </w:rPr>
        <w:instrText xml:space="preserve"> HYPERLINK "https://um.dk/en/danida-en/" </w:instrText>
      </w:r>
      <w:r w:rsidR="00A31C51">
        <w:fldChar w:fldCharType="separate"/>
      </w:r>
      <w:r w:rsidR="00E42DF8" w:rsidRPr="00AA55D6">
        <w:rPr>
          <w:rStyle w:val="Hyperlink"/>
          <w:lang w:val="en-GB"/>
        </w:rPr>
        <w:t>Danida</w:t>
      </w:r>
      <w:proofErr w:type="spellEnd"/>
      <w:r w:rsidR="00A31C51">
        <w:rPr>
          <w:rStyle w:val="Hyperlink"/>
          <w:lang w:val="en-GB"/>
        </w:rPr>
        <w:fldChar w:fldCharType="end"/>
      </w:r>
      <w:r w:rsidR="00E42DF8">
        <w:rPr>
          <w:lang w:val="en-GB"/>
        </w:rPr>
        <w:t>’ is commonly used to refer to the Ministry’s development cooperation and humanitarian action activities.</w:t>
      </w:r>
      <w:r w:rsidR="00AA55D6">
        <w:rPr>
          <w:lang w:val="en-GB"/>
        </w:rPr>
        <w:t xml:space="preserve"> </w:t>
      </w:r>
      <w:r w:rsidR="00403CA0">
        <w:rPr>
          <w:lang w:val="en-GB"/>
        </w:rPr>
        <w:t>Spending through the Ministry amounted to over 99% of Denmark’s total allocable O</w:t>
      </w:r>
      <w:r w:rsidR="006628C5">
        <w:rPr>
          <w:lang w:val="en-GB"/>
        </w:rPr>
        <w:t xml:space="preserve">fficial </w:t>
      </w:r>
      <w:r w:rsidR="00403CA0">
        <w:rPr>
          <w:lang w:val="en-GB"/>
        </w:rPr>
        <w:t>D</w:t>
      </w:r>
      <w:r w:rsidR="006628C5">
        <w:rPr>
          <w:lang w:val="en-GB"/>
        </w:rPr>
        <w:t xml:space="preserve">evelopment </w:t>
      </w:r>
      <w:r w:rsidR="00403CA0">
        <w:rPr>
          <w:lang w:val="en-GB"/>
        </w:rPr>
        <w:t>A</w:t>
      </w:r>
      <w:r w:rsidR="006628C5">
        <w:rPr>
          <w:lang w:val="en-GB"/>
        </w:rPr>
        <w:t>ssistance (ODA)</w:t>
      </w:r>
      <w:r w:rsidR="00403CA0">
        <w:rPr>
          <w:lang w:val="en-GB"/>
        </w:rPr>
        <w:t xml:space="preserve"> spending in 2018.</w:t>
      </w:r>
      <w:r>
        <w:rPr>
          <w:rStyle w:val="FootnoteReference"/>
          <w:lang w:val="en-GB"/>
        </w:rPr>
        <w:footnoteReference w:id="1"/>
      </w:r>
    </w:p>
    <w:p w14:paraId="02ACC21F" w14:textId="387B480B" w:rsidR="00A400E2" w:rsidRPr="00450931" w:rsidRDefault="00A400E2" w:rsidP="00A400E2">
      <w:pPr>
        <w:pStyle w:val="ListParagraph"/>
        <w:numPr>
          <w:ilvl w:val="0"/>
          <w:numId w:val="1"/>
        </w:numPr>
        <w:rPr>
          <w:lang w:val="en-GB"/>
        </w:rPr>
      </w:pPr>
      <w:r w:rsidRPr="00450931">
        <w:rPr>
          <w:b/>
          <w:bCs/>
          <w:lang w:val="en-GB"/>
        </w:rPr>
        <w:t>National strategy</w:t>
      </w:r>
      <w:r w:rsidR="00082FEB">
        <w:rPr>
          <w:b/>
          <w:bCs/>
          <w:lang w:val="en-GB"/>
        </w:rPr>
        <w:t>/policy</w:t>
      </w:r>
      <w:r w:rsidRPr="00450931">
        <w:rPr>
          <w:b/>
          <w:bCs/>
          <w:lang w:val="en-GB"/>
        </w:rPr>
        <w:t xml:space="preserve"> on disability</w:t>
      </w:r>
      <w:r w:rsidRPr="00450931">
        <w:rPr>
          <w:lang w:val="en-GB"/>
        </w:rPr>
        <w:t xml:space="preserve">: </w:t>
      </w:r>
      <w:r w:rsidR="006A03B0">
        <w:rPr>
          <w:lang w:val="en-GB"/>
        </w:rPr>
        <w:t>Denmark does not currently have a national strategy or action plan on disability.</w:t>
      </w:r>
      <w:r w:rsidR="006A03B0">
        <w:rPr>
          <w:rStyle w:val="FootnoteReference"/>
          <w:lang w:val="en-GB"/>
        </w:rPr>
        <w:footnoteReference w:id="2"/>
      </w:r>
    </w:p>
    <w:p w14:paraId="389FBDE8" w14:textId="2286B2A8" w:rsidR="00A400E2" w:rsidRPr="00450931" w:rsidRDefault="00A400E2" w:rsidP="00A400E2">
      <w:pPr>
        <w:pStyle w:val="ListParagraph"/>
        <w:numPr>
          <w:ilvl w:val="0"/>
          <w:numId w:val="1"/>
        </w:numPr>
        <w:rPr>
          <w:lang w:val="en-GB"/>
        </w:rPr>
      </w:pPr>
      <w:r w:rsidRPr="00450931">
        <w:rPr>
          <w:b/>
          <w:bCs/>
          <w:lang w:val="en-GB"/>
        </w:rPr>
        <w:t xml:space="preserve">Law on </w:t>
      </w:r>
      <w:r>
        <w:rPr>
          <w:b/>
          <w:bCs/>
          <w:lang w:val="en-GB"/>
        </w:rPr>
        <w:t>ODA</w:t>
      </w:r>
      <w:r w:rsidRPr="00450931">
        <w:rPr>
          <w:b/>
          <w:bCs/>
          <w:lang w:val="en-GB"/>
        </w:rPr>
        <w:t xml:space="preserve">: </w:t>
      </w:r>
      <w:r w:rsidR="003E496A">
        <w:rPr>
          <w:lang w:val="en-GB"/>
        </w:rPr>
        <w:t xml:space="preserve">The Danish </w:t>
      </w:r>
      <w:hyperlink r:id="rId9" w:history="1">
        <w:r w:rsidR="003E496A" w:rsidRPr="00E30547">
          <w:rPr>
            <w:rStyle w:val="Hyperlink"/>
            <w:lang w:val="en-GB"/>
          </w:rPr>
          <w:t>Act on International Development Cooperation</w:t>
        </w:r>
      </w:hyperlink>
      <w:r w:rsidR="003E496A">
        <w:rPr>
          <w:lang w:val="en-GB"/>
        </w:rPr>
        <w:t xml:space="preserve"> does not refer explicitly to disability, but does refer implicitly to the C</w:t>
      </w:r>
      <w:r w:rsidR="0051402A">
        <w:rPr>
          <w:lang w:val="en-GB"/>
        </w:rPr>
        <w:t xml:space="preserve">onvention on the </w:t>
      </w:r>
      <w:r w:rsidR="003E496A">
        <w:rPr>
          <w:lang w:val="en-GB"/>
        </w:rPr>
        <w:t>R</w:t>
      </w:r>
      <w:r w:rsidR="0051402A">
        <w:rPr>
          <w:lang w:val="en-GB"/>
        </w:rPr>
        <w:t xml:space="preserve">ights of </w:t>
      </w:r>
      <w:r w:rsidR="003E496A">
        <w:rPr>
          <w:lang w:val="en-GB"/>
        </w:rPr>
        <w:t>P</w:t>
      </w:r>
      <w:r w:rsidR="0051402A">
        <w:rPr>
          <w:lang w:val="en-GB"/>
        </w:rPr>
        <w:t xml:space="preserve">ersons with </w:t>
      </w:r>
      <w:r w:rsidR="003E496A">
        <w:rPr>
          <w:lang w:val="en-GB"/>
        </w:rPr>
        <w:t>D</w:t>
      </w:r>
      <w:r w:rsidR="0051402A">
        <w:rPr>
          <w:lang w:val="en-GB"/>
        </w:rPr>
        <w:t>isabilities (CRPD)</w:t>
      </w:r>
      <w:r w:rsidR="003E496A">
        <w:rPr>
          <w:lang w:val="en-GB"/>
        </w:rPr>
        <w:t xml:space="preserve"> in stating that “The objective of Denmark’s development cooperation is </w:t>
      </w:r>
      <w:r w:rsidR="003E496A" w:rsidRPr="00A31C51">
        <w:rPr>
          <w:lang w:val="en-GB"/>
        </w:rPr>
        <w:t xml:space="preserve">to fight poverty and promote human rights, democracy, sustainable development, peace and stability in accordance with the United Nations Charter, the Universal Declaration of Human Rights </w:t>
      </w:r>
      <w:r w:rsidR="003E496A" w:rsidRPr="00A31C51">
        <w:rPr>
          <w:b/>
          <w:bCs/>
          <w:lang w:val="en-GB"/>
        </w:rPr>
        <w:t>and the United Nations’ human rights conventions</w:t>
      </w:r>
      <w:r w:rsidR="003E496A">
        <w:rPr>
          <w:lang w:val="en-GB"/>
        </w:rPr>
        <w:t>”.</w:t>
      </w:r>
      <w:r w:rsidR="00E30547">
        <w:rPr>
          <w:rStyle w:val="FootnoteReference"/>
          <w:lang w:val="en-GB"/>
        </w:rPr>
        <w:footnoteReference w:id="3"/>
      </w:r>
      <w:r w:rsidR="003E496A">
        <w:rPr>
          <w:lang w:val="en-GB"/>
        </w:rPr>
        <w:t xml:space="preserve"> </w:t>
      </w:r>
    </w:p>
    <w:p w14:paraId="2F1254B1" w14:textId="1975A2FB" w:rsidR="00CD4C68" w:rsidRDefault="00A400E2" w:rsidP="00A400E2">
      <w:pPr>
        <w:pStyle w:val="ListParagraph"/>
        <w:numPr>
          <w:ilvl w:val="0"/>
          <w:numId w:val="1"/>
        </w:numPr>
        <w:jc w:val="both"/>
        <w:rPr>
          <w:lang w:val="en-GB"/>
        </w:rPr>
      </w:pPr>
      <w:r w:rsidRPr="00157F14">
        <w:rPr>
          <w:b/>
          <w:bCs/>
          <w:lang w:val="en-GB"/>
        </w:rPr>
        <w:t>Overall strategy</w:t>
      </w:r>
      <w:r w:rsidR="00082FEB">
        <w:rPr>
          <w:b/>
          <w:bCs/>
          <w:lang w:val="en-GB"/>
        </w:rPr>
        <w:t>/policy</w:t>
      </w:r>
      <w:r w:rsidRPr="00157F14">
        <w:rPr>
          <w:b/>
          <w:bCs/>
          <w:lang w:val="en-GB"/>
        </w:rPr>
        <w:t xml:space="preserve"> on international cooperation and humanitarian action</w:t>
      </w:r>
      <w:r w:rsidRPr="00157F14">
        <w:rPr>
          <w:lang w:val="en-GB"/>
        </w:rPr>
        <w:t xml:space="preserve">: </w:t>
      </w:r>
      <w:r w:rsidR="00C1144E">
        <w:rPr>
          <w:lang w:val="en-GB"/>
        </w:rPr>
        <w:t>Denmark’s 4</w:t>
      </w:r>
      <w:r w:rsidR="00700CB5">
        <w:rPr>
          <w:lang w:val="en-GB"/>
        </w:rPr>
        <w:t>2</w:t>
      </w:r>
      <w:r w:rsidR="00C1144E">
        <w:rPr>
          <w:lang w:val="en-GB"/>
        </w:rPr>
        <w:t xml:space="preserve">-page </w:t>
      </w:r>
      <w:hyperlink r:id="rId10" w:history="1">
        <w:r w:rsidR="00C1144E" w:rsidRPr="004970E2">
          <w:rPr>
            <w:rStyle w:val="Hyperlink"/>
            <w:lang w:val="en-GB"/>
          </w:rPr>
          <w:t>strategy</w:t>
        </w:r>
      </w:hyperlink>
      <w:r w:rsidR="00C1144E">
        <w:rPr>
          <w:lang w:val="en-GB"/>
        </w:rPr>
        <w:t xml:space="preserve"> for development cooperation and humanitarian action (2017) includes a focus on </w:t>
      </w:r>
      <w:r w:rsidR="00C1144E">
        <w:rPr>
          <w:lang w:val="en-GB"/>
        </w:rPr>
        <w:lastRenderedPageBreak/>
        <w:t>human rights (as the fourth of four priorities)</w:t>
      </w:r>
      <w:r w:rsidR="004970E2">
        <w:rPr>
          <w:lang w:val="en-GB"/>
        </w:rPr>
        <w:t xml:space="preserve">. </w:t>
      </w:r>
      <w:r w:rsidR="002F7A21">
        <w:rPr>
          <w:lang w:val="en-GB"/>
        </w:rPr>
        <w:t xml:space="preserve">While </w:t>
      </w:r>
      <w:r w:rsidR="007422AF">
        <w:rPr>
          <w:lang w:val="en-GB"/>
        </w:rPr>
        <w:t xml:space="preserve">in principle a human rights based approach creates a </w:t>
      </w:r>
      <w:r w:rsidR="002F7A21">
        <w:rPr>
          <w:lang w:val="en-GB"/>
        </w:rPr>
        <w:t xml:space="preserve">favourable environment </w:t>
      </w:r>
      <w:r w:rsidR="007422AF">
        <w:rPr>
          <w:lang w:val="en-GB"/>
        </w:rPr>
        <w:t xml:space="preserve">for disability inclusion, </w:t>
      </w:r>
      <w:r w:rsidR="002F7A21">
        <w:rPr>
          <w:lang w:val="en-GB"/>
        </w:rPr>
        <w:t>t</w:t>
      </w:r>
      <w:r w:rsidR="007422AF">
        <w:rPr>
          <w:lang w:val="en-GB"/>
        </w:rPr>
        <w:t>here is little more concrete evidence in the strategy that Denmark sees disability as a priority</w:t>
      </w:r>
      <w:r w:rsidR="004970E2">
        <w:rPr>
          <w:lang w:val="en-GB"/>
        </w:rPr>
        <w:t>: the strategy only refers to disability once</w:t>
      </w:r>
      <w:r w:rsidR="00C1144E">
        <w:rPr>
          <w:lang w:val="en-GB"/>
        </w:rPr>
        <w:t xml:space="preserve"> (as part of a list of disempowered groups), in the context of the role played by civil society organisations.</w:t>
      </w:r>
      <w:r w:rsidR="004970E2">
        <w:rPr>
          <w:rStyle w:val="FootnoteReference"/>
          <w:lang w:val="en-GB"/>
        </w:rPr>
        <w:footnoteReference w:id="4"/>
      </w:r>
      <w:r w:rsidR="000672C1">
        <w:rPr>
          <w:lang w:val="en-GB"/>
        </w:rPr>
        <w:t xml:space="preserve"> The Danish Government’s </w:t>
      </w:r>
      <w:bookmarkStart w:id="0" w:name="_Hlk54967453"/>
      <w:r w:rsidR="00114C93">
        <w:fldChar w:fldCharType="begin"/>
      </w:r>
      <w:r w:rsidR="00114C93" w:rsidRPr="00A31C51">
        <w:rPr>
          <w:lang w:val="en-GB"/>
        </w:rPr>
        <w:instrText xml:space="preserve"> HYPERLINK "https://um.dk/~/media/um/english-site/documents/danida/sustainable%20development/the%20governments%20priorities%20for%20danish%20development%20cooperation%202020.pdf?la=en" </w:instrText>
      </w:r>
      <w:r w:rsidR="00114C93">
        <w:fldChar w:fldCharType="separate"/>
      </w:r>
      <w:r w:rsidR="000672C1" w:rsidRPr="000672C1">
        <w:rPr>
          <w:rStyle w:val="Hyperlink"/>
          <w:lang w:val="en-GB"/>
        </w:rPr>
        <w:t>presentation of its priorities</w:t>
      </w:r>
      <w:r w:rsidR="00114C93">
        <w:rPr>
          <w:rStyle w:val="Hyperlink"/>
          <w:lang w:val="en-GB"/>
        </w:rPr>
        <w:fldChar w:fldCharType="end"/>
      </w:r>
      <w:r w:rsidR="000672C1">
        <w:rPr>
          <w:lang w:val="en-GB"/>
        </w:rPr>
        <w:t xml:space="preserve"> for development cooperation in 2020</w:t>
      </w:r>
      <w:bookmarkEnd w:id="0"/>
      <w:r w:rsidR="000672C1">
        <w:rPr>
          <w:lang w:val="en-GB"/>
        </w:rPr>
        <w:t xml:space="preserve"> (20 pages) does not refer to disability. </w:t>
      </w:r>
      <w:r w:rsidR="00697AAA">
        <w:rPr>
          <w:lang w:val="en-GB"/>
        </w:rPr>
        <w:t xml:space="preserve">A new development and humanitarian strategy will be introduced from </w:t>
      </w:r>
      <w:r w:rsidR="00F62B2A">
        <w:rPr>
          <w:lang w:val="en-GB"/>
        </w:rPr>
        <w:t xml:space="preserve">the end of </w:t>
      </w:r>
      <w:r w:rsidR="00697AAA">
        <w:rPr>
          <w:lang w:val="en-GB"/>
        </w:rPr>
        <w:t xml:space="preserve">2021. Danish civil society organisations, including </w:t>
      </w:r>
      <w:r w:rsidR="00D11D50">
        <w:rPr>
          <w:lang w:val="en-GB"/>
        </w:rPr>
        <w:t>organisations of persons with disabilities (</w:t>
      </w:r>
      <w:r w:rsidR="00A31C51">
        <w:rPr>
          <w:lang w:val="en-GB"/>
        </w:rPr>
        <w:t>DPOs</w:t>
      </w:r>
      <w:r w:rsidR="00D11D50">
        <w:rPr>
          <w:lang w:val="en-GB"/>
        </w:rPr>
        <w:t>)</w:t>
      </w:r>
      <w:r w:rsidR="00697AAA">
        <w:rPr>
          <w:lang w:val="en-GB"/>
        </w:rPr>
        <w:t>, will be invited to take part in consultation on the strategy,</w:t>
      </w:r>
      <w:r w:rsidR="00697AAA">
        <w:rPr>
          <w:rStyle w:val="FootnoteReference"/>
          <w:lang w:val="en-GB"/>
        </w:rPr>
        <w:footnoteReference w:id="5"/>
      </w:r>
      <w:r w:rsidR="00697AAA">
        <w:rPr>
          <w:lang w:val="en-GB"/>
        </w:rPr>
        <w:t xml:space="preserve"> but it is too early to tell whether the new strategy will include a stronger emphasis on disability.</w:t>
      </w:r>
    </w:p>
    <w:p w14:paraId="7572A5AA" w14:textId="79A44C5C" w:rsidR="00A400E2" w:rsidRDefault="00A400E2" w:rsidP="00A400E2">
      <w:pPr>
        <w:pStyle w:val="ListParagraph"/>
        <w:numPr>
          <w:ilvl w:val="0"/>
          <w:numId w:val="1"/>
        </w:numPr>
        <w:jc w:val="both"/>
        <w:rPr>
          <w:lang w:val="en-GB"/>
        </w:rPr>
      </w:pPr>
      <w:r w:rsidRPr="008975EB">
        <w:rPr>
          <w:b/>
          <w:bCs/>
          <w:lang w:val="en-GB"/>
        </w:rPr>
        <w:t>Strategy</w:t>
      </w:r>
      <w:r w:rsidR="00082FEB">
        <w:rPr>
          <w:b/>
          <w:bCs/>
          <w:lang w:val="en-GB"/>
        </w:rPr>
        <w:t>/policy</w:t>
      </w:r>
      <w:r w:rsidRPr="008975EB">
        <w:rPr>
          <w:b/>
          <w:bCs/>
          <w:lang w:val="en-GB"/>
        </w:rPr>
        <w:t xml:space="preserve"> on disability in international cooperation and humanitarian action: </w:t>
      </w:r>
      <w:r w:rsidR="005167F0">
        <w:rPr>
          <w:lang w:val="en-GB"/>
        </w:rPr>
        <w:t xml:space="preserve">Denmark does </w:t>
      </w:r>
      <w:r w:rsidRPr="008975EB">
        <w:rPr>
          <w:lang w:val="en-GB"/>
        </w:rPr>
        <w:t>no</w:t>
      </w:r>
      <w:r w:rsidR="005167F0">
        <w:rPr>
          <w:lang w:val="en-GB"/>
        </w:rPr>
        <w:t>t yet have a</w:t>
      </w:r>
      <w:r w:rsidRPr="008975EB">
        <w:rPr>
          <w:lang w:val="en-GB"/>
        </w:rPr>
        <w:t xml:space="preserve"> strategy</w:t>
      </w:r>
      <w:r w:rsidR="00082FEB">
        <w:rPr>
          <w:lang w:val="en-GB"/>
        </w:rPr>
        <w:t xml:space="preserve"> or policy</w:t>
      </w:r>
      <w:r w:rsidRPr="008975EB">
        <w:rPr>
          <w:lang w:val="en-GB"/>
        </w:rPr>
        <w:t xml:space="preserve"> on disability in international cooperation and humanitarian action</w:t>
      </w:r>
      <w:r>
        <w:rPr>
          <w:lang w:val="en-GB"/>
        </w:rPr>
        <w:t>.</w:t>
      </w:r>
      <w:r w:rsidR="00C1144E">
        <w:rPr>
          <w:lang w:val="en-GB"/>
        </w:rPr>
        <w:t xml:space="preserve"> </w:t>
      </w:r>
    </w:p>
    <w:p w14:paraId="3010D989" w14:textId="77777777" w:rsidR="00797257" w:rsidRPr="008975EB" w:rsidRDefault="00797257" w:rsidP="00797257">
      <w:pPr>
        <w:pStyle w:val="ListParagraph"/>
        <w:numPr>
          <w:ilvl w:val="0"/>
          <w:numId w:val="1"/>
        </w:numPr>
        <w:jc w:val="both"/>
        <w:rPr>
          <w:lang w:val="en-GB"/>
        </w:rPr>
      </w:pPr>
      <w:r>
        <w:rPr>
          <w:b/>
          <w:bCs/>
          <w:lang w:val="en-GB"/>
        </w:rPr>
        <w:t>Charter on inclusion of persons with disabilities in humanitarian action:</w:t>
      </w:r>
      <w:r>
        <w:rPr>
          <w:lang w:val="en-GB"/>
        </w:rPr>
        <w:t xml:space="preserve"> Denmark has endorsed the </w:t>
      </w:r>
      <w:hyperlink r:id="rId11" w:history="1">
        <w:r w:rsidRPr="00E61A8D">
          <w:rPr>
            <w:rStyle w:val="Hyperlink"/>
            <w:lang w:val="en-GB"/>
          </w:rPr>
          <w:t>charter</w:t>
        </w:r>
      </w:hyperlink>
      <w:r>
        <w:rPr>
          <w:lang w:val="en-GB"/>
        </w:rPr>
        <w:t>.</w:t>
      </w:r>
    </w:p>
    <w:p w14:paraId="68B140A2" w14:textId="7886DC14" w:rsidR="005167F0" w:rsidRPr="005167F0" w:rsidRDefault="00A400E2" w:rsidP="005167F0">
      <w:pPr>
        <w:pStyle w:val="ListParagraph"/>
        <w:numPr>
          <w:ilvl w:val="0"/>
          <w:numId w:val="1"/>
        </w:numPr>
        <w:rPr>
          <w:lang w:val="en-GB"/>
        </w:rPr>
      </w:pPr>
      <w:r w:rsidRPr="005D3067">
        <w:rPr>
          <w:b/>
          <w:bCs/>
          <w:lang w:val="en-GB"/>
        </w:rPr>
        <w:t xml:space="preserve">Evidence of senior commitment to disability inclusion in international cooperation and humanitarian action: </w:t>
      </w:r>
      <w:r w:rsidR="00477E8A" w:rsidRPr="00477E8A">
        <w:rPr>
          <w:lang w:val="en-GB"/>
        </w:rPr>
        <w:t xml:space="preserve">In June 2020 the Minister for Development Cooperation, Rasmus </w:t>
      </w:r>
      <w:proofErr w:type="spellStart"/>
      <w:r w:rsidR="00477E8A" w:rsidRPr="00477E8A">
        <w:rPr>
          <w:lang w:val="en-GB"/>
        </w:rPr>
        <w:t>Prehn</w:t>
      </w:r>
      <w:proofErr w:type="spellEnd"/>
      <w:r w:rsidR="00477E8A" w:rsidRPr="00477E8A">
        <w:rPr>
          <w:lang w:val="en-GB"/>
        </w:rPr>
        <w:t xml:space="preserve">, </w:t>
      </w:r>
      <w:r w:rsidR="00D973ED">
        <w:rPr>
          <w:lang w:val="en-GB"/>
        </w:rPr>
        <w:t>spoke at</w:t>
      </w:r>
      <w:r w:rsidR="00477E8A" w:rsidRPr="00477E8A">
        <w:rPr>
          <w:lang w:val="en-GB"/>
        </w:rPr>
        <w:t xml:space="preserve"> a</w:t>
      </w:r>
      <w:r w:rsidR="00F0133B">
        <w:rPr>
          <w:lang w:val="en-GB"/>
        </w:rPr>
        <w:t>n</w:t>
      </w:r>
      <w:r w:rsidR="00477E8A" w:rsidRPr="00477E8A">
        <w:rPr>
          <w:lang w:val="en-GB"/>
        </w:rPr>
        <w:t xml:space="preserve"> event </w:t>
      </w:r>
      <w:r w:rsidR="00F0133B">
        <w:rPr>
          <w:lang w:val="en-GB"/>
        </w:rPr>
        <w:t>hosted by Disabled People’s Organisation</w:t>
      </w:r>
      <w:r w:rsidR="0098766F">
        <w:rPr>
          <w:lang w:val="en-GB"/>
        </w:rPr>
        <w:t>s</w:t>
      </w:r>
      <w:r w:rsidR="00F0133B">
        <w:rPr>
          <w:lang w:val="en-GB"/>
        </w:rPr>
        <w:t xml:space="preserve"> Denmark (DPOD), to launch </w:t>
      </w:r>
      <w:r w:rsidR="00477E8A" w:rsidRPr="00477E8A">
        <w:rPr>
          <w:lang w:val="en-GB"/>
        </w:rPr>
        <w:t>the Inter-Agency Standing Committee guidelines on the inclusion of persons with disabilities in Humanitarian Action</w:t>
      </w:r>
      <w:r w:rsidR="009749C9">
        <w:rPr>
          <w:lang w:val="en-GB"/>
        </w:rPr>
        <w:t>:</w:t>
      </w:r>
      <w:r w:rsidR="00477E8A" w:rsidRPr="00477E8A">
        <w:rPr>
          <w:lang w:val="en-GB"/>
        </w:rPr>
        <w:t xml:space="preserve"> he emphasised the Government’s commitment to leave no-one behind.</w:t>
      </w:r>
      <w:r w:rsidR="00F62913">
        <w:rPr>
          <w:rStyle w:val="FootnoteReference"/>
          <w:lang w:val="en-GB"/>
        </w:rPr>
        <w:footnoteReference w:id="6"/>
      </w:r>
      <w:r w:rsidR="00477E8A">
        <w:rPr>
          <w:b/>
          <w:bCs/>
          <w:lang w:val="en-GB"/>
        </w:rPr>
        <w:t xml:space="preserve"> </w:t>
      </w:r>
    </w:p>
    <w:p w14:paraId="7F590D7F" w14:textId="77777777" w:rsidR="00797257" w:rsidRPr="00E61DE4" w:rsidRDefault="00797257" w:rsidP="00797257">
      <w:pPr>
        <w:pStyle w:val="ListParagraph"/>
        <w:numPr>
          <w:ilvl w:val="0"/>
          <w:numId w:val="1"/>
        </w:numPr>
        <w:rPr>
          <w:lang w:val="en-GB"/>
        </w:rPr>
      </w:pPr>
      <w:bookmarkStart w:id="1" w:name="_Hlk47175746"/>
      <w:r w:rsidRPr="00E61DE4">
        <w:rPr>
          <w:b/>
          <w:bCs/>
          <w:lang w:val="en-GB"/>
        </w:rPr>
        <w:t xml:space="preserve">Engagement in the </w:t>
      </w:r>
      <w:hyperlink r:id="rId12" w:history="1">
        <w:r w:rsidRPr="00E61DE4">
          <w:rPr>
            <w:rStyle w:val="Hyperlink"/>
            <w:b/>
            <w:bCs/>
            <w:lang w:val="en-GB"/>
          </w:rPr>
          <w:t>Global Action on Disability (GLAD) Network</w:t>
        </w:r>
      </w:hyperlink>
      <w:r w:rsidRPr="00E61DE4">
        <w:rPr>
          <w:lang w:val="en-GB"/>
        </w:rPr>
        <w:t xml:space="preserve">: </w:t>
      </w:r>
      <w:r>
        <w:rPr>
          <w:lang w:val="en-GB"/>
        </w:rPr>
        <w:t>Denmark is not yet a member of t</w:t>
      </w:r>
      <w:r w:rsidRPr="00E61DE4">
        <w:rPr>
          <w:lang w:val="en-GB"/>
        </w:rPr>
        <w:t>he GLAD Network.</w:t>
      </w:r>
    </w:p>
    <w:p w14:paraId="3857DA68" w14:textId="2285BDEA" w:rsidR="005167F0" w:rsidRDefault="005167F0" w:rsidP="005167F0">
      <w:pPr>
        <w:pStyle w:val="ListParagraph"/>
        <w:numPr>
          <w:ilvl w:val="0"/>
          <w:numId w:val="1"/>
        </w:numPr>
        <w:rPr>
          <w:lang w:val="en-GB"/>
        </w:rPr>
      </w:pPr>
      <w:r w:rsidRPr="00DD4670">
        <w:rPr>
          <w:b/>
          <w:bCs/>
          <w:lang w:val="en-GB"/>
        </w:rPr>
        <w:t xml:space="preserve">Other engagement </w:t>
      </w:r>
      <w:r w:rsidR="00E04D25">
        <w:rPr>
          <w:b/>
          <w:bCs/>
          <w:lang w:val="en-GB"/>
        </w:rPr>
        <w:t xml:space="preserve">on disability inclusion with international </w:t>
      </w:r>
      <w:r w:rsidR="00BC3566">
        <w:rPr>
          <w:b/>
          <w:bCs/>
          <w:lang w:val="en-GB"/>
        </w:rPr>
        <w:t xml:space="preserve">actors in the fields of </w:t>
      </w:r>
      <w:r w:rsidR="00D503EA">
        <w:rPr>
          <w:b/>
          <w:bCs/>
          <w:lang w:val="en-GB"/>
        </w:rPr>
        <w:t>development</w:t>
      </w:r>
      <w:r w:rsidRPr="00DD4670">
        <w:rPr>
          <w:b/>
          <w:bCs/>
          <w:lang w:val="en-GB"/>
        </w:rPr>
        <w:t xml:space="preserve"> cooperation and humanitarian </w:t>
      </w:r>
      <w:r w:rsidR="00E04D25">
        <w:rPr>
          <w:b/>
          <w:bCs/>
          <w:lang w:val="en-GB"/>
        </w:rPr>
        <w:t>a</w:t>
      </w:r>
      <w:r w:rsidR="00BC3566">
        <w:rPr>
          <w:b/>
          <w:bCs/>
          <w:lang w:val="en-GB"/>
        </w:rPr>
        <w:t>ction</w:t>
      </w:r>
      <w:r w:rsidRPr="00DD4670">
        <w:rPr>
          <w:lang w:val="en-GB"/>
        </w:rPr>
        <w:t xml:space="preserve">: </w:t>
      </w:r>
      <w:bookmarkEnd w:id="1"/>
      <w:r w:rsidR="00A62344">
        <w:rPr>
          <w:lang w:val="en-GB"/>
        </w:rPr>
        <w:t xml:space="preserve">An English-language search of </w:t>
      </w:r>
      <w:r w:rsidR="00F61988">
        <w:rPr>
          <w:lang w:val="en-GB"/>
        </w:rPr>
        <w:t xml:space="preserve">online </w:t>
      </w:r>
      <w:r w:rsidR="00A62344">
        <w:rPr>
          <w:lang w:val="en-GB"/>
        </w:rPr>
        <w:t xml:space="preserve">documentation did not identify any prominent examples of </w:t>
      </w:r>
      <w:r w:rsidR="00501E65">
        <w:rPr>
          <w:lang w:val="en-GB"/>
        </w:rPr>
        <w:t>such</w:t>
      </w:r>
      <w:r w:rsidR="00A62344">
        <w:rPr>
          <w:lang w:val="en-GB"/>
        </w:rPr>
        <w:t xml:space="preserve"> engagement.</w:t>
      </w:r>
    </w:p>
    <w:p w14:paraId="112BA62A" w14:textId="46784FAC" w:rsidR="00DE3C2E" w:rsidRPr="00C51E42" w:rsidRDefault="00DE3C2E" w:rsidP="00DE3C2E">
      <w:pPr>
        <w:pStyle w:val="Heading3"/>
        <w:rPr>
          <w:b/>
          <w:bCs/>
          <w:sz w:val="20"/>
          <w:szCs w:val="20"/>
          <w:lang w:val="en-GB"/>
        </w:rPr>
      </w:pPr>
      <w:bookmarkStart w:id="2" w:name="_Hlk48652649"/>
      <w:r w:rsidRPr="00C51E42">
        <w:rPr>
          <w:b/>
          <w:bCs/>
          <w:sz w:val="20"/>
          <w:szCs w:val="20"/>
          <w:lang w:val="en-GB"/>
        </w:rPr>
        <w:t xml:space="preserve">ENGAGEMENT WITH </w:t>
      </w:r>
      <w:r w:rsidR="00A31C51">
        <w:rPr>
          <w:b/>
          <w:bCs/>
          <w:sz w:val="20"/>
          <w:szCs w:val="20"/>
          <w:lang w:val="en-GB"/>
        </w:rPr>
        <w:t>DPOs</w:t>
      </w:r>
    </w:p>
    <w:p w14:paraId="52926157" w14:textId="4BCFC724" w:rsidR="00DE3C2E" w:rsidRPr="00C51E42" w:rsidRDefault="00DE3C2E" w:rsidP="00DE3C2E">
      <w:pPr>
        <w:rPr>
          <w:rFonts w:eastAsiaTheme="minorEastAsia"/>
          <w:color w:val="5A5A5A" w:themeColor="text1" w:themeTint="A5"/>
          <w:spacing w:val="15"/>
          <w:sz w:val="20"/>
          <w:szCs w:val="20"/>
          <w:lang w:val="en-GB"/>
        </w:rPr>
      </w:pPr>
      <w:r w:rsidRPr="00C51E42">
        <w:rPr>
          <w:rFonts w:eastAsiaTheme="minorEastAsia"/>
          <w:color w:val="5A5A5A" w:themeColor="text1" w:themeTint="A5"/>
          <w:spacing w:val="15"/>
          <w:sz w:val="20"/>
          <w:szCs w:val="20"/>
          <w:lang w:val="en-GB"/>
        </w:rPr>
        <w:t xml:space="preserve">High-quality engagement with </w:t>
      </w:r>
      <w:r w:rsidR="00A31C51">
        <w:rPr>
          <w:rFonts w:eastAsiaTheme="minorEastAsia"/>
          <w:color w:val="5A5A5A" w:themeColor="text1" w:themeTint="A5"/>
          <w:spacing w:val="15"/>
          <w:sz w:val="20"/>
          <w:szCs w:val="20"/>
          <w:lang w:val="en-GB"/>
        </w:rPr>
        <w:t>DPOs</w:t>
      </w:r>
      <w:r w:rsidRPr="00C51E42">
        <w:rPr>
          <w:rFonts w:eastAsiaTheme="minorEastAsia"/>
          <w:color w:val="5A5A5A" w:themeColor="text1" w:themeTint="A5"/>
          <w:spacing w:val="15"/>
          <w:sz w:val="20"/>
          <w:szCs w:val="20"/>
          <w:lang w:val="en-GB"/>
        </w:rPr>
        <w:t xml:space="preserve"> is fundamental. Not only does it make development cooperation and humanitarian action legally compliant and technically stronger in the short term. By strengthening the disability movement and making space for real participation</w:t>
      </w:r>
      <w:r w:rsidR="006F293E">
        <w:rPr>
          <w:rFonts w:eastAsiaTheme="minorEastAsia"/>
          <w:color w:val="5A5A5A" w:themeColor="text1" w:themeTint="A5"/>
          <w:spacing w:val="15"/>
          <w:sz w:val="20"/>
          <w:szCs w:val="20"/>
          <w:lang w:val="en-GB"/>
        </w:rPr>
        <w:t xml:space="preserve"> – as the “subject of action”, not the “object of intervention”</w:t>
      </w:r>
      <w:r w:rsidRPr="00C51E42">
        <w:rPr>
          <w:rFonts w:eastAsiaTheme="minorEastAsia"/>
          <w:color w:val="5A5A5A" w:themeColor="text1" w:themeTint="A5"/>
          <w:spacing w:val="15"/>
          <w:sz w:val="20"/>
          <w:szCs w:val="20"/>
          <w:lang w:val="en-GB"/>
        </w:rPr>
        <w:t>,</w:t>
      </w:r>
      <w:r w:rsidR="006F293E">
        <w:rPr>
          <w:rStyle w:val="FootnoteReference"/>
          <w:rFonts w:eastAsiaTheme="minorEastAsia"/>
          <w:color w:val="5A5A5A" w:themeColor="text1" w:themeTint="A5"/>
          <w:spacing w:val="15"/>
          <w:sz w:val="20"/>
          <w:szCs w:val="20"/>
          <w:lang w:val="en-GB"/>
        </w:rPr>
        <w:footnoteReference w:id="7"/>
      </w:r>
      <w:r w:rsidRPr="00C51E42">
        <w:rPr>
          <w:rFonts w:eastAsiaTheme="minorEastAsia"/>
          <w:color w:val="5A5A5A" w:themeColor="text1" w:themeTint="A5"/>
          <w:spacing w:val="15"/>
          <w:sz w:val="20"/>
          <w:szCs w:val="20"/>
          <w:lang w:val="en-GB"/>
        </w:rPr>
        <w:t xml:space="preserve"> it also contributes to the redistribution of power that is a pre-requisite for sustainable disability-inclusive development in the long-term.</w:t>
      </w:r>
      <w:r>
        <w:rPr>
          <w:rStyle w:val="FootnoteReference"/>
          <w:rFonts w:eastAsiaTheme="minorEastAsia"/>
          <w:color w:val="5A5A5A" w:themeColor="text1" w:themeTint="A5"/>
          <w:spacing w:val="15"/>
          <w:sz w:val="20"/>
          <w:szCs w:val="20"/>
          <w:lang w:val="en-GB"/>
        </w:rPr>
        <w:footnoteReference w:id="8"/>
      </w:r>
      <w:r w:rsidRPr="00C51E42">
        <w:rPr>
          <w:rFonts w:eastAsiaTheme="minorEastAsia"/>
          <w:color w:val="5A5A5A" w:themeColor="text1" w:themeTint="A5"/>
          <w:spacing w:val="15"/>
          <w:sz w:val="20"/>
          <w:szCs w:val="20"/>
          <w:lang w:val="en-GB"/>
        </w:rPr>
        <w:t xml:space="preserve"> </w:t>
      </w:r>
    </w:p>
    <w:bookmarkEnd w:id="2"/>
    <w:p w14:paraId="54AD1667" w14:textId="2A2EF0F4" w:rsidR="00DE3C2E" w:rsidRPr="00E00DA2" w:rsidRDefault="00A31C51" w:rsidP="00DE3C2E">
      <w:pPr>
        <w:pStyle w:val="ListParagraph"/>
        <w:numPr>
          <w:ilvl w:val="0"/>
          <w:numId w:val="2"/>
        </w:numPr>
        <w:rPr>
          <w:lang w:val="en-GB"/>
        </w:rPr>
      </w:pPr>
      <w:r>
        <w:rPr>
          <w:b/>
          <w:bCs/>
          <w:lang w:val="en-GB"/>
        </w:rPr>
        <w:t>DPO</w:t>
      </w:r>
      <w:r w:rsidR="00DE3C2E" w:rsidRPr="00635646">
        <w:rPr>
          <w:b/>
          <w:bCs/>
          <w:lang w:val="en-GB"/>
        </w:rPr>
        <w:t xml:space="preserve"> engagement in </w:t>
      </w:r>
      <w:r w:rsidR="00A15AB8">
        <w:rPr>
          <w:b/>
          <w:bCs/>
          <w:lang w:val="en-GB"/>
        </w:rPr>
        <w:t>Denmark</w:t>
      </w:r>
      <w:r w:rsidR="00DE3C2E" w:rsidRPr="00635646">
        <w:rPr>
          <w:b/>
          <w:bCs/>
          <w:lang w:val="en-GB"/>
        </w:rPr>
        <w:t xml:space="preserve">’s </w:t>
      </w:r>
      <w:r w:rsidR="00F91658">
        <w:rPr>
          <w:b/>
          <w:bCs/>
          <w:lang w:val="en-GB"/>
        </w:rPr>
        <w:t>ODA</w:t>
      </w:r>
      <w:r w:rsidR="00DE3C2E" w:rsidRPr="00635646">
        <w:rPr>
          <w:lang w:val="en-GB"/>
        </w:rPr>
        <w:t xml:space="preserve">: </w:t>
      </w:r>
      <w:r w:rsidR="00E11C6E">
        <w:rPr>
          <w:lang w:val="en-GB"/>
        </w:rPr>
        <w:t>Disabled People’s Organisation</w:t>
      </w:r>
      <w:r w:rsidR="0098766F">
        <w:rPr>
          <w:lang w:val="en-GB"/>
        </w:rPr>
        <w:t>s</w:t>
      </w:r>
      <w:r w:rsidR="00E11C6E">
        <w:rPr>
          <w:lang w:val="en-GB"/>
        </w:rPr>
        <w:t xml:space="preserve"> Denmark (DPOD</w:t>
      </w:r>
      <w:r w:rsidR="009C7D81">
        <w:rPr>
          <w:lang w:val="en-GB"/>
        </w:rPr>
        <w:t xml:space="preserve"> </w:t>
      </w:r>
      <w:r w:rsidR="00E11C6E">
        <w:rPr>
          <w:lang w:val="en-GB"/>
        </w:rPr>
        <w:t xml:space="preserve"> </w:t>
      </w:r>
      <w:r w:rsidR="009C7D81">
        <w:rPr>
          <w:lang w:val="en-GB"/>
        </w:rPr>
        <w:t xml:space="preserve">- </w:t>
      </w:r>
      <w:r w:rsidR="00E11C6E">
        <w:rPr>
          <w:lang w:val="en-GB"/>
        </w:rPr>
        <w:t>the national umbrella organisation</w:t>
      </w:r>
      <w:r w:rsidR="009C7D81">
        <w:rPr>
          <w:lang w:val="en-GB"/>
        </w:rPr>
        <w:t xml:space="preserve"> that represents 35 </w:t>
      </w:r>
      <w:r>
        <w:rPr>
          <w:lang w:val="en-GB"/>
        </w:rPr>
        <w:t>DPOs</w:t>
      </w:r>
      <w:r w:rsidR="009C7D81">
        <w:rPr>
          <w:lang w:val="en-GB"/>
        </w:rPr>
        <w:t xml:space="preserve"> </w:t>
      </w:r>
      <w:r w:rsidR="008244FE">
        <w:rPr>
          <w:lang w:val="en-GB"/>
        </w:rPr>
        <w:t>covering a</w:t>
      </w:r>
      <w:r w:rsidR="009C7D81">
        <w:rPr>
          <w:lang w:val="en-GB"/>
        </w:rPr>
        <w:t xml:space="preserve"> diversity of impairment groups</w:t>
      </w:r>
      <w:r w:rsidR="00687C14">
        <w:rPr>
          <w:lang w:val="en-GB"/>
        </w:rPr>
        <w:t>,</w:t>
      </w:r>
      <w:r w:rsidR="003320F4">
        <w:rPr>
          <w:lang w:val="en-GB"/>
        </w:rPr>
        <w:t xml:space="preserve"> of which around 10 are actively engaged in international cooperation</w:t>
      </w:r>
      <w:r w:rsidR="00CD4C68">
        <w:rPr>
          <w:lang w:val="en-GB"/>
        </w:rPr>
        <w:t>)</w:t>
      </w:r>
      <w:r w:rsidR="00E11C6E">
        <w:rPr>
          <w:lang w:val="en-GB"/>
        </w:rPr>
        <w:t xml:space="preserve"> reports that Danish organisations of persons with disabilities participate in discussions on international </w:t>
      </w:r>
      <w:r w:rsidR="00E11C6E">
        <w:rPr>
          <w:lang w:val="en-GB"/>
        </w:rPr>
        <w:lastRenderedPageBreak/>
        <w:t>cooperation on an equal footing with other Danish civil society organisations.</w:t>
      </w:r>
      <w:r w:rsidR="00E11C6E">
        <w:rPr>
          <w:rStyle w:val="FootnoteReference"/>
          <w:lang w:val="en-GB"/>
        </w:rPr>
        <w:footnoteReference w:id="9"/>
      </w:r>
      <w:r w:rsidR="00E11C6E">
        <w:rPr>
          <w:lang w:val="en-GB"/>
        </w:rPr>
        <w:t xml:space="preserve"> Based on the documents reviewed for this analysis, </w:t>
      </w:r>
      <w:r w:rsidR="00A418CE">
        <w:rPr>
          <w:lang w:val="en-GB"/>
        </w:rPr>
        <w:t>there is no evidence that</w:t>
      </w:r>
      <w:r w:rsidR="00E11C6E">
        <w:rPr>
          <w:lang w:val="en-GB"/>
        </w:rPr>
        <w:t xml:space="preserve"> </w:t>
      </w:r>
      <w:r>
        <w:rPr>
          <w:lang w:val="en-GB"/>
        </w:rPr>
        <w:t>DPOs</w:t>
      </w:r>
      <w:r w:rsidR="00E11C6E">
        <w:rPr>
          <w:lang w:val="en-GB"/>
        </w:rPr>
        <w:t xml:space="preserve"> from the Global South have the opportunity to participate in decisions about mainstream Danish international cooperation programming or policy. For disability-</w:t>
      </w:r>
      <w:r w:rsidR="00E11C6E">
        <w:rPr>
          <w:b/>
          <w:bCs/>
          <w:lang w:val="en-GB"/>
        </w:rPr>
        <w:t>targeted</w:t>
      </w:r>
      <w:r w:rsidR="00E11C6E" w:rsidRPr="00A31C51">
        <w:rPr>
          <w:lang w:val="en-GB"/>
        </w:rPr>
        <w:t xml:space="preserve"> interventions, Denmark channels part of its funding directly through </w:t>
      </w:r>
      <w:r>
        <w:rPr>
          <w:lang w:val="en-GB"/>
        </w:rPr>
        <w:t>DPOs</w:t>
      </w:r>
      <w:r w:rsidR="00E11C6E" w:rsidRPr="00A31C51">
        <w:rPr>
          <w:lang w:val="en-GB"/>
        </w:rPr>
        <w:t>. Such funding flows to Danish D</w:t>
      </w:r>
      <w:r>
        <w:rPr>
          <w:lang w:val="en-GB"/>
        </w:rPr>
        <w:t>DPOs</w:t>
      </w:r>
      <w:r w:rsidR="00E11C6E" w:rsidRPr="00A31C51">
        <w:rPr>
          <w:lang w:val="en-GB"/>
        </w:rPr>
        <w:t xml:space="preserve"> in the first instance, but they then enter partnerships with sub-grantees in the Global South.</w:t>
      </w:r>
      <w:r w:rsidR="00E11C6E">
        <w:rPr>
          <w:rStyle w:val="FootnoteReference"/>
        </w:rPr>
        <w:footnoteReference w:id="10"/>
      </w:r>
      <w:r w:rsidR="00E11C6E" w:rsidRPr="00A31C51">
        <w:rPr>
          <w:lang w:val="en-GB"/>
        </w:rPr>
        <w:t xml:space="preserve">  </w:t>
      </w:r>
    </w:p>
    <w:p w14:paraId="3853A04F" w14:textId="77777777" w:rsidR="00E00DA2" w:rsidRPr="00B826DA" w:rsidRDefault="00E00DA2" w:rsidP="00E00DA2">
      <w:pPr>
        <w:pStyle w:val="Heading3"/>
        <w:rPr>
          <w:b/>
          <w:bCs/>
          <w:sz w:val="20"/>
          <w:szCs w:val="20"/>
          <w:lang w:val="en-GB"/>
        </w:rPr>
      </w:pPr>
      <w:bookmarkStart w:id="3" w:name="_Hlk48652681"/>
      <w:r w:rsidRPr="00B826DA">
        <w:rPr>
          <w:b/>
          <w:bCs/>
          <w:sz w:val="20"/>
          <w:szCs w:val="20"/>
          <w:lang w:val="en-GB"/>
        </w:rPr>
        <w:t>INTERNAL CAPACITY</w:t>
      </w:r>
    </w:p>
    <w:p w14:paraId="7B39CAEA" w14:textId="77777777" w:rsidR="00E00DA2" w:rsidRPr="005818CA" w:rsidRDefault="00E00DA2" w:rsidP="00E00DA2">
      <w:pPr>
        <w:rPr>
          <w:rFonts w:eastAsiaTheme="minorEastAsia"/>
          <w:color w:val="5A5A5A" w:themeColor="text1" w:themeTint="A5"/>
          <w:spacing w:val="15"/>
          <w:sz w:val="20"/>
          <w:szCs w:val="20"/>
          <w:lang w:val="en-GB"/>
        </w:rPr>
      </w:pPr>
      <w:r w:rsidRPr="005818CA">
        <w:rPr>
          <w:rFonts w:eastAsiaTheme="minorEastAsia"/>
          <w:color w:val="5A5A5A" w:themeColor="text1" w:themeTint="A5"/>
          <w:spacing w:val="15"/>
          <w:sz w:val="20"/>
          <w:szCs w:val="20"/>
          <w:lang w:val="en-GB"/>
        </w:rPr>
        <w:t>Successfully implementing disability-inclusive development cooperation and humanitarian action requires sufficient staff with relevant skills and experience.</w:t>
      </w:r>
    </w:p>
    <w:p w14:paraId="732A7980" w14:textId="49024AE7" w:rsidR="00E00DA2" w:rsidRPr="00E670CD" w:rsidRDefault="00E00DA2" w:rsidP="00E00DA2">
      <w:pPr>
        <w:pStyle w:val="ListParagraph"/>
        <w:numPr>
          <w:ilvl w:val="0"/>
          <w:numId w:val="1"/>
        </w:numPr>
        <w:rPr>
          <w:lang w:val="en-GB"/>
        </w:rPr>
      </w:pPr>
      <w:r w:rsidRPr="00E670CD">
        <w:rPr>
          <w:b/>
          <w:bCs/>
          <w:lang w:val="en-GB"/>
        </w:rPr>
        <w:t>Human resources for work on disability</w:t>
      </w:r>
      <w:r w:rsidRPr="00E670CD">
        <w:rPr>
          <w:lang w:val="en-GB"/>
        </w:rPr>
        <w:t xml:space="preserve">: </w:t>
      </w:r>
      <w:r w:rsidR="002B2DF7">
        <w:rPr>
          <w:lang w:val="en-GB"/>
        </w:rPr>
        <w:t>O</w:t>
      </w:r>
      <w:r w:rsidR="00FF3916">
        <w:rPr>
          <w:lang w:val="en-GB"/>
        </w:rPr>
        <w:t xml:space="preserve">ne staff member </w:t>
      </w:r>
      <w:r w:rsidR="009C18A0">
        <w:rPr>
          <w:lang w:val="en-GB"/>
        </w:rPr>
        <w:t xml:space="preserve">at </w:t>
      </w:r>
      <w:proofErr w:type="spellStart"/>
      <w:r w:rsidR="009C18A0">
        <w:rPr>
          <w:lang w:val="en-GB"/>
        </w:rPr>
        <w:t>Danida</w:t>
      </w:r>
      <w:proofErr w:type="spellEnd"/>
      <w:r w:rsidR="009C18A0">
        <w:rPr>
          <w:lang w:val="en-GB"/>
        </w:rPr>
        <w:t xml:space="preserve"> </w:t>
      </w:r>
      <w:r w:rsidR="00FF3916">
        <w:rPr>
          <w:lang w:val="en-GB"/>
        </w:rPr>
        <w:t>is responsible for the inclusion of marginalised groups (including persons with disabilities) in humanitarian action</w:t>
      </w:r>
      <w:r w:rsidR="009C18A0">
        <w:rPr>
          <w:lang w:val="en-GB"/>
        </w:rPr>
        <w:t xml:space="preserve"> and one staff member is responsible for disability inclusion in development cooperation.</w:t>
      </w:r>
      <w:r w:rsidR="00314DAF">
        <w:rPr>
          <w:rStyle w:val="FootnoteReference"/>
          <w:lang w:val="en-GB"/>
        </w:rPr>
        <w:footnoteReference w:id="11"/>
      </w:r>
      <w:r w:rsidR="00FF3916">
        <w:rPr>
          <w:lang w:val="en-GB"/>
        </w:rPr>
        <w:t xml:space="preserve"> </w:t>
      </w:r>
      <w:r w:rsidR="00CD4C68">
        <w:rPr>
          <w:lang w:val="en-GB"/>
        </w:rPr>
        <w:t>(</w:t>
      </w:r>
      <w:r w:rsidR="00953FB3">
        <w:rPr>
          <w:lang w:val="en-GB"/>
        </w:rPr>
        <w:t>Based on the evidence reviewed, i</w:t>
      </w:r>
      <w:r w:rsidR="00CD4C68">
        <w:rPr>
          <w:lang w:val="en-GB"/>
        </w:rPr>
        <w:t>t was not clear</w:t>
      </w:r>
      <w:r w:rsidR="00953FB3">
        <w:rPr>
          <w:lang w:val="en-GB"/>
        </w:rPr>
        <w:t xml:space="preserve"> </w:t>
      </w:r>
      <w:r w:rsidR="00CD4C68">
        <w:rPr>
          <w:lang w:val="en-GB"/>
        </w:rPr>
        <w:t>w</w:t>
      </w:r>
      <w:r w:rsidR="00975A7C">
        <w:rPr>
          <w:lang w:val="en-GB"/>
        </w:rPr>
        <w:t>hether this is a full-time or a part-time responsibility</w:t>
      </w:r>
      <w:r w:rsidR="00CD4C68">
        <w:rPr>
          <w:lang w:val="en-GB"/>
        </w:rPr>
        <w:t xml:space="preserve">). </w:t>
      </w:r>
      <w:r w:rsidR="002B2DF7">
        <w:rPr>
          <w:lang w:val="en-GB"/>
        </w:rPr>
        <w:t xml:space="preserve">In making comparisons it should be noted that </w:t>
      </w:r>
      <w:proofErr w:type="spellStart"/>
      <w:r w:rsidR="002B2DF7">
        <w:rPr>
          <w:lang w:val="en-GB"/>
        </w:rPr>
        <w:t>Danida’s</w:t>
      </w:r>
      <w:proofErr w:type="spellEnd"/>
      <w:r w:rsidR="002B2DF7">
        <w:rPr>
          <w:lang w:val="en-GB"/>
        </w:rPr>
        <w:t xml:space="preserve"> total staff complement is relatively small compared with some other ODA providers, although it was not possible to isolate a precise </w:t>
      </w:r>
      <w:proofErr w:type="spellStart"/>
      <w:r w:rsidR="002B2DF7">
        <w:rPr>
          <w:lang w:val="en-GB"/>
        </w:rPr>
        <w:t>Danida</w:t>
      </w:r>
      <w:proofErr w:type="spellEnd"/>
      <w:r w:rsidR="007551BB">
        <w:rPr>
          <w:lang w:val="en-GB"/>
        </w:rPr>
        <w:t xml:space="preserve"> </w:t>
      </w:r>
      <w:r w:rsidR="002B2DF7">
        <w:rPr>
          <w:lang w:val="en-GB"/>
        </w:rPr>
        <w:t>staff number from the larger total who work at the Ministry of Foreign Affairs in general.</w:t>
      </w:r>
      <w:r w:rsidR="002B2DF7">
        <w:rPr>
          <w:rStyle w:val="FootnoteReference"/>
          <w:lang w:val="en-GB"/>
        </w:rPr>
        <w:footnoteReference w:id="12"/>
      </w:r>
      <w:r w:rsidR="002B2DF7">
        <w:rPr>
          <w:lang w:val="en-GB"/>
        </w:rPr>
        <w:t xml:space="preserve"> </w:t>
      </w:r>
    </w:p>
    <w:p w14:paraId="3F842580" w14:textId="2CB6A823" w:rsidR="00E00DA2" w:rsidRPr="00E670CD" w:rsidRDefault="00E00DA2" w:rsidP="00E00DA2">
      <w:pPr>
        <w:pStyle w:val="ListParagraph"/>
        <w:numPr>
          <w:ilvl w:val="0"/>
          <w:numId w:val="1"/>
        </w:numPr>
        <w:rPr>
          <w:lang w:val="en-GB"/>
        </w:rPr>
      </w:pPr>
      <w:r w:rsidRPr="00E670CD">
        <w:rPr>
          <w:b/>
          <w:bCs/>
          <w:lang w:val="en-GB"/>
        </w:rPr>
        <w:t xml:space="preserve">Tools and guidance for work on disability: </w:t>
      </w:r>
      <w:r w:rsidR="00077AC5">
        <w:rPr>
          <w:lang w:val="en-GB"/>
        </w:rPr>
        <w:t xml:space="preserve">An English-language review of documents in the public domain did not identify any </w:t>
      </w:r>
      <w:r w:rsidR="005060B2">
        <w:rPr>
          <w:lang w:val="en-GB"/>
        </w:rPr>
        <w:t xml:space="preserve">such </w:t>
      </w:r>
      <w:r w:rsidR="00077AC5">
        <w:rPr>
          <w:lang w:val="en-GB"/>
        </w:rPr>
        <w:t>tools and guidance.</w:t>
      </w:r>
      <w:r w:rsidR="00077AC5">
        <w:rPr>
          <w:rStyle w:val="FootnoteReference"/>
          <w:lang w:val="en-GB"/>
        </w:rPr>
        <w:footnoteReference w:id="13"/>
      </w:r>
    </w:p>
    <w:p w14:paraId="4B9F7F08" w14:textId="679BCEEA" w:rsidR="00E00DA2" w:rsidRDefault="00E00DA2" w:rsidP="00E00DA2">
      <w:pPr>
        <w:pStyle w:val="ListParagraph"/>
        <w:numPr>
          <w:ilvl w:val="0"/>
          <w:numId w:val="1"/>
        </w:numPr>
        <w:rPr>
          <w:lang w:val="en-GB"/>
        </w:rPr>
      </w:pPr>
      <w:r w:rsidRPr="00BE6412">
        <w:rPr>
          <w:b/>
          <w:bCs/>
          <w:lang w:val="en-GB"/>
        </w:rPr>
        <w:t xml:space="preserve">Recognition for staff work on disability: </w:t>
      </w:r>
      <w:r w:rsidRPr="00BE6412">
        <w:rPr>
          <w:lang w:val="en-GB"/>
        </w:rPr>
        <w:t>This review did not find any evidence of specific performance incentives for staff work on disability.</w:t>
      </w:r>
    </w:p>
    <w:p w14:paraId="69E87950" w14:textId="77777777" w:rsidR="007F6C99" w:rsidRPr="005C0A3D" w:rsidRDefault="007F6C99" w:rsidP="007F6C99">
      <w:pPr>
        <w:pStyle w:val="Heading3"/>
        <w:rPr>
          <w:b/>
          <w:bCs/>
          <w:sz w:val="20"/>
          <w:szCs w:val="20"/>
          <w:lang w:val="en-GB"/>
        </w:rPr>
      </w:pPr>
      <w:r w:rsidRPr="005C0A3D">
        <w:rPr>
          <w:b/>
          <w:bCs/>
          <w:sz w:val="20"/>
          <w:szCs w:val="20"/>
          <w:lang w:val="en-GB"/>
        </w:rPr>
        <w:t>MANAGEMENT AND REPORTING</w:t>
      </w:r>
    </w:p>
    <w:p w14:paraId="1682F471" w14:textId="77777777" w:rsidR="007F6C99" w:rsidRPr="00CE4F10" w:rsidRDefault="007F6C99" w:rsidP="007F6C99">
      <w:pPr>
        <w:rPr>
          <w:rFonts w:eastAsiaTheme="minorEastAsia"/>
          <w:color w:val="5A5A5A" w:themeColor="text1" w:themeTint="A5"/>
          <w:spacing w:val="15"/>
          <w:sz w:val="20"/>
          <w:szCs w:val="20"/>
          <w:lang w:val="en-GB"/>
        </w:rPr>
      </w:pPr>
      <w:r>
        <w:rPr>
          <w:rFonts w:eastAsiaTheme="minorEastAsia"/>
          <w:color w:val="5A5A5A" w:themeColor="text1" w:themeTint="A5"/>
          <w:spacing w:val="15"/>
          <w:sz w:val="20"/>
          <w:szCs w:val="20"/>
          <w:lang w:val="en-GB"/>
        </w:rPr>
        <w:t>It is essential for management and reporting processes to create positive incentives that foster disability inclusion, and avoid perverse incentives that lead to exclusion.</w:t>
      </w:r>
    </w:p>
    <w:p w14:paraId="38E848A0" w14:textId="6E0735A2" w:rsidR="007F6C99" w:rsidRPr="009C41B2" w:rsidRDefault="007F6C99" w:rsidP="007F6C99">
      <w:pPr>
        <w:pStyle w:val="ListParagraph"/>
        <w:numPr>
          <w:ilvl w:val="0"/>
          <w:numId w:val="1"/>
        </w:numPr>
        <w:rPr>
          <w:lang w:val="en-GB"/>
        </w:rPr>
      </w:pPr>
      <w:r w:rsidRPr="005C0A3D">
        <w:rPr>
          <w:b/>
          <w:bCs/>
          <w:lang w:val="en-GB"/>
        </w:rPr>
        <w:t xml:space="preserve">Budgeting for disability inclusion: </w:t>
      </w:r>
      <w:proofErr w:type="spellStart"/>
      <w:r>
        <w:rPr>
          <w:lang w:val="en-GB"/>
        </w:rPr>
        <w:t>Danida</w:t>
      </w:r>
      <w:proofErr w:type="spellEnd"/>
      <w:r>
        <w:rPr>
          <w:lang w:val="en-GB"/>
        </w:rPr>
        <w:t xml:space="preserve"> does not </w:t>
      </w:r>
      <w:r w:rsidR="00633FAE">
        <w:rPr>
          <w:lang w:val="en-GB"/>
        </w:rPr>
        <w:t xml:space="preserve">yet </w:t>
      </w:r>
      <w:r>
        <w:rPr>
          <w:lang w:val="en-GB"/>
        </w:rPr>
        <w:t xml:space="preserve">have a policy on budgeting for the potential costs of disability inclusion. In a recent interview, staff </w:t>
      </w:r>
      <w:r w:rsidR="00954F26">
        <w:rPr>
          <w:lang w:val="en-GB"/>
        </w:rPr>
        <w:t xml:space="preserve">said that the tension between </w:t>
      </w:r>
      <w:r>
        <w:rPr>
          <w:lang w:val="en-GB"/>
        </w:rPr>
        <w:t xml:space="preserve">reaching the maximum number of people for the least cost, and </w:t>
      </w:r>
      <w:r w:rsidR="00A8602E">
        <w:rPr>
          <w:lang w:val="en-GB"/>
        </w:rPr>
        <w:t>ensuring that persons with disabilities are included</w:t>
      </w:r>
      <w:r w:rsidR="00954F26">
        <w:rPr>
          <w:lang w:val="en-GB"/>
        </w:rPr>
        <w:t>, was a “dilemma”, but</w:t>
      </w:r>
      <w:r w:rsidR="00706BC0">
        <w:rPr>
          <w:lang w:val="en-GB"/>
        </w:rPr>
        <w:t xml:space="preserve"> </w:t>
      </w:r>
      <w:r w:rsidR="00FB0C5D">
        <w:rPr>
          <w:lang w:val="en-GB"/>
        </w:rPr>
        <w:t xml:space="preserve">the </w:t>
      </w:r>
      <w:r w:rsidR="00267F36">
        <w:rPr>
          <w:lang w:val="en-GB"/>
        </w:rPr>
        <w:t xml:space="preserve">online </w:t>
      </w:r>
      <w:r w:rsidR="00FB0C5D">
        <w:rPr>
          <w:lang w:val="en-GB"/>
        </w:rPr>
        <w:t>account of this interview does not make c</w:t>
      </w:r>
      <w:r w:rsidR="00706BC0">
        <w:rPr>
          <w:lang w:val="en-GB"/>
        </w:rPr>
        <w:t>lear</w:t>
      </w:r>
      <w:r w:rsidR="00954F26">
        <w:rPr>
          <w:lang w:val="en-GB"/>
        </w:rPr>
        <w:t xml:space="preserve"> whether th</w:t>
      </w:r>
      <w:r w:rsidR="00FB0C5D">
        <w:rPr>
          <w:lang w:val="en-GB"/>
        </w:rPr>
        <w:t>e</w:t>
      </w:r>
      <w:r w:rsidR="00954F26">
        <w:rPr>
          <w:lang w:val="en-GB"/>
        </w:rPr>
        <w:t xml:space="preserve"> ‘dilemma’ would consistently be resolved in a way that upheld the rights of persons with disabilities.</w:t>
      </w:r>
      <w:r w:rsidR="00954F26">
        <w:rPr>
          <w:rStyle w:val="FootnoteReference"/>
          <w:lang w:val="en-GB"/>
        </w:rPr>
        <w:footnoteReference w:id="14"/>
      </w:r>
    </w:p>
    <w:p w14:paraId="4236F718" w14:textId="77777777" w:rsidR="007F6C99" w:rsidRPr="009C41B2" w:rsidRDefault="007F6C99" w:rsidP="007F6C99">
      <w:pPr>
        <w:pStyle w:val="ListParagraph"/>
        <w:numPr>
          <w:ilvl w:val="0"/>
          <w:numId w:val="1"/>
        </w:numPr>
        <w:rPr>
          <w:lang w:val="en-GB"/>
        </w:rPr>
      </w:pPr>
      <w:r w:rsidRPr="009C41B2">
        <w:rPr>
          <w:b/>
          <w:bCs/>
          <w:lang w:val="en-GB"/>
        </w:rPr>
        <w:lastRenderedPageBreak/>
        <w:t xml:space="preserve">Programme management: </w:t>
      </w:r>
      <w:r w:rsidRPr="009C41B2">
        <w:rPr>
          <w:lang w:val="en-GB"/>
        </w:rPr>
        <w:t xml:space="preserve">This review did not find any evidence that the programme management process includes </w:t>
      </w:r>
      <w:r>
        <w:rPr>
          <w:lang w:val="en-GB"/>
        </w:rPr>
        <w:t xml:space="preserve">formal </w:t>
      </w:r>
      <w:r w:rsidRPr="009C41B2">
        <w:rPr>
          <w:lang w:val="en-GB"/>
        </w:rPr>
        <w:t>check-points for disability inclusion.</w:t>
      </w:r>
    </w:p>
    <w:p w14:paraId="51B22CCF" w14:textId="4C715D2C" w:rsidR="007F6C99" w:rsidRDefault="007F6C99" w:rsidP="007F6C99">
      <w:pPr>
        <w:pStyle w:val="ListParagraph"/>
        <w:numPr>
          <w:ilvl w:val="0"/>
          <w:numId w:val="1"/>
        </w:numPr>
        <w:rPr>
          <w:lang w:val="en-GB"/>
        </w:rPr>
      </w:pPr>
      <w:r>
        <w:rPr>
          <w:b/>
          <w:bCs/>
          <w:lang w:val="en-GB"/>
        </w:rPr>
        <w:t>Grant management</w:t>
      </w:r>
      <w:r w:rsidR="009E58F9">
        <w:rPr>
          <w:b/>
          <w:bCs/>
          <w:lang w:val="en-GB"/>
        </w:rPr>
        <w:t xml:space="preserve">: </w:t>
      </w:r>
      <w:r w:rsidR="005B13F8">
        <w:rPr>
          <w:lang w:val="en-GB"/>
        </w:rPr>
        <w:t>Civil society grantees are encouraged to demonstrate that they include disempowered groups, but there is no specific requirement to include persons with disabilities.</w:t>
      </w:r>
      <w:r w:rsidR="005B13F8">
        <w:rPr>
          <w:rStyle w:val="FootnoteReference"/>
          <w:lang w:val="en-GB"/>
        </w:rPr>
        <w:footnoteReference w:id="15"/>
      </w:r>
      <w:r w:rsidR="00FD5BEA">
        <w:rPr>
          <w:lang w:val="en-GB"/>
        </w:rPr>
        <w:t xml:space="preserve"> An English-language review of documents in the public domain did not find any evidence of incentives or requirements to ensure the inclusion of persons with disabilities in the work of the multilateral organisations that Denmark supports.</w:t>
      </w:r>
      <w:r w:rsidR="00D87A05">
        <w:rPr>
          <w:lang w:val="en-GB"/>
        </w:rPr>
        <w:t xml:space="preserve"> (</w:t>
      </w:r>
      <w:r w:rsidR="00F02AED">
        <w:rPr>
          <w:lang w:val="en-GB"/>
        </w:rPr>
        <w:t>Please note that this review focused on</w:t>
      </w:r>
      <w:r w:rsidR="006E7F08">
        <w:rPr>
          <w:lang w:val="en-GB"/>
        </w:rPr>
        <w:t xml:space="preserve"> incentives to include persons with disabilities</w:t>
      </w:r>
      <w:r w:rsidR="00D87A05">
        <w:rPr>
          <w:lang w:val="en-GB"/>
        </w:rPr>
        <w:t xml:space="preserve"> </w:t>
      </w:r>
      <w:r w:rsidR="00E6456F">
        <w:rPr>
          <w:lang w:val="en-GB"/>
        </w:rPr>
        <w:t>in</w:t>
      </w:r>
      <w:r w:rsidR="00F02AED">
        <w:rPr>
          <w:lang w:val="en-GB"/>
        </w:rPr>
        <w:t xml:space="preserve"> the work of civil society and multilateral partners. It was beyond its scope to examine incentives </w:t>
      </w:r>
      <w:r w:rsidR="00D87A05">
        <w:rPr>
          <w:lang w:val="en-GB"/>
        </w:rPr>
        <w:t xml:space="preserve">through other channels, e.g. </w:t>
      </w:r>
      <w:r w:rsidR="00CF1D52">
        <w:rPr>
          <w:lang w:val="en-GB"/>
        </w:rPr>
        <w:t xml:space="preserve">ODA </w:t>
      </w:r>
      <w:r w:rsidR="00D87A05">
        <w:rPr>
          <w:lang w:val="en-GB"/>
        </w:rPr>
        <w:t>investments in private sector companies, but th</w:t>
      </w:r>
      <w:r w:rsidR="00C54E30">
        <w:rPr>
          <w:lang w:val="en-GB"/>
        </w:rPr>
        <w:t>is</w:t>
      </w:r>
      <w:r w:rsidR="00D87A05">
        <w:rPr>
          <w:lang w:val="en-GB"/>
        </w:rPr>
        <w:t xml:space="preserve"> would be an important area for future research).</w:t>
      </w:r>
    </w:p>
    <w:p w14:paraId="3B6DD9EA" w14:textId="74D315C2" w:rsidR="007F6C99" w:rsidRDefault="007F6C99" w:rsidP="007F6C99">
      <w:pPr>
        <w:pStyle w:val="ListParagraph"/>
        <w:numPr>
          <w:ilvl w:val="0"/>
          <w:numId w:val="1"/>
        </w:numPr>
        <w:rPr>
          <w:lang w:val="en-GB"/>
        </w:rPr>
      </w:pPr>
      <w:r>
        <w:rPr>
          <w:b/>
          <w:bCs/>
          <w:lang w:val="en-GB"/>
        </w:rPr>
        <w:t>Procurement:</w:t>
      </w:r>
      <w:r>
        <w:rPr>
          <w:lang w:val="en-GB"/>
        </w:rPr>
        <w:t xml:space="preserve"> </w:t>
      </w:r>
      <w:r w:rsidR="00FA4C88">
        <w:rPr>
          <w:lang w:val="en-GB"/>
        </w:rPr>
        <w:t xml:space="preserve">Based on an English-language review of documents in the public domain, it was not possible to conclude whether </w:t>
      </w:r>
      <w:proofErr w:type="spellStart"/>
      <w:r w:rsidR="00AB0B01">
        <w:rPr>
          <w:lang w:val="en-GB"/>
        </w:rPr>
        <w:t>Danida’s</w:t>
      </w:r>
      <w:proofErr w:type="spellEnd"/>
      <w:r w:rsidR="00AB0B01">
        <w:rPr>
          <w:lang w:val="en-GB"/>
        </w:rPr>
        <w:t xml:space="preserve"> procurement policy includes </w:t>
      </w:r>
      <w:r w:rsidR="00FA4C88">
        <w:rPr>
          <w:lang w:val="en-GB"/>
        </w:rPr>
        <w:t>any provisions for accessibility</w:t>
      </w:r>
      <w:r w:rsidR="003C2943">
        <w:rPr>
          <w:lang w:val="en-GB"/>
        </w:rPr>
        <w:t xml:space="preserve"> for persons with disabilities</w:t>
      </w:r>
      <w:r w:rsidR="00FA4C88">
        <w:rPr>
          <w:lang w:val="en-GB"/>
        </w:rPr>
        <w:t>.</w:t>
      </w:r>
    </w:p>
    <w:p w14:paraId="004DC240" w14:textId="34105187" w:rsidR="007F6C99" w:rsidRDefault="0028411A" w:rsidP="007F6C99">
      <w:pPr>
        <w:pStyle w:val="ListParagraph"/>
        <w:numPr>
          <w:ilvl w:val="0"/>
          <w:numId w:val="1"/>
        </w:numPr>
        <w:rPr>
          <w:lang w:val="en-GB"/>
        </w:rPr>
      </w:pPr>
      <w:r>
        <w:rPr>
          <w:b/>
          <w:bCs/>
          <w:lang w:val="en-GB"/>
        </w:rPr>
        <w:t>Disaggregated data and other reporting</w:t>
      </w:r>
      <w:r w:rsidR="007F6C99">
        <w:rPr>
          <w:b/>
          <w:bCs/>
          <w:lang w:val="en-GB"/>
        </w:rPr>
        <w:t xml:space="preserve">: </w:t>
      </w:r>
      <w:r w:rsidR="00CF6D90">
        <w:rPr>
          <w:lang w:val="en-GB"/>
        </w:rPr>
        <w:t xml:space="preserve">It does not </w:t>
      </w:r>
      <w:r w:rsidR="00633FAE">
        <w:rPr>
          <w:lang w:val="en-GB"/>
        </w:rPr>
        <w:t xml:space="preserve">yet </w:t>
      </w:r>
      <w:r w:rsidR="00CF6D90">
        <w:rPr>
          <w:lang w:val="en-GB"/>
        </w:rPr>
        <w:t xml:space="preserve">appear that </w:t>
      </w:r>
      <w:proofErr w:type="spellStart"/>
      <w:r w:rsidR="00CF6D90">
        <w:rPr>
          <w:lang w:val="en-GB"/>
        </w:rPr>
        <w:t>Danida</w:t>
      </w:r>
      <w:proofErr w:type="spellEnd"/>
      <w:r w:rsidR="00633FAE">
        <w:rPr>
          <w:lang w:val="en-GB"/>
        </w:rPr>
        <w:t xml:space="preserve"> </w:t>
      </w:r>
      <w:r w:rsidR="00CF6D90">
        <w:rPr>
          <w:lang w:val="en-GB"/>
        </w:rPr>
        <w:t xml:space="preserve">reports results disaggregated by disability. Civil society grantees are </w:t>
      </w:r>
      <w:r w:rsidR="00700CB5">
        <w:rPr>
          <w:lang w:val="en-GB"/>
        </w:rPr>
        <w:t>asked</w:t>
      </w:r>
      <w:r w:rsidR="00CF6D90">
        <w:rPr>
          <w:lang w:val="en-GB"/>
        </w:rPr>
        <w:t xml:space="preserve"> to include disaggregated data on “poor and excluded groups”, but without any requirement that this should include disability disaggregation.</w:t>
      </w:r>
      <w:r w:rsidR="0087294F">
        <w:rPr>
          <w:rStyle w:val="FootnoteReference"/>
          <w:lang w:val="en-GB"/>
        </w:rPr>
        <w:footnoteReference w:id="16"/>
      </w:r>
      <w:r w:rsidR="00CF6D90">
        <w:rPr>
          <w:lang w:val="en-GB"/>
        </w:rPr>
        <w:t xml:space="preserve"> Overall DPOD has found that “the Danish Ministry of Foreign Affairs has very little data to document whether and how the Ministry and recipients of Danish development aid include persons with disabilities in their interventions”.</w:t>
      </w:r>
      <w:r w:rsidR="00CF6D90">
        <w:rPr>
          <w:rStyle w:val="FootnoteReference"/>
          <w:lang w:val="en-GB"/>
        </w:rPr>
        <w:footnoteReference w:id="17"/>
      </w:r>
      <w:r w:rsidR="000E558B">
        <w:rPr>
          <w:lang w:val="en-GB"/>
        </w:rPr>
        <w:t xml:space="preserve"> (Please see </w:t>
      </w:r>
      <w:r w:rsidR="009B4AEA">
        <w:rPr>
          <w:lang w:val="en-GB"/>
        </w:rPr>
        <w:t xml:space="preserve">‘spending’ section </w:t>
      </w:r>
      <w:r w:rsidR="000E558B">
        <w:rPr>
          <w:lang w:val="en-GB"/>
        </w:rPr>
        <w:t>below for reporting using the ‘DAC marker’).</w:t>
      </w:r>
    </w:p>
    <w:p w14:paraId="3E54F6FB" w14:textId="0D7E22C5" w:rsidR="00106BB0" w:rsidRPr="001E7237" w:rsidRDefault="007F6C99" w:rsidP="00106BB0">
      <w:pPr>
        <w:pStyle w:val="ListParagraph"/>
        <w:numPr>
          <w:ilvl w:val="0"/>
          <w:numId w:val="3"/>
        </w:numPr>
        <w:rPr>
          <w:lang w:val="en-GB"/>
        </w:rPr>
      </w:pPr>
      <w:r>
        <w:rPr>
          <w:b/>
          <w:bCs/>
          <w:lang w:val="en-GB"/>
        </w:rPr>
        <w:t xml:space="preserve">Checks </w:t>
      </w:r>
      <w:r w:rsidR="000B7CA3">
        <w:rPr>
          <w:b/>
          <w:bCs/>
          <w:lang w:val="en-GB"/>
        </w:rPr>
        <w:t>to detect and prevent ODA spending on activities that contravene the CRPD (e.g. forced psychiatric treatment):</w:t>
      </w:r>
      <w:r w:rsidR="000B7CA3">
        <w:rPr>
          <w:rStyle w:val="FootnoteReference"/>
          <w:b/>
          <w:bCs/>
          <w:lang w:val="en-GB"/>
        </w:rPr>
        <w:footnoteReference w:id="18"/>
      </w:r>
      <w:r>
        <w:rPr>
          <w:b/>
          <w:bCs/>
          <w:lang w:val="en-GB"/>
        </w:rPr>
        <w:t xml:space="preserve">: </w:t>
      </w:r>
      <w:r w:rsidR="00106BB0">
        <w:rPr>
          <w:lang w:val="en-GB"/>
        </w:rPr>
        <w:t>Based on the evidence analysed for this review, it was not possible to conclude what controls are in place to mitigate the risk of Danish ODA funding projects</w:t>
      </w:r>
      <w:r w:rsidR="009C11C0">
        <w:rPr>
          <w:lang w:val="en-GB"/>
        </w:rPr>
        <w:t xml:space="preserve"> that contravene the CRPD</w:t>
      </w:r>
      <w:r w:rsidR="00106BB0">
        <w:rPr>
          <w:lang w:val="en-GB"/>
        </w:rPr>
        <w:t>.</w:t>
      </w:r>
    </w:p>
    <w:p w14:paraId="5A2448A8" w14:textId="77777777" w:rsidR="00FB4082" w:rsidRDefault="00FB4082" w:rsidP="00FB4082">
      <w:pPr>
        <w:pStyle w:val="Heading3"/>
        <w:rPr>
          <w:b/>
          <w:bCs/>
          <w:sz w:val="20"/>
          <w:szCs w:val="20"/>
          <w:lang w:val="en-GB"/>
        </w:rPr>
      </w:pPr>
      <w:r w:rsidRPr="000B6BA7">
        <w:rPr>
          <w:b/>
          <w:bCs/>
          <w:sz w:val="20"/>
          <w:szCs w:val="20"/>
          <w:lang w:val="en-GB"/>
        </w:rPr>
        <w:t>SPENDING</w:t>
      </w:r>
    </w:p>
    <w:p w14:paraId="3D044067" w14:textId="77777777" w:rsidR="00FB4082" w:rsidRPr="005C3463" w:rsidRDefault="00FB4082" w:rsidP="00FB4082">
      <w:pPr>
        <w:rPr>
          <w:rFonts w:eastAsiaTheme="minorEastAsia"/>
          <w:color w:val="5A5A5A" w:themeColor="text1" w:themeTint="A5"/>
          <w:spacing w:val="15"/>
          <w:sz w:val="20"/>
          <w:szCs w:val="20"/>
          <w:lang w:val="en-GB"/>
        </w:rPr>
      </w:pPr>
      <w:r w:rsidRPr="005C3463">
        <w:rPr>
          <w:rFonts w:eastAsiaTheme="minorEastAsia"/>
          <w:color w:val="5A5A5A" w:themeColor="text1" w:themeTint="A5"/>
          <w:spacing w:val="15"/>
          <w:sz w:val="20"/>
          <w:szCs w:val="20"/>
          <w:lang w:val="en-GB"/>
        </w:rPr>
        <w:t>Spending data shows the scale of an ODA provider’s investment in international cooperation and humanitarian action. Subject to some limitations, it also gives a snapshot of how much that ODA provider’s spending aimed to be inclusive of persons with disabilities.</w:t>
      </w:r>
    </w:p>
    <w:p w14:paraId="6727946B" w14:textId="156E9CD7" w:rsidR="00FB4082" w:rsidRDefault="00FB4082" w:rsidP="00FB4082">
      <w:pPr>
        <w:pStyle w:val="ListParagraph"/>
        <w:numPr>
          <w:ilvl w:val="0"/>
          <w:numId w:val="1"/>
        </w:numPr>
        <w:rPr>
          <w:lang w:val="en-GB"/>
        </w:rPr>
      </w:pPr>
      <w:r>
        <w:rPr>
          <w:b/>
          <w:bCs/>
          <w:lang w:val="en-GB"/>
        </w:rPr>
        <w:t>Denmark’s</w:t>
      </w:r>
      <w:r w:rsidRPr="00397CB5">
        <w:rPr>
          <w:b/>
          <w:bCs/>
          <w:lang w:val="en-GB"/>
        </w:rPr>
        <w:t xml:space="preserve"> total Official Development Assistance (ODA) spending</w:t>
      </w:r>
      <w:r>
        <w:rPr>
          <w:lang w:val="en-GB"/>
        </w:rPr>
        <w:t xml:space="preserve">: US $ </w:t>
      </w:r>
      <w:r w:rsidR="00BD6A05" w:rsidRPr="00A31C51">
        <w:rPr>
          <w:lang w:val="en-GB"/>
        </w:rPr>
        <w:t>2.5</w:t>
      </w:r>
      <w:r w:rsidRPr="00A31C51">
        <w:rPr>
          <w:lang w:val="en-GB"/>
        </w:rPr>
        <w:t xml:space="preserve"> b</w:t>
      </w:r>
      <w:r>
        <w:rPr>
          <w:lang w:val="en-GB"/>
        </w:rPr>
        <w:t>illion (</w:t>
      </w:r>
      <w:r w:rsidR="00172733">
        <w:rPr>
          <w:lang w:val="en-GB"/>
        </w:rPr>
        <w:t>16.7</w:t>
      </w:r>
      <w:r>
        <w:rPr>
          <w:lang w:val="en-GB"/>
        </w:rPr>
        <w:t xml:space="preserve"> billion </w:t>
      </w:r>
      <w:r w:rsidR="00172733">
        <w:rPr>
          <w:lang w:val="en-GB"/>
        </w:rPr>
        <w:t>Dan</w:t>
      </w:r>
      <w:r>
        <w:rPr>
          <w:lang w:val="en-GB"/>
        </w:rPr>
        <w:t>ish kron</w:t>
      </w:r>
      <w:r w:rsidR="00172733">
        <w:rPr>
          <w:lang w:val="en-GB"/>
        </w:rPr>
        <w:t>e</w:t>
      </w:r>
      <w:r>
        <w:rPr>
          <w:lang w:val="en-GB"/>
        </w:rPr>
        <w:t>) in 2019. This was 0.</w:t>
      </w:r>
      <w:r w:rsidR="00BD6A05">
        <w:rPr>
          <w:lang w:val="en-GB"/>
        </w:rPr>
        <w:t>71</w:t>
      </w:r>
      <w:r>
        <w:rPr>
          <w:lang w:val="en-GB"/>
        </w:rPr>
        <w:t>% of Gross National Income.</w:t>
      </w:r>
      <w:r>
        <w:rPr>
          <w:rStyle w:val="FootnoteReference"/>
          <w:lang w:val="en-GB"/>
        </w:rPr>
        <w:footnoteReference w:id="19"/>
      </w:r>
    </w:p>
    <w:p w14:paraId="059274B3" w14:textId="44C4C67E" w:rsidR="00F4276D" w:rsidRPr="00C35DEE" w:rsidRDefault="00F4276D" w:rsidP="00F4276D">
      <w:pPr>
        <w:pStyle w:val="ListParagraph"/>
        <w:numPr>
          <w:ilvl w:val="0"/>
          <w:numId w:val="1"/>
        </w:numPr>
        <w:rPr>
          <w:b/>
          <w:bCs/>
          <w:sz w:val="20"/>
          <w:szCs w:val="20"/>
          <w:lang w:val="en-GB"/>
        </w:rPr>
      </w:pPr>
      <w:r>
        <w:rPr>
          <w:b/>
          <w:bCs/>
          <w:lang w:val="en-GB"/>
        </w:rPr>
        <w:lastRenderedPageBreak/>
        <w:t>Percentage of allocable ODA spending screened using the disability ‘DAC marker’ in 2018:</w:t>
      </w:r>
      <w:r>
        <w:rPr>
          <w:rStyle w:val="FootnoteReference"/>
          <w:b/>
          <w:bCs/>
          <w:lang w:val="en-GB"/>
        </w:rPr>
        <w:footnoteReference w:id="20"/>
      </w:r>
      <w:r>
        <w:rPr>
          <w:b/>
          <w:bCs/>
          <w:lang w:val="en-GB"/>
        </w:rPr>
        <w:t xml:space="preserve"> </w:t>
      </w:r>
      <w:r>
        <w:rPr>
          <w:lang w:val="en-GB"/>
        </w:rPr>
        <w:t>0 – however, Denmark has started to use the marker for 2019 data onwards.</w:t>
      </w:r>
      <w:r>
        <w:rPr>
          <w:rStyle w:val="FootnoteReference"/>
          <w:lang w:val="en-GB"/>
        </w:rPr>
        <w:footnoteReference w:id="21"/>
      </w:r>
    </w:p>
    <w:p w14:paraId="7475C760" w14:textId="077F0C6A" w:rsidR="00FB4082" w:rsidRDefault="00FB4082" w:rsidP="00FB4082">
      <w:pPr>
        <w:pStyle w:val="ListParagraph"/>
        <w:numPr>
          <w:ilvl w:val="0"/>
          <w:numId w:val="1"/>
        </w:numPr>
        <w:rPr>
          <w:lang w:val="en-GB"/>
        </w:rPr>
      </w:pPr>
      <w:r>
        <w:rPr>
          <w:b/>
          <w:bCs/>
          <w:lang w:val="en-GB"/>
        </w:rPr>
        <w:t xml:space="preserve">Percentage of </w:t>
      </w:r>
      <w:r w:rsidR="00E44AB9">
        <w:rPr>
          <w:b/>
          <w:bCs/>
          <w:lang w:val="en-GB"/>
        </w:rPr>
        <w:t xml:space="preserve">total </w:t>
      </w:r>
      <w:r>
        <w:rPr>
          <w:b/>
          <w:bCs/>
          <w:lang w:val="en-GB"/>
        </w:rPr>
        <w:t>allocable ODA s</w:t>
      </w:r>
      <w:r w:rsidRPr="00397CB5">
        <w:rPr>
          <w:b/>
          <w:bCs/>
          <w:lang w:val="en-GB"/>
        </w:rPr>
        <w:t xml:space="preserve">pending </w:t>
      </w:r>
      <w:r w:rsidR="00C16298">
        <w:rPr>
          <w:b/>
          <w:bCs/>
          <w:lang w:val="en-GB"/>
        </w:rPr>
        <w:t>with disability inclusion as at least one objective</w:t>
      </w:r>
      <w:r>
        <w:rPr>
          <w:b/>
          <w:bCs/>
          <w:lang w:val="en-GB"/>
        </w:rPr>
        <w:t xml:space="preserve"> in 2018</w:t>
      </w:r>
      <w:r>
        <w:rPr>
          <w:lang w:val="en-GB"/>
        </w:rPr>
        <w:t xml:space="preserve">: </w:t>
      </w:r>
      <w:r w:rsidR="007474E5">
        <w:rPr>
          <w:lang w:val="en-GB"/>
        </w:rPr>
        <w:t>0</w:t>
      </w:r>
      <w:r w:rsidR="005548AE">
        <w:rPr>
          <w:lang w:val="en-GB"/>
        </w:rPr>
        <w:t xml:space="preserve"> – </w:t>
      </w:r>
      <w:r w:rsidR="00F34BDC">
        <w:rPr>
          <w:lang w:val="en-GB"/>
        </w:rPr>
        <w:t xml:space="preserve">Denmark </w:t>
      </w:r>
      <w:r w:rsidR="00D75CB4">
        <w:rPr>
          <w:lang w:val="en-GB"/>
        </w:rPr>
        <w:t>recently adopted the marker, so no spending was marked as aiming to be disability inclusive in 2018.</w:t>
      </w:r>
    </w:p>
    <w:p w14:paraId="30F55037" w14:textId="278CD72B" w:rsidR="006E017E" w:rsidRPr="006E017E" w:rsidRDefault="006E017E" w:rsidP="006E017E">
      <w:pPr>
        <w:pStyle w:val="Heading3"/>
        <w:rPr>
          <w:b/>
          <w:bCs/>
          <w:sz w:val="22"/>
          <w:szCs w:val="22"/>
          <w:lang w:val="en-GB"/>
        </w:rPr>
      </w:pPr>
      <w:r>
        <w:rPr>
          <w:b/>
          <w:bCs/>
          <w:sz w:val="22"/>
          <w:szCs w:val="22"/>
          <w:lang w:val="en-GB"/>
        </w:rPr>
        <w:t xml:space="preserve">Annex A: </w:t>
      </w:r>
      <w:r w:rsidRPr="006E017E">
        <w:rPr>
          <w:b/>
          <w:bCs/>
          <w:sz w:val="22"/>
          <w:szCs w:val="22"/>
          <w:lang w:val="en-GB"/>
        </w:rPr>
        <w:t>Key questions for future analysis and advocacy</w:t>
      </w:r>
      <w:r w:rsidR="000040EC">
        <w:rPr>
          <w:rStyle w:val="FootnoteReference"/>
          <w:b/>
          <w:bCs/>
          <w:sz w:val="22"/>
          <w:szCs w:val="22"/>
          <w:lang w:val="en-GB"/>
        </w:rPr>
        <w:footnoteReference w:id="22"/>
      </w:r>
    </w:p>
    <w:p w14:paraId="4E1313D0" w14:textId="77777777" w:rsidR="006E017E" w:rsidRDefault="006E017E" w:rsidP="006E017E">
      <w:pPr>
        <w:pStyle w:val="ListParagraph"/>
        <w:numPr>
          <w:ilvl w:val="0"/>
          <w:numId w:val="6"/>
        </w:numPr>
        <w:rPr>
          <w:lang w:val="en-GB"/>
        </w:rPr>
      </w:pPr>
      <w:r>
        <w:rPr>
          <w:lang w:val="en-GB"/>
        </w:rPr>
        <w:t>How does the Ministry of Foreign Affairs plan to reflect the importance of disability inclusion in its next development and humanitarian strategy?</w:t>
      </w:r>
    </w:p>
    <w:p w14:paraId="4CEBF77E" w14:textId="77777777" w:rsidR="006E017E" w:rsidRDefault="006E017E" w:rsidP="006E017E">
      <w:pPr>
        <w:pStyle w:val="ListParagraph"/>
        <w:numPr>
          <w:ilvl w:val="0"/>
          <w:numId w:val="6"/>
        </w:numPr>
        <w:rPr>
          <w:lang w:val="en-GB"/>
        </w:rPr>
      </w:pPr>
      <w:r>
        <w:rPr>
          <w:lang w:val="en-GB"/>
        </w:rPr>
        <w:t xml:space="preserve">Does the Ministry of Foreign Affairs envisage developing a [stand-alone] strategy on disability inclusion in Danish ODA? If not, how will it ensure that its ambitions and obligations on disability inclusion are strongly signalled to staff and partners? How will it ensure it has a clear theory of change for disability inclusion in the work of </w:t>
      </w:r>
      <w:proofErr w:type="spellStart"/>
      <w:r>
        <w:rPr>
          <w:lang w:val="en-GB"/>
        </w:rPr>
        <w:t>Danida</w:t>
      </w:r>
      <w:proofErr w:type="spellEnd"/>
      <w:r>
        <w:rPr>
          <w:lang w:val="en-GB"/>
        </w:rPr>
        <w:t>, with time-bound objectives?</w:t>
      </w:r>
    </w:p>
    <w:p w14:paraId="138269F4" w14:textId="7F3A9E7D" w:rsidR="006E017E" w:rsidRDefault="006E017E" w:rsidP="006E017E">
      <w:pPr>
        <w:pStyle w:val="ListParagraph"/>
        <w:numPr>
          <w:ilvl w:val="0"/>
          <w:numId w:val="6"/>
        </w:numPr>
        <w:rPr>
          <w:lang w:val="en-GB"/>
        </w:rPr>
      </w:pPr>
      <w:r>
        <w:rPr>
          <w:lang w:val="en-GB"/>
        </w:rPr>
        <w:t xml:space="preserve">The Ministry of Foreign Affairs already supports </w:t>
      </w:r>
      <w:r w:rsidR="00A31C51">
        <w:rPr>
          <w:lang w:val="en-GB"/>
        </w:rPr>
        <w:t>DPOs</w:t>
      </w:r>
      <w:r>
        <w:rPr>
          <w:lang w:val="en-GB"/>
        </w:rPr>
        <w:t xml:space="preserve"> to work on </w:t>
      </w:r>
      <w:r w:rsidRPr="005C6F2D">
        <w:rPr>
          <w:b/>
          <w:bCs/>
          <w:lang w:val="en-GB"/>
        </w:rPr>
        <w:t>disability-specific</w:t>
      </w:r>
      <w:r>
        <w:rPr>
          <w:lang w:val="en-GB"/>
        </w:rPr>
        <w:t xml:space="preserve"> programmes. What steps is it taking to ensure that </w:t>
      </w:r>
      <w:r w:rsidR="00A31C51">
        <w:rPr>
          <w:lang w:val="en-GB"/>
        </w:rPr>
        <w:t>DPOs</w:t>
      </w:r>
      <w:r>
        <w:rPr>
          <w:lang w:val="en-GB"/>
        </w:rPr>
        <w:t xml:space="preserve"> (including those from the Global South) participate systematically as experts throughout the implementation of its </w:t>
      </w:r>
      <w:r w:rsidRPr="005C6F2D">
        <w:rPr>
          <w:b/>
          <w:bCs/>
          <w:lang w:val="en-GB"/>
        </w:rPr>
        <w:t>mainstream</w:t>
      </w:r>
      <w:r>
        <w:rPr>
          <w:lang w:val="en-GB"/>
        </w:rPr>
        <w:t xml:space="preserve"> programmes?  </w:t>
      </w:r>
    </w:p>
    <w:p w14:paraId="0D276C91" w14:textId="60FAEB21" w:rsidR="006E017E" w:rsidRDefault="006E017E" w:rsidP="006E017E">
      <w:pPr>
        <w:pStyle w:val="ListParagraph"/>
        <w:numPr>
          <w:ilvl w:val="0"/>
          <w:numId w:val="6"/>
        </w:numPr>
        <w:rPr>
          <w:lang w:val="en-GB"/>
        </w:rPr>
      </w:pPr>
      <w:r>
        <w:rPr>
          <w:lang w:val="en-GB"/>
        </w:rPr>
        <w:t>In a recent interview, staff said there was a ‘dilemma’ between reaching the maximum number of people for the least cost, and ensuring that persons with disabilities are included.</w:t>
      </w:r>
      <w:r>
        <w:rPr>
          <w:rStyle w:val="FootnoteReference"/>
          <w:lang w:val="en-GB"/>
        </w:rPr>
        <w:footnoteReference w:id="23"/>
      </w:r>
      <w:r>
        <w:rPr>
          <w:lang w:val="en-GB"/>
        </w:rPr>
        <w:t xml:space="preserve"> How does the Ministry of Foreign Affairs </w:t>
      </w:r>
      <w:r w:rsidR="00155389">
        <w:rPr>
          <w:lang w:val="en-GB"/>
        </w:rPr>
        <w:t xml:space="preserve">ensure that persons with disabilities are not excluded from programmes </w:t>
      </w:r>
      <w:r w:rsidR="00742DED">
        <w:rPr>
          <w:lang w:val="en-GB"/>
        </w:rPr>
        <w:t>because of</w:t>
      </w:r>
      <w:r w:rsidR="00DE2FE6">
        <w:rPr>
          <w:lang w:val="en-GB"/>
        </w:rPr>
        <w:t xml:space="preserve"> a drive to minimise costs</w:t>
      </w:r>
      <w:r>
        <w:rPr>
          <w:lang w:val="en-GB"/>
        </w:rPr>
        <w:t>? Has the Ministry considered making an explicit statement on the need for Danish-funded programmes to budget for disability inclusion?</w:t>
      </w:r>
      <w:r w:rsidR="005806F4">
        <w:rPr>
          <w:rStyle w:val="FootnoteReference"/>
          <w:lang w:val="en-GB"/>
        </w:rPr>
        <w:footnoteReference w:id="24"/>
      </w:r>
    </w:p>
    <w:p w14:paraId="3C7CAF9F" w14:textId="77777777" w:rsidR="006E017E" w:rsidRDefault="006E017E" w:rsidP="006E017E">
      <w:pPr>
        <w:pStyle w:val="ListParagraph"/>
        <w:numPr>
          <w:ilvl w:val="0"/>
          <w:numId w:val="6"/>
        </w:numPr>
        <w:rPr>
          <w:lang w:val="en-GB"/>
        </w:rPr>
      </w:pPr>
      <w:r>
        <w:rPr>
          <w:lang w:val="en-GB"/>
        </w:rPr>
        <w:t>What checks might the Ministry of Foreign Affairs consider introducing to the process for approving ODA spending, to test whether proposals are disability-inclusive, before spending goes ahead?</w:t>
      </w:r>
    </w:p>
    <w:p w14:paraId="166A4267" w14:textId="77777777" w:rsidR="006E017E" w:rsidRDefault="006E017E" w:rsidP="006E017E">
      <w:pPr>
        <w:pStyle w:val="ListParagraph"/>
        <w:numPr>
          <w:ilvl w:val="0"/>
          <w:numId w:val="6"/>
        </w:numPr>
        <w:rPr>
          <w:lang w:val="en-GB"/>
        </w:rPr>
      </w:pPr>
      <w:r>
        <w:rPr>
          <w:lang w:val="en-GB"/>
        </w:rPr>
        <w:t>Civil society grantees are asked to include disaggregated data on “poor and excluded groups”. Building on this, what plans does the Ministry of Foreign Affairs have to work towards disability-disaggregated reporting, across all Danish ODA spending?</w:t>
      </w:r>
    </w:p>
    <w:p w14:paraId="65A69685" w14:textId="755D7819" w:rsidR="0045110A" w:rsidRDefault="0045110A" w:rsidP="0045110A">
      <w:pPr>
        <w:pStyle w:val="Heading3"/>
        <w:rPr>
          <w:b/>
          <w:bCs/>
          <w:sz w:val="22"/>
          <w:szCs w:val="22"/>
          <w:lang w:val="en-GB"/>
        </w:rPr>
      </w:pPr>
      <w:r w:rsidRPr="00B759D2">
        <w:rPr>
          <w:b/>
          <w:bCs/>
          <w:sz w:val="22"/>
          <w:szCs w:val="22"/>
          <w:lang w:val="en-GB"/>
        </w:rPr>
        <w:t>Annex</w:t>
      </w:r>
      <w:r>
        <w:rPr>
          <w:b/>
          <w:bCs/>
          <w:sz w:val="22"/>
          <w:szCs w:val="22"/>
          <w:lang w:val="en-GB"/>
        </w:rPr>
        <w:t xml:space="preserve"> </w:t>
      </w:r>
      <w:r w:rsidR="006E017E">
        <w:rPr>
          <w:b/>
          <w:bCs/>
          <w:sz w:val="22"/>
          <w:szCs w:val="22"/>
          <w:lang w:val="en-GB"/>
        </w:rPr>
        <w:t>B</w:t>
      </w:r>
      <w:r w:rsidRPr="00B759D2">
        <w:rPr>
          <w:b/>
          <w:bCs/>
          <w:sz w:val="22"/>
          <w:szCs w:val="22"/>
          <w:lang w:val="en-GB"/>
        </w:rPr>
        <w:t xml:space="preserve">: </w:t>
      </w:r>
      <w:r>
        <w:rPr>
          <w:b/>
          <w:bCs/>
          <w:sz w:val="22"/>
          <w:szCs w:val="22"/>
          <w:lang w:val="en-GB"/>
        </w:rPr>
        <w:t>Denmark’s</w:t>
      </w:r>
      <w:r w:rsidRPr="00B759D2">
        <w:rPr>
          <w:b/>
          <w:bCs/>
          <w:sz w:val="22"/>
          <w:szCs w:val="22"/>
          <w:lang w:val="en-GB"/>
        </w:rPr>
        <w:t xml:space="preserve"> priority countries </w:t>
      </w:r>
    </w:p>
    <w:p w14:paraId="509F4C90" w14:textId="77777777" w:rsidR="0045110A" w:rsidRDefault="0045110A" w:rsidP="0045110A">
      <w:pPr>
        <w:rPr>
          <w:lang w:val="en-GB"/>
        </w:rPr>
      </w:pPr>
      <w:r w:rsidRPr="00A31C51">
        <w:rPr>
          <w:lang w:val="en-GB"/>
        </w:rPr>
        <w:t xml:space="preserve">According to Denmark’s 2017 </w:t>
      </w:r>
      <w:hyperlink r:id="rId13" w:history="1">
        <w:r w:rsidRPr="004970E2">
          <w:rPr>
            <w:rStyle w:val="Hyperlink"/>
            <w:lang w:val="en-GB"/>
          </w:rPr>
          <w:t>strategy</w:t>
        </w:r>
      </w:hyperlink>
      <w:r>
        <w:rPr>
          <w:lang w:val="en-GB"/>
        </w:rPr>
        <w:t xml:space="preserve"> for development cooperation and humanitarian action, priority countries are: </w:t>
      </w:r>
    </w:p>
    <w:p w14:paraId="21A0EDD8" w14:textId="6D7617FC" w:rsidR="0045110A" w:rsidRDefault="0045110A" w:rsidP="0045110A">
      <w:pPr>
        <w:pStyle w:val="ListParagraph"/>
        <w:numPr>
          <w:ilvl w:val="0"/>
          <w:numId w:val="4"/>
        </w:numPr>
        <w:rPr>
          <w:lang w:val="en-GB"/>
        </w:rPr>
      </w:pPr>
      <w:r>
        <w:rPr>
          <w:lang w:val="en-GB"/>
        </w:rPr>
        <w:t xml:space="preserve">“Poor, fragile countries characterised by fragility”: </w:t>
      </w:r>
      <w:r w:rsidRPr="00367710">
        <w:rPr>
          <w:lang w:val="en-GB"/>
        </w:rPr>
        <w:t>Afghanistan, Burkina Faso, Mali, Niger, Palestine and Somalia</w:t>
      </w:r>
    </w:p>
    <w:p w14:paraId="6682FD2E" w14:textId="778C0B7C" w:rsidR="00367710" w:rsidRDefault="00367710" w:rsidP="00367710">
      <w:pPr>
        <w:pStyle w:val="ListParagraph"/>
        <w:numPr>
          <w:ilvl w:val="0"/>
          <w:numId w:val="4"/>
        </w:numPr>
        <w:rPr>
          <w:lang w:val="en-GB"/>
        </w:rPr>
      </w:pPr>
      <w:r>
        <w:rPr>
          <w:lang w:val="en-GB"/>
        </w:rPr>
        <w:lastRenderedPageBreak/>
        <w:t>“Poor, stable countries”: Bangladesh, Ethiopia, Kenya, Myanmar, Tanzania and Uganda.</w:t>
      </w:r>
    </w:p>
    <w:p w14:paraId="1C14EAD5" w14:textId="1713BDCA" w:rsidR="00307625" w:rsidRDefault="00BE2327" w:rsidP="00307625">
      <w:pPr>
        <w:rPr>
          <w:lang w:val="en-GB"/>
        </w:rPr>
      </w:pPr>
      <w:r>
        <w:rPr>
          <w:lang w:val="en-GB"/>
        </w:rPr>
        <w:t>The strategy also</w:t>
      </w:r>
      <w:r w:rsidR="00D37224">
        <w:rPr>
          <w:lang w:val="en-GB"/>
        </w:rPr>
        <w:t xml:space="preserve"> gives </w:t>
      </w:r>
      <w:r>
        <w:rPr>
          <w:lang w:val="en-GB"/>
        </w:rPr>
        <w:t>prominence to work in Ghana and in Syria and its neighbours.</w:t>
      </w:r>
      <w:r w:rsidR="00D37224">
        <w:rPr>
          <w:rStyle w:val="FootnoteReference"/>
          <w:lang w:val="en-GB"/>
        </w:rPr>
        <w:footnoteReference w:id="25"/>
      </w:r>
    </w:p>
    <w:p w14:paraId="5D0BD71D" w14:textId="25A8AB93" w:rsidR="00AC5146" w:rsidRDefault="00AC5146" w:rsidP="00AC5146">
      <w:pPr>
        <w:pStyle w:val="Heading3"/>
        <w:rPr>
          <w:b/>
          <w:bCs/>
          <w:sz w:val="22"/>
          <w:szCs w:val="22"/>
          <w:lang w:val="en-GB"/>
        </w:rPr>
      </w:pPr>
      <w:r w:rsidRPr="00B759D2">
        <w:rPr>
          <w:b/>
          <w:bCs/>
          <w:sz w:val="22"/>
          <w:szCs w:val="22"/>
          <w:lang w:val="en-GB"/>
        </w:rPr>
        <w:t>Annex</w:t>
      </w:r>
      <w:r>
        <w:rPr>
          <w:b/>
          <w:bCs/>
          <w:sz w:val="22"/>
          <w:szCs w:val="22"/>
          <w:lang w:val="en-GB"/>
        </w:rPr>
        <w:t xml:space="preserve"> </w:t>
      </w:r>
      <w:r w:rsidR="006E017E">
        <w:rPr>
          <w:b/>
          <w:bCs/>
          <w:sz w:val="22"/>
          <w:szCs w:val="22"/>
          <w:lang w:val="en-GB"/>
        </w:rPr>
        <w:t>C</w:t>
      </w:r>
      <w:r w:rsidRPr="00B759D2">
        <w:rPr>
          <w:b/>
          <w:bCs/>
          <w:sz w:val="22"/>
          <w:szCs w:val="22"/>
          <w:lang w:val="en-GB"/>
        </w:rPr>
        <w:t xml:space="preserve">: </w:t>
      </w:r>
      <w:r>
        <w:rPr>
          <w:b/>
          <w:bCs/>
          <w:sz w:val="22"/>
          <w:szCs w:val="22"/>
          <w:lang w:val="en-GB"/>
        </w:rPr>
        <w:t xml:space="preserve">key </w:t>
      </w:r>
      <w:r w:rsidR="00A31C51">
        <w:rPr>
          <w:b/>
          <w:bCs/>
          <w:sz w:val="22"/>
          <w:szCs w:val="22"/>
          <w:lang w:val="en-GB"/>
        </w:rPr>
        <w:t>DPO</w:t>
      </w:r>
      <w:r w:rsidR="00DC7181">
        <w:rPr>
          <w:b/>
          <w:bCs/>
          <w:sz w:val="22"/>
          <w:szCs w:val="22"/>
          <w:lang w:val="en-GB"/>
        </w:rPr>
        <w:t xml:space="preserve"> and other contacts</w:t>
      </w:r>
    </w:p>
    <w:p w14:paraId="0665C575" w14:textId="38B79A2E" w:rsidR="00AC5146" w:rsidRDefault="00A31C51" w:rsidP="001E14FC">
      <w:pPr>
        <w:pStyle w:val="Heading3"/>
        <w:numPr>
          <w:ilvl w:val="0"/>
          <w:numId w:val="5"/>
        </w:numPr>
        <w:rPr>
          <w:rFonts w:asciiTheme="minorHAnsi" w:eastAsiaTheme="minorHAnsi" w:hAnsiTheme="minorHAnsi" w:cstheme="minorBidi"/>
          <w:color w:val="auto"/>
          <w:sz w:val="22"/>
          <w:szCs w:val="22"/>
          <w:lang w:val="en-GB"/>
        </w:rPr>
      </w:pPr>
      <w:r>
        <w:rPr>
          <w:rFonts w:asciiTheme="minorHAnsi" w:eastAsiaTheme="minorHAnsi" w:hAnsiTheme="minorHAnsi" w:cstheme="minorBidi"/>
          <w:color w:val="auto"/>
          <w:sz w:val="22"/>
          <w:szCs w:val="22"/>
          <w:lang w:val="en-GB"/>
        </w:rPr>
        <w:t>DPOs</w:t>
      </w:r>
      <w:r w:rsidR="001E14FC">
        <w:rPr>
          <w:rFonts w:asciiTheme="minorHAnsi" w:eastAsiaTheme="minorHAnsi" w:hAnsiTheme="minorHAnsi" w:cstheme="minorBidi"/>
          <w:color w:val="auto"/>
          <w:sz w:val="22"/>
          <w:szCs w:val="22"/>
          <w:lang w:val="en-GB"/>
        </w:rPr>
        <w:t xml:space="preserve"> engaged in advocacy on disability inclusion in ODA</w:t>
      </w:r>
      <w:r w:rsidR="001E14FC" w:rsidRPr="001E14FC">
        <w:rPr>
          <w:rFonts w:asciiTheme="minorHAnsi" w:eastAsiaTheme="minorHAnsi" w:hAnsiTheme="minorHAnsi" w:cstheme="minorBidi"/>
          <w:color w:val="auto"/>
          <w:sz w:val="22"/>
          <w:szCs w:val="22"/>
          <w:lang w:val="en-GB"/>
        </w:rPr>
        <w:t>:</w:t>
      </w:r>
      <w:r w:rsidR="006D30BD">
        <w:rPr>
          <w:rFonts w:asciiTheme="minorHAnsi" w:eastAsiaTheme="minorHAnsi" w:hAnsiTheme="minorHAnsi" w:cstheme="minorBidi"/>
          <w:color w:val="auto"/>
          <w:sz w:val="22"/>
          <w:szCs w:val="22"/>
          <w:lang w:val="en-GB"/>
        </w:rPr>
        <w:t xml:space="preserve"> </w:t>
      </w:r>
      <w:hyperlink r:id="rId14" w:history="1">
        <w:r w:rsidR="0098766F">
          <w:rPr>
            <w:rStyle w:val="Hyperlink"/>
            <w:rFonts w:asciiTheme="minorHAnsi" w:eastAsiaTheme="minorHAnsi" w:hAnsiTheme="minorHAnsi" w:cstheme="minorBidi"/>
            <w:sz w:val="22"/>
            <w:szCs w:val="22"/>
            <w:lang w:val="en-GB"/>
          </w:rPr>
          <w:t>Disabled People’s Organisations Denmark</w:t>
        </w:r>
      </w:hyperlink>
      <w:r w:rsidR="006D30BD">
        <w:rPr>
          <w:rFonts w:asciiTheme="minorHAnsi" w:eastAsiaTheme="minorHAnsi" w:hAnsiTheme="minorHAnsi" w:cstheme="minorBidi"/>
          <w:color w:val="auto"/>
          <w:sz w:val="22"/>
          <w:szCs w:val="22"/>
          <w:lang w:val="en-GB"/>
        </w:rPr>
        <w:t xml:space="preserve"> (DPOD)</w:t>
      </w:r>
    </w:p>
    <w:p w14:paraId="7B206803" w14:textId="63EC6BAB" w:rsidR="001E14FC" w:rsidRPr="001E14FC" w:rsidRDefault="00DC7181" w:rsidP="001E14FC">
      <w:pPr>
        <w:pStyle w:val="ListParagraph"/>
        <w:numPr>
          <w:ilvl w:val="0"/>
          <w:numId w:val="5"/>
        </w:numPr>
        <w:rPr>
          <w:lang w:val="en-GB"/>
        </w:rPr>
      </w:pPr>
      <w:r>
        <w:rPr>
          <w:lang w:val="en-GB"/>
        </w:rPr>
        <w:t xml:space="preserve">To ensure coordination with wider civil society messaging on the quantity and quality of Danish ODA, advocates may also want to consider contacting </w:t>
      </w:r>
      <w:hyperlink r:id="rId15" w:history="1">
        <w:proofErr w:type="spellStart"/>
        <w:r w:rsidRPr="00DC7181">
          <w:rPr>
            <w:rStyle w:val="Hyperlink"/>
            <w:lang w:val="en-GB"/>
          </w:rPr>
          <w:t>Globalt</w:t>
        </w:r>
        <w:proofErr w:type="spellEnd"/>
        <w:r w:rsidRPr="00DC7181">
          <w:rPr>
            <w:rStyle w:val="Hyperlink"/>
            <w:lang w:val="en-GB"/>
          </w:rPr>
          <w:t xml:space="preserve"> </w:t>
        </w:r>
        <w:proofErr w:type="spellStart"/>
        <w:r w:rsidRPr="00DC7181">
          <w:rPr>
            <w:rStyle w:val="Hyperlink"/>
            <w:lang w:val="en-GB"/>
          </w:rPr>
          <w:t>Fokus</w:t>
        </w:r>
        <w:proofErr w:type="spellEnd"/>
      </w:hyperlink>
    </w:p>
    <w:p w14:paraId="2BE2CB55" w14:textId="1D4EA90B" w:rsidR="00D37224" w:rsidRPr="00307625" w:rsidRDefault="00D37224" w:rsidP="00307625">
      <w:pPr>
        <w:rPr>
          <w:lang w:val="en-GB"/>
        </w:rPr>
      </w:pPr>
    </w:p>
    <w:p w14:paraId="6A7E2208" w14:textId="77777777" w:rsidR="00367710" w:rsidRPr="00367710" w:rsidRDefault="00367710" w:rsidP="00367710">
      <w:pPr>
        <w:rPr>
          <w:lang w:val="en-GB"/>
        </w:rPr>
      </w:pPr>
    </w:p>
    <w:p w14:paraId="37B7248A" w14:textId="77777777" w:rsidR="007F6C99" w:rsidRPr="007F6C99" w:rsidRDefault="007F6C99" w:rsidP="007F6C99">
      <w:pPr>
        <w:rPr>
          <w:lang w:val="en-GB"/>
        </w:rPr>
      </w:pPr>
    </w:p>
    <w:bookmarkEnd w:id="3"/>
    <w:p w14:paraId="64543095" w14:textId="77777777" w:rsidR="00E00DA2" w:rsidRPr="00E00DA2" w:rsidRDefault="00E00DA2" w:rsidP="00E00DA2">
      <w:pPr>
        <w:rPr>
          <w:lang w:val="en-GB"/>
        </w:rPr>
      </w:pPr>
    </w:p>
    <w:p w14:paraId="74181EC9" w14:textId="77777777" w:rsidR="00DE3C2E" w:rsidRPr="00DE3C2E" w:rsidRDefault="00DE3C2E" w:rsidP="00DE3C2E">
      <w:pPr>
        <w:rPr>
          <w:lang w:val="en-GB"/>
        </w:rPr>
      </w:pPr>
    </w:p>
    <w:p w14:paraId="228081EE" w14:textId="1D629D6D" w:rsidR="00A400E2" w:rsidRPr="00684A13" w:rsidRDefault="00A400E2" w:rsidP="00046C5E">
      <w:pPr>
        <w:pStyle w:val="ListParagraph"/>
        <w:ind w:left="360"/>
        <w:rPr>
          <w:highlight w:val="yellow"/>
          <w:lang w:val="en-GB"/>
        </w:rPr>
      </w:pPr>
    </w:p>
    <w:p w14:paraId="3705401C" w14:textId="77777777" w:rsidR="00A400E2" w:rsidRPr="00A31C51" w:rsidRDefault="00A400E2" w:rsidP="00A400E2">
      <w:pPr>
        <w:rPr>
          <w:lang w:val="en-GB"/>
        </w:rPr>
      </w:pPr>
    </w:p>
    <w:p w14:paraId="5F7931EF" w14:textId="77777777" w:rsidR="00D21071" w:rsidRPr="00A31C51" w:rsidRDefault="00A31C51">
      <w:pPr>
        <w:rPr>
          <w:lang w:val="en-GB"/>
        </w:rPr>
      </w:pPr>
    </w:p>
    <w:sectPr w:rsidR="00D21071" w:rsidRPr="00A31C51" w:rsidSect="009B78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AD8AA7" w14:textId="77777777" w:rsidR="007974D5" w:rsidRDefault="007974D5" w:rsidP="00A400E2">
      <w:pPr>
        <w:spacing w:after="0" w:line="240" w:lineRule="auto"/>
      </w:pPr>
      <w:r>
        <w:separator/>
      </w:r>
    </w:p>
  </w:endnote>
  <w:endnote w:type="continuationSeparator" w:id="0">
    <w:p w14:paraId="41717BFB" w14:textId="77777777" w:rsidR="007974D5" w:rsidRDefault="007974D5" w:rsidP="00A400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C9E141" w14:textId="77777777" w:rsidR="007974D5" w:rsidRDefault="007974D5" w:rsidP="00A400E2">
      <w:pPr>
        <w:spacing w:after="0" w:line="240" w:lineRule="auto"/>
      </w:pPr>
      <w:r>
        <w:separator/>
      </w:r>
    </w:p>
  </w:footnote>
  <w:footnote w:type="continuationSeparator" w:id="0">
    <w:p w14:paraId="5D9CFB5D" w14:textId="77777777" w:rsidR="007974D5" w:rsidRDefault="007974D5" w:rsidP="00A400E2">
      <w:pPr>
        <w:spacing w:after="0" w:line="240" w:lineRule="auto"/>
      </w:pPr>
      <w:r>
        <w:continuationSeparator/>
      </w:r>
    </w:p>
  </w:footnote>
  <w:footnote w:id="1">
    <w:p w14:paraId="33E8886E" w14:textId="4EC4C165" w:rsidR="00A400E2" w:rsidRPr="00B23B4B" w:rsidRDefault="00A400E2" w:rsidP="00C4323B">
      <w:pPr>
        <w:pStyle w:val="FootnoteText"/>
        <w:rPr>
          <w:lang w:val="en-GB"/>
        </w:rPr>
      </w:pPr>
      <w:r>
        <w:rPr>
          <w:rStyle w:val="FootnoteReference"/>
        </w:rPr>
        <w:footnoteRef/>
      </w:r>
      <w:r w:rsidRPr="00A31C51">
        <w:rPr>
          <w:lang w:val="en-GB"/>
        </w:rPr>
        <w:t xml:space="preserve"> </w:t>
      </w:r>
      <w:r w:rsidRPr="00647BAD">
        <w:rPr>
          <w:lang w:val="en-GB"/>
        </w:rPr>
        <w:t>Source : O</w:t>
      </w:r>
      <w:r w:rsidR="003F16F8">
        <w:rPr>
          <w:lang w:val="en-GB"/>
        </w:rPr>
        <w:t xml:space="preserve">rganisation for </w:t>
      </w:r>
      <w:r w:rsidRPr="00647BAD">
        <w:rPr>
          <w:lang w:val="en-GB"/>
        </w:rPr>
        <w:t>E</w:t>
      </w:r>
      <w:r w:rsidR="003F16F8">
        <w:rPr>
          <w:lang w:val="en-GB"/>
        </w:rPr>
        <w:t xml:space="preserve">conomic </w:t>
      </w:r>
      <w:r w:rsidRPr="00647BAD">
        <w:rPr>
          <w:lang w:val="en-GB"/>
        </w:rPr>
        <w:t>C</w:t>
      </w:r>
      <w:r w:rsidR="003F16F8">
        <w:rPr>
          <w:lang w:val="en-GB"/>
        </w:rPr>
        <w:t xml:space="preserve">ooperation and </w:t>
      </w:r>
      <w:r w:rsidRPr="00647BAD">
        <w:rPr>
          <w:lang w:val="en-GB"/>
        </w:rPr>
        <w:t>D</w:t>
      </w:r>
      <w:r w:rsidR="003F16F8">
        <w:rPr>
          <w:lang w:val="en-GB"/>
        </w:rPr>
        <w:t>evelopment,</w:t>
      </w:r>
      <w:r w:rsidRPr="00647BAD">
        <w:rPr>
          <w:lang w:val="en-GB"/>
        </w:rPr>
        <w:t xml:space="preserve"> D</w:t>
      </w:r>
      <w:r w:rsidR="003F16F8">
        <w:rPr>
          <w:lang w:val="en-GB"/>
        </w:rPr>
        <w:t xml:space="preserve">evelopment </w:t>
      </w:r>
      <w:r w:rsidRPr="00647BAD">
        <w:rPr>
          <w:lang w:val="en-GB"/>
        </w:rPr>
        <w:t>A</w:t>
      </w:r>
      <w:r w:rsidR="003F16F8">
        <w:rPr>
          <w:lang w:val="en-GB"/>
        </w:rPr>
        <w:t xml:space="preserve">ssistance </w:t>
      </w:r>
      <w:r w:rsidRPr="00647BAD">
        <w:rPr>
          <w:lang w:val="en-GB"/>
        </w:rPr>
        <w:t>C</w:t>
      </w:r>
      <w:r w:rsidR="003F16F8">
        <w:rPr>
          <w:lang w:val="en-GB"/>
        </w:rPr>
        <w:t>ommittee</w:t>
      </w:r>
      <w:r w:rsidR="00092F82">
        <w:rPr>
          <w:lang w:val="en-GB"/>
        </w:rPr>
        <w:t xml:space="preserve"> (OECD DAC)</w:t>
      </w:r>
      <w:r w:rsidRPr="00647BAD">
        <w:rPr>
          <w:lang w:val="en-GB"/>
        </w:rPr>
        <w:t xml:space="preserve"> </w:t>
      </w:r>
      <w:r w:rsidR="00A31C51">
        <w:fldChar w:fldCharType="begin"/>
      </w:r>
      <w:r w:rsidR="00A31C51" w:rsidRPr="00A31C51">
        <w:rPr>
          <w:lang w:val="en-GB"/>
        </w:rPr>
        <w:instrText xml:space="preserve"> HYPERLINK "https://stats.oecd.org/Index.aspx?DataSetCode=CRS1" </w:instrText>
      </w:r>
      <w:r w:rsidR="00A31C51">
        <w:fldChar w:fldCharType="separate"/>
      </w:r>
      <w:r w:rsidRPr="00647BAD">
        <w:rPr>
          <w:rStyle w:val="Hyperlink"/>
          <w:lang w:val="en-GB"/>
        </w:rPr>
        <w:t>Creditor Reporting System</w:t>
      </w:r>
      <w:r w:rsidR="00A31C51">
        <w:rPr>
          <w:rStyle w:val="Hyperlink"/>
          <w:lang w:val="en-GB"/>
        </w:rPr>
        <w:fldChar w:fldCharType="end"/>
      </w:r>
      <w:r w:rsidRPr="00647BAD">
        <w:rPr>
          <w:lang w:val="en-GB"/>
        </w:rPr>
        <w:t>. Calculated on a commitments basis</w:t>
      </w:r>
      <w:r>
        <w:rPr>
          <w:lang w:val="en-GB"/>
        </w:rPr>
        <w:t>, with negative commitments excluded</w:t>
      </w:r>
      <w:r w:rsidRPr="00647BAD">
        <w:rPr>
          <w:lang w:val="en-GB"/>
        </w:rPr>
        <w:t>.</w:t>
      </w:r>
      <w:r>
        <w:rPr>
          <w:lang w:val="en-GB"/>
        </w:rPr>
        <w:t xml:space="preserve"> </w:t>
      </w:r>
      <w:r w:rsidR="00C4323B">
        <w:rPr>
          <w:lang w:val="en-GB"/>
        </w:rPr>
        <w:t xml:space="preserve">‘Allocable’ ODA spending is a category defined by the OECD – it is this category that the OECD deems most relevant for analysis on disability inclusion. </w:t>
      </w:r>
    </w:p>
  </w:footnote>
  <w:footnote w:id="2">
    <w:p w14:paraId="3661AA6B" w14:textId="7B407812" w:rsidR="006A03B0" w:rsidRPr="006A03B0" w:rsidRDefault="006A03B0">
      <w:pPr>
        <w:pStyle w:val="FootnoteText"/>
        <w:rPr>
          <w:lang w:val="en-GB"/>
        </w:rPr>
      </w:pPr>
      <w:r>
        <w:rPr>
          <w:rStyle w:val="FootnoteReference"/>
        </w:rPr>
        <w:footnoteRef/>
      </w:r>
      <w:r w:rsidRPr="00A31C51">
        <w:rPr>
          <w:lang w:val="en-GB"/>
        </w:rPr>
        <w:t xml:space="preserve"> Danish Institute for Human Rights, 2019, </w:t>
      </w:r>
      <w:r w:rsidR="00A31C51">
        <w:fldChar w:fldCharType="begin"/>
      </w:r>
      <w:r w:rsidR="00A31C51" w:rsidRPr="00A31C51">
        <w:rPr>
          <w:lang w:val="en-GB"/>
        </w:rPr>
        <w:instrText xml:space="preserve"> HYPERLINK "https://tbinternet.ohchr.org/Treaties/CRPD/Shared%20Documents/DNK/INT_CRPD_ICS_DNK_33858_E.docx" </w:instrText>
      </w:r>
      <w:r w:rsidR="00A31C51">
        <w:fldChar w:fldCharType="separate"/>
      </w:r>
      <w:r w:rsidRPr="00A31C51">
        <w:rPr>
          <w:rStyle w:val="Hyperlink"/>
          <w:lang w:val="en-GB"/>
        </w:rPr>
        <w:t>submission</w:t>
      </w:r>
      <w:r w:rsidR="00A31C51">
        <w:rPr>
          <w:rStyle w:val="Hyperlink"/>
        </w:rPr>
        <w:fldChar w:fldCharType="end"/>
      </w:r>
      <w:r w:rsidRPr="00A31C51">
        <w:rPr>
          <w:lang w:val="en-GB"/>
        </w:rPr>
        <w:t xml:space="preserve"> to the UN Committee on the Rights of Persons with Disabilities, p. 11</w:t>
      </w:r>
    </w:p>
  </w:footnote>
  <w:footnote w:id="3">
    <w:p w14:paraId="6D3A9DA2" w14:textId="077F785E" w:rsidR="00E30547" w:rsidRPr="00E30547" w:rsidRDefault="00E30547">
      <w:pPr>
        <w:pStyle w:val="FootnoteText"/>
        <w:rPr>
          <w:lang w:val="en-GB"/>
        </w:rPr>
      </w:pPr>
      <w:r>
        <w:rPr>
          <w:rStyle w:val="FootnoteReference"/>
        </w:rPr>
        <w:footnoteRef/>
      </w:r>
      <w:r w:rsidRPr="00A31C51">
        <w:rPr>
          <w:lang w:val="en-GB"/>
        </w:rPr>
        <w:t xml:space="preserve"> </w:t>
      </w:r>
      <w:r>
        <w:rPr>
          <w:lang w:val="en-GB"/>
        </w:rPr>
        <w:t>Emphasis added. It was not possible to review the 2014 or 2017 amendments to the Act, as these are only available in Danish.</w:t>
      </w:r>
    </w:p>
  </w:footnote>
  <w:footnote w:id="4">
    <w:p w14:paraId="67955BE8" w14:textId="144B49E2" w:rsidR="004970E2" w:rsidRPr="004970E2" w:rsidRDefault="004970E2">
      <w:pPr>
        <w:pStyle w:val="FootnoteText"/>
        <w:rPr>
          <w:lang w:val="en-GB"/>
        </w:rPr>
      </w:pPr>
      <w:r>
        <w:rPr>
          <w:rStyle w:val="FootnoteReference"/>
        </w:rPr>
        <w:footnoteRef/>
      </w:r>
      <w:r w:rsidRPr="00A31C51">
        <w:rPr>
          <w:lang w:val="en-GB"/>
        </w:rPr>
        <w:t xml:space="preserve"> </w:t>
      </w:r>
      <w:r>
        <w:rPr>
          <w:lang w:val="en-GB"/>
        </w:rPr>
        <w:t>Pages 6 and 13. For more on this point, please see Disabled People’s Organisations Denmark</w:t>
      </w:r>
      <w:r w:rsidR="0098766F">
        <w:rPr>
          <w:lang w:val="en-GB"/>
        </w:rPr>
        <w:t xml:space="preserve"> (DPOD)</w:t>
      </w:r>
      <w:r>
        <w:rPr>
          <w:lang w:val="en-GB"/>
        </w:rPr>
        <w:t xml:space="preserve">, 2020, </w:t>
      </w:r>
      <w:r w:rsidR="00A31C51">
        <w:fldChar w:fldCharType="begin"/>
      </w:r>
      <w:r w:rsidR="00A31C51" w:rsidRPr="00A31C51">
        <w:rPr>
          <w:lang w:val="en-GB"/>
        </w:rPr>
        <w:instrText xml:space="preserve"> HYPERLINK "https://www.ohchr.org/Documents/Issues/Disability/SubmissionInternationalCooperation/CSOs_Disabled_People%E2%80%99s_Organisations_Denmark_DPOD.docx" </w:instrText>
      </w:r>
      <w:r w:rsidR="00A31C51">
        <w:fldChar w:fldCharType="separate"/>
      </w:r>
      <w:r w:rsidRPr="004970E2">
        <w:rPr>
          <w:rStyle w:val="Hyperlink"/>
          <w:lang w:val="en-GB"/>
        </w:rPr>
        <w:t>submission</w:t>
      </w:r>
      <w:r w:rsidR="00A31C51">
        <w:rPr>
          <w:rStyle w:val="Hyperlink"/>
          <w:lang w:val="en-GB"/>
        </w:rPr>
        <w:fldChar w:fldCharType="end"/>
      </w:r>
      <w:r>
        <w:rPr>
          <w:lang w:val="en-GB"/>
        </w:rPr>
        <w:t xml:space="preserve"> to the UN Special Rapporteur on Disability’s report on disability-inclusive international cooperation, p.1</w:t>
      </w:r>
    </w:p>
  </w:footnote>
  <w:footnote w:id="5">
    <w:p w14:paraId="240F4940" w14:textId="6BB99C85" w:rsidR="00697AAA" w:rsidRPr="00697AAA" w:rsidRDefault="00697AAA">
      <w:pPr>
        <w:pStyle w:val="FootnoteText"/>
        <w:rPr>
          <w:lang w:val="en-GB"/>
        </w:rPr>
      </w:pPr>
      <w:r>
        <w:rPr>
          <w:rStyle w:val="FootnoteReference"/>
        </w:rPr>
        <w:footnoteRef/>
      </w:r>
      <w:r w:rsidRPr="00A31C51">
        <w:rPr>
          <w:lang w:val="en-GB"/>
        </w:rPr>
        <w:t xml:space="preserve"> </w:t>
      </w:r>
      <w:r>
        <w:rPr>
          <w:lang w:val="en-GB"/>
        </w:rPr>
        <w:t>Exchange with DPOD</w:t>
      </w:r>
    </w:p>
  </w:footnote>
  <w:footnote w:id="6">
    <w:p w14:paraId="6E62EA91" w14:textId="7F26C0D9" w:rsidR="00F62913" w:rsidRPr="00A31C51" w:rsidRDefault="00F62913" w:rsidP="00F62913">
      <w:pPr>
        <w:pStyle w:val="Heading1"/>
        <w:shd w:val="clear" w:color="auto" w:fill="FFFFFF"/>
        <w:spacing w:before="0" w:beforeAutospacing="0" w:after="300" w:afterAutospacing="0"/>
        <w:rPr>
          <w:lang w:val="en-GB"/>
        </w:rPr>
      </w:pPr>
      <w:r w:rsidRPr="00F62913">
        <w:rPr>
          <w:rFonts w:asciiTheme="minorHAnsi" w:eastAsiaTheme="minorHAnsi" w:hAnsiTheme="minorHAnsi" w:cstheme="minorBidi"/>
          <w:b w:val="0"/>
          <w:bCs w:val="0"/>
          <w:kern w:val="0"/>
          <w:sz w:val="20"/>
          <w:szCs w:val="20"/>
          <w:vertAlign w:val="superscript"/>
          <w:lang w:val="en-GB" w:eastAsia="en-US"/>
        </w:rPr>
        <w:footnoteRef/>
      </w:r>
      <w:r w:rsidRPr="00F62913">
        <w:rPr>
          <w:rFonts w:asciiTheme="minorHAnsi" w:eastAsiaTheme="minorHAnsi" w:hAnsiTheme="minorHAnsi" w:cstheme="minorBidi"/>
          <w:b w:val="0"/>
          <w:bCs w:val="0"/>
          <w:kern w:val="0"/>
          <w:sz w:val="20"/>
          <w:szCs w:val="20"/>
          <w:lang w:val="en-GB" w:eastAsia="en-US"/>
        </w:rPr>
        <w:t xml:space="preserve"> Ministry of Foreign Affairs, 2020, </w:t>
      </w:r>
      <w:r w:rsidR="00A31C51">
        <w:fldChar w:fldCharType="begin"/>
      </w:r>
      <w:r w:rsidR="00A31C51" w:rsidRPr="00A31C51">
        <w:rPr>
          <w:lang w:val="en-GB"/>
        </w:rPr>
        <w:instrText xml:space="preserve"> HYPERLINK "https://um.dk/da/om-os/ministrene/minister-for-udviklingssamarbejde/taler-og-artikler/konference/" </w:instrText>
      </w:r>
      <w:r w:rsidR="00A31C51">
        <w:fldChar w:fldCharType="separate"/>
      </w:r>
      <w:proofErr w:type="spellStart"/>
      <w:r w:rsidRPr="00F62913">
        <w:rPr>
          <w:rStyle w:val="Hyperlink"/>
          <w:rFonts w:asciiTheme="minorHAnsi" w:eastAsiaTheme="minorHAnsi" w:hAnsiTheme="minorHAnsi" w:cstheme="minorBidi"/>
          <w:b w:val="0"/>
          <w:bCs w:val="0"/>
          <w:kern w:val="0"/>
          <w:sz w:val="20"/>
          <w:szCs w:val="20"/>
          <w:lang w:val="en-GB" w:eastAsia="en-US"/>
        </w:rPr>
        <w:t>Konference</w:t>
      </w:r>
      <w:proofErr w:type="spellEnd"/>
      <w:r w:rsidRPr="00F62913">
        <w:rPr>
          <w:rStyle w:val="Hyperlink"/>
          <w:rFonts w:asciiTheme="minorHAnsi" w:eastAsiaTheme="minorHAnsi" w:hAnsiTheme="minorHAnsi" w:cstheme="minorBidi"/>
          <w:b w:val="0"/>
          <w:bCs w:val="0"/>
          <w:kern w:val="0"/>
          <w:sz w:val="20"/>
          <w:szCs w:val="20"/>
          <w:lang w:val="en-GB" w:eastAsia="en-US"/>
        </w:rPr>
        <w:t xml:space="preserve"> om </w:t>
      </w:r>
      <w:proofErr w:type="spellStart"/>
      <w:r w:rsidRPr="00F62913">
        <w:rPr>
          <w:rStyle w:val="Hyperlink"/>
          <w:rFonts w:asciiTheme="minorHAnsi" w:eastAsiaTheme="minorHAnsi" w:hAnsiTheme="minorHAnsi" w:cstheme="minorBidi"/>
          <w:b w:val="0"/>
          <w:bCs w:val="0"/>
          <w:kern w:val="0"/>
          <w:sz w:val="20"/>
          <w:szCs w:val="20"/>
          <w:lang w:val="en-GB" w:eastAsia="en-US"/>
        </w:rPr>
        <w:t>lancering</w:t>
      </w:r>
      <w:proofErr w:type="spellEnd"/>
      <w:r w:rsidRPr="00F62913">
        <w:rPr>
          <w:rStyle w:val="Hyperlink"/>
          <w:rFonts w:asciiTheme="minorHAnsi" w:eastAsiaTheme="minorHAnsi" w:hAnsiTheme="minorHAnsi" w:cstheme="minorBidi"/>
          <w:b w:val="0"/>
          <w:bCs w:val="0"/>
          <w:kern w:val="0"/>
          <w:sz w:val="20"/>
          <w:szCs w:val="20"/>
          <w:lang w:val="en-GB" w:eastAsia="en-US"/>
        </w:rPr>
        <w:t xml:space="preserve"> </w:t>
      </w:r>
      <w:proofErr w:type="spellStart"/>
      <w:r w:rsidRPr="00F62913">
        <w:rPr>
          <w:rStyle w:val="Hyperlink"/>
          <w:rFonts w:asciiTheme="minorHAnsi" w:eastAsiaTheme="minorHAnsi" w:hAnsiTheme="minorHAnsi" w:cstheme="minorBidi"/>
          <w:b w:val="0"/>
          <w:bCs w:val="0"/>
          <w:kern w:val="0"/>
          <w:sz w:val="20"/>
          <w:szCs w:val="20"/>
          <w:lang w:val="en-GB" w:eastAsia="en-US"/>
        </w:rPr>
        <w:t>af</w:t>
      </w:r>
      <w:proofErr w:type="spellEnd"/>
      <w:r w:rsidRPr="00F62913">
        <w:rPr>
          <w:rStyle w:val="Hyperlink"/>
          <w:rFonts w:asciiTheme="minorHAnsi" w:eastAsiaTheme="minorHAnsi" w:hAnsiTheme="minorHAnsi" w:cstheme="minorBidi"/>
          <w:b w:val="0"/>
          <w:bCs w:val="0"/>
          <w:kern w:val="0"/>
          <w:sz w:val="20"/>
          <w:szCs w:val="20"/>
          <w:lang w:val="en-GB" w:eastAsia="en-US"/>
        </w:rPr>
        <w:t xml:space="preserve"> IASC-guidelines for </w:t>
      </w:r>
      <w:proofErr w:type="spellStart"/>
      <w:r w:rsidRPr="00F62913">
        <w:rPr>
          <w:rStyle w:val="Hyperlink"/>
          <w:rFonts w:asciiTheme="minorHAnsi" w:eastAsiaTheme="minorHAnsi" w:hAnsiTheme="minorHAnsi" w:cstheme="minorBidi"/>
          <w:b w:val="0"/>
          <w:bCs w:val="0"/>
          <w:kern w:val="0"/>
          <w:sz w:val="20"/>
          <w:szCs w:val="20"/>
          <w:lang w:val="en-GB" w:eastAsia="en-US"/>
        </w:rPr>
        <w:t>inklusion</w:t>
      </w:r>
      <w:proofErr w:type="spellEnd"/>
      <w:r w:rsidRPr="00F62913">
        <w:rPr>
          <w:rStyle w:val="Hyperlink"/>
          <w:rFonts w:asciiTheme="minorHAnsi" w:eastAsiaTheme="minorHAnsi" w:hAnsiTheme="minorHAnsi" w:cstheme="minorBidi"/>
          <w:b w:val="0"/>
          <w:bCs w:val="0"/>
          <w:kern w:val="0"/>
          <w:sz w:val="20"/>
          <w:szCs w:val="20"/>
          <w:lang w:val="en-GB" w:eastAsia="en-US"/>
        </w:rPr>
        <w:t xml:space="preserve"> </w:t>
      </w:r>
      <w:proofErr w:type="spellStart"/>
      <w:r w:rsidRPr="00F62913">
        <w:rPr>
          <w:rStyle w:val="Hyperlink"/>
          <w:rFonts w:asciiTheme="minorHAnsi" w:eastAsiaTheme="minorHAnsi" w:hAnsiTheme="minorHAnsi" w:cstheme="minorBidi"/>
          <w:b w:val="0"/>
          <w:bCs w:val="0"/>
          <w:kern w:val="0"/>
          <w:sz w:val="20"/>
          <w:szCs w:val="20"/>
          <w:lang w:val="en-GB" w:eastAsia="en-US"/>
        </w:rPr>
        <w:t>af</w:t>
      </w:r>
      <w:proofErr w:type="spellEnd"/>
      <w:r w:rsidRPr="00F62913">
        <w:rPr>
          <w:rStyle w:val="Hyperlink"/>
          <w:rFonts w:asciiTheme="minorHAnsi" w:eastAsiaTheme="minorHAnsi" w:hAnsiTheme="minorHAnsi" w:cstheme="minorBidi"/>
          <w:b w:val="0"/>
          <w:bCs w:val="0"/>
          <w:kern w:val="0"/>
          <w:sz w:val="20"/>
          <w:szCs w:val="20"/>
          <w:lang w:val="en-GB" w:eastAsia="en-US"/>
        </w:rPr>
        <w:t xml:space="preserve"> </w:t>
      </w:r>
      <w:proofErr w:type="spellStart"/>
      <w:r w:rsidRPr="00F62913">
        <w:rPr>
          <w:rStyle w:val="Hyperlink"/>
          <w:rFonts w:asciiTheme="minorHAnsi" w:eastAsiaTheme="minorHAnsi" w:hAnsiTheme="minorHAnsi" w:cstheme="minorBidi"/>
          <w:b w:val="0"/>
          <w:bCs w:val="0"/>
          <w:kern w:val="0"/>
          <w:sz w:val="20"/>
          <w:szCs w:val="20"/>
          <w:lang w:val="en-GB" w:eastAsia="en-US"/>
        </w:rPr>
        <w:t>mennesker</w:t>
      </w:r>
      <w:proofErr w:type="spellEnd"/>
      <w:r w:rsidRPr="00F62913">
        <w:rPr>
          <w:rStyle w:val="Hyperlink"/>
          <w:rFonts w:asciiTheme="minorHAnsi" w:eastAsiaTheme="minorHAnsi" w:hAnsiTheme="minorHAnsi" w:cstheme="minorBidi"/>
          <w:b w:val="0"/>
          <w:bCs w:val="0"/>
          <w:kern w:val="0"/>
          <w:sz w:val="20"/>
          <w:szCs w:val="20"/>
          <w:lang w:val="en-GB" w:eastAsia="en-US"/>
        </w:rPr>
        <w:t xml:space="preserve"> med handicap </w:t>
      </w:r>
      <w:proofErr w:type="spellStart"/>
      <w:r w:rsidRPr="00F62913">
        <w:rPr>
          <w:rStyle w:val="Hyperlink"/>
          <w:rFonts w:asciiTheme="minorHAnsi" w:eastAsiaTheme="minorHAnsi" w:hAnsiTheme="minorHAnsi" w:cstheme="minorBidi"/>
          <w:b w:val="0"/>
          <w:bCs w:val="0"/>
          <w:kern w:val="0"/>
          <w:sz w:val="20"/>
          <w:szCs w:val="20"/>
          <w:lang w:val="en-GB" w:eastAsia="en-US"/>
        </w:rPr>
        <w:t>i</w:t>
      </w:r>
      <w:proofErr w:type="spellEnd"/>
      <w:r w:rsidRPr="00F62913">
        <w:rPr>
          <w:rStyle w:val="Hyperlink"/>
          <w:rFonts w:asciiTheme="minorHAnsi" w:eastAsiaTheme="minorHAnsi" w:hAnsiTheme="minorHAnsi" w:cstheme="minorBidi"/>
          <w:b w:val="0"/>
          <w:bCs w:val="0"/>
          <w:kern w:val="0"/>
          <w:sz w:val="20"/>
          <w:szCs w:val="20"/>
          <w:lang w:val="en-GB" w:eastAsia="en-US"/>
        </w:rPr>
        <w:t xml:space="preserve"> </w:t>
      </w:r>
      <w:proofErr w:type="spellStart"/>
      <w:r w:rsidRPr="00F62913">
        <w:rPr>
          <w:rStyle w:val="Hyperlink"/>
          <w:rFonts w:asciiTheme="minorHAnsi" w:eastAsiaTheme="minorHAnsi" w:hAnsiTheme="minorHAnsi" w:cstheme="minorBidi"/>
          <w:b w:val="0"/>
          <w:bCs w:val="0"/>
          <w:kern w:val="0"/>
          <w:sz w:val="20"/>
          <w:szCs w:val="20"/>
          <w:lang w:val="en-GB" w:eastAsia="en-US"/>
        </w:rPr>
        <w:t>humanitære</w:t>
      </w:r>
      <w:proofErr w:type="spellEnd"/>
      <w:r w:rsidRPr="00F62913">
        <w:rPr>
          <w:rStyle w:val="Hyperlink"/>
          <w:rFonts w:asciiTheme="minorHAnsi" w:eastAsiaTheme="minorHAnsi" w:hAnsiTheme="minorHAnsi" w:cstheme="minorBidi"/>
          <w:b w:val="0"/>
          <w:bCs w:val="0"/>
          <w:kern w:val="0"/>
          <w:sz w:val="20"/>
          <w:szCs w:val="20"/>
          <w:lang w:val="en-GB" w:eastAsia="en-US"/>
        </w:rPr>
        <w:t xml:space="preserve"> </w:t>
      </w:r>
      <w:proofErr w:type="spellStart"/>
      <w:r w:rsidRPr="00F62913">
        <w:rPr>
          <w:rStyle w:val="Hyperlink"/>
          <w:rFonts w:asciiTheme="minorHAnsi" w:eastAsiaTheme="minorHAnsi" w:hAnsiTheme="minorHAnsi" w:cstheme="minorBidi"/>
          <w:b w:val="0"/>
          <w:bCs w:val="0"/>
          <w:kern w:val="0"/>
          <w:sz w:val="20"/>
          <w:szCs w:val="20"/>
          <w:lang w:val="en-GB" w:eastAsia="en-US"/>
        </w:rPr>
        <w:t>indsatser</w:t>
      </w:r>
      <w:proofErr w:type="spellEnd"/>
      <w:r w:rsidR="00A31C51">
        <w:rPr>
          <w:rStyle w:val="Hyperlink"/>
          <w:rFonts w:asciiTheme="minorHAnsi" w:eastAsiaTheme="minorHAnsi" w:hAnsiTheme="minorHAnsi" w:cstheme="minorBidi"/>
          <w:b w:val="0"/>
          <w:bCs w:val="0"/>
          <w:kern w:val="0"/>
          <w:sz w:val="20"/>
          <w:szCs w:val="20"/>
          <w:lang w:val="en-GB" w:eastAsia="en-US"/>
        </w:rPr>
        <w:fldChar w:fldCharType="end"/>
      </w:r>
    </w:p>
  </w:footnote>
  <w:footnote w:id="7">
    <w:p w14:paraId="3A75E9F4" w14:textId="2DB6C633" w:rsidR="006F293E" w:rsidRPr="00A365BD" w:rsidRDefault="006F293E">
      <w:pPr>
        <w:pStyle w:val="FootnoteText"/>
        <w:rPr>
          <w:lang w:val="en-GB"/>
        </w:rPr>
      </w:pPr>
      <w:r>
        <w:rPr>
          <w:rStyle w:val="FootnoteReference"/>
        </w:rPr>
        <w:footnoteRef/>
      </w:r>
      <w:r w:rsidRPr="00A31C51">
        <w:rPr>
          <w:lang w:val="en-GB"/>
        </w:rPr>
        <w:t xml:space="preserve"> </w:t>
      </w:r>
      <w:r>
        <w:rPr>
          <w:lang w:val="en-GB"/>
        </w:rPr>
        <w:t>Quote from Giampiero Griffo</w:t>
      </w:r>
      <w:r w:rsidR="007707A4">
        <w:rPr>
          <w:lang w:val="en-GB"/>
        </w:rPr>
        <w:t xml:space="preserve"> (DPI Italia)</w:t>
      </w:r>
      <w:r>
        <w:rPr>
          <w:lang w:val="en-GB"/>
        </w:rPr>
        <w:t>, personal correspondence</w:t>
      </w:r>
    </w:p>
  </w:footnote>
  <w:footnote w:id="8">
    <w:p w14:paraId="58E9C308" w14:textId="77777777" w:rsidR="00DE3C2E" w:rsidRPr="00C51E42" w:rsidRDefault="00DE3C2E" w:rsidP="00DE3C2E">
      <w:pPr>
        <w:pStyle w:val="FootnoteText"/>
        <w:rPr>
          <w:lang w:val="en-GB"/>
        </w:rPr>
      </w:pPr>
      <w:r>
        <w:rPr>
          <w:rStyle w:val="FootnoteReference"/>
        </w:rPr>
        <w:footnoteRef/>
      </w:r>
      <w:r w:rsidRPr="00A31C51">
        <w:rPr>
          <w:lang w:val="en-GB"/>
        </w:rPr>
        <w:t xml:space="preserve"> </w:t>
      </w:r>
      <w:r>
        <w:rPr>
          <w:lang w:val="en-GB"/>
        </w:rPr>
        <w:t xml:space="preserve">See for example European Disability Forum, </w:t>
      </w:r>
      <w:r w:rsidR="00A31C51">
        <w:fldChar w:fldCharType="begin"/>
      </w:r>
      <w:r w:rsidR="00A31C51" w:rsidRPr="00A31C51">
        <w:rPr>
          <w:lang w:val="en-GB"/>
        </w:rPr>
        <w:instrText xml:space="preserve"> HYPERLINK "http://www.edf-feph.org/sites/default/files/guidance_note_on_dpo_involvement_in_international_cooperation_0.pdf" </w:instrText>
      </w:r>
      <w:r w:rsidR="00A31C51">
        <w:fldChar w:fldCharType="separate"/>
      </w:r>
      <w:r w:rsidRPr="009656E3">
        <w:rPr>
          <w:rStyle w:val="Hyperlink"/>
          <w:lang w:val="en-GB"/>
        </w:rPr>
        <w:t xml:space="preserve">Guidance note on the role of European </w:t>
      </w:r>
      <w:proofErr w:type="spellStart"/>
      <w:r w:rsidRPr="009656E3">
        <w:rPr>
          <w:rStyle w:val="Hyperlink"/>
          <w:lang w:val="en-GB"/>
        </w:rPr>
        <w:t>organistions</w:t>
      </w:r>
      <w:proofErr w:type="spellEnd"/>
      <w:r w:rsidRPr="009656E3">
        <w:rPr>
          <w:rStyle w:val="Hyperlink"/>
          <w:lang w:val="en-GB"/>
        </w:rPr>
        <w:t xml:space="preserve"> of persons with disabilities in development cooperation</w:t>
      </w:r>
      <w:r w:rsidR="00A31C51">
        <w:rPr>
          <w:rStyle w:val="Hyperlink"/>
          <w:lang w:val="en-GB"/>
        </w:rPr>
        <w:fldChar w:fldCharType="end"/>
      </w:r>
      <w:r>
        <w:rPr>
          <w:lang w:val="en-GB"/>
        </w:rPr>
        <w:t>, pp. 6-7.</w:t>
      </w:r>
    </w:p>
  </w:footnote>
  <w:footnote w:id="9">
    <w:p w14:paraId="2EA9FD74" w14:textId="2E3C4AE6" w:rsidR="00E11C6E" w:rsidRPr="00EA2464" w:rsidRDefault="00E11C6E" w:rsidP="00E11C6E">
      <w:pPr>
        <w:pStyle w:val="FootnoteText"/>
        <w:rPr>
          <w:lang w:val="en-GB"/>
        </w:rPr>
      </w:pPr>
      <w:r>
        <w:rPr>
          <w:rStyle w:val="FootnoteReference"/>
        </w:rPr>
        <w:footnoteRef/>
      </w:r>
      <w:r w:rsidRPr="00A31C51">
        <w:rPr>
          <w:lang w:val="en-GB"/>
        </w:rPr>
        <w:t xml:space="preserve"> </w:t>
      </w:r>
      <w:r>
        <w:rPr>
          <w:lang w:val="en-GB"/>
        </w:rPr>
        <w:t>Disabled People’s Organisations Denmark</w:t>
      </w:r>
      <w:r w:rsidR="0098766F">
        <w:rPr>
          <w:lang w:val="en-GB"/>
        </w:rPr>
        <w:t xml:space="preserve"> (DPOD)</w:t>
      </w:r>
      <w:r>
        <w:rPr>
          <w:lang w:val="en-GB"/>
        </w:rPr>
        <w:t xml:space="preserve">, 2020, </w:t>
      </w:r>
      <w:r w:rsidR="00A31C51">
        <w:fldChar w:fldCharType="begin"/>
      </w:r>
      <w:r w:rsidR="00A31C51" w:rsidRPr="00A31C51">
        <w:rPr>
          <w:lang w:val="en-GB"/>
        </w:rPr>
        <w:instrText xml:space="preserve"> HYPERLINK "https://www.ohchr.org/Documents/Issues/Disability/SubmissionInternationalCooperation/CSOs_Disabled_People%E2%80%99s_Organisations_Denmark_DPOD.docx" </w:instrText>
      </w:r>
      <w:r w:rsidR="00A31C51">
        <w:fldChar w:fldCharType="separate"/>
      </w:r>
      <w:r w:rsidRPr="004970E2">
        <w:rPr>
          <w:rStyle w:val="Hyperlink"/>
          <w:lang w:val="en-GB"/>
        </w:rPr>
        <w:t>submission</w:t>
      </w:r>
      <w:r w:rsidR="00A31C51">
        <w:rPr>
          <w:rStyle w:val="Hyperlink"/>
          <w:lang w:val="en-GB"/>
        </w:rPr>
        <w:fldChar w:fldCharType="end"/>
      </w:r>
      <w:r>
        <w:rPr>
          <w:lang w:val="en-GB"/>
        </w:rPr>
        <w:t xml:space="preserve"> to the UN Special Rapporteur on Disability’s report on disability-inclusive international cooperation, p.2</w:t>
      </w:r>
      <w:r w:rsidR="00803E90">
        <w:rPr>
          <w:lang w:val="en-GB"/>
        </w:rPr>
        <w:t>, and exchanges with DPOD</w:t>
      </w:r>
      <w:r w:rsidR="00F62B2A">
        <w:rPr>
          <w:lang w:val="en-GB"/>
        </w:rPr>
        <w:t xml:space="preserve">. DPOD represents Danish </w:t>
      </w:r>
      <w:r w:rsidR="00043299">
        <w:rPr>
          <w:lang w:val="en-GB"/>
        </w:rPr>
        <w:t>OPDs</w:t>
      </w:r>
      <w:r w:rsidR="00F62B2A">
        <w:rPr>
          <w:lang w:val="en-GB"/>
        </w:rPr>
        <w:t xml:space="preserve"> in such discussions, drawing on </w:t>
      </w:r>
      <w:r w:rsidR="009840A2">
        <w:rPr>
          <w:lang w:val="en-GB"/>
        </w:rPr>
        <w:t>the inputs of its members from different impairment groups, and on their experience from programme work in the Global South.</w:t>
      </w:r>
    </w:p>
  </w:footnote>
  <w:footnote w:id="10">
    <w:p w14:paraId="4A6D062F" w14:textId="79BE0FB1" w:rsidR="00E11C6E" w:rsidRPr="00EA2464" w:rsidRDefault="00E11C6E" w:rsidP="00E11C6E">
      <w:pPr>
        <w:pStyle w:val="FootnoteText"/>
        <w:rPr>
          <w:lang w:val="en-GB"/>
        </w:rPr>
      </w:pPr>
      <w:r>
        <w:rPr>
          <w:rStyle w:val="FootnoteReference"/>
        </w:rPr>
        <w:footnoteRef/>
      </w:r>
      <w:r w:rsidRPr="00A31C51">
        <w:rPr>
          <w:lang w:val="en-GB"/>
        </w:rPr>
        <w:t xml:space="preserve"> </w:t>
      </w:r>
      <w:r>
        <w:rPr>
          <w:lang w:val="en-GB"/>
        </w:rPr>
        <w:t>Disabled People’s Organisations Denmark</w:t>
      </w:r>
      <w:r w:rsidR="0098766F">
        <w:rPr>
          <w:lang w:val="en-GB"/>
        </w:rPr>
        <w:t xml:space="preserve"> (DPOD)</w:t>
      </w:r>
      <w:r>
        <w:rPr>
          <w:lang w:val="en-GB"/>
        </w:rPr>
        <w:t xml:space="preserve">, 2020, </w:t>
      </w:r>
      <w:r w:rsidR="00A31C51">
        <w:fldChar w:fldCharType="begin"/>
      </w:r>
      <w:r w:rsidR="00A31C51" w:rsidRPr="00A31C51">
        <w:rPr>
          <w:lang w:val="en-GB"/>
        </w:rPr>
        <w:instrText xml:space="preserve"> HYPERLINK "https://www.ohchr.org/Documents/Issues/Disability/SubmissionInternationalCooperation/CSOs_Disabled_People%E2%80%99s_Organisations_Denmark_DPOD.docx" </w:instrText>
      </w:r>
      <w:r w:rsidR="00A31C51">
        <w:fldChar w:fldCharType="separate"/>
      </w:r>
      <w:r w:rsidRPr="004970E2">
        <w:rPr>
          <w:rStyle w:val="Hyperlink"/>
          <w:lang w:val="en-GB"/>
        </w:rPr>
        <w:t>submission</w:t>
      </w:r>
      <w:r w:rsidR="00A31C51">
        <w:rPr>
          <w:rStyle w:val="Hyperlink"/>
          <w:lang w:val="en-GB"/>
        </w:rPr>
        <w:fldChar w:fldCharType="end"/>
      </w:r>
      <w:r>
        <w:rPr>
          <w:lang w:val="en-GB"/>
        </w:rPr>
        <w:t xml:space="preserve"> to the UN Special Rapporteur on Disability’s report on disability-inclusive international cooperation, p.2; UN Special Rapporteur on Disability, </w:t>
      </w:r>
      <w:r w:rsidR="00A31C51">
        <w:fldChar w:fldCharType="begin"/>
      </w:r>
      <w:r w:rsidR="00A31C51" w:rsidRPr="00A31C51">
        <w:rPr>
          <w:lang w:val="en-GB"/>
        </w:rPr>
        <w:instrText xml:space="preserve"> HYPERLINK "https://undocs.org/en/A/75/186" </w:instrText>
      </w:r>
      <w:r w:rsidR="00A31C51">
        <w:fldChar w:fldCharType="separate"/>
      </w:r>
      <w:r w:rsidRPr="007876D5">
        <w:rPr>
          <w:rStyle w:val="Hyperlink"/>
          <w:lang w:val="en-GB"/>
        </w:rPr>
        <w:t>report</w:t>
      </w:r>
      <w:r w:rsidR="00A31C51">
        <w:rPr>
          <w:rStyle w:val="Hyperlink"/>
          <w:lang w:val="en-GB"/>
        </w:rPr>
        <w:fldChar w:fldCharType="end"/>
      </w:r>
      <w:r>
        <w:rPr>
          <w:lang w:val="en-GB"/>
        </w:rPr>
        <w:t xml:space="preserve"> on disability-inclusive international cooperation, p. 14. Although the funds flow to Danish organisations in the first instance, this is in the context of a Danish civil society </w:t>
      </w:r>
      <w:r w:rsidR="00A31C51">
        <w:fldChar w:fldCharType="begin"/>
      </w:r>
      <w:r w:rsidR="00A31C51" w:rsidRPr="00A31C51">
        <w:rPr>
          <w:lang w:val="en-GB"/>
        </w:rPr>
        <w:instrText xml:space="preserve"> HYPERLINK "https://um.dk/en/danida-en/partners/civil-society-organisations/~/media/um/danish-site/documents/danida/samarbejde/civil-org/dokumenter/strat/civilsamfundspolitik_uk_web.pdf" </w:instrText>
      </w:r>
      <w:r w:rsidR="00A31C51">
        <w:fldChar w:fldCharType="separate"/>
      </w:r>
      <w:r w:rsidRPr="007876D5">
        <w:rPr>
          <w:rStyle w:val="Hyperlink"/>
          <w:lang w:val="en-GB"/>
        </w:rPr>
        <w:t>policy</w:t>
      </w:r>
      <w:r w:rsidR="00A31C51">
        <w:rPr>
          <w:rStyle w:val="Hyperlink"/>
          <w:lang w:val="en-GB"/>
        </w:rPr>
        <w:fldChar w:fldCharType="end"/>
      </w:r>
      <w:r>
        <w:rPr>
          <w:lang w:val="en-GB"/>
        </w:rPr>
        <w:t xml:space="preserve"> that promotes the transfer of responsibilities from organisations in the Global North to those in the Global South over time (p.18).</w:t>
      </w:r>
    </w:p>
  </w:footnote>
  <w:footnote w:id="11">
    <w:p w14:paraId="788DDB37" w14:textId="59113A2B" w:rsidR="00314DAF" w:rsidRPr="008A1294" w:rsidRDefault="00314DAF">
      <w:pPr>
        <w:pStyle w:val="FootnoteText"/>
        <w:rPr>
          <w:lang w:val="en-GB"/>
        </w:rPr>
      </w:pPr>
      <w:r>
        <w:rPr>
          <w:rStyle w:val="FootnoteReference"/>
        </w:rPr>
        <w:footnoteRef/>
      </w:r>
      <w:r w:rsidRPr="00A31C51">
        <w:rPr>
          <w:lang w:val="en-GB"/>
        </w:rPr>
        <w:t xml:space="preserve"> </w:t>
      </w:r>
      <w:r>
        <w:rPr>
          <w:lang w:val="en-GB"/>
        </w:rPr>
        <w:t xml:space="preserve">Exchange with </w:t>
      </w:r>
      <w:proofErr w:type="spellStart"/>
      <w:r>
        <w:rPr>
          <w:lang w:val="en-GB"/>
        </w:rPr>
        <w:t>D</w:t>
      </w:r>
      <w:r w:rsidR="00E95170">
        <w:rPr>
          <w:lang w:val="en-GB"/>
        </w:rPr>
        <w:t>anida</w:t>
      </w:r>
      <w:proofErr w:type="spellEnd"/>
    </w:p>
  </w:footnote>
  <w:footnote w:id="12">
    <w:p w14:paraId="0C76697A" w14:textId="447C72CB" w:rsidR="002B2DF7" w:rsidRPr="007551BB" w:rsidRDefault="002B2DF7">
      <w:pPr>
        <w:pStyle w:val="FootnoteText"/>
        <w:rPr>
          <w:lang w:val="en-GB"/>
        </w:rPr>
      </w:pPr>
      <w:r>
        <w:rPr>
          <w:rStyle w:val="FootnoteReference"/>
        </w:rPr>
        <w:footnoteRef/>
      </w:r>
      <w:r w:rsidRPr="00A31C51">
        <w:rPr>
          <w:lang w:val="en-GB"/>
        </w:rPr>
        <w:t xml:space="preserve"> As at the end of 2018, the total number of staff working for the Ministry of Foreign Affairs was around 2600</w:t>
      </w:r>
      <w:r w:rsidR="007551BB" w:rsidRPr="00A31C51">
        <w:rPr>
          <w:lang w:val="en-GB"/>
        </w:rPr>
        <w:t>, but this covers a wide variety of functions besides Danida work</w:t>
      </w:r>
      <w:r w:rsidRPr="00A31C51">
        <w:rPr>
          <w:lang w:val="en-GB"/>
        </w:rPr>
        <w:t xml:space="preserve"> (source : Ministry of Foreign Affairs </w:t>
      </w:r>
      <w:r w:rsidR="00A31C51">
        <w:fldChar w:fldCharType="begin"/>
      </w:r>
      <w:r w:rsidR="00A31C51" w:rsidRPr="00A31C51">
        <w:rPr>
          <w:lang w:val="en-GB"/>
        </w:rPr>
        <w:instrText xml:space="preserve"> HYPERLINK "https://um.dk/~/media/um/english-site/documents/about-us/annual%20report%202018%20-%20ministry%20of%20foreign%20affairs.pdf?la=en" </w:instrText>
      </w:r>
      <w:r w:rsidR="00A31C51">
        <w:fldChar w:fldCharType="separate"/>
      </w:r>
      <w:r w:rsidRPr="00A31C51">
        <w:rPr>
          <w:rStyle w:val="Hyperlink"/>
          <w:lang w:val="en-GB"/>
        </w:rPr>
        <w:t>Annual Report 2018</w:t>
      </w:r>
      <w:r w:rsidR="00A31C51">
        <w:rPr>
          <w:rStyle w:val="Hyperlink"/>
        </w:rPr>
        <w:fldChar w:fldCharType="end"/>
      </w:r>
      <w:r w:rsidRPr="00A31C51">
        <w:rPr>
          <w:lang w:val="en-GB"/>
        </w:rPr>
        <w:t>, Table 0. Adjustments made to remove a small number of staff whose roles were obviously not directly ODA-related</w:t>
      </w:r>
      <w:r w:rsidR="007551BB" w:rsidRPr="00A31C51">
        <w:rPr>
          <w:lang w:val="en-GB"/>
        </w:rPr>
        <w:t xml:space="preserve"> – but th</w:t>
      </w:r>
      <w:r w:rsidR="0016382F" w:rsidRPr="00A31C51">
        <w:rPr>
          <w:lang w:val="en-GB"/>
        </w:rPr>
        <w:t xml:space="preserve">e 2600 figure </w:t>
      </w:r>
      <w:r w:rsidR="007551BB" w:rsidRPr="00A31C51">
        <w:rPr>
          <w:lang w:val="en-GB"/>
        </w:rPr>
        <w:t>still includes most trade and consular related roles, as well as those related to Danida</w:t>
      </w:r>
      <w:r w:rsidRPr="00A31C51">
        <w:rPr>
          <w:lang w:val="en-GB"/>
        </w:rPr>
        <w:t>).</w:t>
      </w:r>
    </w:p>
  </w:footnote>
  <w:footnote w:id="13">
    <w:p w14:paraId="4DAD8C14" w14:textId="38236062" w:rsidR="00077AC5" w:rsidRPr="00077AC5" w:rsidRDefault="00077AC5">
      <w:pPr>
        <w:pStyle w:val="FootnoteText"/>
        <w:rPr>
          <w:lang w:val="en-GB"/>
        </w:rPr>
      </w:pPr>
      <w:r>
        <w:rPr>
          <w:rStyle w:val="FootnoteReference"/>
        </w:rPr>
        <w:footnoteRef/>
      </w:r>
      <w:r w:rsidRPr="00A31C51">
        <w:rPr>
          <w:lang w:val="en-GB"/>
        </w:rPr>
        <w:t xml:space="preserve"> </w:t>
      </w:r>
      <w:r>
        <w:rPr>
          <w:lang w:val="en-GB"/>
        </w:rPr>
        <w:t xml:space="preserve">A 5-page </w:t>
      </w:r>
      <w:r w:rsidR="00A31C51">
        <w:fldChar w:fldCharType="begin"/>
      </w:r>
      <w:r w:rsidR="00A31C51" w:rsidRPr="00A31C51">
        <w:rPr>
          <w:lang w:val="en-GB"/>
        </w:rPr>
        <w:instrText xml:space="preserve"> HYPERLINK "C://Users/Kitty/Downloads/Inclusion%20and%20participation%20of%20people%20with%20disabilities%20(2).pdf" </w:instrText>
      </w:r>
      <w:r w:rsidR="00A31C51">
        <w:fldChar w:fldCharType="separate"/>
      </w:r>
      <w:r w:rsidRPr="00077AC5">
        <w:rPr>
          <w:rStyle w:val="Hyperlink"/>
          <w:lang w:val="en-GB"/>
        </w:rPr>
        <w:t>technical note</w:t>
      </w:r>
      <w:r w:rsidR="00A31C51">
        <w:rPr>
          <w:rStyle w:val="Hyperlink"/>
          <w:lang w:val="en-GB"/>
        </w:rPr>
        <w:fldChar w:fldCharType="end"/>
      </w:r>
      <w:r>
        <w:rPr>
          <w:lang w:val="en-GB"/>
        </w:rPr>
        <w:t xml:space="preserve"> exists, but was excluded from the analysis because it is not up-to-date (it predates the CRPD).</w:t>
      </w:r>
    </w:p>
  </w:footnote>
  <w:footnote w:id="14">
    <w:p w14:paraId="2026E856" w14:textId="76A5DA0B" w:rsidR="00954F26" w:rsidRPr="00954F26" w:rsidRDefault="00954F26">
      <w:pPr>
        <w:pStyle w:val="FootnoteText"/>
        <w:rPr>
          <w:lang w:val="en-GB"/>
        </w:rPr>
      </w:pPr>
      <w:r>
        <w:rPr>
          <w:rStyle w:val="FootnoteReference"/>
        </w:rPr>
        <w:footnoteRef/>
      </w:r>
      <w:r w:rsidRPr="00A31C51">
        <w:rPr>
          <w:lang w:val="en-GB"/>
        </w:rPr>
        <w:t xml:space="preserve"> </w:t>
      </w:r>
      <w:r>
        <w:rPr>
          <w:lang w:val="en-GB"/>
        </w:rPr>
        <w:t>Kroglund, A., 2019, ‘</w:t>
      </w:r>
      <w:r w:rsidR="00A31C51">
        <w:fldChar w:fldCharType="begin"/>
      </w:r>
      <w:r w:rsidR="00A31C51" w:rsidRPr="00A31C51">
        <w:rPr>
          <w:lang w:val="en-GB"/>
        </w:rPr>
        <w:instrText xml:space="preserve"> H</w:instrText>
      </w:r>
      <w:r w:rsidR="00A31C51" w:rsidRPr="00A31C51">
        <w:rPr>
          <w:lang w:val="en-GB"/>
        </w:rPr>
        <w:instrText xml:space="preserve">YPERLINK "https://resourcecentre.savethechildren.net/node/15195/pdf/leaving_no_one_behind_-_english_-_pdf.pdf" </w:instrText>
      </w:r>
      <w:r w:rsidR="00A31C51">
        <w:fldChar w:fldCharType="separate"/>
      </w:r>
      <w:r w:rsidRPr="00954F26">
        <w:rPr>
          <w:rStyle w:val="Hyperlink"/>
          <w:lang w:val="en-GB"/>
        </w:rPr>
        <w:t>Leaving no-one behind: a Nordic movement for change</w:t>
      </w:r>
      <w:r w:rsidR="00A31C51">
        <w:rPr>
          <w:rStyle w:val="Hyperlink"/>
          <w:lang w:val="en-GB"/>
        </w:rPr>
        <w:fldChar w:fldCharType="end"/>
      </w:r>
      <w:r>
        <w:rPr>
          <w:lang w:val="en-GB"/>
        </w:rPr>
        <w:t>’, p.17</w:t>
      </w:r>
    </w:p>
  </w:footnote>
  <w:footnote w:id="15">
    <w:p w14:paraId="6A0C88F9" w14:textId="2FB44311" w:rsidR="005B13F8" w:rsidRPr="005B13F8" w:rsidRDefault="005B13F8">
      <w:pPr>
        <w:pStyle w:val="FootnoteText"/>
        <w:rPr>
          <w:lang w:val="en-GB"/>
        </w:rPr>
      </w:pPr>
      <w:r>
        <w:rPr>
          <w:rStyle w:val="FootnoteReference"/>
        </w:rPr>
        <w:footnoteRef/>
      </w:r>
      <w:r w:rsidRPr="00A31C51">
        <w:rPr>
          <w:lang w:val="en-GB"/>
        </w:rPr>
        <w:t xml:space="preserve"> </w:t>
      </w:r>
      <w:r>
        <w:rPr>
          <w:lang w:val="en-GB"/>
        </w:rPr>
        <w:t>Kroglund, A., 2019, ‘</w:t>
      </w:r>
      <w:r w:rsidR="00A31C51">
        <w:fldChar w:fldCharType="begin"/>
      </w:r>
      <w:r w:rsidR="00A31C51" w:rsidRPr="00A31C51">
        <w:rPr>
          <w:lang w:val="en-GB"/>
        </w:rPr>
        <w:instrText xml:space="preserve"> HYPERLINK "https://resourcecentre.savethechildren.net/node/</w:instrText>
      </w:r>
      <w:r w:rsidR="00A31C51" w:rsidRPr="00A31C51">
        <w:rPr>
          <w:lang w:val="en-GB"/>
        </w:rPr>
        <w:instrText xml:space="preserve">15195/pdf/leaving_no_one_behind_-_english_-_pdf.pdf" </w:instrText>
      </w:r>
      <w:r w:rsidR="00A31C51">
        <w:fldChar w:fldCharType="separate"/>
      </w:r>
      <w:r w:rsidRPr="00954F26">
        <w:rPr>
          <w:rStyle w:val="Hyperlink"/>
          <w:lang w:val="en-GB"/>
        </w:rPr>
        <w:t>Leaving no-one behind: a Nordic movement for change</w:t>
      </w:r>
      <w:r w:rsidR="00A31C51">
        <w:rPr>
          <w:rStyle w:val="Hyperlink"/>
          <w:lang w:val="en-GB"/>
        </w:rPr>
        <w:fldChar w:fldCharType="end"/>
      </w:r>
      <w:r>
        <w:rPr>
          <w:lang w:val="en-GB"/>
        </w:rPr>
        <w:t>’, p.17</w:t>
      </w:r>
    </w:p>
  </w:footnote>
  <w:footnote w:id="16">
    <w:p w14:paraId="02478025" w14:textId="67901A73" w:rsidR="0087294F" w:rsidRPr="00CB3DA2" w:rsidRDefault="0087294F">
      <w:pPr>
        <w:pStyle w:val="FootnoteText"/>
        <w:rPr>
          <w:lang w:val="en-GB"/>
        </w:rPr>
      </w:pPr>
      <w:r>
        <w:rPr>
          <w:rStyle w:val="FootnoteReference"/>
        </w:rPr>
        <w:footnoteRef/>
      </w:r>
      <w:r w:rsidRPr="00A31C51">
        <w:rPr>
          <w:lang w:val="en-GB"/>
        </w:rPr>
        <w:t xml:space="preserve"> </w:t>
      </w:r>
      <w:proofErr w:type="spellStart"/>
      <w:r>
        <w:rPr>
          <w:lang w:val="en-GB"/>
        </w:rPr>
        <w:t>Danida</w:t>
      </w:r>
      <w:proofErr w:type="spellEnd"/>
      <w:r>
        <w:rPr>
          <w:lang w:val="en-GB"/>
        </w:rPr>
        <w:t xml:space="preserve">, 2014, </w:t>
      </w:r>
      <w:hyperlink r:id="rId1" w:history="1">
        <w:r w:rsidRPr="0087294F">
          <w:rPr>
            <w:rStyle w:val="Hyperlink"/>
            <w:lang w:val="en-GB"/>
          </w:rPr>
          <w:t>Policy for Danish support to civil society</w:t>
        </w:r>
      </w:hyperlink>
      <w:r>
        <w:rPr>
          <w:lang w:val="en-GB"/>
        </w:rPr>
        <w:t>, p.38</w:t>
      </w:r>
    </w:p>
  </w:footnote>
  <w:footnote w:id="17">
    <w:p w14:paraId="54AECE69" w14:textId="56178E19" w:rsidR="00CF6D90" w:rsidRPr="00CF6D90" w:rsidRDefault="00CF6D90">
      <w:pPr>
        <w:pStyle w:val="FootnoteText"/>
        <w:rPr>
          <w:lang w:val="en-GB"/>
        </w:rPr>
      </w:pPr>
      <w:r>
        <w:rPr>
          <w:rStyle w:val="FootnoteReference"/>
        </w:rPr>
        <w:footnoteRef/>
      </w:r>
      <w:r w:rsidRPr="00A31C51">
        <w:rPr>
          <w:lang w:val="en-GB"/>
        </w:rPr>
        <w:t xml:space="preserve"> </w:t>
      </w:r>
      <w:r>
        <w:rPr>
          <w:lang w:val="en-GB"/>
        </w:rPr>
        <w:t xml:space="preserve">DPOD, 2019, </w:t>
      </w:r>
      <w:hyperlink r:id="rId2" w:history="1">
        <w:r w:rsidRPr="00CF6D90">
          <w:rPr>
            <w:rStyle w:val="Hyperlink"/>
            <w:lang w:val="en-GB"/>
          </w:rPr>
          <w:t>submission</w:t>
        </w:r>
      </w:hyperlink>
      <w:r>
        <w:rPr>
          <w:lang w:val="en-GB"/>
        </w:rPr>
        <w:t xml:space="preserve"> to the UN Committee on the Rights of Persons with Disabilities, p.20</w:t>
      </w:r>
    </w:p>
  </w:footnote>
  <w:footnote w:id="18">
    <w:p w14:paraId="60A17ED0" w14:textId="5A1214BF" w:rsidR="000B7CA3" w:rsidRPr="00A31C51" w:rsidRDefault="000B7CA3" w:rsidP="000B7CA3">
      <w:pPr>
        <w:pStyle w:val="FootnoteText"/>
        <w:rPr>
          <w:b/>
          <w:bCs/>
          <w:lang w:val="en-GB"/>
        </w:rPr>
      </w:pPr>
      <w:r>
        <w:rPr>
          <w:rStyle w:val="FootnoteReference"/>
        </w:rPr>
        <w:footnoteRef/>
      </w:r>
      <w:r w:rsidRPr="00A31C51">
        <w:rPr>
          <w:lang w:val="en-GB"/>
        </w:rPr>
        <w:t xml:space="preserve"> </w:t>
      </w:r>
      <w:r>
        <w:rPr>
          <w:lang w:val="en-GB"/>
        </w:rPr>
        <w:t xml:space="preserve">This indicator looks at </w:t>
      </w:r>
      <w:r w:rsidRPr="00985E25">
        <w:rPr>
          <w:lang w:val="en-GB"/>
        </w:rPr>
        <w:t>what</w:t>
      </w:r>
      <w:r>
        <w:rPr>
          <w:lang w:val="en-GB"/>
        </w:rPr>
        <w:t xml:space="preserve"> ODA is spent on, and whether this directly contributes to activities that are contrary to the provisions of the CRPD. For the wider questions of whether ODA spending contributes to activities that fulfil the CRPD, and whether the </w:t>
      </w:r>
      <w:r>
        <w:rPr>
          <w:b/>
          <w:bCs/>
          <w:lang w:val="en-GB"/>
        </w:rPr>
        <w:t xml:space="preserve">way </w:t>
      </w:r>
      <w:r>
        <w:rPr>
          <w:lang w:val="en-GB"/>
        </w:rPr>
        <w:t xml:space="preserve">that ODA is spent complies with the CRPD by enabling the active involvement of </w:t>
      </w:r>
      <w:r w:rsidR="00043299">
        <w:rPr>
          <w:lang w:val="en-GB"/>
        </w:rPr>
        <w:t>OPDs</w:t>
      </w:r>
      <w:r>
        <w:rPr>
          <w:lang w:val="en-GB"/>
        </w:rPr>
        <w:t xml:space="preserve">, please refer to the other sections of this fact-sheet. </w:t>
      </w:r>
      <w:r w:rsidRPr="00A31C51">
        <w:rPr>
          <w:lang w:val="en-GB"/>
        </w:rPr>
        <w:t xml:space="preserve"> </w:t>
      </w:r>
    </w:p>
  </w:footnote>
  <w:footnote w:id="19">
    <w:p w14:paraId="61FF2840" w14:textId="77777777" w:rsidR="00FB4082" w:rsidRPr="00AD78A0" w:rsidRDefault="00FB4082" w:rsidP="00FB4082">
      <w:pPr>
        <w:pStyle w:val="FootnoteText"/>
        <w:rPr>
          <w:lang w:val="en-GB"/>
        </w:rPr>
      </w:pPr>
      <w:r>
        <w:rPr>
          <w:rStyle w:val="FootnoteReference"/>
        </w:rPr>
        <w:footnoteRef/>
      </w:r>
      <w:r w:rsidRPr="00647BAD">
        <w:rPr>
          <w:lang w:val="en-GB"/>
        </w:rPr>
        <w:t xml:space="preserve"> </w:t>
      </w:r>
      <w:r>
        <w:rPr>
          <w:lang w:val="en-GB"/>
        </w:rPr>
        <w:t xml:space="preserve">Source: OECD DAC, </w:t>
      </w:r>
      <w:hyperlink r:id="rId3" w:history="1">
        <w:r w:rsidRPr="00804986">
          <w:rPr>
            <w:rStyle w:val="Hyperlink"/>
            <w:lang w:val="en-GB"/>
          </w:rPr>
          <w:t>2019 preliminary ODA data</w:t>
        </w:r>
      </w:hyperlink>
      <w:r>
        <w:rPr>
          <w:lang w:val="en-GB"/>
        </w:rPr>
        <w:t xml:space="preserve">, Table 1. Exchange rates calculated using the </w:t>
      </w:r>
      <w:hyperlink r:id="rId4" w:history="1">
        <w:r w:rsidRPr="00AD12D0">
          <w:rPr>
            <w:rStyle w:val="Hyperlink"/>
            <w:lang w:val="en-GB"/>
          </w:rPr>
          <w:t>IMF’s data tables</w:t>
        </w:r>
      </w:hyperlink>
      <w:r>
        <w:rPr>
          <w:lang w:val="en-GB"/>
        </w:rPr>
        <w:t xml:space="preserve"> (data for the mid-point of the year, 28 June 2019).</w:t>
      </w:r>
    </w:p>
  </w:footnote>
  <w:footnote w:id="20">
    <w:p w14:paraId="5E93B0A5" w14:textId="21A65DFB" w:rsidR="00F4276D" w:rsidRPr="001465A3" w:rsidRDefault="00F4276D" w:rsidP="00F4276D">
      <w:pPr>
        <w:pStyle w:val="FootnoteText"/>
        <w:rPr>
          <w:lang w:val="en-GB"/>
        </w:rPr>
      </w:pPr>
      <w:r>
        <w:rPr>
          <w:rStyle w:val="FootnoteReference"/>
        </w:rPr>
        <w:footnoteRef/>
      </w:r>
      <w:r w:rsidRPr="00A31C51">
        <w:rPr>
          <w:lang w:val="en-GB"/>
        </w:rPr>
        <w:t xml:space="preserve"> </w:t>
      </w:r>
      <w:r>
        <w:rPr>
          <w:lang w:val="en-GB"/>
        </w:rPr>
        <w:t>The ‘</w:t>
      </w:r>
      <w:r w:rsidRPr="00330E26">
        <w:rPr>
          <w:b/>
          <w:bCs/>
          <w:lang w:val="en-GB"/>
        </w:rPr>
        <w:t>DAC marker</w:t>
      </w:r>
      <w:r>
        <w:rPr>
          <w:lang w:val="en-GB"/>
        </w:rPr>
        <w:t>’ is a new tool introduced to the O</w:t>
      </w:r>
      <w:r w:rsidR="0043521B">
        <w:rPr>
          <w:lang w:val="en-GB"/>
        </w:rPr>
        <w:t>ECD DAC’s</w:t>
      </w:r>
      <w:r>
        <w:rPr>
          <w:lang w:val="en-GB"/>
        </w:rPr>
        <w:t xml:space="preserve"> ODA database. It allows ODA providers to flag whether their spending aims to be disability inclusive. (</w:t>
      </w:r>
      <w:hyperlink r:id="rId5" w:history="1">
        <w:r w:rsidR="00210E1C">
          <w:rPr>
            <w:rStyle w:val="Hyperlink"/>
            <w:lang w:val="en-GB"/>
          </w:rPr>
          <w:t>More information on the DAC marker is available here</w:t>
        </w:r>
      </w:hyperlink>
      <w:r>
        <w:rPr>
          <w:lang w:val="en-GB"/>
        </w:rPr>
        <w:t xml:space="preserve">). </w:t>
      </w:r>
      <w:r w:rsidRPr="00330E26">
        <w:rPr>
          <w:b/>
          <w:bCs/>
          <w:lang w:val="en-GB"/>
        </w:rPr>
        <w:t>Allocable ODA spending</w:t>
      </w:r>
      <w:r>
        <w:rPr>
          <w:lang w:val="en-GB"/>
        </w:rPr>
        <w:t xml:space="preserve"> is a category defined by the OECD. It describes types of ODA spending that can more easily be controlled and monitored directly by ODA providers (e.g. project spending is easier to control and monitor directly, compared with debt relief).</w:t>
      </w:r>
    </w:p>
  </w:footnote>
  <w:footnote w:id="21">
    <w:p w14:paraId="4350A44B" w14:textId="38137121" w:rsidR="00F4276D" w:rsidRPr="003A6ED6" w:rsidRDefault="00F4276D" w:rsidP="00F4276D">
      <w:pPr>
        <w:pStyle w:val="FootnoteText"/>
        <w:rPr>
          <w:lang w:val="en-GB"/>
        </w:rPr>
      </w:pPr>
      <w:r>
        <w:rPr>
          <w:rStyle w:val="FootnoteReference"/>
        </w:rPr>
        <w:footnoteRef/>
      </w:r>
      <w:r w:rsidRPr="00A31C51">
        <w:rPr>
          <w:lang w:val="en-GB"/>
        </w:rPr>
        <w:t xml:space="preserve"> </w:t>
      </w:r>
      <w:r>
        <w:rPr>
          <w:lang w:val="en-GB"/>
        </w:rPr>
        <w:t>Disabled People’s Organisations Denmark</w:t>
      </w:r>
      <w:r w:rsidR="0098766F">
        <w:rPr>
          <w:lang w:val="en-GB"/>
        </w:rPr>
        <w:t xml:space="preserve"> (DPOD)</w:t>
      </w:r>
      <w:r>
        <w:rPr>
          <w:lang w:val="en-GB"/>
        </w:rPr>
        <w:t xml:space="preserve">, 2020, </w:t>
      </w:r>
      <w:hyperlink r:id="rId6" w:history="1">
        <w:r w:rsidRPr="004970E2">
          <w:rPr>
            <w:rStyle w:val="Hyperlink"/>
            <w:lang w:val="en-GB"/>
          </w:rPr>
          <w:t>submission</w:t>
        </w:r>
      </w:hyperlink>
      <w:r>
        <w:rPr>
          <w:lang w:val="en-GB"/>
        </w:rPr>
        <w:t xml:space="preserve"> to the UN Special Rapporteur on Disability’s report on disability-inclusive international cooperation, p.1</w:t>
      </w:r>
    </w:p>
  </w:footnote>
  <w:footnote w:id="22">
    <w:p w14:paraId="612755C0" w14:textId="1FC68EB1" w:rsidR="000040EC" w:rsidRPr="000040EC" w:rsidRDefault="000040EC">
      <w:pPr>
        <w:pStyle w:val="FootnoteText"/>
        <w:rPr>
          <w:lang w:val="en-GB"/>
        </w:rPr>
      </w:pPr>
      <w:r>
        <w:rPr>
          <w:rStyle w:val="FootnoteReference"/>
        </w:rPr>
        <w:footnoteRef/>
      </w:r>
      <w:r w:rsidRPr="00A31C51">
        <w:rPr>
          <w:lang w:val="en-GB"/>
        </w:rPr>
        <w:t xml:space="preserve"> Please note readers are advised not to draw comparisons between different ODA providers on the basis of the questions in this annex : the questions have been tailored to individual contexts and are not an indication of relative performance.</w:t>
      </w:r>
    </w:p>
  </w:footnote>
  <w:footnote w:id="23">
    <w:p w14:paraId="05822284" w14:textId="77777777" w:rsidR="006E017E" w:rsidRPr="00954F26" w:rsidRDefault="006E017E" w:rsidP="006E017E">
      <w:pPr>
        <w:pStyle w:val="FootnoteText"/>
        <w:rPr>
          <w:lang w:val="en-GB"/>
        </w:rPr>
      </w:pPr>
      <w:r>
        <w:rPr>
          <w:rStyle w:val="FootnoteReference"/>
        </w:rPr>
        <w:footnoteRef/>
      </w:r>
      <w:r w:rsidRPr="00A31C51">
        <w:rPr>
          <w:lang w:val="en-GB"/>
        </w:rPr>
        <w:t xml:space="preserve"> </w:t>
      </w:r>
      <w:r>
        <w:rPr>
          <w:lang w:val="en-GB"/>
        </w:rPr>
        <w:t>Kroglund, A., 2019, ‘</w:t>
      </w:r>
      <w:hyperlink r:id="rId7" w:history="1">
        <w:r w:rsidRPr="00954F26">
          <w:rPr>
            <w:rStyle w:val="Hyperlink"/>
            <w:lang w:val="en-GB"/>
          </w:rPr>
          <w:t>Leaving no-one behind: a Nordic movement for change</w:t>
        </w:r>
      </w:hyperlink>
      <w:r>
        <w:rPr>
          <w:lang w:val="en-GB"/>
        </w:rPr>
        <w:t>’, p.17</w:t>
      </w:r>
    </w:p>
  </w:footnote>
  <w:footnote w:id="24">
    <w:p w14:paraId="151B2BE1" w14:textId="14AC32A7" w:rsidR="005806F4" w:rsidRPr="005806F4" w:rsidRDefault="005806F4">
      <w:pPr>
        <w:pStyle w:val="FootnoteText"/>
        <w:rPr>
          <w:lang w:val="en-GB"/>
        </w:rPr>
      </w:pPr>
      <w:r>
        <w:rPr>
          <w:rStyle w:val="FootnoteReference"/>
        </w:rPr>
        <w:footnoteRef/>
      </w:r>
      <w:r w:rsidRPr="00A31C51">
        <w:rPr>
          <w:lang w:val="en-GB"/>
        </w:rPr>
        <w:t xml:space="preserve"> </w:t>
      </w:r>
      <w:r>
        <w:rPr>
          <w:lang w:val="en-GB"/>
        </w:rPr>
        <w:t xml:space="preserve">For a more detailed resource on these issues, please see </w:t>
      </w:r>
      <w:r w:rsidR="00C97471">
        <w:rPr>
          <w:lang w:val="en-GB"/>
        </w:rPr>
        <w:t>Loryman and Meeks</w:t>
      </w:r>
      <w:r>
        <w:rPr>
          <w:lang w:val="en-GB"/>
        </w:rPr>
        <w:t>, 2016, ‘</w:t>
      </w:r>
      <w:hyperlink r:id="rId8" w:history="1">
        <w:r w:rsidRPr="005806F4">
          <w:rPr>
            <w:rStyle w:val="Hyperlink"/>
            <w:lang w:val="en-GB"/>
          </w:rPr>
          <w:t>Leaving no-one behind: the value for money of disability inclusive development</w:t>
        </w:r>
      </w:hyperlink>
      <w:r>
        <w:rPr>
          <w:lang w:val="en-GB"/>
        </w:rPr>
        <w:t>’</w:t>
      </w:r>
    </w:p>
  </w:footnote>
  <w:footnote w:id="25">
    <w:p w14:paraId="1CFD5EC6" w14:textId="6454A732" w:rsidR="00D37224" w:rsidRPr="00367710" w:rsidRDefault="00D37224" w:rsidP="00D37224">
      <w:pPr>
        <w:pStyle w:val="FootnoteText"/>
        <w:rPr>
          <w:lang w:val="en-GB"/>
        </w:rPr>
      </w:pPr>
      <w:r>
        <w:rPr>
          <w:rStyle w:val="FootnoteReference"/>
        </w:rPr>
        <w:footnoteRef/>
      </w:r>
      <w:r w:rsidRPr="00A31C51">
        <w:rPr>
          <w:lang w:val="en-GB"/>
        </w:rPr>
        <w:t xml:space="preserve"> </w:t>
      </w:r>
      <w:hyperlink r:id="rId9" w:history="1">
        <w:r w:rsidRPr="00307625">
          <w:rPr>
            <w:rStyle w:val="Hyperlink"/>
            <w:lang w:val="en-GB"/>
          </w:rPr>
          <w:t>The World, 2030: Denmark’s strategy for development cooperation and humanitarian action</w:t>
        </w:r>
      </w:hyperlink>
      <w:r>
        <w:rPr>
          <w:lang w:val="en-GB"/>
        </w:rPr>
        <w:t>, pp.8-9. Denmark spends some ODA in other countries outside its priority list, including through partnerships with “transition and growth economies”, through regional initiatives, (strategy pp.8-9), and through collaboration with multilateral and civil society organisations (strategy p.13 and 15</w:t>
      </w:r>
      <w:r w:rsidR="00096CBD">
        <w:rPr>
          <w:lang w:val="en-GB"/>
        </w:rPr>
        <w:t xml:space="preserve"> and analysis of OECD DAC </w:t>
      </w:r>
      <w:hyperlink r:id="rId10" w:history="1">
        <w:r w:rsidR="00096CBD" w:rsidRPr="00096CBD">
          <w:rPr>
            <w:rStyle w:val="Hyperlink"/>
            <w:lang w:val="en-GB"/>
          </w:rPr>
          <w:t>Creditor Reporting System database</w:t>
        </w:r>
      </w:hyperlink>
      <w:r>
        <w:rPr>
          <w:lang w:val="en-GB"/>
        </w:rPr>
        <w:t>).</w:t>
      </w:r>
      <w:r w:rsidR="0094140B" w:rsidRPr="0094140B">
        <w:rPr>
          <w:lang w:val="en-GB"/>
        </w:rPr>
        <w:t xml:space="preserve"> </w:t>
      </w:r>
      <w:r w:rsidR="0094140B">
        <w:rPr>
          <w:lang w:val="en-GB"/>
        </w:rPr>
        <w:t>The government’s presentation of its priorities for 2020 suggests that the list of priority countries may be re-assessed in the coming years, but it is not yet clear what the outcome will be (</w:t>
      </w:r>
      <w:hyperlink r:id="rId11" w:history="1">
        <w:r w:rsidR="0094140B" w:rsidRPr="0094140B">
          <w:rPr>
            <w:rStyle w:val="Hyperlink"/>
            <w:lang w:val="en-GB"/>
          </w:rPr>
          <w:t>The Government’s priorities for Danish development cooperation, 2020</w:t>
        </w:r>
      </w:hyperlink>
      <w:r w:rsidR="0094140B">
        <w:rPr>
          <w:lang w:val="en-GB"/>
        </w:rPr>
        <w:t>, p.2 and p.7).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E5876"/>
    <w:multiLevelType w:val="hybridMultilevel"/>
    <w:tmpl w:val="EF7036B6"/>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0A482EC6"/>
    <w:multiLevelType w:val="hybridMultilevel"/>
    <w:tmpl w:val="3822DEA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507F7108"/>
    <w:multiLevelType w:val="hybridMultilevel"/>
    <w:tmpl w:val="E9748B7E"/>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15:restartNumberingAfterBreak="0">
    <w:nsid w:val="59FF520D"/>
    <w:multiLevelType w:val="hybridMultilevel"/>
    <w:tmpl w:val="1278F458"/>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6A965C2F"/>
    <w:multiLevelType w:val="hybridMultilevel"/>
    <w:tmpl w:val="E3EA22E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7B8C6F19"/>
    <w:multiLevelType w:val="hybridMultilevel"/>
    <w:tmpl w:val="4A84416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0"/>
  </w:num>
  <w:num w:numId="2">
    <w:abstractNumId w:val="3"/>
  </w:num>
  <w:num w:numId="3">
    <w:abstractNumId w:val="4"/>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0E2"/>
    <w:rsid w:val="000040EC"/>
    <w:rsid w:val="00014BA3"/>
    <w:rsid w:val="0003521C"/>
    <w:rsid w:val="00042510"/>
    <w:rsid w:val="00043299"/>
    <w:rsid w:val="00046C5E"/>
    <w:rsid w:val="00054721"/>
    <w:rsid w:val="000672C1"/>
    <w:rsid w:val="00077AC5"/>
    <w:rsid w:val="00082FEB"/>
    <w:rsid w:val="0008670D"/>
    <w:rsid w:val="00092F82"/>
    <w:rsid w:val="00096CBD"/>
    <w:rsid w:val="00096DCD"/>
    <w:rsid w:val="000A3E17"/>
    <w:rsid w:val="000B7CA3"/>
    <w:rsid w:val="000E00BF"/>
    <w:rsid w:val="000E5289"/>
    <w:rsid w:val="000E558B"/>
    <w:rsid w:val="000F107B"/>
    <w:rsid w:val="000F3FE7"/>
    <w:rsid w:val="00106BB0"/>
    <w:rsid w:val="00114C93"/>
    <w:rsid w:val="001265A9"/>
    <w:rsid w:val="001349F1"/>
    <w:rsid w:val="001465A3"/>
    <w:rsid w:val="00153E40"/>
    <w:rsid w:val="00155389"/>
    <w:rsid w:val="0016382F"/>
    <w:rsid w:val="0016383B"/>
    <w:rsid w:val="0017026E"/>
    <w:rsid w:val="00172733"/>
    <w:rsid w:val="001B2C48"/>
    <w:rsid w:val="001D0198"/>
    <w:rsid w:val="001E14FC"/>
    <w:rsid w:val="001F253C"/>
    <w:rsid w:val="00210BFD"/>
    <w:rsid w:val="00210E1C"/>
    <w:rsid w:val="00220605"/>
    <w:rsid w:val="0022354B"/>
    <w:rsid w:val="00236467"/>
    <w:rsid w:val="0025014B"/>
    <w:rsid w:val="00256930"/>
    <w:rsid w:val="00262E6F"/>
    <w:rsid w:val="00267F36"/>
    <w:rsid w:val="0028411A"/>
    <w:rsid w:val="002B2DF7"/>
    <w:rsid w:val="002C284E"/>
    <w:rsid w:val="002C30E4"/>
    <w:rsid w:val="002C5B25"/>
    <w:rsid w:val="002D253D"/>
    <w:rsid w:val="002D318E"/>
    <w:rsid w:val="002F7A21"/>
    <w:rsid w:val="00307625"/>
    <w:rsid w:val="00314DAF"/>
    <w:rsid w:val="003234F2"/>
    <w:rsid w:val="003320F4"/>
    <w:rsid w:val="00333722"/>
    <w:rsid w:val="00367710"/>
    <w:rsid w:val="00381F34"/>
    <w:rsid w:val="00396F1E"/>
    <w:rsid w:val="003A6ED6"/>
    <w:rsid w:val="003B24A6"/>
    <w:rsid w:val="003C2943"/>
    <w:rsid w:val="003C5FF1"/>
    <w:rsid w:val="003E496A"/>
    <w:rsid w:val="003F16F8"/>
    <w:rsid w:val="0040193D"/>
    <w:rsid w:val="00403CA0"/>
    <w:rsid w:val="0043521B"/>
    <w:rsid w:val="00437CAC"/>
    <w:rsid w:val="00446FE4"/>
    <w:rsid w:val="00447E9A"/>
    <w:rsid w:val="0045110A"/>
    <w:rsid w:val="004523C6"/>
    <w:rsid w:val="0047086D"/>
    <w:rsid w:val="00477E8A"/>
    <w:rsid w:val="004970E2"/>
    <w:rsid w:val="004B03DA"/>
    <w:rsid w:val="004B092F"/>
    <w:rsid w:val="004E3253"/>
    <w:rsid w:val="004E3DE6"/>
    <w:rsid w:val="004E5219"/>
    <w:rsid w:val="00501E65"/>
    <w:rsid w:val="0050486F"/>
    <w:rsid w:val="005060B2"/>
    <w:rsid w:val="0051402A"/>
    <w:rsid w:val="005167F0"/>
    <w:rsid w:val="005237A9"/>
    <w:rsid w:val="005543B2"/>
    <w:rsid w:val="005548AE"/>
    <w:rsid w:val="005710FC"/>
    <w:rsid w:val="0057728F"/>
    <w:rsid w:val="005806F4"/>
    <w:rsid w:val="00592F31"/>
    <w:rsid w:val="0059431D"/>
    <w:rsid w:val="00596486"/>
    <w:rsid w:val="005B13F8"/>
    <w:rsid w:val="005B635F"/>
    <w:rsid w:val="005D345D"/>
    <w:rsid w:val="005D3596"/>
    <w:rsid w:val="005D7985"/>
    <w:rsid w:val="005E7E2E"/>
    <w:rsid w:val="005F2466"/>
    <w:rsid w:val="0061554F"/>
    <w:rsid w:val="00633FAE"/>
    <w:rsid w:val="00635D6C"/>
    <w:rsid w:val="0064525C"/>
    <w:rsid w:val="00656EC7"/>
    <w:rsid w:val="006628C5"/>
    <w:rsid w:val="00663C5D"/>
    <w:rsid w:val="00684A13"/>
    <w:rsid w:val="00685F57"/>
    <w:rsid w:val="00687C14"/>
    <w:rsid w:val="00690F21"/>
    <w:rsid w:val="00693B82"/>
    <w:rsid w:val="00697AAA"/>
    <w:rsid w:val="006A03B0"/>
    <w:rsid w:val="006A53DC"/>
    <w:rsid w:val="006A57DB"/>
    <w:rsid w:val="006C297E"/>
    <w:rsid w:val="006D0F22"/>
    <w:rsid w:val="006D30BD"/>
    <w:rsid w:val="006E017E"/>
    <w:rsid w:val="006E7F08"/>
    <w:rsid w:val="006F293E"/>
    <w:rsid w:val="006F3AEE"/>
    <w:rsid w:val="00700CB5"/>
    <w:rsid w:val="00706BC0"/>
    <w:rsid w:val="00707283"/>
    <w:rsid w:val="007422AF"/>
    <w:rsid w:val="00742DED"/>
    <w:rsid w:val="007467B4"/>
    <w:rsid w:val="007474E5"/>
    <w:rsid w:val="00750132"/>
    <w:rsid w:val="00750589"/>
    <w:rsid w:val="007551BB"/>
    <w:rsid w:val="00756B57"/>
    <w:rsid w:val="007619C0"/>
    <w:rsid w:val="007707A4"/>
    <w:rsid w:val="00775E06"/>
    <w:rsid w:val="00781D4B"/>
    <w:rsid w:val="007876D5"/>
    <w:rsid w:val="007921FF"/>
    <w:rsid w:val="00797257"/>
    <w:rsid w:val="007974D5"/>
    <w:rsid w:val="007B0AB0"/>
    <w:rsid w:val="007E1D00"/>
    <w:rsid w:val="007F6C99"/>
    <w:rsid w:val="00803E90"/>
    <w:rsid w:val="00807DCD"/>
    <w:rsid w:val="00821680"/>
    <w:rsid w:val="008244FE"/>
    <w:rsid w:val="00825B7B"/>
    <w:rsid w:val="00833F9D"/>
    <w:rsid w:val="0084300D"/>
    <w:rsid w:val="0087294F"/>
    <w:rsid w:val="00885A82"/>
    <w:rsid w:val="008A1294"/>
    <w:rsid w:val="008B2104"/>
    <w:rsid w:val="008D7B5D"/>
    <w:rsid w:val="008F16D0"/>
    <w:rsid w:val="008F4A68"/>
    <w:rsid w:val="00907EAA"/>
    <w:rsid w:val="009361C2"/>
    <w:rsid w:val="00941292"/>
    <w:rsid w:val="0094140B"/>
    <w:rsid w:val="00953FB3"/>
    <w:rsid w:val="00954F26"/>
    <w:rsid w:val="009749C9"/>
    <w:rsid w:val="00975A7C"/>
    <w:rsid w:val="009840A2"/>
    <w:rsid w:val="0098766F"/>
    <w:rsid w:val="009914BA"/>
    <w:rsid w:val="009942B1"/>
    <w:rsid w:val="009952AA"/>
    <w:rsid w:val="009A195F"/>
    <w:rsid w:val="009B1B21"/>
    <w:rsid w:val="009B4AEA"/>
    <w:rsid w:val="009B7818"/>
    <w:rsid w:val="009C11C0"/>
    <w:rsid w:val="009C18A0"/>
    <w:rsid w:val="009C6186"/>
    <w:rsid w:val="009C7D81"/>
    <w:rsid w:val="009E58F9"/>
    <w:rsid w:val="009F4FC0"/>
    <w:rsid w:val="00A12A58"/>
    <w:rsid w:val="00A15AB8"/>
    <w:rsid w:val="00A173BF"/>
    <w:rsid w:val="00A31C51"/>
    <w:rsid w:val="00A31F63"/>
    <w:rsid w:val="00A365BD"/>
    <w:rsid w:val="00A400E2"/>
    <w:rsid w:val="00A418CE"/>
    <w:rsid w:val="00A447DF"/>
    <w:rsid w:val="00A51C6F"/>
    <w:rsid w:val="00A53DF5"/>
    <w:rsid w:val="00A62344"/>
    <w:rsid w:val="00A84F50"/>
    <w:rsid w:val="00A8602E"/>
    <w:rsid w:val="00A86191"/>
    <w:rsid w:val="00A86B78"/>
    <w:rsid w:val="00A9480D"/>
    <w:rsid w:val="00AA55D6"/>
    <w:rsid w:val="00AB0B01"/>
    <w:rsid w:val="00AB28B0"/>
    <w:rsid w:val="00AC5146"/>
    <w:rsid w:val="00AC532F"/>
    <w:rsid w:val="00AD0B8C"/>
    <w:rsid w:val="00AD30C0"/>
    <w:rsid w:val="00AF522E"/>
    <w:rsid w:val="00B028B3"/>
    <w:rsid w:val="00B220EC"/>
    <w:rsid w:val="00B240CF"/>
    <w:rsid w:val="00B2776D"/>
    <w:rsid w:val="00B32861"/>
    <w:rsid w:val="00B43703"/>
    <w:rsid w:val="00B54C82"/>
    <w:rsid w:val="00B62052"/>
    <w:rsid w:val="00B76674"/>
    <w:rsid w:val="00B948A0"/>
    <w:rsid w:val="00BB67EA"/>
    <w:rsid w:val="00BC3566"/>
    <w:rsid w:val="00BD6A05"/>
    <w:rsid w:val="00BE2327"/>
    <w:rsid w:val="00BF209F"/>
    <w:rsid w:val="00BF6668"/>
    <w:rsid w:val="00C1144E"/>
    <w:rsid w:val="00C13B6F"/>
    <w:rsid w:val="00C16298"/>
    <w:rsid w:val="00C36336"/>
    <w:rsid w:val="00C4323B"/>
    <w:rsid w:val="00C54E30"/>
    <w:rsid w:val="00C81BFE"/>
    <w:rsid w:val="00C83F57"/>
    <w:rsid w:val="00C9732D"/>
    <w:rsid w:val="00C97471"/>
    <w:rsid w:val="00CA1D90"/>
    <w:rsid w:val="00CB3DA2"/>
    <w:rsid w:val="00CC29C4"/>
    <w:rsid w:val="00CD4C68"/>
    <w:rsid w:val="00CE440E"/>
    <w:rsid w:val="00CF0817"/>
    <w:rsid w:val="00CF1D52"/>
    <w:rsid w:val="00CF49DF"/>
    <w:rsid w:val="00CF6773"/>
    <w:rsid w:val="00CF6D90"/>
    <w:rsid w:val="00D01D35"/>
    <w:rsid w:val="00D05433"/>
    <w:rsid w:val="00D06B48"/>
    <w:rsid w:val="00D11863"/>
    <w:rsid w:val="00D11D50"/>
    <w:rsid w:val="00D37224"/>
    <w:rsid w:val="00D503EA"/>
    <w:rsid w:val="00D71682"/>
    <w:rsid w:val="00D75CB4"/>
    <w:rsid w:val="00D873D2"/>
    <w:rsid w:val="00D87A05"/>
    <w:rsid w:val="00D9094D"/>
    <w:rsid w:val="00D973ED"/>
    <w:rsid w:val="00DA40CB"/>
    <w:rsid w:val="00DC3D6C"/>
    <w:rsid w:val="00DC7181"/>
    <w:rsid w:val="00DE2FE6"/>
    <w:rsid w:val="00DE3C2E"/>
    <w:rsid w:val="00E00DA2"/>
    <w:rsid w:val="00E04D25"/>
    <w:rsid w:val="00E11C6E"/>
    <w:rsid w:val="00E27299"/>
    <w:rsid w:val="00E30547"/>
    <w:rsid w:val="00E37CEB"/>
    <w:rsid w:val="00E409A5"/>
    <w:rsid w:val="00E42DF8"/>
    <w:rsid w:val="00E43F26"/>
    <w:rsid w:val="00E44AB9"/>
    <w:rsid w:val="00E512AA"/>
    <w:rsid w:val="00E57F7F"/>
    <w:rsid w:val="00E6456F"/>
    <w:rsid w:val="00E710C8"/>
    <w:rsid w:val="00E8354E"/>
    <w:rsid w:val="00E84E1A"/>
    <w:rsid w:val="00E95170"/>
    <w:rsid w:val="00EA2464"/>
    <w:rsid w:val="00EA2E25"/>
    <w:rsid w:val="00EA3DBC"/>
    <w:rsid w:val="00EC112B"/>
    <w:rsid w:val="00EC2868"/>
    <w:rsid w:val="00EF4092"/>
    <w:rsid w:val="00EF474F"/>
    <w:rsid w:val="00EF70D1"/>
    <w:rsid w:val="00EF72BF"/>
    <w:rsid w:val="00F0133B"/>
    <w:rsid w:val="00F02AED"/>
    <w:rsid w:val="00F103DE"/>
    <w:rsid w:val="00F33142"/>
    <w:rsid w:val="00F34BDC"/>
    <w:rsid w:val="00F40139"/>
    <w:rsid w:val="00F4276D"/>
    <w:rsid w:val="00F61988"/>
    <w:rsid w:val="00F62913"/>
    <w:rsid w:val="00F62B2A"/>
    <w:rsid w:val="00F64FA5"/>
    <w:rsid w:val="00F91658"/>
    <w:rsid w:val="00F974A4"/>
    <w:rsid w:val="00FA4C88"/>
    <w:rsid w:val="00FA7BFC"/>
    <w:rsid w:val="00FB0C5D"/>
    <w:rsid w:val="00FB4082"/>
    <w:rsid w:val="00FB572E"/>
    <w:rsid w:val="00FD5BEA"/>
    <w:rsid w:val="00FF0BC8"/>
    <w:rsid w:val="00FF391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23F81"/>
  <w15:chartTrackingRefBased/>
  <w15:docId w15:val="{FD3D2E15-D47E-4579-BBA2-085DC8520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BE"/>
    </w:rPr>
  </w:style>
  <w:style w:type="paragraph" w:styleId="Heading1">
    <w:name w:val="heading 1"/>
    <w:basedOn w:val="Normal"/>
    <w:link w:val="Heading1Char"/>
    <w:uiPriority w:val="9"/>
    <w:qFormat/>
    <w:rsid w:val="00F62913"/>
    <w:pPr>
      <w:spacing w:before="100" w:beforeAutospacing="1" w:after="100" w:afterAutospacing="1" w:line="240" w:lineRule="auto"/>
      <w:outlineLvl w:val="0"/>
    </w:pPr>
    <w:rPr>
      <w:rFonts w:ascii="Times New Roman" w:eastAsia="Times New Roman" w:hAnsi="Times New Roman" w:cs="Times New Roman"/>
      <w:b/>
      <w:bCs/>
      <w:kern w:val="36"/>
      <w:sz w:val="48"/>
      <w:szCs w:val="48"/>
      <w:lang w:val="fr-FR" w:eastAsia="fr-FR"/>
    </w:rPr>
  </w:style>
  <w:style w:type="paragraph" w:styleId="Heading2">
    <w:name w:val="heading 2"/>
    <w:basedOn w:val="Normal"/>
    <w:next w:val="Normal"/>
    <w:link w:val="Heading2Char"/>
    <w:autoRedefine/>
    <w:uiPriority w:val="9"/>
    <w:unhideWhenUsed/>
    <w:qFormat/>
    <w:rsid w:val="00E409A5"/>
    <w:pPr>
      <w:keepNext/>
      <w:keepLines/>
      <w:spacing w:before="40" w:after="0"/>
      <w:outlineLvl w:val="1"/>
    </w:pPr>
    <w:rPr>
      <w:rFonts w:asciiTheme="majorHAnsi" w:eastAsiaTheme="majorEastAsia" w:hAnsiTheme="majorHAnsi" w:cstheme="majorBidi"/>
      <w:color w:val="4472C4" w:themeColor="accent1"/>
      <w:sz w:val="28"/>
      <w:szCs w:val="26"/>
    </w:rPr>
  </w:style>
  <w:style w:type="paragraph" w:styleId="Heading3">
    <w:name w:val="heading 3"/>
    <w:basedOn w:val="Normal"/>
    <w:next w:val="Normal"/>
    <w:link w:val="Heading3Char"/>
    <w:uiPriority w:val="9"/>
    <w:unhideWhenUsed/>
    <w:qFormat/>
    <w:rsid w:val="00A400E2"/>
    <w:pPr>
      <w:keepNext/>
      <w:keepLines/>
      <w:spacing w:before="40" w:after="0"/>
      <w:outlineLvl w:val="2"/>
    </w:pPr>
    <w:rPr>
      <w:rFonts w:asciiTheme="majorHAnsi" w:eastAsiaTheme="majorEastAsia" w:hAnsiTheme="majorHAnsi" w:cstheme="majorBidi"/>
      <w:color w:val="1F3763" w:themeColor="accent1" w:themeShade="7F"/>
      <w:sz w:val="24"/>
      <w:szCs w:val="24"/>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409A5"/>
    <w:rPr>
      <w:rFonts w:asciiTheme="majorHAnsi" w:eastAsiaTheme="majorEastAsia" w:hAnsiTheme="majorHAnsi" w:cstheme="majorBidi"/>
      <w:color w:val="4472C4" w:themeColor="accent1"/>
      <w:sz w:val="28"/>
      <w:szCs w:val="26"/>
    </w:rPr>
  </w:style>
  <w:style w:type="paragraph" w:styleId="BalloonText">
    <w:name w:val="Balloon Text"/>
    <w:basedOn w:val="Normal"/>
    <w:link w:val="BalloonTextChar"/>
    <w:uiPriority w:val="99"/>
    <w:semiHidden/>
    <w:unhideWhenUsed/>
    <w:rsid w:val="00A400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00E2"/>
    <w:rPr>
      <w:rFonts w:ascii="Segoe UI" w:hAnsi="Segoe UI" w:cs="Segoe UI"/>
      <w:sz w:val="18"/>
      <w:szCs w:val="18"/>
      <w:lang w:val="fr-BE"/>
    </w:rPr>
  </w:style>
  <w:style w:type="character" w:customStyle="1" w:styleId="Heading3Char">
    <w:name w:val="Heading 3 Char"/>
    <w:basedOn w:val="DefaultParagraphFont"/>
    <w:link w:val="Heading3"/>
    <w:uiPriority w:val="9"/>
    <w:rsid w:val="00A400E2"/>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A400E2"/>
    <w:pPr>
      <w:ind w:left="720"/>
      <w:contextualSpacing/>
    </w:pPr>
    <w:rPr>
      <w:lang w:val="fr-FR"/>
    </w:rPr>
  </w:style>
  <w:style w:type="character" w:styleId="CommentReference">
    <w:name w:val="annotation reference"/>
    <w:basedOn w:val="DefaultParagraphFont"/>
    <w:uiPriority w:val="99"/>
    <w:semiHidden/>
    <w:unhideWhenUsed/>
    <w:rsid w:val="00A400E2"/>
    <w:rPr>
      <w:sz w:val="16"/>
      <w:szCs w:val="16"/>
    </w:rPr>
  </w:style>
  <w:style w:type="paragraph" w:styleId="CommentText">
    <w:name w:val="annotation text"/>
    <w:basedOn w:val="Normal"/>
    <w:link w:val="CommentTextChar"/>
    <w:uiPriority w:val="99"/>
    <w:unhideWhenUsed/>
    <w:rsid w:val="00A400E2"/>
    <w:pPr>
      <w:spacing w:line="240" w:lineRule="auto"/>
    </w:pPr>
    <w:rPr>
      <w:sz w:val="20"/>
      <w:szCs w:val="20"/>
      <w:lang w:val="fr-FR"/>
    </w:rPr>
  </w:style>
  <w:style w:type="character" w:customStyle="1" w:styleId="CommentTextChar">
    <w:name w:val="Comment Text Char"/>
    <w:basedOn w:val="DefaultParagraphFont"/>
    <w:link w:val="CommentText"/>
    <w:uiPriority w:val="99"/>
    <w:rsid w:val="00A400E2"/>
    <w:rPr>
      <w:sz w:val="20"/>
      <w:szCs w:val="20"/>
    </w:rPr>
  </w:style>
  <w:style w:type="paragraph" w:styleId="FootnoteText">
    <w:name w:val="footnote text"/>
    <w:basedOn w:val="Normal"/>
    <w:link w:val="FootnoteTextChar"/>
    <w:uiPriority w:val="99"/>
    <w:semiHidden/>
    <w:unhideWhenUsed/>
    <w:rsid w:val="00A400E2"/>
    <w:pPr>
      <w:spacing w:after="0" w:line="240" w:lineRule="auto"/>
    </w:pPr>
    <w:rPr>
      <w:sz w:val="20"/>
      <w:szCs w:val="20"/>
      <w:lang w:val="fr-FR"/>
    </w:rPr>
  </w:style>
  <w:style w:type="character" w:customStyle="1" w:styleId="FootnoteTextChar">
    <w:name w:val="Footnote Text Char"/>
    <w:basedOn w:val="DefaultParagraphFont"/>
    <w:link w:val="FootnoteText"/>
    <w:uiPriority w:val="99"/>
    <w:semiHidden/>
    <w:rsid w:val="00A400E2"/>
    <w:rPr>
      <w:sz w:val="20"/>
      <w:szCs w:val="20"/>
    </w:rPr>
  </w:style>
  <w:style w:type="character" w:styleId="FootnoteReference">
    <w:name w:val="footnote reference"/>
    <w:basedOn w:val="DefaultParagraphFont"/>
    <w:uiPriority w:val="99"/>
    <w:semiHidden/>
    <w:unhideWhenUsed/>
    <w:rsid w:val="00A400E2"/>
    <w:rPr>
      <w:vertAlign w:val="superscript"/>
    </w:rPr>
  </w:style>
  <w:style w:type="character" w:styleId="Hyperlink">
    <w:name w:val="Hyperlink"/>
    <w:basedOn w:val="DefaultParagraphFont"/>
    <w:uiPriority w:val="99"/>
    <w:unhideWhenUsed/>
    <w:rsid w:val="00A400E2"/>
    <w:rPr>
      <w:color w:val="0563C1" w:themeColor="hyperlink"/>
      <w:u w:val="single"/>
    </w:rPr>
  </w:style>
  <w:style w:type="paragraph" w:styleId="Subtitle">
    <w:name w:val="Subtitle"/>
    <w:basedOn w:val="Normal"/>
    <w:next w:val="Normal"/>
    <w:link w:val="SubtitleChar"/>
    <w:uiPriority w:val="11"/>
    <w:qFormat/>
    <w:rsid w:val="00A400E2"/>
    <w:pPr>
      <w:numPr>
        <w:ilvl w:val="1"/>
      </w:numPr>
    </w:pPr>
    <w:rPr>
      <w:rFonts w:eastAsiaTheme="minorEastAsia"/>
      <w:color w:val="5A5A5A" w:themeColor="text1" w:themeTint="A5"/>
      <w:spacing w:val="15"/>
      <w:lang w:val="fr-FR"/>
    </w:rPr>
  </w:style>
  <w:style w:type="character" w:customStyle="1" w:styleId="SubtitleChar">
    <w:name w:val="Subtitle Char"/>
    <w:basedOn w:val="DefaultParagraphFont"/>
    <w:link w:val="Subtitle"/>
    <w:uiPriority w:val="11"/>
    <w:rsid w:val="00A400E2"/>
    <w:rPr>
      <w:rFonts w:eastAsiaTheme="minorEastAsia"/>
      <w:color w:val="5A5A5A" w:themeColor="text1" w:themeTint="A5"/>
      <w:spacing w:val="15"/>
    </w:rPr>
  </w:style>
  <w:style w:type="character" w:styleId="UnresolvedMention">
    <w:name w:val="Unresolved Mention"/>
    <w:basedOn w:val="DefaultParagraphFont"/>
    <w:uiPriority w:val="99"/>
    <w:semiHidden/>
    <w:unhideWhenUsed/>
    <w:rsid w:val="00E42DF8"/>
    <w:rPr>
      <w:color w:val="605E5C"/>
      <w:shd w:val="clear" w:color="auto" w:fill="E1DFDD"/>
    </w:rPr>
  </w:style>
  <w:style w:type="character" w:customStyle="1" w:styleId="Heading1Char">
    <w:name w:val="Heading 1 Char"/>
    <w:basedOn w:val="DefaultParagraphFont"/>
    <w:link w:val="Heading1"/>
    <w:uiPriority w:val="9"/>
    <w:rsid w:val="00F62913"/>
    <w:rPr>
      <w:rFonts w:ascii="Times New Roman" w:eastAsia="Times New Roman" w:hAnsi="Times New Roman" w:cs="Times New Roman"/>
      <w:b/>
      <w:bCs/>
      <w:kern w:val="36"/>
      <w:sz w:val="48"/>
      <w:szCs w:val="48"/>
      <w:lang w:eastAsia="fr-FR"/>
    </w:rPr>
  </w:style>
  <w:style w:type="paragraph" w:styleId="CommentSubject">
    <w:name w:val="annotation subject"/>
    <w:basedOn w:val="CommentText"/>
    <w:next w:val="CommentText"/>
    <w:link w:val="CommentSubjectChar"/>
    <w:uiPriority w:val="99"/>
    <w:semiHidden/>
    <w:unhideWhenUsed/>
    <w:rsid w:val="00807DCD"/>
    <w:rPr>
      <w:b/>
      <w:bCs/>
      <w:lang w:val="fr-BE"/>
    </w:rPr>
  </w:style>
  <w:style w:type="character" w:customStyle="1" w:styleId="CommentSubjectChar">
    <w:name w:val="Comment Subject Char"/>
    <w:basedOn w:val="CommentTextChar"/>
    <w:link w:val="CommentSubject"/>
    <w:uiPriority w:val="99"/>
    <w:semiHidden/>
    <w:rsid w:val="00807DCD"/>
    <w:rPr>
      <w:b/>
      <w:bCs/>
      <w:sz w:val="20"/>
      <w:szCs w:val="20"/>
      <w:lang w:val="fr-BE"/>
    </w:rPr>
  </w:style>
  <w:style w:type="character" w:customStyle="1" w:styleId="gd">
    <w:name w:val="gd"/>
    <w:basedOn w:val="DefaultParagraphFont"/>
    <w:rsid w:val="00807DCD"/>
  </w:style>
  <w:style w:type="character" w:styleId="FollowedHyperlink">
    <w:name w:val="FollowedHyperlink"/>
    <w:basedOn w:val="DefaultParagraphFont"/>
    <w:uiPriority w:val="99"/>
    <w:semiHidden/>
    <w:unhideWhenUsed/>
    <w:rsid w:val="00172733"/>
    <w:rPr>
      <w:color w:val="954F72" w:themeColor="followedHyperlink"/>
      <w:u w:val="single"/>
    </w:rPr>
  </w:style>
  <w:style w:type="table" w:styleId="TableGrid">
    <w:name w:val="Table Grid"/>
    <w:basedOn w:val="TableNormal"/>
    <w:uiPriority w:val="39"/>
    <w:rsid w:val="00592F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210669">
      <w:bodyDiv w:val="1"/>
      <w:marLeft w:val="0"/>
      <w:marRight w:val="0"/>
      <w:marTop w:val="0"/>
      <w:marBottom w:val="0"/>
      <w:divBdr>
        <w:top w:val="none" w:sz="0" w:space="0" w:color="auto"/>
        <w:left w:val="none" w:sz="0" w:space="0" w:color="auto"/>
        <w:bottom w:val="none" w:sz="0" w:space="0" w:color="auto"/>
        <w:right w:val="none" w:sz="0" w:space="0" w:color="auto"/>
      </w:divBdr>
    </w:div>
    <w:div w:id="112289913">
      <w:bodyDiv w:val="1"/>
      <w:marLeft w:val="0"/>
      <w:marRight w:val="0"/>
      <w:marTop w:val="0"/>
      <w:marBottom w:val="0"/>
      <w:divBdr>
        <w:top w:val="none" w:sz="0" w:space="0" w:color="auto"/>
        <w:left w:val="none" w:sz="0" w:space="0" w:color="auto"/>
        <w:bottom w:val="none" w:sz="0" w:space="0" w:color="auto"/>
        <w:right w:val="none" w:sz="0" w:space="0" w:color="auto"/>
      </w:divBdr>
    </w:div>
    <w:div w:id="1173492089">
      <w:bodyDiv w:val="1"/>
      <w:marLeft w:val="0"/>
      <w:marRight w:val="0"/>
      <w:marTop w:val="0"/>
      <w:marBottom w:val="0"/>
      <w:divBdr>
        <w:top w:val="none" w:sz="0" w:space="0" w:color="auto"/>
        <w:left w:val="none" w:sz="0" w:space="0" w:color="auto"/>
        <w:bottom w:val="none" w:sz="0" w:space="0" w:color="auto"/>
        <w:right w:val="none" w:sz="0" w:space="0" w:color="auto"/>
      </w:divBdr>
    </w:div>
    <w:div w:id="1714233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m.dk/en/" TargetMode="External"/><Relationship Id="rId13" Type="http://schemas.openxmlformats.org/officeDocument/2006/relationships/hyperlink" Target="https://um.dk/~/media/um/danish-site/documents/danida/det-vil-vi/strategier/the%20world%202030%20%20denmarks%20strategy%20for%20development%20cooperation%20and%20humanitarian%20action.pdf?la=d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ladnetwork.ne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humanitariandisabilitycharter.org/" TargetMode="External"/><Relationship Id="rId5" Type="http://schemas.openxmlformats.org/officeDocument/2006/relationships/webSettings" Target="webSettings.xml"/><Relationship Id="rId15" Type="http://schemas.openxmlformats.org/officeDocument/2006/relationships/hyperlink" Target="https://www.globaltfokus.dk/" TargetMode="External"/><Relationship Id="rId10" Type="http://schemas.openxmlformats.org/officeDocument/2006/relationships/hyperlink" Target="https://um.dk/~/media/um/danish-site/documents/danida/det-vil-vi/strategier/the%20world%202030%20%20denmarks%20strategy%20for%20development%20cooperation%20and%20humanitarian%20action.pdf?la=da" TargetMode="External"/><Relationship Id="rId4" Type="http://schemas.openxmlformats.org/officeDocument/2006/relationships/settings" Target="settings.xml"/><Relationship Id="rId9" Type="http://schemas.openxmlformats.org/officeDocument/2006/relationships/hyperlink" Target="https://amg.um.dk/en/policies-and-strategies/new-law-development-cooperation/~/media/amg/documents/policies%20and%20strategies/act%20on%20denmarks%20international%20development%20cooperation/lov%20engelsk.pdf" TargetMode="External"/><Relationship Id="rId14" Type="http://schemas.openxmlformats.org/officeDocument/2006/relationships/hyperlink" Target="https://handicap.dk/english/international-cooperation"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bond.org.uk/sites/default/files/resource-documents/leaving_no_one_behind_the_value_for_money_of_disability-inclusive_development.pdf" TargetMode="External"/><Relationship Id="rId3" Type="http://schemas.openxmlformats.org/officeDocument/2006/relationships/hyperlink" Target="https://www.oecd.org/dac/financing-sustainable-development/development-finance-data/ODA-2019-detailed-summary.pdf" TargetMode="External"/><Relationship Id="rId7" Type="http://schemas.openxmlformats.org/officeDocument/2006/relationships/hyperlink" Target="https://resourcecentre.savethechildren.net/node/15195/pdf/leaving_no_one_behind_-_english_-_pdf.pdf" TargetMode="External"/><Relationship Id="rId2" Type="http://schemas.openxmlformats.org/officeDocument/2006/relationships/hyperlink" Target="https://tbinternet.ohchr.org/_layouts/15/treatybodyexternal/Assets/docx.gif" TargetMode="External"/><Relationship Id="rId1" Type="http://schemas.openxmlformats.org/officeDocument/2006/relationships/hyperlink" Target="https://um.dk/en/danida-en/partners/civil-society-organisations/~/media/um/danish-site/documents/danida/samarbejde/civil-org/dokumenter/strat/civilsamfundspolitik_uk_web.pdf" TargetMode="External"/><Relationship Id="rId6" Type="http://schemas.openxmlformats.org/officeDocument/2006/relationships/hyperlink" Target="https://www.ohchr.org/Documents/Issues/Disability/SubmissionInternationalCooperation/CSOs_Disabled_People%E2%80%99s_Organisations_Denmark_DPOD.docx" TargetMode="External"/><Relationship Id="rId11" Type="http://schemas.openxmlformats.org/officeDocument/2006/relationships/hyperlink" Target="https://um.dk/~/media/um/english-site/documents/danida/sustainable%20development/the%20governments%20priorities%20for%20danish%20development%20cooperation%202020.pdf?la=en" TargetMode="External"/><Relationship Id="rId5" Type="http://schemas.openxmlformats.org/officeDocument/2006/relationships/hyperlink" Target="https://inclusive-policy.org/wp-content/uploads/2020/09/OECD-DAC-data-guide-disability-marker_1.0.pdf" TargetMode="External"/><Relationship Id="rId10" Type="http://schemas.openxmlformats.org/officeDocument/2006/relationships/hyperlink" Target="https://stats.oecd.org/Index.aspx?DataSetCode=crs1" TargetMode="External"/><Relationship Id="rId4" Type="http://schemas.openxmlformats.org/officeDocument/2006/relationships/hyperlink" Target="https://www.imf.org/external/np/fin/data/rms_mth.aspx?SelectDate=2019-06-30&amp;reportType=REP" TargetMode="External"/><Relationship Id="rId9" Type="http://schemas.openxmlformats.org/officeDocument/2006/relationships/hyperlink" Target="https://um.dk/en/~/media/um/english-site/documents/danida/goals/strategy/the%20world%202030%20%20denmarks%20strategy%20for%20development%20cooperation%20and%20humanitarian%20actio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F5BD1A-8DB7-4195-AC48-A4DB39614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6</Pages>
  <Words>2232</Words>
  <Characters>12280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Polly</dc:creator>
  <cp:keywords/>
  <dc:description/>
  <cp:lastModifiedBy>Marion Steff</cp:lastModifiedBy>
  <cp:revision>31</cp:revision>
  <dcterms:created xsi:type="dcterms:W3CDTF">2020-12-13T20:00:00Z</dcterms:created>
  <dcterms:modified xsi:type="dcterms:W3CDTF">2021-03-01T11:55:00Z</dcterms:modified>
</cp:coreProperties>
</file>