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FBD6C" w14:textId="77777777" w:rsidR="006F33ED" w:rsidRPr="00371CA3" w:rsidRDefault="006F33ED" w:rsidP="006F33ED">
      <w:pPr>
        <w:pStyle w:val="Heading2"/>
        <w:jc w:val="center"/>
        <w:rPr>
          <w:lang w:val="en-GB"/>
        </w:rPr>
      </w:pPr>
      <w:r w:rsidRPr="00371CA3">
        <w:rPr>
          <w:lang w:val="en-GB"/>
        </w:rPr>
        <w:t>Fact sheet:</w:t>
      </w:r>
    </w:p>
    <w:p w14:paraId="16327FA6" w14:textId="6BAFF541" w:rsidR="006F33ED" w:rsidRPr="00371CA3" w:rsidRDefault="006F33ED" w:rsidP="006F33ED">
      <w:pPr>
        <w:pStyle w:val="Heading2"/>
        <w:jc w:val="center"/>
        <w:rPr>
          <w:b/>
          <w:bCs/>
          <w:lang w:val="en-GB"/>
        </w:rPr>
      </w:pPr>
      <w:r w:rsidRPr="00371CA3">
        <w:rPr>
          <w:lang w:val="en-GB"/>
        </w:rPr>
        <w:t xml:space="preserve">Disability inclusiveness of development and humanitarian aid in </w:t>
      </w:r>
      <w:r w:rsidRPr="00371CA3">
        <w:rPr>
          <w:b/>
          <w:bCs/>
          <w:lang w:val="en-GB"/>
        </w:rPr>
        <w:t>ITALY</w:t>
      </w:r>
    </w:p>
    <w:p w14:paraId="5860C063" w14:textId="77777777" w:rsidR="00233BD9" w:rsidRPr="00371CA3" w:rsidRDefault="00233BD9" w:rsidP="00233BD9">
      <w:pPr>
        <w:rPr>
          <w:lang w:val="en-GB"/>
        </w:rPr>
      </w:pPr>
    </w:p>
    <w:tbl>
      <w:tblPr>
        <w:tblStyle w:val="TableGrid"/>
        <w:tblW w:w="0" w:type="auto"/>
        <w:tblLook w:val="04A0" w:firstRow="1" w:lastRow="0" w:firstColumn="1" w:lastColumn="0" w:noHBand="0" w:noVBand="1"/>
      </w:tblPr>
      <w:tblGrid>
        <w:gridCol w:w="9016"/>
      </w:tblGrid>
      <w:tr w:rsidR="00233BD9" w:rsidRPr="00202CCA" w14:paraId="201BF5C3" w14:textId="77777777" w:rsidTr="00233BD9">
        <w:tc>
          <w:tcPr>
            <w:tcW w:w="9016" w:type="dxa"/>
          </w:tcPr>
          <w:p w14:paraId="3B391305" w14:textId="6A4F510D" w:rsidR="00663C65" w:rsidRPr="00371CA3" w:rsidRDefault="00371CA3">
            <w:pPr>
              <w:rPr>
                <w:rFonts w:asciiTheme="majorHAnsi" w:eastAsiaTheme="majorEastAsia" w:hAnsiTheme="majorHAnsi" w:cstheme="majorBidi"/>
                <w:b/>
                <w:bCs/>
                <w:color w:val="1F3763" w:themeColor="accent1" w:themeShade="7F"/>
                <w:lang w:val="en-GB"/>
              </w:rPr>
            </w:pPr>
            <w:r w:rsidRPr="00371CA3">
              <w:rPr>
                <w:rFonts w:asciiTheme="majorHAnsi" w:eastAsiaTheme="majorEastAsia" w:hAnsiTheme="majorHAnsi" w:cstheme="majorBidi"/>
                <w:b/>
                <w:bCs/>
                <w:color w:val="1F3763" w:themeColor="accent1" w:themeShade="7F"/>
                <w:lang w:val="en-GB"/>
              </w:rPr>
              <w:t xml:space="preserve">The </w:t>
            </w:r>
            <w:hyperlink r:id="rId8" w:history="1">
              <w:r w:rsidRPr="00371CA3">
                <w:rPr>
                  <w:rStyle w:val="Hyperlink"/>
                  <w:rFonts w:asciiTheme="majorHAnsi" w:eastAsiaTheme="majorEastAsia" w:hAnsiTheme="majorHAnsi" w:cstheme="majorBidi"/>
                  <w:b/>
                  <w:bCs/>
                  <w:lang w:val="en-GB"/>
                </w:rPr>
                <w:t>Italian Agency for Development Cooperation</w:t>
              </w:r>
            </w:hyperlink>
            <w:r w:rsidRPr="00371CA3">
              <w:rPr>
                <w:rFonts w:asciiTheme="majorHAnsi" w:eastAsiaTheme="majorEastAsia" w:hAnsiTheme="majorHAnsi" w:cstheme="majorBidi"/>
                <w:b/>
                <w:bCs/>
                <w:color w:val="1F3763" w:themeColor="accent1" w:themeShade="7F"/>
                <w:lang w:val="en-GB"/>
              </w:rPr>
              <w:t xml:space="preserve"> (AICS) has taken some important and sometimes innovative steps to encourage disability inclusion in its international cooperation and humanitarian action, and its policy guidance sets a relatively high level of ambition. However, awareness, tools and incentives are not yet sufficiently developed to integrate disability inclusion systematically throughout Italian Official Development Assistance. Italian organisations of persons with disabilities (</w:t>
            </w:r>
            <w:r w:rsidR="00202CCA">
              <w:rPr>
                <w:rFonts w:asciiTheme="majorHAnsi" w:eastAsiaTheme="majorEastAsia" w:hAnsiTheme="majorHAnsi" w:cstheme="majorBidi"/>
                <w:b/>
                <w:bCs/>
                <w:color w:val="1F3763" w:themeColor="accent1" w:themeShade="7F"/>
                <w:lang w:val="en-GB"/>
              </w:rPr>
              <w:t>DPOs</w:t>
            </w:r>
            <w:r w:rsidRPr="00371CA3">
              <w:rPr>
                <w:rFonts w:asciiTheme="majorHAnsi" w:eastAsiaTheme="majorEastAsia" w:hAnsiTheme="majorHAnsi" w:cstheme="majorBidi"/>
                <w:b/>
                <w:bCs/>
                <w:color w:val="1F3763" w:themeColor="accent1" w:themeShade="7F"/>
                <w:lang w:val="en-GB"/>
              </w:rPr>
              <w:t xml:space="preserve">) have participated extensively in the development of official policy guidance on disability through the </w:t>
            </w:r>
            <w:hyperlink r:id="rId9" w:history="1">
              <w:r w:rsidRPr="00371CA3">
                <w:rPr>
                  <w:rStyle w:val="Hyperlink"/>
                  <w:rFonts w:asciiTheme="majorHAnsi" w:eastAsiaTheme="majorEastAsia" w:hAnsiTheme="majorHAnsi" w:cstheme="majorBidi"/>
                  <w:b/>
                  <w:bCs/>
                  <w:lang w:val="en-GB"/>
                </w:rPr>
                <w:t>Italian Network on Disability and Development</w:t>
              </w:r>
            </w:hyperlink>
            <w:r w:rsidRPr="00371CA3">
              <w:rPr>
                <w:rFonts w:asciiTheme="majorHAnsi" w:eastAsiaTheme="majorEastAsia" w:hAnsiTheme="majorHAnsi" w:cstheme="majorBidi"/>
                <w:b/>
                <w:bCs/>
                <w:color w:val="1F3763" w:themeColor="accent1" w:themeShade="7F"/>
                <w:lang w:val="en-GB"/>
              </w:rPr>
              <w:t xml:space="preserve"> (RIDS), but the role of </w:t>
            </w:r>
            <w:r w:rsidR="00202CCA">
              <w:rPr>
                <w:rFonts w:asciiTheme="majorHAnsi" w:eastAsiaTheme="majorEastAsia" w:hAnsiTheme="majorHAnsi" w:cstheme="majorBidi"/>
                <w:b/>
                <w:bCs/>
                <w:color w:val="1F3763" w:themeColor="accent1" w:themeShade="7F"/>
                <w:lang w:val="en-GB"/>
              </w:rPr>
              <w:t>DPOs</w:t>
            </w:r>
            <w:r w:rsidRPr="00371CA3">
              <w:rPr>
                <w:rFonts w:asciiTheme="majorHAnsi" w:eastAsiaTheme="majorEastAsia" w:hAnsiTheme="majorHAnsi" w:cstheme="majorBidi"/>
                <w:b/>
                <w:bCs/>
                <w:color w:val="1F3763" w:themeColor="accent1" w:themeShade="7F"/>
                <w:lang w:val="en-GB"/>
              </w:rPr>
              <w:t xml:space="preserve"> in the Global South is less clear.</w:t>
            </w:r>
          </w:p>
          <w:p w14:paraId="09772D00" w14:textId="77777777" w:rsidR="00371CA3" w:rsidRPr="00371CA3" w:rsidRDefault="00371CA3">
            <w:pPr>
              <w:rPr>
                <w:rFonts w:asciiTheme="majorHAnsi" w:eastAsiaTheme="majorEastAsia" w:hAnsiTheme="majorHAnsi" w:cstheme="majorBidi"/>
                <w:b/>
                <w:bCs/>
                <w:color w:val="1F3763" w:themeColor="accent1" w:themeShade="7F"/>
                <w:lang w:val="en-GB"/>
              </w:rPr>
            </w:pPr>
          </w:p>
          <w:p w14:paraId="2553EF9C" w14:textId="3C31E5C7" w:rsidR="00233BD9" w:rsidRPr="00371CA3" w:rsidRDefault="00663C65">
            <w:pPr>
              <w:rPr>
                <w:lang w:val="en-GB"/>
              </w:rPr>
            </w:pPr>
            <w:r w:rsidRPr="005C2898">
              <w:rPr>
                <w:rFonts w:asciiTheme="majorHAnsi" w:eastAsiaTheme="majorEastAsia" w:hAnsiTheme="majorHAnsi" w:cstheme="majorBidi"/>
                <w:b/>
                <w:bCs/>
                <w:color w:val="1F3763" w:themeColor="accent1" w:themeShade="7F"/>
                <w:lang w:val="en-GB"/>
              </w:rPr>
              <w:t xml:space="preserve">(Please note: </w:t>
            </w:r>
            <w:r w:rsidR="00706D36" w:rsidRPr="005C2898">
              <w:rPr>
                <w:rFonts w:asciiTheme="majorHAnsi" w:eastAsiaTheme="majorEastAsia" w:hAnsiTheme="majorHAnsi" w:cstheme="majorBidi"/>
                <w:b/>
                <w:bCs/>
                <w:color w:val="1F3763" w:themeColor="accent1" w:themeShade="7F"/>
                <w:lang w:val="en-GB"/>
              </w:rPr>
              <w:t>Italian O</w:t>
            </w:r>
            <w:r w:rsidR="008119AD" w:rsidRPr="005C2898">
              <w:rPr>
                <w:rFonts w:asciiTheme="majorHAnsi" w:eastAsiaTheme="majorEastAsia" w:hAnsiTheme="majorHAnsi" w:cstheme="majorBidi"/>
                <w:b/>
                <w:bCs/>
                <w:color w:val="1F3763" w:themeColor="accent1" w:themeShade="7F"/>
                <w:lang w:val="en-GB"/>
              </w:rPr>
              <w:t xml:space="preserve">fficial </w:t>
            </w:r>
            <w:r w:rsidR="00706D36" w:rsidRPr="005C2898">
              <w:rPr>
                <w:rFonts w:asciiTheme="majorHAnsi" w:eastAsiaTheme="majorEastAsia" w:hAnsiTheme="majorHAnsi" w:cstheme="majorBidi"/>
                <w:b/>
                <w:bCs/>
                <w:color w:val="1F3763" w:themeColor="accent1" w:themeShade="7F"/>
                <w:lang w:val="en-GB"/>
              </w:rPr>
              <w:t>D</w:t>
            </w:r>
            <w:r w:rsidR="008119AD" w:rsidRPr="005C2898">
              <w:rPr>
                <w:rFonts w:asciiTheme="majorHAnsi" w:eastAsiaTheme="majorEastAsia" w:hAnsiTheme="majorHAnsi" w:cstheme="majorBidi"/>
                <w:b/>
                <w:bCs/>
                <w:color w:val="1F3763" w:themeColor="accent1" w:themeShade="7F"/>
                <w:lang w:val="en-GB"/>
              </w:rPr>
              <w:t xml:space="preserve">evelopment </w:t>
            </w:r>
            <w:r w:rsidR="00706D36" w:rsidRPr="005C2898">
              <w:rPr>
                <w:rFonts w:asciiTheme="majorHAnsi" w:eastAsiaTheme="majorEastAsia" w:hAnsiTheme="majorHAnsi" w:cstheme="majorBidi"/>
                <w:b/>
                <w:bCs/>
                <w:color w:val="1F3763" w:themeColor="accent1" w:themeShade="7F"/>
                <w:lang w:val="en-GB"/>
              </w:rPr>
              <w:t>A</w:t>
            </w:r>
            <w:r w:rsidR="008119AD" w:rsidRPr="005C2898">
              <w:rPr>
                <w:rFonts w:asciiTheme="majorHAnsi" w:eastAsiaTheme="majorEastAsia" w:hAnsiTheme="majorHAnsi" w:cstheme="majorBidi"/>
                <w:b/>
                <w:bCs/>
                <w:color w:val="1F3763" w:themeColor="accent1" w:themeShade="7F"/>
                <w:lang w:val="en-GB"/>
              </w:rPr>
              <w:t>ssistance</w:t>
            </w:r>
            <w:r w:rsidR="00706D36" w:rsidRPr="005C2898">
              <w:rPr>
                <w:rFonts w:asciiTheme="majorHAnsi" w:eastAsiaTheme="majorEastAsia" w:hAnsiTheme="majorHAnsi" w:cstheme="majorBidi"/>
                <w:b/>
                <w:bCs/>
                <w:color w:val="1F3763" w:themeColor="accent1" w:themeShade="7F"/>
                <w:lang w:val="en-GB"/>
              </w:rPr>
              <w:t xml:space="preserve"> spending is disbursed through a range of public sector bodies, but </w:t>
            </w:r>
            <w:r w:rsidRPr="005C2898">
              <w:rPr>
                <w:rFonts w:asciiTheme="majorHAnsi" w:eastAsiaTheme="majorEastAsia" w:hAnsiTheme="majorHAnsi" w:cstheme="majorBidi"/>
                <w:b/>
                <w:bCs/>
                <w:color w:val="1F3763" w:themeColor="accent1" w:themeShade="7F"/>
                <w:lang w:val="en-GB"/>
              </w:rPr>
              <w:t>this analysis focuses largely on the Ministry of Foreign Affairs and International Cooperation / the Italian Agency for Development Cooperation).</w:t>
            </w:r>
          </w:p>
        </w:tc>
      </w:tr>
    </w:tbl>
    <w:p w14:paraId="6E3A03C7" w14:textId="77777777" w:rsidR="00233BD9" w:rsidRPr="00371CA3" w:rsidRDefault="00233BD9">
      <w:pPr>
        <w:rPr>
          <w:lang w:val="en-GB"/>
        </w:rPr>
      </w:pPr>
    </w:p>
    <w:p w14:paraId="70E19A9A" w14:textId="05A664A0" w:rsidR="00A4582F" w:rsidRDefault="00BE7D12">
      <w:pPr>
        <w:rPr>
          <w:lang w:val="en-GB"/>
        </w:rPr>
      </w:pPr>
      <w:r w:rsidRPr="005C2898">
        <w:rPr>
          <w:rFonts w:asciiTheme="majorHAnsi" w:eastAsiaTheme="majorEastAsia" w:hAnsiTheme="majorHAnsi" w:cstheme="majorBidi"/>
          <w:b/>
          <w:bCs/>
          <w:color w:val="1F3763" w:themeColor="accent1" w:themeShade="7F"/>
          <w:lang w:val="en-GB"/>
        </w:rPr>
        <w:t xml:space="preserve">Methods used: </w:t>
      </w:r>
      <w:r w:rsidRPr="005C2898">
        <w:rPr>
          <w:lang w:val="en-GB"/>
        </w:rPr>
        <w:t>review of documents in the public domain</w:t>
      </w:r>
      <w:r w:rsidR="00E62EFA" w:rsidRPr="005C2898">
        <w:rPr>
          <w:lang w:val="en-GB"/>
        </w:rPr>
        <w:t xml:space="preserve"> (in English)</w:t>
      </w:r>
      <w:r w:rsidR="00DC49A8" w:rsidRPr="005C2898">
        <w:rPr>
          <w:lang w:val="en-GB"/>
        </w:rPr>
        <w:t>; review of the O</w:t>
      </w:r>
      <w:r w:rsidR="00A4582F">
        <w:rPr>
          <w:lang w:val="en-GB"/>
        </w:rPr>
        <w:t xml:space="preserve">rganisation for </w:t>
      </w:r>
      <w:r w:rsidR="00DC49A8" w:rsidRPr="005C2898">
        <w:rPr>
          <w:lang w:val="en-GB"/>
        </w:rPr>
        <w:t>E</w:t>
      </w:r>
      <w:r w:rsidR="00A4582F">
        <w:rPr>
          <w:lang w:val="en-GB"/>
        </w:rPr>
        <w:t xml:space="preserve">conomic </w:t>
      </w:r>
      <w:r w:rsidR="00DC49A8" w:rsidRPr="005C2898">
        <w:rPr>
          <w:lang w:val="en-GB"/>
        </w:rPr>
        <w:t>C</w:t>
      </w:r>
      <w:r w:rsidR="00A4582F">
        <w:rPr>
          <w:lang w:val="en-GB"/>
        </w:rPr>
        <w:t xml:space="preserve">ooperation and </w:t>
      </w:r>
      <w:r w:rsidR="00DC49A8" w:rsidRPr="005C2898">
        <w:rPr>
          <w:lang w:val="en-GB"/>
        </w:rPr>
        <w:t>D</w:t>
      </w:r>
      <w:r w:rsidR="00A4582F">
        <w:rPr>
          <w:lang w:val="en-GB"/>
        </w:rPr>
        <w:t>evelopment (OECD)</w:t>
      </w:r>
      <w:r w:rsidR="00DC49A8" w:rsidRPr="005C2898">
        <w:rPr>
          <w:lang w:val="en-GB"/>
        </w:rPr>
        <w:t xml:space="preserve"> Creditor Reporting System database</w:t>
      </w:r>
      <w:r w:rsidR="004573EE">
        <w:rPr>
          <w:lang w:val="en-GB"/>
        </w:rPr>
        <w:t>; interview with DPI Italia; exchange with the Italian Agency for Development Cooperation</w:t>
      </w:r>
      <w:r w:rsidR="00E62EFA" w:rsidRPr="005C2898">
        <w:rPr>
          <w:lang w:val="en-GB"/>
        </w:rPr>
        <w:t>.</w:t>
      </w:r>
      <w:r w:rsidR="00084F03" w:rsidRPr="005C2898">
        <w:rPr>
          <w:lang w:val="en-GB"/>
        </w:rPr>
        <w:t xml:space="preserve"> </w:t>
      </w:r>
      <w:r w:rsidR="00D134EE" w:rsidRPr="00371CA3">
        <w:rPr>
          <w:lang w:val="en-GB" w:eastAsia="fr-FR"/>
        </w:rPr>
        <w:t xml:space="preserve">The review took place between July and </w:t>
      </w:r>
      <w:r w:rsidR="00D53868" w:rsidRPr="00371CA3">
        <w:rPr>
          <w:lang w:val="en-GB" w:eastAsia="fr-FR"/>
        </w:rPr>
        <w:t>Septem</w:t>
      </w:r>
      <w:r w:rsidR="00D134EE" w:rsidRPr="00371CA3">
        <w:rPr>
          <w:lang w:val="en-GB" w:eastAsia="fr-FR"/>
        </w:rPr>
        <w:t>ber 2020.</w:t>
      </w:r>
    </w:p>
    <w:p w14:paraId="052B0461" w14:textId="744E09F9" w:rsidR="006F33ED" w:rsidRPr="005C2898" w:rsidRDefault="00084F03">
      <w:pPr>
        <w:rPr>
          <w:lang w:val="en-GB"/>
        </w:rPr>
      </w:pPr>
      <w:r w:rsidRPr="005C2898">
        <w:rPr>
          <w:lang w:val="en-GB"/>
        </w:rPr>
        <w:t>For important context on the scope of the work, please refer to [</w:t>
      </w:r>
      <w:r w:rsidRPr="00A4582F">
        <w:rPr>
          <w:highlight w:val="yellow"/>
          <w:lang w:val="en-GB"/>
        </w:rPr>
        <w:t>link to methodology document</w:t>
      </w:r>
      <w:r w:rsidRPr="005C2898">
        <w:rPr>
          <w:lang w:val="en-GB"/>
        </w:rPr>
        <w:t>].</w:t>
      </w:r>
    </w:p>
    <w:p w14:paraId="5E53B582" w14:textId="77777777" w:rsidR="003A189E" w:rsidRPr="005C2898" w:rsidRDefault="003A189E" w:rsidP="003A189E">
      <w:pPr>
        <w:pStyle w:val="Heading3"/>
        <w:rPr>
          <w:b/>
          <w:bCs/>
          <w:sz w:val="22"/>
          <w:szCs w:val="22"/>
          <w:lang w:val="en-GB"/>
        </w:rPr>
      </w:pPr>
      <w:r w:rsidRPr="005C2898">
        <w:rPr>
          <w:b/>
          <w:bCs/>
          <w:sz w:val="22"/>
          <w:szCs w:val="22"/>
          <w:lang w:val="en-GB"/>
        </w:rPr>
        <w:t>Key facts</w:t>
      </w:r>
    </w:p>
    <w:p w14:paraId="4C6725E0" w14:textId="77777777" w:rsidR="003A189E" w:rsidRPr="005C2898" w:rsidRDefault="003A189E" w:rsidP="003A189E">
      <w:pPr>
        <w:pStyle w:val="Heading3"/>
        <w:rPr>
          <w:b/>
          <w:bCs/>
          <w:sz w:val="20"/>
          <w:szCs w:val="20"/>
          <w:lang w:val="en-GB"/>
        </w:rPr>
      </w:pPr>
      <w:r w:rsidRPr="005C2898">
        <w:rPr>
          <w:b/>
          <w:bCs/>
          <w:sz w:val="20"/>
          <w:szCs w:val="20"/>
          <w:lang w:val="en-GB"/>
        </w:rPr>
        <w:t>STRATEGY AND LEADERSHIP</w:t>
      </w:r>
    </w:p>
    <w:p w14:paraId="2C24E090" w14:textId="77777777" w:rsidR="003A189E" w:rsidRPr="005C2898" w:rsidRDefault="003A189E" w:rsidP="003A189E">
      <w:pPr>
        <w:pStyle w:val="Subtitle"/>
        <w:rPr>
          <w:sz w:val="20"/>
          <w:szCs w:val="20"/>
          <w:lang w:val="en-GB"/>
        </w:rPr>
      </w:pPr>
      <w:r w:rsidRPr="005C2898">
        <w:rPr>
          <w:sz w:val="20"/>
          <w:szCs w:val="20"/>
          <w:lang w:val="en-GB"/>
        </w:rPr>
        <w:t xml:space="preserve">Clear commitments in strategy documents and leaders’ statements have a key role to play in driving the department-wide changes needed for disability inclusion. </w:t>
      </w:r>
    </w:p>
    <w:p w14:paraId="4B5650DF" w14:textId="77777777" w:rsidR="00E707B3" w:rsidRDefault="003A189E" w:rsidP="003A189E">
      <w:pPr>
        <w:pStyle w:val="ListParagraph"/>
        <w:numPr>
          <w:ilvl w:val="0"/>
          <w:numId w:val="1"/>
        </w:numPr>
        <w:rPr>
          <w:lang w:val="en-GB"/>
        </w:rPr>
      </w:pPr>
      <w:r w:rsidRPr="005C2898">
        <w:rPr>
          <w:b/>
          <w:bCs/>
          <w:lang w:val="en-GB"/>
        </w:rPr>
        <w:t>Ministry in charge of international development and humanitarian action</w:t>
      </w:r>
      <w:r w:rsidRPr="005C2898">
        <w:rPr>
          <w:lang w:val="en-GB"/>
        </w:rPr>
        <w:t>:</w:t>
      </w:r>
      <w:r w:rsidR="00561C79" w:rsidRPr="005C2898">
        <w:rPr>
          <w:lang w:val="en-GB"/>
        </w:rPr>
        <w:t xml:space="preserve"> </w:t>
      </w:r>
      <w:hyperlink r:id="rId10" w:history="1">
        <w:r w:rsidR="00561C79" w:rsidRPr="005C2898">
          <w:rPr>
            <w:rStyle w:val="Hyperlink"/>
            <w:lang w:val="en-GB"/>
          </w:rPr>
          <w:t>Ministry of Foreign Affairs and International Cooperation</w:t>
        </w:r>
      </w:hyperlink>
      <w:r w:rsidR="00561C79" w:rsidRPr="005C2898">
        <w:rPr>
          <w:lang w:val="en-GB"/>
        </w:rPr>
        <w:t xml:space="preserve"> (MAECI)</w:t>
      </w:r>
      <w:r w:rsidRPr="005C2898">
        <w:rPr>
          <w:lang w:val="en-GB"/>
        </w:rPr>
        <w:t>.</w:t>
      </w:r>
      <w:r w:rsidR="00170FA9" w:rsidRPr="005C2898">
        <w:rPr>
          <w:lang w:val="en-GB"/>
        </w:rPr>
        <w:t xml:space="preserve"> Under supervision of MAECI, the </w:t>
      </w:r>
      <w:hyperlink r:id="rId11" w:history="1">
        <w:r w:rsidR="00170FA9" w:rsidRPr="005C2898">
          <w:rPr>
            <w:rStyle w:val="Hyperlink"/>
            <w:lang w:val="en-GB"/>
          </w:rPr>
          <w:t>Italian Agency for Development Cooperation</w:t>
        </w:r>
      </w:hyperlink>
      <w:r w:rsidR="00170FA9" w:rsidRPr="005C2898">
        <w:rPr>
          <w:lang w:val="en-GB"/>
        </w:rPr>
        <w:t xml:space="preserve"> (AICS) manages funds and implements programmes.</w:t>
      </w:r>
      <w:r w:rsidRPr="005C2898">
        <w:rPr>
          <w:rStyle w:val="FootnoteReference"/>
          <w:lang w:val="en-GB"/>
        </w:rPr>
        <w:footnoteReference w:id="1"/>
      </w:r>
      <w:r w:rsidRPr="005C2898">
        <w:rPr>
          <w:lang w:val="en-GB"/>
        </w:rPr>
        <w:t xml:space="preserve"> </w:t>
      </w:r>
    </w:p>
    <w:p w14:paraId="6ABAABEA" w14:textId="77777777" w:rsidR="00E707B3" w:rsidRDefault="00E707B3" w:rsidP="00E707B3">
      <w:pPr>
        <w:pStyle w:val="ListParagraph"/>
        <w:ind w:left="360"/>
        <w:rPr>
          <w:b/>
          <w:bCs/>
          <w:lang w:val="en-GB"/>
        </w:rPr>
      </w:pPr>
    </w:p>
    <w:p w14:paraId="1DC7B427" w14:textId="16622054" w:rsidR="003A189E" w:rsidRDefault="00170FA9" w:rsidP="00E707B3">
      <w:pPr>
        <w:pStyle w:val="ListParagraph"/>
        <w:ind w:left="360"/>
        <w:rPr>
          <w:lang w:val="en-GB"/>
        </w:rPr>
      </w:pPr>
      <w:r w:rsidRPr="005C2898">
        <w:rPr>
          <w:lang w:val="en-GB"/>
        </w:rPr>
        <w:t>Italian O</w:t>
      </w:r>
      <w:r w:rsidR="00E707B3">
        <w:rPr>
          <w:lang w:val="en-GB"/>
        </w:rPr>
        <w:t xml:space="preserve">fficial </w:t>
      </w:r>
      <w:r w:rsidRPr="005C2898">
        <w:rPr>
          <w:lang w:val="en-GB"/>
        </w:rPr>
        <w:t>D</w:t>
      </w:r>
      <w:r w:rsidR="00E707B3">
        <w:rPr>
          <w:lang w:val="en-GB"/>
        </w:rPr>
        <w:t xml:space="preserve">evelopment </w:t>
      </w:r>
      <w:r w:rsidRPr="005C2898">
        <w:rPr>
          <w:lang w:val="en-GB"/>
        </w:rPr>
        <w:t>A</w:t>
      </w:r>
      <w:r w:rsidR="00E707B3">
        <w:rPr>
          <w:lang w:val="en-GB"/>
        </w:rPr>
        <w:t>ssistance (ODA)</w:t>
      </w:r>
      <w:r w:rsidRPr="005C2898">
        <w:rPr>
          <w:lang w:val="en-GB"/>
        </w:rPr>
        <w:t xml:space="preserve"> spending is relatively decentralised: out of total allocable ODA in 2018, MAECI and AICS </w:t>
      </w:r>
      <w:r w:rsidR="00234741" w:rsidRPr="005C2898">
        <w:rPr>
          <w:lang w:val="en-GB"/>
        </w:rPr>
        <w:t xml:space="preserve">only comprise </w:t>
      </w:r>
      <w:r w:rsidRPr="005C2898">
        <w:rPr>
          <w:lang w:val="en-GB"/>
        </w:rPr>
        <w:t>around 55%.</w:t>
      </w:r>
      <w:r w:rsidR="00A43D6A" w:rsidRPr="005C2898">
        <w:rPr>
          <w:rStyle w:val="FootnoteReference"/>
          <w:lang w:val="en-GB"/>
        </w:rPr>
        <w:footnoteReference w:id="2"/>
      </w:r>
      <w:r w:rsidRPr="005C2898">
        <w:rPr>
          <w:lang w:val="en-GB"/>
        </w:rPr>
        <w:t xml:space="preserve"> Please note not all the commentary below would apply to spending through other ministries and parts of government.</w:t>
      </w:r>
    </w:p>
    <w:p w14:paraId="4D7EF4B5" w14:textId="77777777" w:rsidR="00E707B3" w:rsidRPr="005C2898" w:rsidRDefault="00E707B3" w:rsidP="00E707B3">
      <w:pPr>
        <w:pStyle w:val="ListParagraph"/>
        <w:ind w:left="360"/>
        <w:rPr>
          <w:lang w:val="en-GB"/>
        </w:rPr>
      </w:pPr>
    </w:p>
    <w:p w14:paraId="11570CB8" w14:textId="41AE35DA" w:rsidR="003A189E" w:rsidRPr="005C2898" w:rsidRDefault="003A189E" w:rsidP="000E1F55">
      <w:pPr>
        <w:pStyle w:val="ListParagraph"/>
        <w:numPr>
          <w:ilvl w:val="0"/>
          <w:numId w:val="4"/>
        </w:numPr>
        <w:spacing w:line="256" w:lineRule="auto"/>
        <w:rPr>
          <w:lang w:val="en-GB"/>
        </w:rPr>
      </w:pPr>
      <w:r w:rsidRPr="005C2898">
        <w:rPr>
          <w:b/>
          <w:bCs/>
          <w:lang w:val="en-GB"/>
        </w:rPr>
        <w:t>National strategy</w:t>
      </w:r>
      <w:r w:rsidR="00D9517A">
        <w:rPr>
          <w:b/>
          <w:bCs/>
          <w:lang w:val="en-GB"/>
        </w:rPr>
        <w:t>/polic</w:t>
      </w:r>
      <w:r w:rsidR="00DA21B2">
        <w:rPr>
          <w:b/>
          <w:bCs/>
          <w:lang w:val="en-GB"/>
        </w:rPr>
        <w:t>y</w:t>
      </w:r>
      <w:r w:rsidRPr="005C2898">
        <w:rPr>
          <w:b/>
          <w:bCs/>
          <w:lang w:val="en-GB"/>
        </w:rPr>
        <w:t xml:space="preserve"> on disability</w:t>
      </w:r>
      <w:r w:rsidRPr="005C2898">
        <w:rPr>
          <w:lang w:val="en-GB"/>
        </w:rPr>
        <w:t xml:space="preserve">: </w:t>
      </w:r>
      <w:hyperlink r:id="rId12" w:history="1"/>
      <w:r w:rsidR="00853673" w:rsidRPr="005C2898">
        <w:rPr>
          <w:lang w:val="en-GB"/>
        </w:rPr>
        <w:t xml:space="preserve"> </w:t>
      </w:r>
      <w:hyperlink r:id="rId13" w:history="1">
        <w:r w:rsidR="000E1F55" w:rsidRPr="005C2898">
          <w:rPr>
            <w:rStyle w:val="Hyperlink"/>
            <w:lang w:val="en-GB"/>
          </w:rPr>
          <w:t>The national biannual programme on disability is here</w:t>
        </w:r>
      </w:hyperlink>
      <w:r w:rsidR="000E1F55" w:rsidRPr="005C2898">
        <w:rPr>
          <w:lang w:val="en-GB"/>
        </w:rPr>
        <w:t xml:space="preserve">. </w:t>
      </w:r>
      <w:r w:rsidR="00853673" w:rsidRPr="005C2898">
        <w:rPr>
          <w:lang w:val="en-GB"/>
        </w:rPr>
        <w:t xml:space="preserve">The plan contains a section on international cooperation, although </w:t>
      </w:r>
      <w:r w:rsidR="00E707B3">
        <w:rPr>
          <w:lang w:val="en-GB"/>
        </w:rPr>
        <w:t xml:space="preserve">the document is only available in Italian, so the author of this fact sheet was not able to review it in detail. </w:t>
      </w:r>
    </w:p>
    <w:p w14:paraId="538FAC6F" w14:textId="66CD5579" w:rsidR="003A189E" w:rsidRPr="005C2898" w:rsidRDefault="003A189E" w:rsidP="003A189E">
      <w:pPr>
        <w:pStyle w:val="ListParagraph"/>
        <w:numPr>
          <w:ilvl w:val="0"/>
          <w:numId w:val="1"/>
        </w:numPr>
        <w:rPr>
          <w:lang w:val="en-GB"/>
        </w:rPr>
      </w:pPr>
      <w:r w:rsidRPr="005C2898">
        <w:rPr>
          <w:b/>
          <w:bCs/>
          <w:lang w:val="en-GB"/>
        </w:rPr>
        <w:t xml:space="preserve">Law on ODA: </w:t>
      </w:r>
      <w:r w:rsidR="006F4958" w:rsidRPr="005C2898">
        <w:rPr>
          <w:lang w:val="en-GB"/>
        </w:rPr>
        <w:t xml:space="preserve">Italian ODA is governed by </w:t>
      </w:r>
      <w:hyperlink r:id="rId14" w:history="1">
        <w:r w:rsidR="006F4958" w:rsidRPr="005C2898">
          <w:rPr>
            <w:rStyle w:val="Hyperlink"/>
            <w:lang w:val="en-GB"/>
          </w:rPr>
          <w:t>Law no. 125 of August 2014</w:t>
        </w:r>
      </w:hyperlink>
      <w:r w:rsidR="006F4958" w:rsidRPr="005C2898">
        <w:rPr>
          <w:lang w:val="en-GB"/>
        </w:rPr>
        <w:t xml:space="preserve">. The law contains two brief references to disability in the context of operational issues - employment and refurbishment of inaccessible housing – but does not discuss the inclusion of persons with disabilities in programmes. </w:t>
      </w:r>
    </w:p>
    <w:p w14:paraId="49D70400" w14:textId="6DB36FC6" w:rsidR="003A189E" w:rsidRPr="005C2898" w:rsidRDefault="003A189E" w:rsidP="003A189E">
      <w:pPr>
        <w:pStyle w:val="ListParagraph"/>
        <w:numPr>
          <w:ilvl w:val="0"/>
          <w:numId w:val="1"/>
        </w:numPr>
        <w:jc w:val="both"/>
        <w:rPr>
          <w:lang w:val="en-GB"/>
        </w:rPr>
      </w:pPr>
      <w:r w:rsidRPr="005C2898">
        <w:rPr>
          <w:b/>
          <w:bCs/>
          <w:lang w:val="en-GB"/>
        </w:rPr>
        <w:lastRenderedPageBreak/>
        <w:t>Overall strategy</w:t>
      </w:r>
      <w:r w:rsidR="00D9517A">
        <w:rPr>
          <w:b/>
          <w:bCs/>
          <w:lang w:val="en-GB"/>
        </w:rPr>
        <w:t>/policy</w:t>
      </w:r>
      <w:r w:rsidRPr="005C2898">
        <w:rPr>
          <w:b/>
          <w:bCs/>
          <w:lang w:val="en-GB"/>
        </w:rPr>
        <w:t xml:space="preserve"> on international cooperation and humanitarian action</w:t>
      </w:r>
      <w:r w:rsidRPr="005C2898">
        <w:rPr>
          <w:lang w:val="en-GB"/>
        </w:rPr>
        <w:t xml:space="preserve">: </w:t>
      </w:r>
      <w:r w:rsidR="006F4958" w:rsidRPr="005C2898">
        <w:rPr>
          <w:lang w:val="en-GB"/>
        </w:rPr>
        <w:t xml:space="preserve">Overarching strategies and policies are set out in the </w:t>
      </w:r>
      <w:hyperlink r:id="rId15" w:history="1">
        <w:r w:rsidR="006F4958" w:rsidRPr="005C2898">
          <w:rPr>
            <w:rStyle w:val="Hyperlink"/>
            <w:lang w:val="en-GB"/>
          </w:rPr>
          <w:t>Italian Development Aid Programming and Policy Planning Document</w:t>
        </w:r>
      </w:hyperlink>
      <w:r w:rsidR="006F4958" w:rsidRPr="005C2898">
        <w:rPr>
          <w:lang w:val="en-GB"/>
        </w:rPr>
        <w:t xml:space="preserve">. The latest (2017-2019) version of this 28-page document contains three brief mentions of disability, of which the most substantive is on education: </w:t>
      </w:r>
      <w:r w:rsidR="00F17898" w:rsidRPr="005C2898">
        <w:rPr>
          <w:lang w:val="en-GB"/>
        </w:rPr>
        <w:t>“particular attention will be dedicated to the categories at greatest risk of exclusion, such as … students with disabilities”.</w:t>
      </w:r>
      <w:r w:rsidR="00F17898" w:rsidRPr="005C2898">
        <w:rPr>
          <w:rStyle w:val="FootnoteReference"/>
          <w:lang w:val="en-GB"/>
        </w:rPr>
        <w:footnoteReference w:id="3"/>
      </w:r>
    </w:p>
    <w:p w14:paraId="58C1607F" w14:textId="1C30B316" w:rsidR="003A189E" w:rsidRPr="005C2898" w:rsidRDefault="003A189E" w:rsidP="005F1267">
      <w:pPr>
        <w:pStyle w:val="ListParagraph"/>
        <w:numPr>
          <w:ilvl w:val="0"/>
          <w:numId w:val="1"/>
        </w:numPr>
        <w:jc w:val="both"/>
        <w:rPr>
          <w:lang w:val="en-GB"/>
        </w:rPr>
      </w:pPr>
      <w:r w:rsidRPr="00C965F9">
        <w:rPr>
          <w:b/>
          <w:bCs/>
          <w:lang w:val="en-GB"/>
        </w:rPr>
        <w:t>Strategy</w:t>
      </w:r>
      <w:r w:rsidR="00D9517A" w:rsidRPr="00C965F9">
        <w:rPr>
          <w:b/>
          <w:bCs/>
          <w:lang w:val="en-GB"/>
        </w:rPr>
        <w:t>/policy</w:t>
      </w:r>
      <w:r w:rsidRPr="00C965F9">
        <w:rPr>
          <w:b/>
          <w:bCs/>
          <w:lang w:val="en-GB"/>
        </w:rPr>
        <w:t xml:space="preserve"> on disability in international cooperation and humanitarian action</w:t>
      </w:r>
      <w:r w:rsidRPr="005C2898">
        <w:rPr>
          <w:b/>
          <w:bCs/>
          <w:lang w:val="en-GB"/>
        </w:rPr>
        <w:t xml:space="preserve">: </w:t>
      </w:r>
      <w:r w:rsidR="00A0021A" w:rsidRPr="005C2898">
        <w:rPr>
          <w:lang w:val="en-GB"/>
        </w:rPr>
        <w:t xml:space="preserve"> </w:t>
      </w:r>
      <w:r w:rsidR="006B3D63">
        <w:rPr>
          <w:lang w:val="en-GB"/>
        </w:rPr>
        <w:t xml:space="preserve">The </w:t>
      </w:r>
      <w:r w:rsidR="00A0021A" w:rsidRPr="005C2898">
        <w:rPr>
          <w:lang w:val="en-GB"/>
        </w:rPr>
        <w:t xml:space="preserve">approach </w:t>
      </w:r>
      <w:r w:rsidR="008F7678" w:rsidRPr="005C2898">
        <w:rPr>
          <w:lang w:val="en-GB"/>
        </w:rPr>
        <w:t xml:space="preserve">to </w:t>
      </w:r>
      <w:r w:rsidR="00A0021A" w:rsidRPr="005C2898">
        <w:rPr>
          <w:lang w:val="en-GB"/>
        </w:rPr>
        <w:t>disability</w:t>
      </w:r>
      <w:r w:rsidR="006B3D63">
        <w:rPr>
          <w:lang w:val="en-GB"/>
        </w:rPr>
        <w:t xml:space="preserve"> in Italian cooperation and humanitarian action</w:t>
      </w:r>
      <w:r w:rsidR="00A0021A" w:rsidRPr="005C2898">
        <w:rPr>
          <w:lang w:val="en-GB"/>
        </w:rPr>
        <w:t xml:space="preserve"> is set out in </w:t>
      </w:r>
      <w:r w:rsidR="006B3D63">
        <w:rPr>
          <w:lang w:val="en-GB"/>
        </w:rPr>
        <w:t>the</w:t>
      </w:r>
      <w:r w:rsidR="00A0021A" w:rsidRPr="005C2898">
        <w:rPr>
          <w:lang w:val="en-GB"/>
        </w:rPr>
        <w:t xml:space="preserve"> 201</w:t>
      </w:r>
      <w:r w:rsidR="007209BB" w:rsidRPr="005C2898">
        <w:rPr>
          <w:lang w:val="en-GB"/>
        </w:rPr>
        <w:t>8</w:t>
      </w:r>
      <w:r w:rsidR="00A0021A" w:rsidRPr="005C2898">
        <w:rPr>
          <w:lang w:val="en-GB"/>
        </w:rPr>
        <w:t xml:space="preserve"> </w:t>
      </w:r>
      <w:hyperlink r:id="rId16" w:history="1">
        <w:r w:rsidR="00E75F6D" w:rsidRPr="00202CCA">
          <w:rPr>
            <w:rStyle w:val="Hyperlink"/>
            <w:lang w:val="en-GB"/>
          </w:rPr>
          <w:t>guidelines</w:t>
        </w:r>
      </w:hyperlink>
      <w:r w:rsidR="00E75F6D" w:rsidRPr="00202CCA">
        <w:rPr>
          <w:lang w:val="en-GB"/>
        </w:rPr>
        <w:t xml:space="preserve"> </w:t>
      </w:r>
      <w:r w:rsidR="007209BB" w:rsidRPr="00202CCA">
        <w:rPr>
          <w:lang w:val="en-GB"/>
        </w:rPr>
        <w:t>for mainstreaming disability and social inclusion in aid projects</w:t>
      </w:r>
      <w:r w:rsidR="00E75F6D" w:rsidRPr="00202CCA">
        <w:rPr>
          <w:lang w:val="en-GB"/>
        </w:rPr>
        <w:t>.</w:t>
      </w:r>
      <w:r w:rsidR="00093CE1" w:rsidRPr="00202CCA">
        <w:rPr>
          <w:lang w:val="en-GB"/>
        </w:rPr>
        <w:t xml:space="preserve"> Th</w:t>
      </w:r>
      <w:r w:rsidR="00BC35CB" w:rsidRPr="00202CCA">
        <w:rPr>
          <w:lang w:val="en-GB"/>
        </w:rPr>
        <w:t>ese give</w:t>
      </w:r>
      <w:r w:rsidR="007209BB" w:rsidRPr="00202CCA">
        <w:rPr>
          <w:lang w:val="en-GB"/>
        </w:rPr>
        <w:t xml:space="preserve"> brief recommendations for strengthening disability mainstreaming in each of the sectors of education ; health ; employment ; violence prevention, support and protection ; and emergency response. </w:t>
      </w:r>
      <w:r w:rsidR="00807225" w:rsidRPr="00202CCA">
        <w:rPr>
          <w:lang w:val="en-GB"/>
        </w:rPr>
        <w:t>They</w:t>
      </w:r>
      <w:r w:rsidR="007209BB" w:rsidRPr="00202CCA">
        <w:rPr>
          <w:lang w:val="en-GB"/>
        </w:rPr>
        <w:t xml:space="preserve"> also recommend </w:t>
      </w:r>
      <w:r w:rsidR="007D59E3" w:rsidRPr="00202CCA">
        <w:rPr>
          <w:lang w:val="en-GB"/>
        </w:rPr>
        <w:t xml:space="preserve">a wide-ranging set of </w:t>
      </w:r>
      <w:r w:rsidR="007209BB" w:rsidRPr="00202CCA">
        <w:rPr>
          <w:lang w:val="en-GB"/>
        </w:rPr>
        <w:t>actions that can be taken to reinforce AICS’ institutional readiness for mainstreaming</w:t>
      </w:r>
      <w:r w:rsidR="005130B7" w:rsidRPr="00202CCA">
        <w:rPr>
          <w:lang w:val="en-GB"/>
        </w:rPr>
        <w:t xml:space="preserve"> (see ‘</w:t>
      </w:r>
      <w:r w:rsidR="00202CCA">
        <w:rPr>
          <w:lang w:val="en-GB"/>
        </w:rPr>
        <w:t>DPO</w:t>
      </w:r>
      <w:r w:rsidR="000E11F0" w:rsidRPr="00202CCA">
        <w:rPr>
          <w:lang w:val="en-GB"/>
        </w:rPr>
        <w:t xml:space="preserve"> </w:t>
      </w:r>
      <w:r w:rsidR="005130B7" w:rsidRPr="00202CCA">
        <w:rPr>
          <w:lang w:val="en-GB"/>
        </w:rPr>
        <w:t>engagement’, ‘internal capacity’ and ‘management and reporting’</w:t>
      </w:r>
      <w:r w:rsidR="008F7678" w:rsidRPr="00202CCA">
        <w:rPr>
          <w:lang w:val="en-GB"/>
        </w:rPr>
        <w:t xml:space="preserve"> sections below</w:t>
      </w:r>
      <w:r w:rsidR="005130B7" w:rsidRPr="00202CCA">
        <w:rPr>
          <w:lang w:val="en-GB"/>
        </w:rPr>
        <w:t xml:space="preserve">). </w:t>
      </w:r>
      <w:r w:rsidR="0065415C" w:rsidRPr="00202CCA">
        <w:rPr>
          <w:lang w:val="en-GB"/>
        </w:rPr>
        <w:t xml:space="preserve">The 2018 guidelines are underpinned by more detailed sector-specific </w:t>
      </w:r>
      <w:r w:rsidR="00906CBC" w:rsidRPr="00202CCA">
        <w:rPr>
          <w:lang w:val="en-GB"/>
        </w:rPr>
        <w:t>documents</w:t>
      </w:r>
      <w:r w:rsidR="005F1267" w:rsidRPr="00202CCA">
        <w:rPr>
          <w:lang w:val="en-GB"/>
        </w:rPr>
        <w:t xml:space="preserve"> (see ‘internal capacity’ section below)</w:t>
      </w:r>
      <w:r w:rsidR="00906CBC" w:rsidRPr="00202CCA">
        <w:rPr>
          <w:lang w:val="en-GB"/>
        </w:rPr>
        <w:t xml:space="preserve">. </w:t>
      </w:r>
      <w:r w:rsidR="00BC35CB" w:rsidRPr="00202CCA">
        <w:rPr>
          <w:lang w:val="en-GB"/>
        </w:rPr>
        <w:t xml:space="preserve">However, while the </w:t>
      </w:r>
      <w:r w:rsidR="008F7678" w:rsidRPr="00202CCA">
        <w:rPr>
          <w:lang w:val="en-GB"/>
        </w:rPr>
        <w:t>2018 guidelines</w:t>
      </w:r>
      <w:r w:rsidR="00BC35CB" w:rsidRPr="00202CCA">
        <w:rPr>
          <w:lang w:val="en-GB"/>
        </w:rPr>
        <w:t xml:space="preserve"> convey a vision for enhancing disability inclusion like a strategy, </w:t>
      </w:r>
      <w:r w:rsidR="00124E3F" w:rsidRPr="00202CCA">
        <w:rPr>
          <w:lang w:val="en-GB"/>
        </w:rPr>
        <w:t xml:space="preserve">they are </w:t>
      </w:r>
      <w:r w:rsidR="00BC35CB" w:rsidRPr="00202CCA">
        <w:rPr>
          <w:lang w:val="en-GB"/>
        </w:rPr>
        <w:t xml:space="preserve"> strictly speaking only </w:t>
      </w:r>
      <w:r w:rsidR="009E16C6" w:rsidRPr="00202CCA">
        <w:rPr>
          <w:lang w:val="en-GB"/>
        </w:rPr>
        <w:t xml:space="preserve">non-binding </w:t>
      </w:r>
      <w:r w:rsidR="00BC35CB" w:rsidRPr="00202CCA">
        <w:rPr>
          <w:lang w:val="en-GB"/>
        </w:rPr>
        <w:t>guid</w:t>
      </w:r>
      <w:r w:rsidR="008F7678" w:rsidRPr="00202CCA">
        <w:rPr>
          <w:lang w:val="en-GB"/>
        </w:rPr>
        <w:t>ance</w:t>
      </w:r>
      <w:r w:rsidR="00BC35CB" w:rsidRPr="00202CCA">
        <w:rPr>
          <w:lang w:val="en-GB"/>
        </w:rPr>
        <w:t xml:space="preserve">, and </w:t>
      </w:r>
      <w:r w:rsidR="0066441E" w:rsidRPr="00202CCA">
        <w:rPr>
          <w:lang w:val="en-GB"/>
        </w:rPr>
        <w:t xml:space="preserve">further research would be required to establish </w:t>
      </w:r>
      <w:r w:rsidR="009E16C6" w:rsidRPr="00202CCA">
        <w:rPr>
          <w:lang w:val="en-GB"/>
        </w:rPr>
        <w:t xml:space="preserve">how far </w:t>
      </w:r>
      <w:r w:rsidR="00124E3F" w:rsidRPr="00202CCA">
        <w:rPr>
          <w:lang w:val="en-GB"/>
        </w:rPr>
        <w:t>they are</w:t>
      </w:r>
      <w:r w:rsidR="009E16C6" w:rsidRPr="00202CCA">
        <w:rPr>
          <w:lang w:val="en-GB"/>
        </w:rPr>
        <w:t xml:space="preserve"> </w:t>
      </w:r>
      <w:r w:rsidR="003F0D0A" w:rsidRPr="00202CCA">
        <w:rPr>
          <w:lang w:val="en-GB"/>
        </w:rPr>
        <w:t>used</w:t>
      </w:r>
      <w:r w:rsidR="009E16C6" w:rsidRPr="00202CCA">
        <w:rPr>
          <w:lang w:val="en-GB"/>
        </w:rPr>
        <w:t xml:space="preserve"> by field staff.</w:t>
      </w:r>
    </w:p>
    <w:p w14:paraId="0D9FC294" w14:textId="0AFA8849" w:rsidR="003A189E" w:rsidRPr="005C2898" w:rsidRDefault="003A189E" w:rsidP="00DA67B2">
      <w:pPr>
        <w:pStyle w:val="ListParagraph"/>
        <w:numPr>
          <w:ilvl w:val="0"/>
          <w:numId w:val="4"/>
        </w:numPr>
        <w:spacing w:line="256" w:lineRule="auto"/>
        <w:jc w:val="both"/>
        <w:rPr>
          <w:lang w:val="en-GB"/>
        </w:rPr>
      </w:pPr>
      <w:r w:rsidRPr="005C2898">
        <w:rPr>
          <w:b/>
          <w:bCs/>
          <w:lang w:val="en-GB"/>
        </w:rPr>
        <w:t>Charter on inclusion of persons with disabilities in humanitarian action:</w:t>
      </w:r>
      <w:r w:rsidRPr="005C2898">
        <w:rPr>
          <w:lang w:val="en-GB"/>
        </w:rPr>
        <w:t xml:space="preserve"> </w:t>
      </w:r>
      <w:r w:rsidR="000036FE" w:rsidRPr="005C2898">
        <w:rPr>
          <w:lang w:val="en-GB"/>
        </w:rPr>
        <w:t>Italy</w:t>
      </w:r>
      <w:r w:rsidRPr="005C2898">
        <w:rPr>
          <w:lang w:val="en-GB"/>
        </w:rPr>
        <w:t xml:space="preserve"> has endorsed the </w:t>
      </w:r>
      <w:hyperlink r:id="rId17" w:history="1">
        <w:r w:rsidRPr="005C2898">
          <w:rPr>
            <w:rStyle w:val="Hyperlink"/>
            <w:color w:val="auto"/>
            <w:lang w:val="en-GB"/>
          </w:rPr>
          <w:t>charter</w:t>
        </w:r>
      </w:hyperlink>
      <w:r w:rsidRPr="005C2898">
        <w:rPr>
          <w:lang w:val="en-GB"/>
        </w:rPr>
        <w:t>.</w:t>
      </w:r>
      <w:r w:rsidR="00DA67B2" w:rsidRPr="005C2898">
        <w:rPr>
          <w:lang w:val="en-GB"/>
        </w:rPr>
        <w:t xml:space="preserve"> In addition, AICS </w:t>
      </w:r>
      <w:r w:rsidR="00A768DB">
        <w:rPr>
          <w:lang w:val="en-GB"/>
        </w:rPr>
        <w:t>delegated</w:t>
      </w:r>
      <w:r w:rsidR="00A768DB" w:rsidRPr="005C2898">
        <w:rPr>
          <w:lang w:val="en-GB"/>
        </w:rPr>
        <w:t xml:space="preserve"> </w:t>
      </w:r>
      <w:r w:rsidR="00DA67B2" w:rsidRPr="005C2898">
        <w:rPr>
          <w:lang w:val="en-GB"/>
        </w:rPr>
        <w:t>a representative from the Italian Network on Disability and Development (RIDS) to the team, under the Inter-Agency Standing Committee, tasked with developing guidelines on the Charter’s implementation.</w:t>
      </w:r>
      <w:r w:rsidR="00546E21" w:rsidRPr="005C2898">
        <w:rPr>
          <w:rStyle w:val="FootnoteReference"/>
          <w:lang w:val="en-GB"/>
        </w:rPr>
        <w:footnoteReference w:id="4"/>
      </w:r>
      <w:r w:rsidR="00DA67B2" w:rsidRPr="005C2898">
        <w:rPr>
          <w:lang w:val="en-GB"/>
        </w:rPr>
        <w:t xml:space="preserve"> </w:t>
      </w:r>
    </w:p>
    <w:p w14:paraId="44F86475" w14:textId="41219494" w:rsidR="003A189E" w:rsidRPr="005C2898" w:rsidRDefault="003A189E" w:rsidP="003A189E">
      <w:pPr>
        <w:pStyle w:val="ListParagraph"/>
        <w:numPr>
          <w:ilvl w:val="0"/>
          <w:numId w:val="1"/>
        </w:numPr>
        <w:rPr>
          <w:lang w:val="en-GB"/>
        </w:rPr>
      </w:pPr>
      <w:r w:rsidRPr="005C2898">
        <w:rPr>
          <w:b/>
          <w:bCs/>
          <w:lang w:val="en-GB"/>
        </w:rPr>
        <w:t xml:space="preserve">Evidence of senior commitment to disability inclusion in international cooperation and humanitarian action: </w:t>
      </w:r>
      <w:r w:rsidRPr="005C2898">
        <w:rPr>
          <w:lang w:val="en-GB"/>
        </w:rPr>
        <w:t xml:space="preserve">An English-language search did not identify any high profile statements on disability inclusion by the current </w:t>
      </w:r>
      <w:r w:rsidR="005273C3" w:rsidRPr="005C2898">
        <w:rPr>
          <w:lang w:val="en-GB"/>
        </w:rPr>
        <w:t xml:space="preserve">Foreign </w:t>
      </w:r>
      <w:r w:rsidRPr="005C2898">
        <w:rPr>
          <w:lang w:val="en-GB"/>
        </w:rPr>
        <w:t>Minister.</w:t>
      </w:r>
    </w:p>
    <w:p w14:paraId="31C0BB78" w14:textId="3DBCE5B5" w:rsidR="003F2117" w:rsidRPr="005C2898" w:rsidRDefault="003F2117" w:rsidP="003F2117">
      <w:pPr>
        <w:pStyle w:val="ListParagraph"/>
        <w:numPr>
          <w:ilvl w:val="0"/>
          <w:numId w:val="1"/>
        </w:numPr>
        <w:rPr>
          <w:lang w:val="en-GB"/>
        </w:rPr>
      </w:pPr>
      <w:r w:rsidRPr="005C2898">
        <w:rPr>
          <w:b/>
          <w:bCs/>
          <w:lang w:val="en-GB"/>
        </w:rPr>
        <w:t xml:space="preserve">Engagement in the </w:t>
      </w:r>
      <w:hyperlink r:id="rId18" w:history="1">
        <w:r w:rsidRPr="005C2898">
          <w:rPr>
            <w:rStyle w:val="Hyperlink"/>
            <w:b/>
            <w:bCs/>
            <w:lang w:val="en-GB"/>
          </w:rPr>
          <w:t>Global Action on Disability (GLAD) Network</w:t>
        </w:r>
      </w:hyperlink>
      <w:r w:rsidRPr="005C2898">
        <w:rPr>
          <w:lang w:val="en-GB"/>
        </w:rPr>
        <w:t>: Italy does not take part in the  GLAD Network.</w:t>
      </w:r>
    </w:p>
    <w:p w14:paraId="404DD07A" w14:textId="5EE626B1" w:rsidR="003F2117" w:rsidRPr="005C2898" w:rsidRDefault="003F2117" w:rsidP="003F2117">
      <w:pPr>
        <w:pStyle w:val="ListParagraph"/>
        <w:numPr>
          <w:ilvl w:val="0"/>
          <w:numId w:val="1"/>
        </w:numPr>
        <w:rPr>
          <w:lang w:val="en-GB"/>
        </w:rPr>
      </w:pPr>
      <w:bookmarkStart w:id="0" w:name="_Hlk47175746"/>
      <w:r w:rsidRPr="005C2898">
        <w:rPr>
          <w:b/>
          <w:bCs/>
          <w:lang w:val="en-GB"/>
        </w:rPr>
        <w:t>Other engagement on disability inclusion with international actors in the fields of development cooperation and humanitarian action</w:t>
      </w:r>
      <w:r w:rsidRPr="005C2898">
        <w:rPr>
          <w:lang w:val="en-GB"/>
        </w:rPr>
        <w:t xml:space="preserve">: </w:t>
      </w:r>
      <w:bookmarkEnd w:id="0"/>
      <w:r w:rsidRPr="005C2898">
        <w:rPr>
          <w:lang w:val="en-GB"/>
        </w:rPr>
        <w:t>No prominent examples came to light in the documents reviewed online, but this is probably more a reflection on the nature of the documents (mostly guidance notes) than on Italy’s activities.</w:t>
      </w:r>
    </w:p>
    <w:p w14:paraId="7CA6F4FA" w14:textId="753144DA" w:rsidR="008D34BF" w:rsidRPr="005C2898" w:rsidRDefault="008D34BF" w:rsidP="008D34BF">
      <w:pPr>
        <w:pStyle w:val="Heading3"/>
        <w:rPr>
          <w:b/>
          <w:bCs/>
          <w:sz w:val="20"/>
          <w:szCs w:val="20"/>
          <w:lang w:val="en-GB"/>
        </w:rPr>
      </w:pPr>
      <w:bookmarkStart w:id="1" w:name="_Hlk48652649"/>
      <w:r w:rsidRPr="005C2898">
        <w:rPr>
          <w:b/>
          <w:bCs/>
          <w:sz w:val="20"/>
          <w:szCs w:val="20"/>
          <w:lang w:val="en-GB"/>
        </w:rPr>
        <w:t xml:space="preserve">ENGAGEMENT WITH </w:t>
      </w:r>
      <w:r w:rsidR="000E11F0">
        <w:rPr>
          <w:b/>
          <w:bCs/>
          <w:sz w:val="20"/>
          <w:szCs w:val="20"/>
          <w:lang w:val="en-GB"/>
        </w:rPr>
        <w:t>ORGANISATIONS OF PERSONS WITH DISABILITIES (</w:t>
      </w:r>
      <w:r w:rsidR="00202CCA">
        <w:rPr>
          <w:b/>
          <w:bCs/>
          <w:sz w:val="20"/>
          <w:szCs w:val="20"/>
          <w:lang w:val="en-GB"/>
        </w:rPr>
        <w:t>DPOs</w:t>
      </w:r>
      <w:r w:rsidR="000E11F0">
        <w:rPr>
          <w:b/>
          <w:bCs/>
          <w:sz w:val="20"/>
          <w:szCs w:val="20"/>
          <w:lang w:val="en-GB"/>
        </w:rPr>
        <w:t>)</w:t>
      </w:r>
    </w:p>
    <w:p w14:paraId="2C110B10" w14:textId="61F77237" w:rsidR="008D34BF" w:rsidRPr="005C2898" w:rsidRDefault="008D34BF" w:rsidP="008D34BF">
      <w:pPr>
        <w:rPr>
          <w:rFonts w:eastAsiaTheme="minorEastAsia"/>
          <w:color w:val="5A5A5A" w:themeColor="text1" w:themeTint="A5"/>
          <w:spacing w:val="15"/>
          <w:sz w:val="20"/>
          <w:szCs w:val="20"/>
          <w:lang w:val="en-GB"/>
        </w:rPr>
      </w:pPr>
      <w:r w:rsidRPr="005C2898">
        <w:rPr>
          <w:rFonts w:eastAsiaTheme="minorEastAsia"/>
          <w:color w:val="5A5A5A" w:themeColor="text1" w:themeTint="A5"/>
          <w:spacing w:val="15"/>
          <w:sz w:val="20"/>
          <w:szCs w:val="20"/>
          <w:lang w:val="en-GB"/>
        </w:rPr>
        <w:t xml:space="preserve">High-quality engagement with </w:t>
      </w:r>
      <w:r w:rsidR="00202CCA">
        <w:rPr>
          <w:rFonts w:eastAsiaTheme="minorEastAsia"/>
          <w:color w:val="5A5A5A" w:themeColor="text1" w:themeTint="A5"/>
          <w:spacing w:val="15"/>
          <w:sz w:val="20"/>
          <w:szCs w:val="20"/>
          <w:lang w:val="en-GB"/>
        </w:rPr>
        <w:t>DPOs</w:t>
      </w:r>
      <w:r w:rsidRPr="005C2898">
        <w:rPr>
          <w:rFonts w:eastAsiaTheme="minorEastAsia"/>
          <w:color w:val="5A5A5A" w:themeColor="text1" w:themeTint="A5"/>
          <w:spacing w:val="15"/>
          <w:sz w:val="20"/>
          <w:szCs w:val="20"/>
          <w:lang w:val="en-GB"/>
        </w:rPr>
        <w:t xml:space="preserve"> is fundamental. Not only does it make development cooperation and humanitarian action legally compliant and technically stronger in the short term. By strengthening the disability movement and making space for real participation</w:t>
      </w:r>
      <w:r w:rsidR="00D712DF" w:rsidRPr="005C2898">
        <w:rPr>
          <w:rFonts w:eastAsiaTheme="minorEastAsia"/>
          <w:color w:val="5A5A5A" w:themeColor="text1" w:themeTint="A5"/>
          <w:spacing w:val="15"/>
          <w:sz w:val="20"/>
          <w:szCs w:val="20"/>
          <w:lang w:val="en-GB"/>
        </w:rPr>
        <w:t xml:space="preserve"> – as the “subject of action”, not the “object of intervention”,</w:t>
      </w:r>
      <w:r w:rsidR="00C13A18">
        <w:rPr>
          <w:rStyle w:val="FootnoteReference"/>
          <w:rFonts w:eastAsiaTheme="minorEastAsia"/>
          <w:color w:val="5A5A5A" w:themeColor="text1" w:themeTint="A5"/>
          <w:spacing w:val="15"/>
          <w:sz w:val="20"/>
          <w:szCs w:val="20"/>
          <w:lang w:val="en-GB"/>
        </w:rPr>
        <w:footnoteReference w:id="5"/>
      </w:r>
      <w:r w:rsidRPr="005C2898">
        <w:rPr>
          <w:rFonts w:eastAsiaTheme="minorEastAsia"/>
          <w:color w:val="5A5A5A" w:themeColor="text1" w:themeTint="A5"/>
          <w:spacing w:val="15"/>
          <w:sz w:val="20"/>
          <w:szCs w:val="20"/>
          <w:lang w:val="en-GB"/>
        </w:rPr>
        <w:t xml:space="preserve"> it also contributes to the redistribution of power that is a pre-requisite for sustainable disability-inclusive development in the long-term.</w:t>
      </w:r>
      <w:r w:rsidRPr="005C2898">
        <w:rPr>
          <w:rStyle w:val="FootnoteReference"/>
          <w:rFonts w:eastAsiaTheme="minorEastAsia"/>
          <w:color w:val="5A5A5A" w:themeColor="text1" w:themeTint="A5"/>
          <w:spacing w:val="15"/>
          <w:sz w:val="20"/>
          <w:szCs w:val="20"/>
          <w:lang w:val="en-GB"/>
        </w:rPr>
        <w:footnoteReference w:id="6"/>
      </w:r>
      <w:r w:rsidRPr="005C2898">
        <w:rPr>
          <w:rFonts w:eastAsiaTheme="minorEastAsia"/>
          <w:color w:val="5A5A5A" w:themeColor="text1" w:themeTint="A5"/>
          <w:spacing w:val="15"/>
          <w:sz w:val="20"/>
          <w:szCs w:val="20"/>
          <w:lang w:val="en-GB"/>
        </w:rPr>
        <w:t xml:space="preserve"> </w:t>
      </w:r>
    </w:p>
    <w:p w14:paraId="1646DDEB" w14:textId="51C5C797" w:rsidR="004C69CA" w:rsidRDefault="00202CCA" w:rsidP="00CE1C27">
      <w:pPr>
        <w:pStyle w:val="ListParagraph"/>
        <w:numPr>
          <w:ilvl w:val="0"/>
          <w:numId w:val="3"/>
        </w:numPr>
        <w:rPr>
          <w:lang w:val="en-GB"/>
        </w:rPr>
      </w:pPr>
      <w:r>
        <w:rPr>
          <w:b/>
          <w:bCs/>
          <w:lang w:val="en-GB"/>
        </w:rPr>
        <w:t>DPO</w:t>
      </w:r>
      <w:r w:rsidR="005130B7" w:rsidRPr="005C2898">
        <w:rPr>
          <w:b/>
          <w:bCs/>
          <w:lang w:val="en-GB"/>
        </w:rPr>
        <w:t xml:space="preserve"> engagement in Italy’s </w:t>
      </w:r>
      <w:r w:rsidR="00F46F5E" w:rsidRPr="005C2898">
        <w:rPr>
          <w:b/>
          <w:bCs/>
          <w:lang w:val="en-GB"/>
        </w:rPr>
        <w:t>ODA</w:t>
      </w:r>
      <w:r w:rsidR="005130B7" w:rsidRPr="005C2898">
        <w:rPr>
          <w:lang w:val="en-GB"/>
        </w:rPr>
        <w:t xml:space="preserve">: </w:t>
      </w:r>
      <w:r w:rsidR="00B32E7C" w:rsidRPr="005C2898">
        <w:rPr>
          <w:lang w:val="en-GB"/>
        </w:rPr>
        <w:t xml:space="preserve">Members of </w:t>
      </w:r>
      <w:r w:rsidR="002F610A">
        <w:rPr>
          <w:lang w:val="en-GB"/>
        </w:rPr>
        <w:t>RIDS</w:t>
      </w:r>
      <w:r w:rsidR="005F1267" w:rsidRPr="00202CCA">
        <w:rPr>
          <w:lang w:val="en-GB"/>
        </w:rPr>
        <w:t xml:space="preserve"> – </w:t>
      </w:r>
      <w:r w:rsidR="005F1267" w:rsidRPr="005C2898">
        <w:rPr>
          <w:lang w:val="en-GB"/>
        </w:rPr>
        <w:t xml:space="preserve">a consortium of two </w:t>
      </w:r>
      <w:r>
        <w:rPr>
          <w:lang w:val="en-GB"/>
        </w:rPr>
        <w:t>DPOs</w:t>
      </w:r>
      <w:r w:rsidR="005F1267" w:rsidRPr="005C2898">
        <w:rPr>
          <w:rStyle w:val="FootnoteReference"/>
          <w:lang w:val="en-GB"/>
        </w:rPr>
        <w:footnoteReference w:id="7"/>
      </w:r>
      <w:r w:rsidR="005F1267" w:rsidRPr="005C2898">
        <w:rPr>
          <w:lang w:val="en-GB"/>
        </w:rPr>
        <w:t xml:space="preserve"> and three other civil society organisations working on disability</w:t>
      </w:r>
      <w:r w:rsidR="00B32E7C" w:rsidRPr="005C2898">
        <w:rPr>
          <w:lang w:val="en-GB"/>
        </w:rPr>
        <w:t xml:space="preserve"> –engage frequently with </w:t>
      </w:r>
      <w:r w:rsidR="005130B7" w:rsidRPr="005C2898">
        <w:rPr>
          <w:lang w:val="en-GB"/>
        </w:rPr>
        <w:t>MAECI’s and AICS</w:t>
      </w:r>
      <w:r w:rsidR="00B40D63" w:rsidRPr="005C2898">
        <w:rPr>
          <w:lang w:val="en-GB"/>
        </w:rPr>
        <w:t xml:space="preserve"> on disability</w:t>
      </w:r>
      <w:r w:rsidR="00B32E7C" w:rsidRPr="005C2898">
        <w:rPr>
          <w:lang w:val="en-GB"/>
        </w:rPr>
        <w:t xml:space="preserve"> policy, and</w:t>
      </w:r>
      <w:r w:rsidR="000A78D2" w:rsidRPr="005C2898">
        <w:rPr>
          <w:lang w:val="en-GB"/>
        </w:rPr>
        <w:t xml:space="preserve"> </w:t>
      </w:r>
      <w:r w:rsidR="005130B7" w:rsidRPr="005C2898">
        <w:rPr>
          <w:lang w:val="en-GB"/>
        </w:rPr>
        <w:t xml:space="preserve">are named contributors to many of the </w:t>
      </w:r>
      <w:r w:rsidR="00B32E7C" w:rsidRPr="005C2898">
        <w:rPr>
          <w:lang w:val="en-GB"/>
        </w:rPr>
        <w:t>guidelines on disability</w:t>
      </w:r>
      <w:r w:rsidR="005130B7" w:rsidRPr="005C2898">
        <w:rPr>
          <w:lang w:val="en-GB"/>
        </w:rPr>
        <w:t xml:space="preserve">, alongside </w:t>
      </w:r>
      <w:r w:rsidR="005130B7" w:rsidRPr="005C2898">
        <w:rPr>
          <w:lang w:val="en-GB"/>
        </w:rPr>
        <w:lastRenderedPageBreak/>
        <w:t>ministry officials.</w:t>
      </w:r>
      <w:r w:rsidR="004B695F" w:rsidRPr="005C2898">
        <w:rPr>
          <w:rStyle w:val="FootnoteReference"/>
          <w:lang w:val="en-GB"/>
        </w:rPr>
        <w:footnoteReference w:id="8"/>
      </w:r>
      <w:r w:rsidR="005130B7" w:rsidRPr="005C2898">
        <w:rPr>
          <w:lang w:val="en-GB"/>
        </w:rPr>
        <w:t xml:space="preserve"> Correspondingly, the documents themselves make ambitious proposals on opportunities for further </w:t>
      </w:r>
      <w:r>
        <w:rPr>
          <w:lang w:val="en-GB"/>
        </w:rPr>
        <w:t>DPO</w:t>
      </w:r>
      <w:r w:rsidR="005130B7" w:rsidRPr="005C2898">
        <w:rPr>
          <w:lang w:val="en-GB"/>
        </w:rPr>
        <w:t xml:space="preserve"> engagement (in the 2018 guidance note, proposals include </w:t>
      </w:r>
      <w:r>
        <w:rPr>
          <w:lang w:val="en-GB"/>
        </w:rPr>
        <w:t>DPO</w:t>
      </w:r>
      <w:r w:rsidR="007502BE" w:rsidRPr="005C2898">
        <w:rPr>
          <w:lang w:val="en-GB"/>
        </w:rPr>
        <w:t xml:space="preserve"> participation in </w:t>
      </w:r>
      <w:r w:rsidR="005130B7" w:rsidRPr="005C2898">
        <w:rPr>
          <w:lang w:val="en-GB"/>
        </w:rPr>
        <w:t>undertaking baseline studies; disaggregated data collection;</w:t>
      </w:r>
      <w:r w:rsidR="00BE2A07" w:rsidRPr="005C2898">
        <w:rPr>
          <w:lang w:val="en-GB"/>
        </w:rPr>
        <w:t xml:space="preserve"> implementing humanitarian activities;</w:t>
      </w:r>
      <w:r w:rsidR="002F610A">
        <w:rPr>
          <w:lang w:val="en-GB"/>
        </w:rPr>
        <w:t xml:space="preserve"> </w:t>
      </w:r>
      <w:r w:rsidR="005130B7" w:rsidRPr="005C2898">
        <w:rPr>
          <w:lang w:val="en-GB"/>
        </w:rPr>
        <w:t xml:space="preserve">monitoring and evaluation; </w:t>
      </w:r>
      <w:r w:rsidR="008D1546" w:rsidRPr="005C2898">
        <w:rPr>
          <w:lang w:val="en-GB"/>
        </w:rPr>
        <w:t xml:space="preserve">and </w:t>
      </w:r>
      <w:r w:rsidR="005130B7" w:rsidRPr="005C2898">
        <w:rPr>
          <w:lang w:val="en-GB"/>
        </w:rPr>
        <w:t>emancipatory research</w:t>
      </w:r>
      <w:r w:rsidR="008D1546" w:rsidRPr="005C2898">
        <w:rPr>
          <w:lang w:val="en-GB"/>
        </w:rPr>
        <w:t>).</w:t>
      </w:r>
      <w:r w:rsidR="008D1546" w:rsidRPr="005C2898">
        <w:rPr>
          <w:rStyle w:val="FootnoteReference"/>
          <w:lang w:val="en-GB"/>
        </w:rPr>
        <w:footnoteReference w:id="9"/>
      </w:r>
      <w:r w:rsidR="005130B7" w:rsidRPr="005C2898">
        <w:rPr>
          <w:lang w:val="en-GB"/>
        </w:rPr>
        <w:t xml:space="preserve"> </w:t>
      </w:r>
    </w:p>
    <w:p w14:paraId="4C87E1B3" w14:textId="77777777" w:rsidR="004C69CA" w:rsidRDefault="004C69CA" w:rsidP="004C69CA">
      <w:pPr>
        <w:pStyle w:val="ListParagraph"/>
        <w:ind w:left="360"/>
        <w:rPr>
          <w:lang w:val="en-GB"/>
        </w:rPr>
      </w:pPr>
    </w:p>
    <w:p w14:paraId="1BA6525B" w14:textId="061A4D04" w:rsidR="00224610" w:rsidRDefault="004C69CA" w:rsidP="004C69CA">
      <w:pPr>
        <w:pStyle w:val="ListParagraph"/>
        <w:ind w:left="360"/>
        <w:rPr>
          <w:lang w:val="en-GB"/>
        </w:rPr>
      </w:pPr>
      <w:r>
        <w:rPr>
          <w:lang w:val="en-GB"/>
        </w:rPr>
        <w:t>Looking m</w:t>
      </w:r>
      <w:r w:rsidR="009C75B3" w:rsidRPr="005C2898">
        <w:rPr>
          <w:lang w:val="en-GB"/>
        </w:rPr>
        <w:t>ore broadly</w:t>
      </w:r>
      <w:r>
        <w:rPr>
          <w:lang w:val="en-GB"/>
        </w:rPr>
        <w:t xml:space="preserve"> at </w:t>
      </w:r>
      <w:r w:rsidR="00202CCA">
        <w:rPr>
          <w:lang w:val="en-GB"/>
        </w:rPr>
        <w:t>DPO</w:t>
      </w:r>
      <w:r>
        <w:rPr>
          <w:lang w:val="en-GB"/>
        </w:rPr>
        <w:t xml:space="preserve"> engagement in </w:t>
      </w:r>
      <w:r w:rsidRPr="008921D0">
        <w:rPr>
          <w:b/>
          <w:bCs/>
          <w:lang w:val="en-GB"/>
        </w:rPr>
        <w:t>mainstream</w:t>
      </w:r>
      <w:r>
        <w:rPr>
          <w:lang w:val="en-GB"/>
        </w:rPr>
        <w:t xml:space="preserve"> policy and programming</w:t>
      </w:r>
      <w:r w:rsidR="009C75B3" w:rsidRPr="005C2898">
        <w:rPr>
          <w:lang w:val="en-GB"/>
        </w:rPr>
        <w:t>,</w:t>
      </w:r>
      <w:r w:rsidR="00BE2A07" w:rsidRPr="005C2898">
        <w:rPr>
          <w:lang w:val="en-GB"/>
        </w:rPr>
        <w:t xml:space="preserve"> </w:t>
      </w:r>
      <w:r w:rsidR="00E64947" w:rsidRPr="005C2898">
        <w:rPr>
          <w:lang w:val="en-GB"/>
        </w:rPr>
        <w:t xml:space="preserve">the review undertaken for this factsheet did not find evidence </w:t>
      </w:r>
      <w:r>
        <w:rPr>
          <w:lang w:val="en-GB"/>
        </w:rPr>
        <w:t>of widespread</w:t>
      </w:r>
      <w:r w:rsidR="00E64947" w:rsidRPr="005C2898">
        <w:rPr>
          <w:lang w:val="en-GB"/>
        </w:rPr>
        <w:t xml:space="preserve"> </w:t>
      </w:r>
      <w:r w:rsidR="00202CCA">
        <w:rPr>
          <w:lang w:val="en-GB"/>
        </w:rPr>
        <w:t>DPO</w:t>
      </w:r>
      <w:r w:rsidR="00E64947" w:rsidRPr="005C2898">
        <w:rPr>
          <w:lang w:val="en-GB"/>
        </w:rPr>
        <w:t xml:space="preserve"> participation</w:t>
      </w:r>
      <w:r>
        <w:rPr>
          <w:lang w:val="en-GB"/>
        </w:rPr>
        <w:t>, either from the Global North or the Global South</w:t>
      </w:r>
      <w:r w:rsidR="002F610A">
        <w:rPr>
          <w:lang w:val="en-GB"/>
        </w:rPr>
        <w:t xml:space="preserve">. </w:t>
      </w:r>
      <w:r w:rsidR="00EA3E17">
        <w:rPr>
          <w:lang w:val="en-GB"/>
        </w:rPr>
        <w:t>It is a positive first step that AICS expects</w:t>
      </w:r>
      <w:r w:rsidR="002F610A">
        <w:rPr>
          <w:lang w:val="en-GB"/>
        </w:rPr>
        <w:t xml:space="preserve"> </w:t>
      </w:r>
      <w:r w:rsidR="00202CCA">
        <w:rPr>
          <w:lang w:val="en-GB"/>
        </w:rPr>
        <w:t>DPOs</w:t>
      </w:r>
      <w:r w:rsidR="002F610A">
        <w:rPr>
          <w:lang w:val="en-GB"/>
        </w:rPr>
        <w:t xml:space="preserve"> should take part in local level project planning and implementation for civil society-led humanitarian projects (although only where deemed ‘relevant’)</w:t>
      </w:r>
      <w:r w:rsidR="008921D0">
        <w:rPr>
          <w:lang w:val="en-GB"/>
        </w:rPr>
        <w:t>.</w:t>
      </w:r>
      <w:r w:rsidR="002F610A">
        <w:rPr>
          <w:rStyle w:val="FootnoteReference"/>
          <w:lang w:val="en-GB"/>
        </w:rPr>
        <w:footnoteReference w:id="10"/>
      </w:r>
      <w:r w:rsidR="008921D0">
        <w:rPr>
          <w:lang w:val="en-GB"/>
        </w:rPr>
        <w:t xml:space="preserve"> However,</w:t>
      </w:r>
      <w:r w:rsidR="00BB5B92">
        <w:rPr>
          <w:lang w:val="en-GB"/>
        </w:rPr>
        <w:t xml:space="preserve"> </w:t>
      </w:r>
      <w:r w:rsidR="00202CCA">
        <w:rPr>
          <w:lang w:val="en-GB"/>
        </w:rPr>
        <w:t>DPO</w:t>
      </w:r>
      <w:r w:rsidR="006337F9">
        <w:rPr>
          <w:lang w:val="en-GB"/>
        </w:rPr>
        <w:t xml:space="preserve"> </w:t>
      </w:r>
      <w:r w:rsidR="005D5A30">
        <w:rPr>
          <w:lang w:val="en-GB"/>
        </w:rPr>
        <w:t xml:space="preserve">engagement across </w:t>
      </w:r>
      <w:r w:rsidR="00EA3E17">
        <w:rPr>
          <w:lang w:val="en-GB"/>
        </w:rPr>
        <w:t xml:space="preserve">AICS programmes </w:t>
      </w:r>
      <w:r w:rsidR="005D5A30">
        <w:rPr>
          <w:lang w:val="en-GB"/>
        </w:rPr>
        <w:t>does not yet appear to be the norm</w:t>
      </w:r>
      <w:r w:rsidR="006337F9">
        <w:rPr>
          <w:lang w:val="en-GB"/>
        </w:rPr>
        <w:t>, even in projects with a disability focus</w:t>
      </w:r>
      <w:r w:rsidR="00C84F22">
        <w:rPr>
          <w:lang w:val="en-GB"/>
        </w:rPr>
        <w:t>:</w:t>
      </w:r>
      <w:r w:rsidR="005D5A30">
        <w:rPr>
          <w:lang w:val="en-GB"/>
        </w:rPr>
        <w:t xml:space="preserve"> </w:t>
      </w:r>
      <w:bookmarkStart w:id="2" w:name="_Hlk58433925"/>
      <w:r w:rsidR="00C84F22">
        <w:rPr>
          <w:lang w:val="en-GB"/>
        </w:rPr>
        <w:t>i</w:t>
      </w:r>
      <w:r w:rsidR="005D5A30">
        <w:rPr>
          <w:lang w:val="en-GB"/>
        </w:rPr>
        <w:t xml:space="preserve">n </w:t>
      </w:r>
      <w:r w:rsidR="00766A5A" w:rsidRPr="005C2898">
        <w:rPr>
          <w:lang w:val="en-GB"/>
        </w:rPr>
        <w:t xml:space="preserve">2018 </w:t>
      </w:r>
      <w:r w:rsidR="00BB5B92">
        <w:rPr>
          <w:lang w:val="en-GB"/>
        </w:rPr>
        <w:t xml:space="preserve">AICS </w:t>
      </w:r>
      <w:r w:rsidR="0091254E" w:rsidRPr="005C2898">
        <w:rPr>
          <w:lang w:val="en-GB"/>
        </w:rPr>
        <w:t>a</w:t>
      </w:r>
      <w:r w:rsidR="00BB5B92">
        <w:rPr>
          <w:lang w:val="en-GB"/>
        </w:rPr>
        <w:t xml:space="preserve">sked the managers of all </w:t>
      </w:r>
      <w:r w:rsidR="00766A5A" w:rsidRPr="005C2898">
        <w:rPr>
          <w:lang w:val="en-GB"/>
        </w:rPr>
        <w:t xml:space="preserve">projects </w:t>
      </w:r>
      <w:r w:rsidR="00BB5B92">
        <w:rPr>
          <w:lang w:val="en-GB"/>
        </w:rPr>
        <w:t xml:space="preserve">that had been </w:t>
      </w:r>
      <w:r w:rsidR="00BC52D9" w:rsidRPr="005C2898">
        <w:rPr>
          <w:lang w:val="en-GB"/>
        </w:rPr>
        <w:t>reported as disabilty-relevant</w:t>
      </w:r>
      <w:r w:rsidR="00766A5A" w:rsidRPr="005C2898">
        <w:rPr>
          <w:lang w:val="en-GB"/>
        </w:rPr>
        <w:t xml:space="preserve"> (either mainstream or targeted)</w:t>
      </w:r>
      <w:r w:rsidR="001D0610" w:rsidRPr="005C2898">
        <w:rPr>
          <w:rStyle w:val="FootnoteReference"/>
          <w:lang w:val="en-GB"/>
        </w:rPr>
        <w:footnoteReference w:id="11"/>
      </w:r>
      <w:r w:rsidR="00BB5B92">
        <w:rPr>
          <w:lang w:val="en-GB"/>
        </w:rPr>
        <w:t xml:space="preserve"> to respond to a voluntary survey. Of those projects represented in the responses,</w:t>
      </w:r>
      <w:r w:rsidR="00766A5A" w:rsidRPr="005C2898">
        <w:rPr>
          <w:lang w:val="en-GB"/>
        </w:rPr>
        <w:t xml:space="preserve"> </w:t>
      </w:r>
      <w:r w:rsidR="00BB5B92">
        <w:rPr>
          <w:lang w:val="en-GB"/>
        </w:rPr>
        <w:t>32%</w:t>
      </w:r>
      <w:r w:rsidR="001D0610" w:rsidRPr="005C2898">
        <w:rPr>
          <w:lang w:val="en-GB"/>
        </w:rPr>
        <w:t xml:space="preserve"> had not involved </w:t>
      </w:r>
      <w:r w:rsidR="00202CCA">
        <w:rPr>
          <w:lang w:val="en-GB"/>
        </w:rPr>
        <w:t>DPOs</w:t>
      </w:r>
      <w:r w:rsidR="001D0610" w:rsidRPr="005C2898">
        <w:rPr>
          <w:lang w:val="en-GB"/>
        </w:rPr>
        <w:t xml:space="preserve"> in project planning</w:t>
      </w:r>
      <w:r w:rsidR="00BB5B92">
        <w:rPr>
          <w:lang w:val="en-GB"/>
        </w:rPr>
        <w:t>, and a further 32% had done so only partially</w:t>
      </w:r>
      <w:r w:rsidR="001D0610" w:rsidRPr="005C2898">
        <w:rPr>
          <w:lang w:val="en-GB"/>
        </w:rPr>
        <w:t>.</w:t>
      </w:r>
      <w:r w:rsidR="001D0610" w:rsidRPr="005C2898">
        <w:rPr>
          <w:rStyle w:val="FootnoteReference"/>
          <w:lang w:val="en-GB"/>
        </w:rPr>
        <w:footnoteReference w:id="12"/>
      </w:r>
      <w:bookmarkEnd w:id="2"/>
      <w:r w:rsidR="00766A5A" w:rsidRPr="005C2898">
        <w:rPr>
          <w:lang w:val="en-GB"/>
        </w:rPr>
        <w:t xml:space="preserve"> </w:t>
      </w:r>
      <w:r w:rsidR="003064DC" w:rsidRPr="005C2898">
        <w:rPr>
          <w:lang w:val="en-GB"/>
        </w:rPr>
        <w:t xml:space="preserve"> </w:t>
      </w:r>
    </w:p>
    <w:p w14:paraId="56A45479" w14:textId="7DBADF94" w:rsidR="004C69CA" w:rsidRPr="004C69CA" w:rsidRDefault="00224610" w:rsidP="003B53B3">
      <w:pPr>
        <w:ind w:left="360"/>
        <w:rPr>
          <w:lang w:val="en-GB"/>
        </w:rPr>
      </w:pPr>
      <w:r>
        <w:rPr>
          <w:lang w:val="en-GB"/>
        </w:rPr>
        <w:t xml:space="preserve">In terms of funding, </w:t>
      </w:r>
      <w:r w:rsidR="00E50872" w:rsidRPr="005C2898">
        <w:rPr>
          <w:lang w:val="en-GB"/>
        </w:rPr>
        <w:t>i</w:t>
      </w:r>
      <w:r w:rsidR="0063705A" w:rsidRPr="005C2898">
        <w:rPr>
          <w:lang w:val="en-GB"/>
        </w:rPr>
        <w:t xml:space="preserve">t appears that none of Italy’s disability-targeted ODA spending in 2018 flowed directly to civil society organisations such as </w:t>
      </w:r>
      <w:r w:rsidR="00202CCA">
        <w:rPr>
          <w:lang w:val="en-GB"/>
        </w:rPr>
        <w:t>DPOs</w:t>
      </w:r>
      <w:r w:rsidR="0063705A" w:rsidRPr="005C2898">
        <w:rPr>
          <w:lang w:val="en-GB"/>
        </w:rPr>
        <w:t xml:space="preserve"> in the Global South (although of course it may have reached them indirectly through intermediaries in the Global North).</w:t>
      </w:r>
      <w:r w:rsidR="00862B41" w:rsidRPr="005C2898">
        <w:rPr>
          <w:rStyle w:val="FootnoteReference"/>
          <w:lang w:val="en-GB"/>
        </w:rPr>
        <w:footnoteReference w:id="13"/>
      </w:r>
    </w:p>
    <w:p w14:paraId="160170AA" w14:textId="77777777" w:rsidR="00BD2E7E" w:rsidRPr="005C2898" w:rsidRDefault="00BD2E7E" w:rsidP="00BD2E7E">
      <w:pPr>
        <w:pStyle w:val="Heading3"/>
        <w:rPr>
          <w:b/>
          <w:bCs/>
          <w:sz w:val="20"/>
          <w:szCs w:val="20"/>
          <w:lang w:val="en-GB"/>
        </w:rPr>
      </w:pPr>
      <w:r w:rsidRPr="005C2898">
        <w:rPr>
          <w:b/>
          <w:bCs/>
          <w:sz w:val="20"/>
          <w:szCs w:val="20"/>
          <w:lang w:val="en-GB"/>
        </w:rPr>
        <w:t>INTERNAL CAPACITY</w:t>
      </w:r>
    </w:p>
    <w:p w14:paraId="504BF968" w14:textId="77777777" w:rsidR="00BD2E7E" w:rsidRPr="005C2898" w:rsidRDefault="00BD2E7E" w:rsidP="00BD2E7E">
      <w:pPr>
        <w:rPr>
          <w:rFonts w:eastAsiaTheme="minorEastAsia"/>
          <w:color w:val="5A5A5A" w:themeColor="text1" w:themeTint="A5"/>
          <w:spacing w:val="15"/>
          <w:sz w:val="20"/>
          <w:szCs w:val="20"/>
          <w:lang w:val="en-GB"/>
        </w:rPr>
      </w:pPr>
      <w:r w:rsidRPr="005C2898">
        <w:rPr>
          <w:rFonts w:eastAsiaTheme="minorEastAsia"/>
          <w:color w:val="5A5A5A" w:themeColor="text1" w:themeTint="A5"/>
          <w:spacing w:val="15"/>
          <w:sz w:val="20"/>
          <w:szCs w:val="20"/>
          <w:lang w:val="en-GB"/>
        </w:rPr>
        <w:t>Successfully implementing disability-inclusive development cooperation and humanitarian action requires sufficient staff with relevant skills and experience.</w:t>
      </w:r>
    </w:p>
    <w:p w14:paraId="1167D8F9" w14:textId="77777777" w:rsidR="0081587F" w:rsidRDefault="00BD2E7E" w:rsidP="00D7353E">
      <w:pPr>
        <w:pStyle w:val="ListParagraph"/>
        <w:numPr>
          <w:ilvl w:val="0"/>
          <w:numId w:val="1"/>
        </w:numPr>
        <w:rPr>
          <w:lang w:val="en-GB"/>
        </w:rPr>
      </w:pPr>
      <w:r w:rsidRPr="00D7353E">
        <w:rPr>
          <w:b/>
          <w:bCs/>
          <w:lang w:val="en-GB"/>
        </w:rPr>
        <w:t>Human resources for work on disability</w:t>
      </w:r>
      <w:r w:rsidRPr="00D7353E">
        <w:rPr>
          <w:lang w:val="en-GB"/>
        </w:rPr>
        <w:t xml:space="preserve">: </w:t>
      </w:r>
      <w:r w:rsidR="006E596A" w:rsidRPr="00D7353E">
        <w:rPr>
          <w:lang w:val="en-GB"/>
        </w:rPr>
        <w:t>As at 201</w:t>
      </w:r>
      <w:r w:rsidR="00E1187B" w:rsidRPr="00D7353E">
        <w:rPr>
          <w:lang w:val="en-GB"/>
        </w:rPr>
        <w:t>9</w:t>
      </w:r>
      <w:r w:rsidR="006E596A" w:rsidRPr="00D7353E">
        <w:rPr>
          <w:lang w:val="en-GB"/>
        </w:rPr>
        <w:t>, AICS had 200-300 staff.</w:t>
      </w:r>
      <w:r w:rsidR="004B20DC">
        <w:rPr>
          <w:rStyle w:val="FootnoteReference"/>
          <w:lang w:val="en-GB"/>
        </w:rPr>
        <w:footnoteReference w:id="14"/>
      </w:r>
      <w:r w:rsidR="00E1187B" w:rsidRPr="00D7353E">
        <w:rPr>
          <w:lang w:val="en-GB"/>
        </w:rPr>
        <w:t xml:space="preserve"> </w:t>
      </w:r>
      <w:r w:rsidR="00087BF0" w:rsidRPr="00D7353E">
        <w:rPr>
          <w:lang w:val="en-GB"/>
        </w:rPr>
        <w:t xml:space="preserve">Of these, </w:t>
      </w:r>
      <w:r w:rsidR="00D7353E" w:rsidRPr="00D7353E">
        <w:rPr>
          <w:lang w:val="en-GB"/>
        </w:rPr>
        <w:t>one</w:t>
      </w:r>
      <w:r w:rsidR="00087BF0" w:rsidRPr="00D7353E">
        <w:rPr>
          <w:lang w:val="en-GB"/>
        </w:rPr>
        <w:t xml:space="preserve"> work</w:t>
      </w:r>
      <w:r w:rsidR="004F3277" w:rsidRPr="00D7353E">
        <w:rPr>
          <w:lang w:val="en-GB"/>
        </w:rPr>
        <w:t>s</w:t>
      </w:r>
      <w:r w:rsidR="00087BF0" w:rsidRPr="00D7353E">
        <w:rPr>
          <w:lang w:val="en-GB"/>
        </w:rPr>
        <w:t xml:space="preserve"> </w:t>
      </w:r>
      <w:r w:rsidR="00D7353E" w:rsidRPr="00D7353E">
        <w:rPr>
          <w:lang w:val="en-GB"/>
        </w:rPr>
        <w:t xml:space="preserve">full-time </w:t>
      </w:r>
      <w:r w:rsidR="00087BF0" w:rsidRPr="00D7353E">
        <w:rPr>
          <w:lang w:val="en-GB"/>
        </w:rPr>
        <w:t>on disability</w:t>
      </w:r>
      <w:r w:rsidR="00D7353E" w:rsidRPr="00D7353E">
        <w:rPr>
          <w:lang w:val="en-GB"/>
        </w:rPr>
        <w:t>, and another staff member works part time as the focal point on emergency and disability</w:t>
      </w:r>
      <w:r w:rsidR="00087BF0" w:rsidRPr="00D7353E">
        <w:rPr>
          <w:lang w:val="en-GB"/>
        </w:rPr>
        <w:t>.</w:t>
      </w:r>
      <w:r w:rsidR="00D7353E" w:rsidRPr="00D7353E">
        <w:rPr>
          <w:lang w:val="en-GB"/>
        </w:rPr>
        <w:t xml:space="preserve"> In addition, most country level offices have a staff member responsible for social and human rights projects (including emergency projects), whose portfolio would include projects </w:t>
      </w:r>
      <w:r w:rsidR="0081587F">
        <w:rPr>
          <w:lang w:val="en-GB"/>
        </w:rPr>
        <w:t>targeting</w:t>
      </w:r>
      <w:r w:rsidR="00D7353E" w:rsidRPr="00D7353E">
        <w:rPr>
          <w:lang w:val="en-GB"/>
        </w:rPr>
        <w:t xml:space="preserve"> persons with disabilities.</w:t>
      </w:r>
      <w:r w:rsidR="00D7353E">
        <w:rPr>
          <w:rStyle w:val="FootnoteReference"/>
          <w:lang w:val="en-GB"/>
        </w:rPr>
        <w:footnoteReference w:id="15"/>
      </w:r>
      <w:r w:rsidR="0081587F">
        <w:rPr>
          <w:lang w:val="en-GB"/>
        </w:rPr>
        <w:t xml:space="preserve"> </w:t>
      </w:r>
    </w:p>
    <w:p w14:paraId="768EF9FF" w14:textId="24C76B30" w:rsidR="0046244F" w:rsidRPr="00D7353E" w:rsidRDefault="00BD2E7E" w:rsidP="00D7353E">
      <w:pPr>
        <w:pStyle w:val="ListParagraph"/>
        <w:numPr>
          <w:ilvl w:val="0"/>
          <w:numId w:val="1"/>
        </w:numPr>
        <w:rPr>
          <w:lang w:val="en-GB"/>
        </w:rPr>
      </w:pPr>
      <w:r w:rsidRPr="00D7353E">
        <w:rPr>
          <w:b/>
          <w:bCs/>
          <w:lang w:val="en-GB"/>
        </w:rPr>
        <w:t xml:space="preserve">Tools and guidance for work on disability: </w:t>
      </w:r>
      <w:r w:rsidR="00DA2FA1" w:rsidRPr="00D7353E">
        <w:rPr>
          <w:lang w:val="en-GB"/>
        </w:rPr>
        <w:t>AICS</w:t>
      </w:r>
      <w:r w:rsidR="00E22CCC" w:rsidRPr="00D7353E">
        <w:rPr>
          <w:lang w:val="en-GB"/>
        </w:rPr>
        <w:t xml:space="preserve"> has produced a number of guidelines on disability inclusion</w:t>
      </w:r>
      <w:r w:rsidR="000C59A9">
        <w:rPr>
          <w:lang w:val="en-GB"/>
        </w:rPr>
        <w:t>.</w:t>
      </w:r>
      <w:r w:rsidR="005F1267" w:rsidRPr="00202CCA">
        <w:rPr>
          <w:lang w:val="en-GB"/>
        </w:rPr>
        <w:t xml:space="preserve"> These include a ‘vademecum’ on humanitarian action and disability and a statement on</w:t>
      </w:r>
      <w:r w:rsidR="005F1267" w:rsidRPr="00D7353E">
        <w:rPr>
          <w:lang w:val="en-GB"/>
        </w:rPr>
        <w:t xml:space="preserve"> inclusive education</w:t>
      </w:r>
      <w:r w:rsidR="005F1267" w:rsidRPr="005C2898">
        <w:rPr>
          <w:rStyle w:val="FootnoteReference"/>
        </w:rPr>
        <w:footnoteReference w:id="16"/>
      </w:r>
      <w:r w:rsidR="005F1267" w:rsidRPr="00202CCA">
        <w:rPr>
          <w:lang w:val="en-GB"/>
        </w:rPr>
        <w:t xml:space="preserve"> (which were written in collaboration with RIDS</w:t>
      </w:r>
      <w:r w:rsidR="005F1267" w:rsidRPr="00D7353E">
        <w:rPr>
          <w:lang w:val="en-GB"/>
        </w:rPr>
        <w:t xml:space="preserve">). They also include guidelines for the accessibility of buildings funded by MAECI’s directorate for </w:t>
      </w:r>
      <w:r w:rsidR="005F1267" w:rsidRPr="00D7353E">
        <w:rPr>
          <w:lang w:val="en-GB"/>
        </w:rPr>
        <w:lastRenderedPageBreak/>
        <w:t>development cooperation.</w:t>
      </w:r>
      <w:r w:rsidR="005F1267" w:rsidRPr="005C2898">
        <w:rPr>
          <w:rStyle w:val="FootnoteReference"/>
          <w:lang w:val="en-GB"/>
        </w:rPr>
        <w:footnoteReference w:id="17"/>
      </w:r>
      <w:r w:rsidR="005F1267" w:rsidRPr="00D7353E">
        <w:rPr>
          <w:lang w:val="en-GB"/>
        </w:rPr>
        <w:t xml:space="preserve"> </w:t>
      </w:r>
      <w:r w:rsidR="00DA2FA1" w:rsidRPr="00D7353E">
        <w:rPr>
          <w:lang w:val="en-GB"/>
        </w:rPr>
        <w:t>However, a study in 2018 suggested that knowledge of the guidelines among those implementing programmes was not yet consistent.</w:t>
      </w:r>
      <w:r w:rsidR="00DA2FA1" w:rsidRPr="005C2898">
        <w:rPr>
          <w:rStyle w:val="FootnoteReference"/>
          <w:lang w:val="en-GB"/>
        </w:rPr>
        <w:footnoteReference w:id="18"/>
      </w:r>
      <w:r w:rsidR="00B61A9F" w:rsidRPr="00D7353E">
        <w:rPr>
          <w:lang w:val="en-GB"/>
        </w:rPr>
        <w:t xml:space="preserve"> </w:t>
      </w:r>
      <w:r w:rsidR="0019352C" w:rsidRPr="00D7353E">
        <w:rPr>
          <w:lang w:val="en-GB"/>
        </w:rPr>
        <w:t xml:space="preserve">Based on the documents reviewed for this fact sheet, it was not possible to build up a complete picture of </w:t>
      </w:r>
      <w:r w:rsidR="00FC159F" w:rsidRPr="00D7353E">
        <w:rPr>
          <w:lang w:val="en-GB"/>
        </w:rPr>
        <w:t>whether AICS offers</w:t>
      </w:r>
      <w:r w:rsidR="0019352C" w:rsidRPr="00D7353E">
        <w:rPr>
          <w:lang w:val="en-GB"/>
        </w:rPr>
        <w:t xml:space="preserve"> more formal training opportunities on disability, although the review did find that some training activities had taken place under the </w:t>
      </w:r>
      <w:r w:rsidR="001F385B" w:rsidRPr="00D7353E">
        <w:rPr>
          <w:lang w:val="en-GB"/>
        </w:rPr>
        <w:t>‘</w:t>
      </w:r>
      <w:r w:rsidR="0019352C" w:rsidRPr="00D7353E">
        <w:rPr>
          <w:lang w:val="en-GB"/>
        </w:rPr>
        <w:t>Bridging the Gap</w:t>
      </w:r>
      <w:r w:rsidR="001F385B" w:rsidRPr="00D7353E">
        <w:rPr>
          <w:lang w:val="en-GB"/>
        </w:rPr>
        <w:t>’</w:t>
      </w:r>
      <w:r w:rsidR="0019352C" w:rsidRPr="00D7353E">
        <w:rPr>
          <w:lang w:val="en-GB"/>
        </w:rPr>
        <w:t xml:space="preserve"> project.</w:t>
      </w:r>
      <w:r w:rsidR="0019352C" w:rsidRPr="005C2898">
        <w:rPr>
          <w:rStyle w:val="FootnoteReference"/>
          <w:lang w:val="en-GB"/>
        </w:rPr>
        <w:footnoteReference w:id="19"/>
      </w:r>
    </w:p>
    <w:p w14:paraId="6B2978A6" w14:textId="5C099466" w:rsidR="005130B7" w:rsidRPr="005C2898" w:rsidRDefault="00BD2E7E" w:rsidP="00BD2E7E">
      <w:pPr>
        <w:pStyle w:val="ListParagraph"/>
        <w:numPr>
          <w:ilvl w:val="0"/>
          <w:numId w:val="1"/>
        </w:numPr>
        <w:rPr>
          <w:lang w:val="en-GB"/>
        </w:rPr>
      </w:pPr>
      <w:r w:rsidRPr="005C2898">
        <w:rPr>
          <w:b/>
          <w:bCs/>
          <w:lang w:val="en-GB"/>
        </w:rPr>
        <w:t xml:space="preserve">Recognition for staff work on disability: </w:t>
      </w:r>
      <w:r w:rsidRPr="005C2898">
        <w:rPr>
          <w:lang w:val="en-GB"/>
        </w:rPr>
        <w:t>This review did not find any evidence of specific performance incentives for staff work on disability.</w:t>
      </w:r>
    </w:p>
    <w:p w14:paraId="4AE9F96E" w14:textId="77777777" w:rsidR="00F3471D" w:rsidRPr="005C2898" w:rsidRDefault="00F3471D" w:rsidP="00F3471D">
      <w:pPr>
        <w:pStyle w:val="Heading3"/>
        <w:rPr>
          <w:b/>
          <w:bCs/>
          <w:sz w:val="20"/>
          <w:szCs w:val="20"/>
          <w:lang w:val="en-GB"/>
        </w:rPr>
      </w:pPr>
      <w:r w:rsidRPr="005C2898">
        <w:rPr>
          <w:b/>
          <w:bCs/>
          <w:sz w:val="20"/>
          <w:szCs w:val="20"/>
          <w:lang w:val="en-GB"/>
        </w:rPr>
        <w:t>MANAGEMENT AND REPORTING</w:t>
      </w:r>
    </w:p>
    <w:p w14:paraId="0D12E10F" w14:textId="77777777" w:rsidR="00F3471D" w:rsidRPr="005C2898" w:rsidRDefault="00F3471D" w:rsidP="00F3471D">
      <w:pPr>
        <w:rPr>
          <w:rFonts w:eastAsiaTheme="minorEastAsia"/>
          <w:color w:val="5A5A5A" w:themeColor="text1" w:themeTint="A5"/>
          <w:spacing w:val="15"/>
          <w:sz w:val="20"/>
          <w:szCs w:val="20"/>
          <w:lang w:val="en-GB"/>
        </w:rPr>
      </w:pPr>
      <w:r w:rsidRPr="005C2898">
        <w:rPr>
          <w:rFonts w:eastAsiaTheme="minorEastAsia"/>
          <w:color w:val="5A5A5A" w:themeColor="text1" w:themeTint="A5"/>
          <w:spacing w:val="15"/>
          <w:sz w:val="20"/>
          <w:szCs w:val="20"/>
          <w:lang w:val="en-GB"/>
        </w:rPr>
        <w:t>It is essential for management and reporting processes to create positive incentives that foster disability inclusion, and avoid perverse incentives that lead to exclusion.</w:t>
      </w:r>
    </w:p>
    <w:p w14:paraId="516A80C5" w14:textId="0E348B03" w:rsidR="002F6640" w:rsidRPr="005C2898" w:rsidRDefault="00F3471D" w:rsidP="002F6640">
      <w:pPr>
        <w:pStyle w:val="ListParagraph"/>
        <w:numPr>
          <w:ilvl w:val="0"/>
          <w:numId w:val="1"/>
        </w:numPr>
        <w:rPr>
          <w:lang w:val="en-GB"/>
        </w:rPr>
      </w:pPr>
      <w:r w:rsidRPr="005C2898">
        <w:rPr>
          <w:b/>
          <w:bCs/>
          <w:lang w:val="en-GB"/>
        </w:rPr>
        <w:t xml:space="preserve">Budgeting for disability inclusion: </w:t>
      </w:r>
      <w:r w:rsidR="002F6640" w:rsidRPr="005C2898">
        <w:rPr>
          <w:lang w:val="en-GB"/>
        </w:rPr>
        <w:t>Based on documents reviewed online, there does not</w:t>
      </w:r>
      <w:r w:rsidR="008F7678" w:rsidRPr="005C2898">
        <w:rPr>
          <w:lang w:val="en-GB"/>
        </w:rPr>
        <w:t xml:space="preserve"> yet</w:t>
      </w:r>
      <w:r w:rsidR="002F6640" w:rsidRPr="005C2898">
        <w:rPr>
          <w:lang w:val="en-GB"/>
        </w:rPr>
        <w:t xml:space="preserve"> seem to be an over-arching policy on budgeting for inclusion. On the one-hand, some guidance documents propose an innovative “accommodation fund” to cover the extra costs of </w:t>
      </w:r>
      <w:r w:rsidR="00202CCA">
        <w:rPr>
          <w:lang w:val="en-GB"/>
        </w:rPr>
        <w:t>DPO</w:t>
      </w:r>
      <w:r w:rsidR="002F6640" w:rsidRPr="005C2898">
        <w:rPr>
          <w:lang w:val="en-GB"/>
        </w:rPr>
        <w:t xml:space="preserve"> participation</w:t>
      </w:r>
      <w:r w:rsidR="004F461E" w:rsidRPr="005C2898">
        <w:rPr>
          <w:lang w:val="en-GB"/>
        </w:rPr>
        <w:t>.</w:t>
      </w:r>
      <w:r w:rsidR="002F6640" w:rsidRPr="005C2898">
        <w:rPr>
          <w:rStyle w:val="FootnoteReference"/>
          <w:lang w:val="en-GB"/>
        </w:rPr>
        <w:footnoteReference w:id="20"/>
      </w:r>
      <w:r w:rsidR="004F461E" w:rsidRPr="005C2898">
        <w:rPr>
          <w:lang w:val="en-GB"/>
        </w:rPr>
        <w:t xml:space="preserve"> But on the other hand, the accessibility guidelines say that “an excessive burden in terms of cost” can be an acceptable reason to depart from the standards that the guidelines set out.</w:t>
      </w:r>
      <w:r w:rsidR="004F461E" w:rsidRPr="005C2898">
        <w:rPr>
          <w:rStyle w:val="FootnoteReference"/>
          <w:lang w:val="en-GB"/>
        </w:rPr>
        <w:footnoteReference w:id="21"/>
      </w:r>
    </w:p>
    <w:p w14:paraId="7877F571" w14:textId="77777777" w:rsidR="0081587F" w:rsidRPr="0081587F" w:rsidRDefault="00F3471D" w:rsidP="0081587F">
      <w:pPr>
        <w:pStyle w:val="ListParagraph"/>
        <w:numPr>
          <w:ilvl w:val="0"/>
          <w:numId w:val="1"/>
        </w:numPr>
        <w:rPr>
          <w:lang w:val="en-GB"/>
        </w:rPr>
      </w:pPr>
      <w:r w:rsidRPr="00CC466F">
        <w:rPr>
          <w:b/>
          <w:bCs/>
          <w:lang w:val="en-GB"/>
        </w:rPr>
        <w:t xml:space="preserve">Programme management: </w:t>
      </w:r>
      <w:r w:rsidR="00A62D8B" w:rsidRPr="00CC466F">
        <w:rPr>
          <w:lang w:val="en-GB"/>
        </w:rPr>
        <w:t>Programme proposals are screened against some</w:t>
      </w:r>
      <w:r w:rsidR="00A62D8B" w:rsidRPr="00E159D1">
        <w:rPr>
          <w:lang w:val="en-GB"/>
        </w:rPr>
        <w:t xml:space="preserve"> dimensions of disability-inclusiveness and allocated a ‘marker’ if they are deemed to be inclusive</w:t>
      </w:r>
      <w:r w:rsidR="0084433B" w:rsidRPr="00073E4E">
        <w:rPr>
          <w:lang w:val="en-GB"/>
        </w:rPr>
        <w:t xml:space="preserve"> (see </w:t>
      </w:r>
      <w:r w:rsidR="00FE3806" w:rsidRPr="00AA2E90">
        <w:rPr>
          <w:lang w:val="en-GB"/>
        </w:rPr>
        <w:t>‘</w:t>
      </w:r>
      <w:r w:rsidR="0084433B" w:rsidRPr="00AA2E90">
        <w:rPr>
          <w:lang w:val="en-GB"/>
        </w:rPr>
        <w:t>spending</w:t>
      </w:r>
      <w:r w:rsidR="00FE3806" w:rsidRPr="00AA2E90">
        <w:rPr>
          <w:lang w:val="en-GB"/>
        </w:rPr>
        <w:t>’</w:t>
      </w:r>
      <w:r w:rsidR="0084433B" w:rsidRPr="00A45481">
        <w:rPr>
          <w:lang w:val="en-GB"/>
        </w:rPr>
        <w:t xml:space="preserve"> section below)</w:t>
      </w:r>
      <w:r w:rsidR="00A62D8B" w:rsidRPr="00C10AE8">
        <w:rPr>
          <w:lang w:val="en-GB"/>
        </w:rPr>
        <w:t>.</w:t>
      </w:r>
      <w:r w:rsidR="00717AFC" w:rsidRPr="005C2898">
        <w:rPr>
          <w:rStyle w:val="FootnoteReference"/>
          <w:lang w:val="en-GB"/>
        </w:rPr>
        <w:footnoteReference w:id="22"/>
      </w:r>
      <w:r w:rsidR="00717AFC" w:rsidRPr="00CC466F">
        <w:rPr>
          <w:lang w:val="en-GB"/>
        </w:rPr>
        <w:t xml:space="preserve"> </w:t>
      </w:r>
      <w:r w:rsidR="00402B75" w:rsidRPr="00E159D1">
        <w:rPr>
          <w:lang w:val="en-GB"/>
        </w:rPr>
        <w:t>Proposals for cooperation initiatives must also describe how they applied AICS’ accessibility guidelines.</w:t>
      </w:r>
      <w:r w:rsidR="00402B75" w:rsidRPr="005C2898">
        <w:rPr>
          <w:rStyle w:val="FootnoteReference"/>
          <w:lang w:val="en-GB"/>
        </w:rPr>
        <w:footnoteReference w:id="23"/>
      </w:r>
      <w:r w:rsidR="00402B75" w:rsidRPr="00CC466F">
        <w:rPr>
          <w:lang w:val="en-GB"/>
        </w:rPr>
        <w:t xml:space="preserve"> </w:t>
      </w:r>
      <w:r w:rsidR="00CC466F" w:rsidRPr="00CC466F">
        <w:rPr>
          <w:lang w:val="en-GB"/>
        </w:rPr>
        <w:t xml:space="preserve">And </w:t>
      </w:r>
      <w:r w:rsidR="00CC466F">
        <w:rPr>
          <w:lang w:val="en-GB"/>
        </w:rPr>
        <w:t>t</w:t>
      </w:r>
      <w:r w:rsidR="0084433B" w:rsidRPr="00CC466F">
        <w:rPr>
          <w:lang w:val="en-US"/>
        </w:rPr>
        <w:t>he selection</w:t>
      </w:r>
      <w:r w:rsidR="0084433B" w:rsidRPr="00E159D1">
        <w:rPr>
          <w:lang w:val="en-US"/>
        </w:rPr>
        <w:t xml:space="preserve"> criteria for humanitarian </w:t>
      </w:r>
      <w:r w:rsidR="0084433B" w:rsidRPr="00073E4E">
        <w:rPr>
          <w:lang w:val="en-US"/>
        </w:rPr>
        <w:t xml:space="preserve">projects include specific marks on </w:t>
      </w:r>
      <w:r w:rsidR="00E159D1">
        <w:rPr>
          <w:lang w:val="en-US"/>
        </w:rPr>
        <w:t>projects’</w:t>
      </w:r>
      <w:r w:rsidR="0084433B" w:rsidRPr="00E159D1">
        <w:rPr>
          <w:lang w:val="en-US"/>
        </w:rPr>
        <w:t xml:space="preserve"> alignment</w:t>
      </w:r>
      <w:r w:rsidR="00E159D1">
        <w:rPr>
          <w:lang w:val="en-US"/>
        </w:rPr>
        <w:t xml:space="preserve"> to</w:t>
      </w:r>
      <w:r w:rsidR="0084433B" w:rsidRPr="00E159D1">
        <w:rPr>
          <w:lang w:val="en-US"/>
        </w:rPr>
        <w:t xml:space="preserve"> AICS guidelines, including t</w:t>
      </w:r>
      <w:r w:rsidR="00E159D1">
        <w:rPr>
          <w:lang w:val="en-US"/>
        </w:rPr>
        <w:t>hose</w:t>
      </w:r>
      <w:r w:rsidR="0084433B" w:rsidRPr="00E159D1">
        <w:rPr>
          <w:lang w:val="en-US"/>
        </w:rPr>
        <w:t xml:space="preserve"> on disability.</w:t>
      </w:r>
      <w:r w:rsidR="00E159D1">
        <w:rPr>
          <w:rStyle w:val="FootnoteReference"/>
          <w:lang w:val="en-US"/>
        </w:rPr>
        <w:footnoteReference w:id="24"/>
      </w:r>
    </w:p>
    <w:p w14:paraId="790D4EC8" w14:textId="127A4A10" w:rsidR="000C59A9" w:rsidRPr="0081587F" w:rsidRDefault="00F3471D" w:rsidP="0081587F">
      <w:pPr>
        <w:pStyle w:val="ListParagraph"/>
        <w:numPr>
          <w:ilvl w:val="0"/>
          <w:numId w:val="1"/>
        </w:numPr>
        <w:rPr>
          <w:lang w:val="en-GB"/>
        </w:rPr>
      </w:pPr>
      <w:r w:rsidRPr="0081587F">
        <w:rPr>
          <w:b/>
          <w:bCs/>
          <w:lang w:val="en-GB"/>
        </w:rPr>
        <w:t>Grant management:</w:t>
      </w:r>
      <w:r w:rsidR="000A3CAF" w:rsidRPr="0081587F">
        <w:rPr>
          <w:b/>
          <w:bCs/>
          <w:lang w:val="en-GB"/>
        </w:rPr>
        <w:t xml:space="preserve"> </w:t>
      </w:r>
      <w:r w:rsidR="000A3CAF" w:rsidRPr="0081587F">
        <w:rPr>
          <w:lang w:val="en-GB"/>
        </w:rPr>
        <w:t xml:space="preserve">Based on an English language review of documents in the public domain, </w:t>
      </w:r>
      <w:r w:rsidR="003A2DA8" w:rsidRPr="0081587F">
        <w:rPr>
          <w:lang w:val="en-GB"/>
        </w:rPr>
        <w:t xml:space="preserve">MAECI and AICS seem not require that grantees </w:t>
      </w:r>
      <w:r w:rsidR="003814F1" w:rsidRPr="0081587F">
        <w:rPr>
          <w:lang w:val="en-GB"/>
        </w:rPr>
        <w:t xml:space="preserve">make their </w:t>
      </w:r>
      <w:r w:rsidR="003A2DA8" w:rsidRPr="0081587F">
        <w:rPr>
          <w:lang w:val="en-GB"/>
        </w:rPr>
        <w:t>work disability inclusive</w:t>
      </w:r>
      <w:r w:rsidR="00C46F97" w:rsidRPr="0081587F">
        <w:rPr>
          <w:lang w:val="en-GB"/>
        </w:rPr>
        <w:t xml:space="preserve">, although the system for screening proposals against </w:t>
      </w:r>
      <w:r w:rsidR="003814F1" w:rsidRPr="0081587F">
        <w:rPr>
          <w:lang w:val="en-GB"/>
        </w:rPr>
        <w:t>a marker may encourage them to do so</w:t>
      </w:r>
      <w:r w:rsidR="00073E4E" w:rsidRPr="0081587F">
        <w:rPr>
          <w:lang w:val="en-GB"/>
        </w:rPr>
        <w:t>, as may references to the ‘vademecum’ on disability in most calls for proposals for humanitarian projects</w:t>
      </w:r>
      <w:r w:rsidR="003A2DA8" w:rsidRPr="0081587F">
        <w:rPr>
          <w:lang w:val="en-GB"/>
        </w:rPr>
        <w:t>.</w:t>
      </w:r>
      <w:r w:rsidR="00073E4E">
        <w:rPr>
          <w:rStyle w:val="FootnoteReference"/>
          <w:lang w:val="en-GB"/>
        </w:rPr>
        <w:footnoteReference w:id="25"/>
      </w:r>
      <w:r w:rsidR="003A2DA8" w:rsidRPr="0081587F">
        <w:rPr>
          <w:lang w:val="en-GB"/>
        </w:rPr>
        <w:t xml:space="preserve"> </w:t>
      </w:r>
      <w:r w:rsidR="00564175" w:rsidRPr="0081587F">
        <w:rPr>
          <w:lang w:val="en-GB"/>
        </w:rPr>
        <w:t xml:space="preserve">(Please note that this review focused on incentives to include persons with disabilities in the work of civil society and multilateral partners. It was beyond its scope to examine incentives through other channels, e.g. ODA investments in private sector companies, but this would be an important area for future research). </w:t>
      </w:r>
    </w:p>
    <w:p w14:paraId="04FE37A8" w14:textId="7B42954A" w:rsidR="00F3471D" w:rsidRPr="005C2898" w:rsidRDefault="00F3471D" w:rsidP="00F3471D">
      <w:pPr>
        <w:pStyle w:val="ListParagraph"/>
        <w:numPr>
          <w:ilvl w:val="0"/>
          <w:numId w:val="1"/>
        </w:numPr>
        <w:rPr>
          <w:lang w:val="en-GB"/>
        </w:rPr>
      </w:pPr>
      <w:r w:rsidRPr="005C2898">
        <w:rPr>
          <w:b/>
          <w:bCs/>
          <w:lang w:val="en-GB"/>
        </w:rPr>
        <w:t>Procurement:</w:t>
      </w:r>
      <w:r w:rsidRPr="005C2898">
        <w:rPr>
          <w:lang w:val="en-GB"/>
        </w:rPr>
        <w:t xml:space="preserve"> </w:t>
      </w:r>
      <w:r w:rsidR="000E72C8" w:rsidRPr="005C2898">
        <w:rPr>
          <w:lang w:val="en-GB"/>
        </w:rPr>
        <w:t>No information on procurement policies was found during the online review (language may have been a limitation).</w:t>
      </w:r>
    </w:p>
    <w:p w14:paraId="27A9E001" w14:textId="73F64DA0" w:rsidR="00F3471D" w:rsidRPr="005C2898" w:rsidRDefault="00E65386" w:rsidP="00856919">
      <w:pPr>
        <w:pStyle w:val="ListParagraph"/>
        <w:numPr>
          <w:ilvl w:val="0"/>
          <w:numId w:val="1"/>
        </w:numPr>
        <w:rPr>
          <w:lang w:val="en-GB"/>
        </w:rPr>
      </w:pPr>
      <w:r w:rsidRPr="005C2898">
        <w:rPr>
          <w:b/>
          <w:bCs/>
          <w:lang w:val="en-GB"/>
        </w:rPr>
        <w:lastRenderedPageBreak/>
        <w:t>Disaggregated data and other r</w:t>
      </w:r>
      <w:r w:rsidR="00F3471D" w:rsidRPr="005C2898">
        <w:rPr>
          <w:b/>
          <w:bCs/>
          <w:lang w:val="en-GB"/>
        </w:rPr>
        <w:t xml:space="preserve">eporting: </w:t>
      </w:r>
      <w:r w:rsidR="00620AE2" w:rsidRPr="005C2898">
        <w:rPr>
          <w:lang w:val="en-GB"/>
        </w:rPr>
        <w:t>AICS reports annually on its implementation of the latest guidelines on disability.</w:t>
      </w:r>
      <w:r w:rsidR="00620AE2" w:rsidRPr="005C2898">
        <w:rPr>
          <w:rStyle w:val="FootnoteReference"/>
          <w:lang w:val="en-GB"/>
        </w:rPr>
        <w:footnoteReference w:id="26"/>
      </w:r>
      <w:r w:rsidR="00620AE2" w:rsidRPr="005C2898">
        <w:rPr>
          <w:lang w:val="en-GB"/>
        </w:rPr>
        <w:t xml:space="preserve"> The 2018 guidelines explicitly recommend the use of disability-disaggregated </w:t>
      </w:r>
      <w:r w:rsidR="00A536AC" w:rsidRPr="005C2898">
        <w:rPr>
          <w:lang w:val="en-GB"/>
        </w:rPr>
        <w:t>data</w:t>
      </w:r>
      <w:r w:rsidR="00AA1F13">
        <w:rPr>
          <w:lang w:val="en-GB"/>
        </w:rPr>
        <w:t>.</w:t>
      </w:r>
      <w:r w:rsidR="007B176A" w:rsidRPr="005C2898">
        <w:rPr>
          <w:rStyle w:val="FootnoteReference"/>
          <w:lang w:val="en-GB"/>
        </w:rPr>
        <w:footnoteReference w:id="27"/>
      </w:r>
      <w:r w:rsidR="00620AE2" w:rsidRPr="005C2898">
        <w:rPr>
          <w:lang w:val="en-GB"/>
        </w:rPr>
        <w:t xml:space="preserve"> </w:t>
      </w:r>
      <w:r w:rsidR="00AA1F13">
        <w:rPr>
          <w:lang w:val="en-GB"/>
        </w:rPr>
        <w:t>B</w:t>
      </w:r>
      <w:r w:rsidR="00620AE2" w:rsidRPr="005C2898">
        <w:rPr>
          <w:lang w:val="en-GB"/>
        </w:rPr>
        <w:t>ased on documents online, it was not clear whether the recommendation on disaggregation is yet being put into practice</w:t>
      </w:r>
      <w:r w:rsidR="00AA1F13">
        <w:rPr>
          <w:lang w:val="en-GB"/>
        </w:rPr>
        <w:t>, but AICS is currently reviewing its results-based management system,</w:t>
      </w:r>
      <w:r w:rsidR="00AA2E90">
        <w:rPr>
          <w:rStyle w:val="FootnoteReference"/>
          <w:lang w:val="en-GB"/>
        </w:rPr>
        <w:footnoteReference w:id="28"/>
      </w:r>
      <w:r w:rsidR="00AA1F13">
        <w:rPr>
          <w:lang w:val="en-GB"/>
        </w:rPr>
        <w:t xml:space="preserve"> which presents an opportunity to</w:t>
      </w:r>
      <w:r w:rsidR="00CE2621">
        <w:rPr>
          <w:lang w:val="en-GB"/>
        </w:rPr>
        <w:t xml:space="preserve"> integrate</w:t>
      </w:r>
      <w:r w:rsidR="00AA1F13">
        <w:rPr>
          <w:lang w:val="en-GB"/>
        </w:rPr>
        <w:t xml:space="preserve"> disability-disaggrega</w:t>
      </w:r>
      <w:r w:rsidR="00CE2621">
        <w:rPr>
          <w:lang w:val="en-GB"/>
        </w:rPr>
        <w:t>ted reporting more comprehensively</w:t>
      </w:r>
      <w:r w:rsidR="00620AE2" w:rsidRPr="005C2898">
        <w:rPr>
          <w:lang w:val="en-GB"/>
        </w:rPr>
        <w:t>.</w:t>
      </w:r>
      <w:r w:rsidRPr="005C2898">
        <w:rPr>
          <w:lang w:val="en-GB"/>
        </w:rPr>
        <w:t xml:space="preserve"> (Please see ‘spending’ section below for reporting using the ‘DAC marker’).</w:t>
      </w:r>
    </w:p>
    <w:p w14:paraId="3B035424" w14:textId="38DB5350" w:rsidR="00F3471D" w:rsidRPr="005C2898" w:rsidRDefault="00F3471D" w:rsidP="00F3471D">
      <w:pPr>
        <w:pStyle w:val="ListParagraph"/>
        <w:numPr>
          <w:ilvl w:val="0"/>
          <w:numId w:val="1"/>
        </w:numPr>
        <w:rPr>
          <w:lang w:val="en-GB"/>
        </w:rPr>
      </w:pPr>
      <w:r w:rsidRPr="005C2898">
        <w:rPr>
          <w:b/>
          <w:bCs/>
          <w:lang w:val="en-GB"/>
        </w:rPr>
        <w:t xml:space="preserve">Checks </w:t>
      </w:r>
      <w:r w:rsidR="009557D1" w:rsidRPr="005C2898">
        <w:rPr>
          <w:b/>
          <w:bCs/>
          <w:lang w:val="en-GB"/>
        </w:rPr>
        <w:t>to detect and prevent ODA spending on activities that contravene the C</w:t>
      </w:r>
      <w:r w:rsidR="0081587F">
        <w:rPr>
          <w:b/>
          <w:bCs/>
          <w:lang w:val="en-GB"/>
        </w:rPr>
        <w:t xml:space="preserve">onvention on the </w:t>
      </w:r>
      <w:r w:rsidR="009557D1" w:rsidRPr="005C2898">
        <w:rPr>
          <w:b/>
          <w:bCs/>
          <w:lang w:val="en-GB"/>
        </w:rPr>
        <w:t>R</w:t>
      </w:r>
      <w:r w:rsidR="0081587F">
        <w:rPr>
          <w:b/>
          <w:bCs/>
          <w:lang w:val="en-GB"/>
        </w:rPr>
        <w:t xml:space="preserve">ights of </w:t>
      </w:r>
      <w:r w:rsidR="009557D1" w:rsidRPr="005C2898">
        <w:rPr>
          <w:b/>
          <w:bCs/>
          <w:lang w:val="en-GB"/>
        </w:rPr>
        <w:t>P</w:t>
      </w:r>
      <w:r w:rsidR="0081587F">
        <w:rPr>
          <w:b/>
          <w:bCs/>
          <w:lang w:val="en-GB"/>
        </w:rPr>
        <w:t xml:space="preserve">ersons with </w:t>
      </w:r>
      <w:r w:rsidR="009557D1" w:rsidRPr="005C2898">
        <w:rPr>
          <w:b/>
          <w:bCs/>
          <w:lang w:val="en-GB"/>
        </w:rPr>
        <w:t>D</w:t>
      </w:r>
      <w:r w:rsidR="0081587F">
        <w:rPr>
          <w:b/>
          <w:bCs/>
          <w:lang w:val="en-GB"/>
        </w:rPr>
        <w:t>isabilities</w:t>
      </w:r>
      <w:r w:rsidR="009557D1" w:rsidRPr="005C2898">
        <w:rPr>
          <w:b/>
          <w:bCs/>
          <w:lang w:val="en-GB"/>
        </w:rPr>
        <w:t xml:space="preserve"> (</w:t>
      </w:r>
      <w:r w:rsidR="0081587F">
        <w:rPr>
          <w:b/>
          <w:bCs/>
          <w:lang w:val="en-GB"/>
        </w:rPr>
        <w:t xml:space="preserve">CRPD) - </w:t>
      </w:r>
      <w:r w:rsidR="009557D1" w:rsidRPr="005C2898">
        <w:rPr>
          <w:b/>
          <w:bCs/>
          <w:lang w:val="en-GB"/>
        </w:rPr>
        <w:t>e.g. forced psychiatric treatment:</w:t>
      </w:r>
      <w:r w:rsidR="009557D1" w:rsidRPr="005C2898">
        <w:rPr>
          <w:rStyle w:val="FootnoteReference"/>
          <w:b/>
          <w:bCs/>
          <w:lang w:val="en-GB"/>
        </w:rPr>
        <w:footnoteReference w:id="29"/>
      </w:r>
      <w:r w:rsidRPr="005C2898">
        <w:rPr>
          <w:b/>
          <w:bCs/>
          <w:lang w:val="en-GB"/>
        </w:rPr>
        <w:t xml:space="preserve"> </w:t>
      </w:r>
      <w:r w:rsidR="00B512D5" w:rsidRPr="005C2898">
        <w:rPr>
          <w:lang w:val="en-GB"/>
        </w:rPr>
        <w:t>Based on documents reviewed online, it was not possible to determine whether any checks are in place to detect projects</w:t>
      </w:r>
      <w:r w:rsidR="00EB38E8" w:rsidRPr="005C2898">
        <w:rPr>
          <w:lang w:val="en-GB"/>
        </w:rPr>
        <w:t xml:space="preserve"> that contravene the CRPD</w:t>
      </w:r>
      <w:r w:rsidR="00B512D5" w:rsidRPr="005C2898">
        <w:rPr>
          <w:lang w:val="en-GB"/>
        </w:rPr>
        <w:t xml:space="preserve">. </w:t>
      </w:r>
      <w:r w:rsidR="00F74421" w:rsidRPr="005C2898">
        <w:rPr>
          <w:lang w:val="en-GB"/>
        </w:rPr>
        <w:t>One of AICS’ guidance notes – on humanitarian action – contains a short section which at first sight appears to risk CRPD-non compliance with an</w:t>
      </w:r>
      <w:r w:rsidR="005747A8" w:rsidRPr="005C2898">
        <w:rPr>
          <w:lang w:val="en-GB"/>
        </w:rPr>
        <w:t xml:space="preserve"> emphasis on consulting care staff, rather than persons with pshychosocial disabilities, in</w:t>
      </w:r>
      <w:r w:rsidR="00F74421" w:rsidRPr="005C2898">
        <w:rPr>
          <w:lang w:val="en-GB"/>
        </w:rPr>
        <w:t xml:space="preserve"> emergency situations:</w:t>
      </w:r>
      <w:r w:rsidR="009B0265" w:rsidRPr="005C2898">
        <w:rPr>
          <w:rStyle w:val="FootnoteReference"/>
          <w:lang w:val="en-GB"/>
        </w:rPr>
        <w:footnoteReference w:id="30"/>
      </w:r>
      <w:r w:rsidR="00F74421" w:rsidRPr="005C2898">
        <w:rPr>
          <w:lang w:val="en-GB"/>
        </w:rPr>
        <w:t xml:space="preserve"> but further analysis on how this guidance is applied would be necessary before this could be confirmed.</w:t>
      </w:r>
    </w:p>
    <w:bookmarkEnd w:id="1"/>
    <w:p w14:paraId="4F152C8A" w14:textId="77777777" w:rsidR="005E611F" w:rsidRPr="005C2898" w:rsidRDefault="005E611F" w:rsidP="005E611F">
      <w:pPr>
        <w:pStyle w:val="Heading3"/>
        <w:rPr>
          <w:b/>
          <w:bCs/>
          <w:sz w:val="20"/>
          <w:szCs w:val="20"/>
          <w:lang w:val="en-GB"/>
        </w:rPr>
      </w:pPr>
      <w:r w:rsidRPr="005C2898">
        <w:rPr>
          <w:b/>
          <w:bCs/>
          <w:sz w:val="20"/>
          <w:szCs w:val="20"/>
          <w:lang w:val="en-GB"/>
        </w:rPr>
        <w:t>SPENDING</w:t>
      </w:r>
    </w:p>
    <w:p w14:paraId="7A5A9401" w14:textId="77777777" w:rsidR="005E611F" w:rsidRPr="005C2898" w:rsidRDefault="005E611F" w:rsidP="005E611F">
      <w:pPr>
        <w:rPr>
          <w:rFonts w:eastAsiaTheme="minorEastAsia"/>
          <w:color w:val="5A5A5A" w:themeColor="text1" w:themeTint="A5"/>
          <w:spacing w:val="15"/>
          <w:sz w:val="20"/>
          <w:szCs w:val="20"/>
          <w:lang w:val="en-GB"/>
        </w:rPr>
      </w:pPr>
      <w:r w:rsidRPr="005C2898">
        <w:rPr>
          <w:rFonts w:eastAsiaTheme="minorEastAsia"/>
          <w:color w:val="5A5A5A" w:themeColor="text1" w:themeTint="A5"/>
          <w:spacing w:val="15"/>
          <w:sz w:val="20"/>
          <w:szCs w:val="20"/>
          <w:lang w:val="en-GB"/>
        </w:rPr>
        <w:t>Spending data shows the scale of an ODA provider’s investment in international cooperation and humanitarian action. Subject to some limitations, it also gives a snapshot of how much that ODA provider’s spending aimed to be inclusive of persons with disabilities.</w:t>
      </w:r>
    </w:p>
    <w:p w14:paraId="7FECDD73" w14:textId="03B818EA" w:rsidR="005E611F" w:rsidRPr="005C2898" w:rsidRDefault="00210D7A" w:rsidP="005E611F">
      <w:pPr>
        <w:pStyle w:val="ListParagraph"/>
        <w:numPr>
          <w:ilvl w:val="0"/>
          <w:numId w:val="1"/>
        </w:numPr>
        <w:rPr>
          <w:lang w:val="en-GB"/>
        </w:rPr>
      </w:pPr>
      <w:r w:rsidRPr="005C2898">
        <w:rPr>
          <w:b/>
          <w:bCs/>
          <w:lang w:val="en-GB"/>
        </w:rPr>
        <w:t>Italy</w:t>
      </w:r>
      <w:r w:rsidR="005E611F" w:rsidRPr="005C2898">
        <w:rPr>
          <w:b/>
          <w:bCs/>
          <w:lang w:val="en-GB"/>
        </w:rPr>
        <w:t>’s total Official Development Assistance (ODA) spending</w:t>
      </w:r>
      <w:r w:rsidR="005E611F" w:rsidRPr="005C2898">
        <w:rPr>
          <w:lang w:val="en-GB"/>
        </w:rPr>
        <w:t xml:space="preserve">: US $ </w:t>
      </w:r>
      <w:r w:rsidR="00487CCD" w:rsidRPr="005C2898">
        <w:rPr>
          <w:lang w:val="en-GB"/>
        </w:rPr>
        <w:t>4</w:t>
      </w:r>
      <w:r w:rsidR="005E611F" w:rsidRPr="00202CCA">
        <w:rPr>
          <w:lang w:val="en-GB"/>
        </w:rPr>
        <w:t>.</w:t>
      </w:r>
      <w:r w:rsidR="00487CCD" w:rsidRPr="00202CCA">
        <w:rPr>
          <w:lang w:val="en-GB"/>
        </w:rPr>
        <w:t>9</w:t>
      </w:r>
      <w:r w:rsidR="005E611F" w:rsidRPr="00202CCA">
        <w:rPr>
          <w:lang w:val="en-GB"/>
        </w:rPr>
        <w:t xml:space="preserve"> b</w:t>
      </w:r>
      <w:r w:rsidR="005E611F" w:rsidRPr="005C2898">
        <w:rPr>
          <w:lang w:val="en-GB"/>
        </w:rPr>
        <w:t>illion (</w:t>
      </w:r>
      <w:r w:rsidR="00487CCD" w:rsidRPr="005C2898">
        <w:rPr>
          <w:lang w:val="en-GB"/>
        </w:rPr>
        <w:t>4.3</w:t>
      </w:r>
      <w:r w:rsidR="005E611F" w:rsidRPr="005C2898">
        <w:rPr>
          <w:lang w:val="en-GB"/>
        </w:rPr>
        <w:t xml:space="preserve"> billion</w:t>
      </w:r>
      <w:r w:rsidR="00487CCD" w:rsidRPr="005C2898">
        <w:rPr>
          <w:lang w:val="en-GB"/>
        </w:rPr>
        <w:t xml:space="preserve"> Euro</w:t>
      </w:r>
      <w:r w:rsidR="005E611F" w:rsidRPr="005C2898">
        <w:rPr>
          <w:lang w:val="en-GB"/>
        </w:rPr>
        <w:t>) in 2019. This was 0.</w:t>
      </w:r>
      <w:r w:rsidR="00294D8A" w:rsidRPr="005C2898">
        <w:rPr>
          <w:lang w:val="en-GB"/>
        </w:rPr>
        <w:t>24</w:t>
      </w:r>
      <w:r w:rsidR="005E611F" w:rsidRPr="005C2898">
        <w:rPr>
          <w:lang w:val="en-GB"/>
        </w:rPr>
        <w:t>% of Gross National Income.</w:t>
      </w:r>
      <w:r w:rsidR="005E611F" w:rsidRPr="005C2898">
        <w:rPr>
          <w:rStyle w:val="FootnoteReference"/>
          <w:lang w:val="en-GB"/>
        </w:rPr>
        <w:footnoteReference w:id="31"/>
      </w:r>
    </w:p>
    <w:p w14:paraId="78CB6334" w14:textId="427EFA14" w:rsidR="0084314E" w:rsidRPr="005C2898" w:rsidRDefault="0084314E" w:rsidP="0084314E">
      <w:pPr>
        <w:pStyle w:val="ListParagraph"/>
        <w:numPr>
          <w:ilvl w:val="0"/>
          <w:numId w:val="1"/>
        </w:numPr>
        <w:rPr>
          <w:b/>
          <w:bCs/>
          <w:sz w:val="20"/>
          <w:szCs w:val="20"/>
          <w:lang w:val="en-GB"/>
        </w:rPr>
      </w:pPr>
      <w:bookmarkStart w:id="3" w:name="_Hlk52099879"/>
      <w:r w:rsidRPr="005C2898">
        <w:rPr>
          <w:b/>
          <w:bCs/>
          <w:lang w:val="en-GB"/>
        </w:rPr>
        <w:t>Percentage of allocable ODA spending screened using the disability ‘DAC marker’ in 2018:</w:t>
      </w:r>
      <w:r w:rsidRPr="005C2898">
        <w:rPr>
          <w:rStyle w:val="FootnoteReference"/>
          <w:b/>
          <w:bCs/>
          <w:lang w:val="en-GB"/>
        </w:rPr>
        <w:footnoteReference w:id="32"/>
      </w:r>
      <w:r w:rsidRPr="005C2898">
        <w:rPr>
          <w:b/>
          <w:bCs/>
          <w:lang w:val="en-GB"/>
        </w:rPr>
        <w:t xml:space="preserve"> </w:t>
      </w:r>
      <w:r w:rsidR="009B59F5" w:rsidRPr="005C2898">
        <w:rPr>
          <w:lang w:val="en-GB"/>
        </w:rPr>
        <w:t>2</w:t>
      </w:r>
      <w:r w:rsidRPr="005C2898">
        <w:rPr>
          <w:lang w:val="en-GB"/>
        </w:rPr>
        <w:t>3%.</w:t>
      </w:r>
      <w:r w:rsidRPr="005C2898">
        <w:rPr>
          <w:rStyle w:val="FootnoteReference"/>
          <w:lang w:val="en-GB"/>
        </w:rPr>
        <w:footnoteReference w:id="33"/>
      </w:r>
      <w:r w:rsidR="000C59A9">
        <w:rPr>
          <w:lang w:val="en-GB"/>
        </w:rPr>
        <w:t xml:space="preserve"> </w:t>
      </w:r>
      <w:r w:rsidR="00A45481">
        <w:rPr>
          <w:lang w:val="en-GB"/>
        </w:rPr>
        <w:t xml:space="preserve">Before the DAC marker was introduced, AICS had been an innovator in introducing </w:t>
      </w:r>
      <w:r w:rsidR="00C10AE8">
        <w:rPr>
          <w:lang w:val="en-GB"/>
        </w:rPr>
        <w:t>its own</w:t>
      </w:r>
      <w:r w:rsidR="00A45481">
        <w:rPr>
          <w:lang w:val="en-GB"/>
        </w:rPr>
        <w:t xml:space="preserve"> disability marker from 2014.</w:t>
      </w:r>
      <w:r w:rsidR="00A45481">
        <w:rPr>
          <w:rStyle w:val="FootnoteReference"/>
          <w:lang w:val="en-GB"/>
        </w:rPr>
        <w:footnoteReference w:id="34"/>
      </w:r>
      <w:r w:rsidR="00A45481">
        <w:rPr>
          <w:lang w:val="en-GB"/>
        </w:rPr>
        <w:t xml:space="preserve"> </w:t>
      </w:r>
      <w:r w:rsidR="00C9089C">
        <w:rPr>
          <w:lang w:val="en-GB"/>
        </w:rPr>
        <w:t xml:space="preserve"> </w:t>
      </w:r>
    </w:p>
    <w:bookmarkEnd w:id="3"/>
    <w:p w14:paraId="3CF884FB" w14:textId="37CEDA9E" w:rsidR="005E611F" w:rsidRPr="005C2898" w:rsidRDefault="005E611F" w:rsidP="005E611F">
      <w:pPr>
        <w:pStyle w:val="ListParagraph"/>
        <w:numPr>
          <w:ilvl w:val="0"/>
          <w:numId w:val="1"/>
        </w:numPr>
        <w:rPr>
          <w:lang w:val="en-GB"/>
        </w:rPr>
      </w:pPr>
      <w:r w:rsidRPr="005C2898">
        <w:rPr>
          <w:b/>
          <w:bCs/>
          <w:lang w:val="en-GB"/>
        </w:rPr>
        <w:lastRenderedPageBreak/>
        <w:t xml:space="preserve">Percentage of </w:t>
      </w:r>
      <w:r w:rsidR="00C40307" w:rsidRPr="005C2898">
        <w:rPr>
          <w:b/>
          <w:bCs/>
          <w:lang w:val="en-GB"/>
        </w:rPr>
        <w:t xml:space="preserve">total </w:t>
      </w:r>
      <w:r w:rsidRPr="005C2898">
        <w:rPr>
          <w:b/>
          <w:bCs/>
          <w:lang w:val="en-GB"/>
        </w:rPr>
        <w:t>allocable ODA spending</w:t>
      </w:r>
      <w:r w:rsidRPr="005C2898">
        <w:rPr>
          <w:rStyle w:val="FootnoteReference"/>
          <w:b/>
          <w:bCs/>
          <w:lang w:val="en-GB"/>
        </w:rPr>
        <w:footnoteReference w:id="35"/>
      </w:r>
      <w:r w:rsidRPr="005C2898">
        <w:rPr>
          <w:b/>
          <w:bCs/>
          <w:lang w:val="en-GB"/>
        </w:rPr>
        <w:t xml:space="preserve"> </w:t>
      </w:r>
      <w:r w:rsidR="00AE499D">
        <w:rPr>
          <w:b/>
          <w:bCs/>
          <w:lang w:val="en-GB"/>
        </w:rPr>
        <w:t>with disability inclusion as at least one objective</w:t>
      </w:r>
      <w:r w:rsidRPr="005C2898">
        <w:rPr>
          <w:b/>
          <w:bCs/>
          <w:lang w:val="en-GB"/>
        </w:rPr>
        <w:t xml:space="preserve"> in 2018</w:t>
      </w:r>
      <w:r w:rsidRPr="005C2898">
        <w:rPr>
          <w:lang w:val="en-GB"/>
        </w:rPr>
        <w:t xml:space="preserve">: </w:t>
      </w:r>
      <w:r w:rsidR="00193578" w:rsidRPr="005C2898">
        <w:rPr>
          <w:lang w:val="en-GB"/>
        </w:rPr>
        <w:t>10</w:t>
      </w:r>
      <w:r w:rsidRPr="005C2898">
        <w:rPr>
          <w:lang w:val="en-GB"/>
        </w:rPr>
        <w:t>%.</w:t>
      </w:r>
      <w:r w:rsidRPr="005C2898">
        <w:rPr>
          <w:rStyle w:val="FootnoteReference"/>
          <w:lang w:val="en-GB"/>
        </w:rPr>
        <w:footnoteReference w:id="36"/>
      </w:r>
      <w:r w:rsidRPr="005C2898">
        <w:rPr>
          <w:lang w:val="en-GB"/>
        </w:rPr>
        <w:t xml:space="preserve"> (In interpreting this result, please note that reporting is based on self-assessment and there is no ex-post process to check different ODA providers’ reported results for methodological consistency). </w:t>
      </w:r>
      <w:hyperlink r:id="rId19" w:history="1">
        <w:r w:rsidR="003A3716" w:rsidRPr="003A3716">
          <w:rPr>
            <w:rStyle w:val="Hyperlink"/>
            <w:lang w:val="en-GB"/>
          </w:rPr>
          <w:t>Please refer to this link for l</w:t>
        </w:r>
        <w:r w:rsidRPr="003A3716">
          <w:rPr>
            <w:rStyle w:val="Hyperlink"/>
            <w:lang w:val="en-GB"/>
          </w:rPr>
          <w:t>istings of the individual projects</w:t>
        </w:r>
      </w:hyperlink>
      <w:r w:rsidRPr="005C2898">
        <w:rPr>
          <w:lang w:val="en-GB"/>
        </w:rPr>
        <w:t xml:space="preserve"> that </w:t>
      </w:r>
      <w:r w:rsidR="0089320A">
        <w:rPr>
          <w:lang w:val="en-GB"/>
        </w:rPr>
        <w:t>had disability inclusion as at least one objective</w:t>
      </w:r>
      <w:r w:rsidR="0028417E" w:rsidRPr="003A3716">
        <w:rPr>
          <w:lang w:val="en-GB"/>
        </w:rPr>
        <w:t xml:space="preserve"> </w:t>
      </w:r>
      <w:r w:rsidR="0028417E" w:rsidRPr="00202CCA">
        <w:rPr>
          <w:lang w:val="en-GB"/>
        </w:rPr>
        <w:t>[please note the link contains two separate sheets]</w:t>
      </w:r>
      <w:r w:rsidRPr="005C2898">
        <w:rPr>
          <w:lang w:val="en-GB"/>
        </w:rPr>
        <w:t>.</w:t>
      </w:r>
      <w:r w:rsidRPr="005C2898">
        <w:rPr>
          <w:rStyle w:val="FootnoteReference"/>
          <w:lang w:val="en-GB"/>
        </w:rPr>
        <w:footnoteReference w:id="37"/>
      </w:r>
      <w:r w:rsidRPr="005C2898">
        <w:rPr>
          <w:lang w:val="en-GB"/>
        </w:rPr>
        <w:t xml:space="preserve">  </w:t>
      </w:r>
    </w:p>
    <w:p w14:paraId="73B50EC3" w14:textId="299E50C4" w:rsidR="008F78A6" w:rsidRPr="008F78A6" w:rsidRDefault="008F78A6" w:rsidP="008F78A6">
      <w:pPr>
        <w:pStyle w:val="Heading3"/>
        <w:rPr>
          <w:b/>
          <w:bCs/>
          <w:sz w:val="22"/>
          <w:szCs w:val="22"/>
          <w:lang w:val="en-GB"/>
        </w:rPr>
      </w:pPr>
      <w:r>
        <w:rPr>
          <w:b/>
          <w:bCs/>
          <w:sz w:val="22"/>
          <w:szCs w:val="22"/>
          <w:lang w:val="en-GB"/>
        </w:rPr>
        <w:t xml:space="preserve">Annex A: </w:t>
      </w:r>
      <w:r w:rsidRPr="008F78A6">
        <w:rPr>
          <w:b/>
          <w:bCs/>
          <w:sz w:val="22"/>
          <w:szCs w:val="22"/>
          <w:lang w:val="en-GB"/>
        </w:rPr>
        <w:t>Key questions for future analysis and advocacy</w:t>
      </w:r>
      <w:r w:rsidR="00392869" w:rsidRPr="00680B3D">
        <w:rPr>
          <w:b/>
          <w:bCs/>
          <w:vertAlign w:val="superscript"/>
        </w:rPr>
        <w:footnoteReference w:id="38"/>
      </w:r>
    </w:p>
    <w:p w14:paraId="040438DE" w14:textId="3F0A94DF" w:rsidR="008F78A6" w:rsidRDefault="00556842" w:rsidP="008F78A6">
      <w:pPr>
        <w:pStyle w:val="ListParagraph"/>
        <w:numPr>
          <w:ilvl w:val="0"/>
          <w:numId w:val="6"/>
        </w:numPr>
        <w:spacing w:line="254" w:lineRule="auto"/>
        <w:rPr>
          <w:lang w:val="en-GB"/>
        </w:rPr>
      </w:pPr>
      <w:r w:rsidRPr="00202CCA">
        <w:rPr>
          <w:lang w:val="en-GB"/>
        </w:rPr>
        <w:t xml:space="preserve">What steps does AICS plan to take to strengthen further the systematic participation of </w:t>
      </w:r>
      <w:r w:rsidR="00202CCA">
        <w:rPr>
          <w:lang w:val="en-GB"/>
        </w:rPr>
        <w:t>DPOs</w:t>
      </w:r>
      <w:r w:rsidRPr="00202CCA">
        <w:rPr>
          <w:lang w:val="en-GB"/>
        </w:rPr>
        <w:t xml:space="preserve"> in the implementation of all its projects (mainstream as well as disability-targeted) in future ? </w:t>
      </w:r>
    </w:p>
    <w:p w14:paraId="31065106" w14:textId="77777777" w:rsidR="008F78A6" w:rsidRPr="00136D65" w:rsidRDefault="008F78A6" w:rsidP="008F78A6">
      <w:pPr>
        <w:pStyle w:val="ListParagraph"/>
        <w:numPr>
          <w:ilvl w:val="0"/>
          <w:numId w:val="6"/>
        </w:numPr>
        <w:spacing w:line="254" w:lineRule="auto"/>
        <w:rPr>
          <w:lang w:val="en-GB"/>
        </w:rPr>
      </w:pPr>
      <w:r>
        <w:rPr>
          <w:lang w:val="en-GB"/>
        </w:rPr>
        <w:t xml:space="preserve">How does AICS </w:t>
      </w:r>
      <w:r w:rsidRPr="00136D65">
        <w:rPr>
          <w:lang w:val="en-GB"/>
        </w:rPr>
        <w:t>plan to ensure that its ambitions on disability inclusion are consistently implemented? For example:</w:t>
      </w:r>
    </w:p>
    <w:p w14:paraId="5A5F2BBE" w14:textId="77777777" w:rsidR="008F78A6" w:rsidRDefault="008F78A6" w:rsidP="008F78A6">
      <w:pPr>
        <w:pStyle w:val="ListParagraph"/>
        <w:numPr>
          <w:ilvl w:val="1"/>
          <w:numId w:val="6"/>
        </w:numPr>
        <w:spacing w:line="254" w:lineRule="auto"/>
        <w:rPr>
          <w:lang w:val="en-GB"/>
        </w:rPr>
      </w:pPr>
      <w:r>
        <w:rPr>
          <w:lang w:val="en-GB"/>
        </w:rPr>
        <w:t>How will AICS make sure that all staff have a sound knowledge of all its guidelines on disability inclusion?</w:t>
      </w:r>
    </w:p>
    <w:p w14:paraId="101E0CB1" w14:textId="77777777" w:rsidR="008F78A6" w:rsidRDefault="008F78A6" w:rsidP="008F78A6">
      <w:pPr>
        <w:pStyle w:val="ListParagraph"/>
        <w:numPr>
          <w:ilvl w:val="1"/>
          <w:numId w:val="6"/>
        </w:numPr>
        <w:spacing w:line="254" w:lineRule="auto"/>
        <w:rPr>
          <w:lang w:val="en-GB"/>
        </w:rPr>
      </w:pPr>
      <w:r>
        <w:rPr>
          <w:lang w:val="en-GB"/>
        </w:rPr>
        <w:t>AICS’ selection process for programmes and projects already includes some steps to encourage the selection of projects that are inclusive of persons with disabilities. What plans does AICS have to reinforce these steps, in order to ensure that Italian funds never support programmes that are not inclusive of persons with disabilities?</w:t>
      </w:r>
    </w:p>
    <w:p w14:paraId="6BD98EA8" w14:textId="77777777" w:rsidR="008F78A6" w:rsidRPr="003E7065" w:rsidRDefault="008F78A6" w:rsidP="008F78A6">
      <w:pPr>
        <w:pStyle w:val="ListParagraph"/>
        <w:numPr>
          <w:ilvl w:val="1"/>
          <w:numId w:val="6"/>
        </w:numPr>
        <w:spacing w:line="254" w:lineRule="auto"/>
        <w:rPr>
          <w:lang w:val="en-GB"/>
        </w:rPr>
      </w:pPr>
      <w:r>
        <w:rPr>
          <w:lang w:val="en-GB"/>
        </w:rPr>
        <w:t>AICS is currently reviewing its results based management system. Does it expect that the new system will require (not just recommend) data to be disaggregated by disability?</w:t>
      </w:r>
    </w:p>
    <w:p w14:paraId="1442B141" w14:textId="77777777" w:rsidR="008F78A6" w:rsidRDefault="008F78A6" w:rsidP="008F78A6">
      <w:pPr>
        <w:pStyle w:val="ListParagraph"/>
        <w:numPr>
          <w:ilvl w:val="0"/>
          <w:numId w:val="6"/>
        </w:numPr>
        <w:spacing w:line="254" w:lineRule="auto"/>
        <w:rPr>
          <w:lang w:val="en-GB"/>
        </w:rPr>
      </w:pPr>
      <w:r>
        <w:rPr>
          <w:lang w:val="en-GB"/>
        </w:rPr>
        <w:t xml:space="preserve">Although Italy has had its own disability spending marker for some time, it only screened 23% of its allocable ODA spending against the disability ‘DAC marker’ in 2018. What steps will Italy take to increase its use of the DAC marker in future years? </w:t>
      </w:r>
    </w:p>
    <w:p w14:paraId="5D96C595" w14:textId="7A5DB0AB" w:rsidR="008F78A6" w:rsidRDefault="00C3373B" w:rsidP="008F78A6">
      <w:pPr>
        <w:pStyle w:val="ListParagraph"/>
        <w:numPr>
          <w:ilvl w:val="0"/>
          <w:numId w:val="6"/>
        </w:numPr>
        <w:spacing w:line="254" w:lineRule="auto"/>
        <w:rPr>
          <w:lang w:val="en-GB"/>
        </w:rPr>
      </w:pPr>
      <w:r>
        <w:rPr>
          <w:lang w:val="en-GB"/>
        </w:rPr>
        <w:t>I</w:t>
      </w:r>
      <w:r w:rsidR="008F78A6">
        <w:rPr>
          <w:lang w:val="en-GB"/>
        </w:rPr>
        <w:t>t is essential that persons with disabilities are never excluded from programmes because there is not enough budget available. Has AICS considered making an explicit statement on the need for Italian-funded programmes to budget for the full inclusion of persons with disabilities?</w:t>
      </w:r>
      <w:r>
        <w:rPr>
          <w:rStyle w:val="FootnoteReference"/>
          <w:lang w:val="en-GB"/>
        </w:rPr>
        <w:footnoteReference w:id="39"/>
      </w:r>
      <w:r w:rsidR="008F78A6">
        <w:rPr>
          <w:lang w:val="en-GB"/>
        </w:rPr>
        <w:t xml:space="preserve">  </w:t>
      </w:r>
    </w:p>
    <w:p w14:paraId="7C26BD17" w14:textId="5C09D1FD" w:rsidR="008F78A6" w:rsidRPr="009C4CD8" w:rsidRDefault="008F78A6" w:rsidP="008F78A6">
      <w:pPr>
        <w:pStyle w:val="ListParagraph"/>
        <w:numPr>
          <w:ilvl w:val="0"/>
          <w:numId w:val="6"/>
        </w:numPr>
        <w:spacing w:line="254" w:lineRule="auto"/>
        <w:rPr>
          <w:lang w:val="en-GB"/>
        </w:rPr>
      </w:pPr>
      <w:r w:rsidRPr="009C4CD8">
        <w:rPr>
          <w:lang w:val="en-GB"/>
        </w:rPr>
        <w:t xml:space="preserve">Integrating requirements on accessibility into ODA procurement practices can create an important incentive for private sector suppliers to change their practices (for example, if suppliers are required to make information technology equipment accessible). Is accessibility already a requirement in Italian ODA procurement? If not, what are AICS’ views on introducing an accessibility requirement in future? </w:t>
      </w:r>
    </w:p>
    <w:p w14:paraId="15C4E9BA" w14:textId="2ADB7197" w:rsidR="002702E1" w:rsidRPr="005C2898" w:rsidRDefault="002702E1" w:rsidP="002702E1">
      <w:pPr>
        <w:pStyle w:val="Heading3"/>
        <w:rPr>
          <w:b/>
          <w:bCs/>
          <w:sz w:val="22"/>
          <w:szCs w:val="22"/>
          <w:lang w:val="en-GB"/>
        </w:rPr>
      </w:pPr>
      <w:r w:rsidRPr="005C2898">
        <w:rPr>
          <w:b/>
          <w:bCs/>
          <w:sz w:val="22"/>
          <w:szCs w:val="22"/>
          <w:lang w:val="en-GB"/>
        </w:rPr>
        <w:t xml:space="preserve">Annex </w:t>
      </w:r>
      <w:r w:rsidR="001F0CBE">
        <w:rPr>
          <w:b/>
          <w:bCs/>
          <w:sz w:val="22"/>
          <w:szCs w:val="22"/>
          <w:lang w:val="en-GB"/>
        </w:rPr>
        <w:t>B</w:t>
      </w:r>
      <w:r w:rsidRPr="005C2898">
        <w:rPr>
          <w:b/>
          <w:bCs/>
          <w:sz w:val="22"/>
          <w:szCs w:val="22"/>
          <w:lang w:val="en-GB"/>
        </w:rPr>
        <w:t>: Italy’s priority countries</w:t>
      </w:r>
    </w:p>
    <w:p w14:paraId="50F65919" w14:textId="772CFF12" w:rsidR="002702E1" w:rsidRDefault="0097670B" w:rsidP="002702E1">
      <w:pPr>
        <w:rPr>
          <w:lang w:val="en-GB"/>
        </w:rPr>
      </w:pPr>
      <w:r w:rsidRPr="005C2898">
        <w:rPr>
          <w:lang w:val="en-GB"/>
        </w:rPr>
        <w:t>Italy’s priority countries for development cooperation are:</w:t>
      </w:r>
      <w:r w:rsidR="00A3215A" w:rsidRPr="005C2898">
        <w:rPr>
          <w:lang w:val="en-GB"/>
        </w:rPr>
        <w:t xml:space="preserve"> Afghanistan, Albania, Bosnia</w:t>
      </w:r>
      <w:r w:rsidR="00594126" w:rsidRPr="005C2898">
        <w:rPr>
          <w:lang w:val="en-GB"/>
        </w:rPr>
        <w:t xml:space="preserve"> and Herzegovina</w:t>
      </w:r>
      <w:r w:rsidR="00A3215A" w:rsidRPr="005C2898">
        <w:rPr>
          <w:lang w:val="en-GB"/>
        </w:rPr>
        <w:t>, Bolivia,</w:t>
      </w:r>
      <w:r w:rsidRPr="005C2898">
        <w:rPr>
          <w:lang w:val="en-GB"/>
        </w:rPr>
        <w:t xml:space="preserve"> Burkina Faso, </w:t>
      </w:r>
      <w:r w:rsidR="00A3215A" w:rsidRPr="005C2898">
        <w:rPr>
          <w:lang w:val="en-GB"/>
        </w:rPr>
        <w:t xml:space="preserve">Cuba, Egypt, El Salvador, </w:t>
      </w:r>
      <w:r w:rsidRPr="005C2898">
        <w:rPr>
          <w:lang w:val="en-GB"/>
        </w:rPr>
        <w:t>Ethiopia,</w:t>
      </w:r>
      <w:r w:rsidR="00A3215A" w:rsidRPr="005C2898">
        <w:rPr>
          <w:lang w:val="en-GB"/>
        </w:rPr>
        <w:t xml:space="preserve"> Jordan,</w:t>
      </w:r>
      <w:r w:rsidRPr="005C2898">
        <w:rPr>
          <w:lang w:val="en-GB"/>
        </w:rPr>
        <w:t xml:space="preserve"> Kenya, </w:t>
      </w:r>
      <w:r w:rsidR="00A3215A" w:rsidRPr="005C2898">
        <w:rPr>
          <w:lang w:val="en-GB"/>
        </w:rPr>
        <w:t xml:space="preserve">Lebanon, </w:t>
      </w:r>
      <w:r w:rsidRPr="005C2898">
        <w:rPr>
          <w:lang w:val="en-GB"/>
        </w:rPr>
        <w:lastRenderedPageBreak/>
        <w:t xml:space="preserve">Mozambique, </w:t>
      </w:r>
      <w:r w:rsidR="00A3215A" w:rsidRPr="005C2898">
        <w:rPr>
          <w:lang w:val="en-GB"/>
        </w:rPr>
        <w:t xml:space="preserve">Myanmar, </w:t>
      </w:r>
      <w:r w:rsidRPr="005C2898">
        <w:rPr>
          <w:lang w:val="en-GB"/>
        </w:rPr>
        <w:t xml:space="preserve">Niger, </w:t>
      </w:r>
      <w:r w:rsidR="00A3215A" w:rsidRPr="005C2898">
        <w:rPr>
          <w:lang w:val="en-GB"/>
        </w:rPr>
        <w:t xml:space="preserve">Pakistan, Palestine, </w:t>
      </w:r>
      <w:r w:rsidRPr="005C2898">
        <w:rPr>
          <w:lang w:val="en-GB"/>
        </w:rPr>
        <w:t xml:space="preserve">Senegal, Somalia, South Sudan, Sudan, </w:t>
      </w:r>
      <w:r w:rsidR="00A3215A" w:rsidRPr="005C2898">
        <w:rPr>
          <w:lang w:val="en-GB"/>
        </w:rPr>
        <w:t xml:space="preserve">and </w:t>
      </w:r>
      <w:r w:rsidRPr="005C2898">
        <w:rPr>
          <w:lang w:val="en-GB"/>
        </w:rPr>
        <w:t>Tunisia</w:t>
      </w:r>
      <w:r w:rsidR="00A3215A" w:rsidRPr="005C2898">
        <w:rPr>
          <w:lang w:val="en-GB"/>
        </w:rPr>
        <w:t>.</w:t>
      </w:r>
      <w:r w:rsidR="00C6509E" w:rsidRPr="005C2898">
        <w:rPr>
          <w:rStyle w:val="FootnoteReference"/>
          <w:lang w:val="en-GB"/>
        </w:rPr>
        <w:footnoteReference w:id="40"/>
      </w:r>
    </w:p>
    <w:p w14:paraId="14162983" w14:textId="1F18C347" w:rsidR="003A0C20" w:rsidRDefault="003A0C20" w:rsidP="003A0C20">
      <w:pPr>
        <w:pStyle w:val="Heading3"/>
        <w:rPr>
          <w:b/>
          <w:bCs/>
          <w:sz w:val="22"/>
          <w:szCs w:val="22"/>
          <w:lang w:val="en-GB"/>
        </w:rPr>
      </w:pPr>
      <w:r w:rsidRPr="00B759D2">
        <w:rPr>
          <w:b/>
          <w:bCs/>
          <w:sz w:val="22"/>
          <w:szCs w:val="22"/>
          <w:lang w:val="en-GB"/>
        </w:rPr>
        <w:t>Annex</w:t>
      </w:r>
      <w:r>
        <w:rPr>
          <w:b/>
          <w:bCs/>
          <w:sz w:val="22"/>
          <w:szCs w:val="22"/>
          <w:lang w:val="en-GB"/>
        </w:rPr>
        <w:t xml:space="preserve"> </w:t>
      </w:r>
      <w:r w:rsidR="001F0CBE">
        <w:rPr>
          <w:b/>
          <w:bCs/>
          <w:sz w:val="22"/>
          <w:szCs w:val="22"/>
          <w:lang w:val="en-GB"/>
        </w:rPr>
        <w:t>C</w:t>
      </w:r>
      <w:r w:rsidRPr="00B759D2">
        <w:rPr>
          <w:b/>
          <w:bCs/>
          <w:sz w:val="22"/>
          <w:szCs w:val="22"/>
          <w:lang w:val="en-GB"/>
        </w:rPr>
        <w:t xml:space="preserve">: </w:t>
      </w:r>
      <w:r>
        <w:rPr>
          <w:b/>
          <w:bCs/>
          <w:sz w:val="22"/>
          <w:szCs w:val="22"/>
          <w:lang w:val="en-GB"/>
        </w:rPr>
        <w:t xml:space="preserve">key </w:t>
      </w:r>
      <w:r w:rsidR="00202CCA">
        <w:rPr>
          <w:b/>
          <w:bCs/>
          <w:sz w:val="22"/>
          <w:szCs w:val="22"/>
          <w:lang w:val="en-GB"/>
        </w:rPr>
        <w:t>DPO</w:t>
      </w:r>
      <w:r>
        <w:rPr>
          <w:b/>
          <w:bCs/>
          <w:sz w:val="22"/>
          <w:szCs w:val="22"/>
          <w:lang w:val="en-GB"/>
        </w:rPr>
        <w:t xml:space="preserve"> and other contacts</w:t>
      </w:r>
    </w:p>
    <w:p w14:paraId="31434ADA" w14:textId="187C6366" w:rsidR="003A0C20" w:rsidRDefault="00202CCA" w:rsidP="003A0C20">
      <w:pPr>
        <w:pStyle w:val="Heading3"/>
        <w:numPr>
          <w:ilvl w:val="0"/>
          <w:numId w:val="5"/>
        </w:numPr>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DPO</w:t>
      </w:r>
      <w:r w:rsidR="003A0C20">
        <w:rPr>
          <w:rFonts w:asciiTheme="minorHAnsi" w:eastAsiaTheme="minorHAnsi" w:hAnsiTheme="minorHAnsi" w:cstheme="minorBidi"/>
          <w:color w:val="auto"/>
          <w:sz w:val="22"/>
          <w:szCs w:val="22"/>
          <w:lang w:val="en-GB"/>
        </w:rPr>
        <w:t xml:space="preserve">-CSO coalition engaged in advocacy on disability inclusion in ODA: </w:t>
      </w:r>
      <w:hyperlink r:id="rId20" w:history="1">
        <w:r w:rsidR="003A0C20" w:rsidRPr="003119FC">
          <w:rPr>
            <w:rStyle w:val="Hyperlink"/>
            <w:rFonts w:asciiTheme="minorHAnsi" w:eastAsiaTheme="minorHAnsi" w:hAnsiTheme="minorHAnsi" w:cstheme="minorBidi"/>
            <w:sz w:val="22"/>
            <w:szCs w:val="22"/>
            <w:lang w:val="en-GB"/>
          </w:rPr>
          <w:t>Italian Network on Disability and Development</w:t>
        </w:r>
      </w:hyperlink>
      <w:r w:rsidR="003A0C20">
        <w:rPr>
          <w:rFonts w:asciiTheme="minorHAnsi" w:eastAsiaTheme="minorHAnsi" w:hAnsiTheme="minorHAnsi" w:cstheme="minorBidi"/>
          <w:color w:val="auto"/>
          <w:sz w:val="22"/>
          <w:szCs w:val="22"/>
          <w:lang w:val="en-GB"/>
        </w:rPr>
        <w:t xml:space="preserve"> (RIDS)</w:t>
      </w:r>
    </w:p>
    <w:p w14:paraId="7D9B52E0" w14:textId="634D5122" w:rsidR="003A0C20" w:rsidRPr="001E14FC" w:rsidRDefault="003A0C20" w:rsidP="003A0C20">
      <w:pPr>
        <w:pStyle w:val="ListParagraph"/>
        <w:numPr>
          <w:ilvl w:val="0"/>
          <w:numId w:val="5"/>
        </w:numPr>
        <w:rPr>
          <w:lang w:val="en-GB"/>
        </w:rPr>
      </w:pPr>
      <w:r>
        <w:rPr>
          <w:lang w:val="en-GB"/>
        </w:rPr>
        <w:t xml:space="preserve">To ensure coordination with wider civil society messaging on the quantity and quality of </w:t>
      </w:r>
      <w:r w:rsidR="004913A9">
        <w:rPr>
          <w:lang w:val="en-GB"/>
        </w:rPr>
        <w:t>Italian</w:t>
      </w:r>
      <w:r>
        <w:rPr>
          <w:lang w:val="en-GB"/>
        </w:rPr>
        <w:t xml:space="preserve"> ODA, advocates may also want to consider contacting </w:t>
      </w:r>
      <w:hyperlink r:id="rId21" w:history="1">
        <w:r w:rsidRPr="005F701E">
          <w:rPr>
            <w:rStyle w:val="Hyperlink"/>
            <w:lang w:val="en-GB"/>
          </w:rPr>
          <w:t>CONCORD Italia</w:t>
        </w:r>
      </w:hyperlink>
      <w:r>
        <w:rPr>
          <w:lang w:val="en-GB"/>
        </w:rPr>
        <w:t xml:space="preserve"> and </w:t>
      </w:r>
      <w:hyperlink r:id="rId22" w:history="1">
        <w:r w:rsidRPr="005F701E">
          <w:rPr>
            <w:rStyle w:val="Hyperlink"/>
            <w:lang w:val="en-GB"/>
          </w:rPr>
          <w:t>ActionAid Italia</w:t>
        </w:r>
      </w:hyperlink>
      <w:r>
        <w:rPr>
          <w:lang w:val="en-GB"/>
        </w:rPr>
        <w:t xml:space="preserve">. </w:t>
      </w:r>
    </w:p>
    <w:p w14:paraId="1442414A" w14:textId="77777777" w:rsidR="003A0C20" w:rsidRPr="002702E1" w:rsidRDefault="003A0C20" w:rsidP="002702E1">
      <w:pPr>
        <w:rPr>
          <w:lang w:val="en-GB"/>
        </w:rPr>
      </w:pPr>
    </w:p>
    <w:p w14:paraId="6E6FB8E5" w14:textId="77777777" w:rsidR="005E611F" w:rsidRPr="00202CCA" w:rsidRDefault="005E611F">
      <w:pPr>
        <w:rPr>
          <w:lang w:val="en-GB"/>
        </w:rPr>
      </w:pPr>
    </w:p>
    <w:sectPr w:rsidR="005E611F" w:rsidRPr="00202CCA" w:rsidSect="009B7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E2112" w14:textId="77777777" w:rsidR="00F445C1" w:rsidRDefault="00F445C1" w:rsidP="003A189E">
      <w:pPr>
        <w:spacing w:after="0" w:line="240" w:lineRule="auto"/>
      </w:pPr>
      <w:r>
        <w:separator/>
      </w:r>
    </w:p>
  </w:endnote>
  <w:endnote w:type="continuationSeparator" w:id="0">
    <w:p w14:paraId="7AC98A96" w14:textId="77777777" w:rsidR="00F445C1" w:rsidRDefault="00F445C1" w:rsidP="003A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1553A" w14:textId="77777777" w:rsidR="00F445C1" w:rsidRDefault="00F445C1" w:rsidP="003A189E">
      <w:pPr>
        <w:spacing w:after="0" w:line="240" w:lineRule="auto"/>
      </w:pPr>
      <w:r>
        <w:separator/>
      </w:r>
    </w:p>
  </w:footnote>
  <w:footnote w:type="continuationSeparator" w:id="0">
    <w:p w14:paraId="585B6FCE" w14:textId="77777777" w:rsidR="00F445C1" w:rsidRDefault="00F445C1" w:rsidP="003A189E">
      <w:pPr>
        <w:spacing w:after="0" w:line="240" w:lineRule="auto"/>
      </w:pPr>
      <w:r>
        <w:continuationSeparator/>
      </w:r>
    </w:p>
  </w:footnote>
  <w:footnote w:id="1">
    <w:p w14:paraId="334FF408" w14:textId="73D8A396" w:rsidR="003A189E" w:rsidRPr="00450931" w:rsidRDefault="003A189E" w:rsidP="003A189E">
      <w:pPr>
        <w:pStyle w:val="FootnoteText"/>
        <w:rPr>
          <w:lang w:val="en-GB"/>
        </w:rPr>
      </w:pPr>
      <w:r>
        <w:rPr>
          <w:rStyle w:val="FootnoteReference"/>
        </w:rPr>
        <w:footnoteRef/>
      </w:r>
      <w:r w:rsidRPr="00202CCA">
        <w:rPr>
          <w:lang w:val="en-GB"/>
        </w:rPr>
        <w:t xml:space="preserve"> </w:t>
      </w:r>
      <w:r w:rsidR="00733396" w:rsidRPr="00202CCA">
        <w:rPr>
          <w:lang w:val="en-GB"/>
        </w:rPr>
        <w:t xml:space="preserve">Source : </w:t>
      </w:r>
      <w:hyperlink r:id="rId1" w:history="1">
        <w:r w:rsidR="00733396" w:rsidRPr="00202CCA">
          <w:rPr>
            <w:rStyle w:val="Hyperlink"/>
            <w:lang w:val="en-GB"/>
          </w:rPr>
          <w:t>Donor Tracker : Italy</w:t>
        </w:r>
      </w:hyperlink>
    </w:p>
  </w:footnote>
  <w:footnote w:id="2">
    <w:p w14:paraId="46F4D1A6" w14:textId="76604E12" w:rsidR="00A43D6A" w:rsidRPr="00B23B4B" w:rsidRDefault="00A43D6A" w:rsidP="00A43D6A">
      <w:pPr>
        <w:pStyle w:val="FootnoteText"/>
        <w:rPr>
          <w:lang w:val="en-GB"/>
        </w:rPr>
      </w:pPr>
      <w:r>
        <w:rPr>
          <w:rStyle w:val="FootnoteReference"/>
        </w:rPr>
        <w:footnoteRef/>
      </w:r>
      <w:r w:rsidRPr="00202CCA">
        <w:rPr>
          <w:lang w:val="en-GB"/>
        </w:rPr>
        <w:t xml:space="preserve"> </w:t>
      </w:r>
      <w:r w:rsidRPr="00647BAD">
        <w:rPr>
          <w:lang w:val="en-GB"/>
        </w:rPr>
        <w:t xml:space="preserve">Source : </w:t>
      </w:r>
      <w:r w:rsidR="0006483B">
        <w:rPr>
          <w:lang w:val="en-GB"/>
        </w:rPr>
        <w:t>Organisation for Economic Cooperation and Development Development Assistance Committee (</w:t>
      </w:r>
      <w:r w:rsidRPr="00647BAD">
        <w:rPr>
          <w:lang w:val="en-GB"/>
        </w:rPr>
        <w:t>OECD DAC</w:t>
      </w:r>
      <w:r w:rsidR="0006483B">
        <w:rPr>
          <w:lang w:val="en-GB"/>
        </w:rPr>
        <w:t>)</w:t>
      </w:r>
      <w:r w:rsidRPr="00647BAD">
        <w:rPr>
          <w:lang w:val="en-GB"/>
        </w:rPr>
        <w:t xml:space="preserve"> </w:t>
      </w:r>
      <w:hyperlink r:id="rId2" w:history="1">
        <w:r w:rsidRPr="00647BAD">
          <w:rPr>
            <w:rStyle w:val="Hyperlink"/>
            <w:lang w:val="en-GB"/>
          </w:rPr>
          <w:t>Creditor Reporting System</w:t>
        </w:r>
      </w:hyperlink>
      <w:r w:rsidRPr="00647BAD">
        <w:rPr>
          <w:lang w:val="en-GB"/>
        </w:rPr>
        <w:t>. Calculated on a commitments basis.</w:t>
      </w:r>
      <w:r>
        <w:rPr>
          <w:lang w:val="en-GB"/>
        </w:rPr>
        <w:t xml:space="preserve"> </w:t>
      </w:r>
      <w:r w:rsidR="0006483B">
        <w:rPr>
          <w:lang w:val="en-GB"/>
        </w:rPr>
        <w:t>‘Allocable’ ODA spending is a category defined by the OECD – it is this category that the OECD deems most relevant for analysis on disability inclusion.</w:t>
      </w:r>
    </w:p>
  </w:footnote>
  <w:footnote w:id="3">
    <w:p w14:paraId="6F62794C" w14:textId="6AA89539" w:rsidR="00F17898" w:rsidRPr="00F17898" w:rsidRDefault="00F17898">
      <w:pPr>
        <w:pStyle w:val="FootnoteText"/>
        <w:rPr>
          <w:lang w:val="en-GB"/>
        </w:rPr>
      </w:pPr>
      <w:r>
        <w:rPr>
          <w:rStyle w:val="FootnoteReference"/>
        </w:rPr>
        <w:footnoteRef/>
      </w:r>
      <w:r w:rsidRPr="00202CCA">
        <w:rPr>
          <w:lang w:val="en-GB"/>
        </w:rPr>
        <w:t xml:space="preserve"> </w:t>
      </w:r>
      <w:r>
        <w:rPr>
          <w:lang w:val="en-GB"/>
        </w:rPr>
        <w:t>Page 18.</w:t>
      </w:r>
    </w:p>
  </w:footnote>
  <w:footnote w:id="4">
    <w:p w14:paraId="15B4F341" w14:textId="3BDE53BA" w:rsidR="00546E21" w:rsidRPr="000E3EC3" w:rsidRDefault="00546E21">
      <w:pPr>
        <w:pStyle w:val="FootnoteText"/>
        <w:rPr>
          <w:lang w:val="en-GB"/>
        </w:rPr>
      </w:pPr>
      <w:r>
        <w:rPr>
          <w:rStyle w:val="FootnoteReference"/>
        </w:rPr>
        <w:footnoteRef/>
      </w:r>
      <w:r w:rsidRPr="00202CCA">
        <w:rPr>
          <w:lang w:val="en-GB"/>
        </w:rPr>
        <w:t xml:space="preserve"> </w:t>
      </w:r>
      <w:r w:rsidR="0006483B">
        <w:rPr>
          <w:lang w:val="en-GB"/>
        </w:rPr>
        <w:t>Exchange with DPI Italia</w:t>
      </w:r>
    </w:p>
  </w:footnote>
  <w:footnote w:id="5">
    <w:p w14:paraId="1EDC33DC" w14:textId="3CDC388C" w:rsidR="00C13A18" w:rsidRPr="00C13A18" w:rsidRDefault="00C13A18">
      <w:pPr>
        <w:pStyle w:val="FootnoteText"/>
        <w:rPr>
          <w:lang w:val="en-GB"/>
        </w:rPr>
      </w:pPr>
      <w:r w:rsidRPr="00C13A18">
        <w:rPr>
          <w:rStyle w:val="FootnoteReference"/>
        </w:rPr>
        <w:footnoteRef/>
      </w:r>
      <w:r w:rsidRPr="00202CCA">
        <w:rPr>
          <w:lang w:val="en-GB"/>
        </w:rPr>
        <w:t xml:space="preserve"> </w:t>
      </w:r>
      <w:r w:rsidRPr="00C13A18">
        <w:rPr>
          <w:lang w:val="en-GB"/>
        </w:rPr>
        <w:t>Quote from Giampiero Griffo (DPI Italia), personal correspondence</w:t>
      </w:r>
    </w:p>
  </w:footnote>
  <w:footnote w:id="6">
    <w:p w14:paraId="4A07D7D6" w14:textId="77777777" w:rsidR="008D34BF" w:rsidRPr="00C51E42" w:rsidRDefault="008D34BF" w:rsidP="008D34BF">
      <w:pPr>
        <w:pStyle w:val="FootnoteText"/>
        <w:rPr>
          <w:lang w:val="en-GB"/>
        </w:rPr>
      </w:pPr>
      <w:r>
        <w:rPr>
          <w:rStyle w:val="FootnoteReference"/>
        </w:rPr>
        <w:footnoteRef/>
      </w:r>
      <w:r w:rsidRPr="00202CCA">
        <w:rPr>
          <w:lang w:val="en-GB"/>
        </w:rPr>
        <w:t xml:space="preserve"> </w:t>
      </w:r>
      <w:r>
        <w:rPr>
          <w:lang w:val="en-GB"/>
        </w:rPr>
        <w:t xml:space="preserve">See for example European Disability Forum, </w:t>
      </w:r>
      <w:hyperlink r:id="rId3" w:history="1">
        <w:r w:rsidRPr="009656E3">
          <w:rPr>
            <w:rStyle w:val="Hyperlink"/>
            <w:lang w:val="en-GB"/>
          </w:rPr>
          <w:t>Guidance note on the role of European organistions of persons with disabilities in development cooperation</w:t>
        </w:r>
      </w:hyperlink>
      <w:r>
        <w:rPr>
          <w:lang w:val="en-GB"/>
        </w:rPr>
        <w:t>, pp. 6-7.</w:t>
      </w:r>
    </w:p>
  </w:footnote>
  <w:footnote w:id="7">
    <w:p w14:paraId="11C155FC" w14:textId="14195FB2" w:rsidR="005F1267" w:rsidRPr="00615D9F" w:rsidRDefault="005F1267" w:rsidP="005F1267">
      <w:pPr>
        <w:pStyle w:val="FootnoteText"/>
        <w:rPr>
          <w:lang w:val="en-GB"/>
        </w:rPr>
      </w:pPr>
      <w:r>
        <w:rPr>
          <w:rStyle w:val="FootnoteReference"/>
        </w:rPr>
        <w:footnoteRef/>
      </w:r>
      <w:r w:rsidRPr="00202CCA">
        <w:rPr>
          <w:lang w:val="en-GB"/>
        </w:rPr>
        <w:t xml:space="preserve"> </w:t>
      </w:r>
      <w:r>
        <w:rPr>
          <w:lang w:val="en-GB"/>
        </w:rPr>
        <w:t xml:space="preserve">The two </w:t>
      </w:r>
      <w:r w:rsidR="00202CCA">
        <w:rPr>
          <w:lang w:val="en-GB"/>
        </w:rPr>
        <w:t>DPOs</w:t>
      </w:r>
      <w:r>
        <w:rPr>
          <w:lang w:val="en-GB"/>
        </w:rPr>
        <w:t xml:space="preserve"> are </w:t>
      </w:r>
      <w:hyperlink r:id="rId4" w:history="1">
        <w:r w:rsidRPr="00EA1FC8">
          <w:rPr>
            <w:rStyle w:val="Hyperlink"/>
            <w:lang w:val="en-GB"/>
          </w:rPr>
          <w:t>DPI Italia</w:t>
        </w:r>
      </w:hyperlink>
      <w:r>
        <w:rPr>
          <w:lang w:val="en-GB"/>
        </w:rPr>
        <w:t xml:space="preserve"> and the </w:t>
      </w:r>
      <w:hyperlink r:id="rId5" w:history="1">
        <w:r w:rsidRPr="00187C73">
          <w:rPr>
            <w:rStyle w:val="Hyperlink"/>
            <w:lang w:val="en-GB"/>
          </w:rPr>
          <w:t>Federazione Italiana per il Superamento dell’Handicap</w:t>
        </w:r>
      </w:hyperlink>
      <w:r>
        <w:rPr>
          <w:lang w:val="en-GB"/>
        </w:rPr>
        <w:t xml:space="preserve"> (FISH), both of which work across impairment groups.</w:t>
      </w:r>
    </w:p>
  </w:footnote>
  <w:footnote w:id="8">
    <w:p w14:paraId="0A2C8887" w14:textId="2440E34C" w:rsidR="004B695F" w:rsidRPr="004B695F" w:rsidRDefault="004B695F" w:rsidP="004B695F">
      <w:pPr>
        <w:autoSpaceDE w:val="0"/>
        <w:autoSpaceDN w:val="0"/>
        <w:adjustRightInd w:val="0"/>
        <w:spacing w:after="0" w:line="240" w:lineRule="auto"/>
        <w:rPr>
          <w:color w:val="FF0000"/>
          <w:sz w:val="20"/>
          <w:szCs w:val="20"/>
          <w:lang w:val="en-GB"/>
        </w:rPr>
      </w:pPr>
      <w:r>
        <w:rPr>
          <w:rStyle w:val="FootnoteReference"/>
        </w:rPr>
        <w:footnoteRef/>
      </w:r>
      <w:r w:rsidRPr="00202CCA">
        <w:rPr>
          <w:lang w:val="en-GB"/>
        </w:rPr>
        <w:t xml:space="preserve"> </w:t>
      </w:r>
      <w:r w:rsidRPr="00CC01BF">
        <w:rPr>
          <w:sz w:val="20"/>
          <w:szCs w:val="20"/>
          <w:lang w:val="en-GB"/>
        </w:rPr>
        <w:t>In addition, in 2015, MAECI funded RIDS to edit a manual on ‘</w:t>
      </w:r>
      <w:hyperlink r:id="rId6" w:history="1">
        <w:r w:rsidRPr="004B695F">
          <w:rPr>
            <w:rStyle w:val="Hyperlink"/>
            <w:sz w:val="20"/>
            <w:szCs w:val="20"/>
            <w:lang w:val="en-GB"/>
          </w:rPr>
          <w:t xml:space="preserve">How to include persons with </w:t>
        </w:r>
        <w:r>
          <w:rPr>
            <w:rStyle w:val="Hyperlink"/>
            <w:sz w:val="20"/>
            <w:szCs w:val="20"/>
            <w:lang w:val="en-GB"/>
          </w:rPr>
          <w:t>d</w:t>
        </w:r>
        <w:r w:rsidRPr="004B695F">
          <w:rPr>
            <w:rStyle w:val="Hyperlink"/>
            <w:sz w:val="20"/>
            <w:szCs w:val="20"/>
            <w:lang w:val="en-GB"/>
          </w:rPr>
          <w:t>isabilities in development cooperation</w:t>
        </w:r>
      </w:hyperlink>
      <w:r w:rsidRPr="00CC01BF">
        <w:rPr>
          <w:sz w:val="20"/>
          <w:szCs w:val="20"/>
          <w:lang w:val="en-GB"/>
        </w:rPr>
        <w:t xml:space="preserve">’. </w:t>
      </w:r>
      <w:r w:rsidR="003418CD" w:rsidRPr="00CC01BF">
        <w:rPr>
          <w:sz w:val="20"/>
          <w:szCs w:val="20"/>
          <w:lang w:val="en-GB"/>
        </w:rPr>
        <w:t xml:space="preserve">RIDS also contributed </w:t>
      </w:r>
      <w:r w:rsidR="00AB7337" w:rsidRPr="00CC01BF">
        <w:rPr>
          <w:sz w:val="20"/>
          <w:szCs w:val="20"/>
          <w:lang w:val="en-GB"/>
        </w:rPr>
        <w:t xml:space="preserve">to AICS’ analysis of disability inclusion in Italian cooperation in the years 2016 and 2017 (AICS, 2018, </w:t>
      </w:r>
      <w:hyperlink r:id="rId7" w:history="1">
        <w:r w:rsidR="00AB7337" w:rsidRPr="00C57357">
          <w:rPr>
            <w:rStyle w:val="Hyperlink"/>
            <w:sz w:val="20"/>
            <w:szCs w:val="20"/>
            <w:lang w:val="en-GB"/>
          </w:rPr>
          <w:t>Disability and international cooperation: participation and inclusion – the experience of Italian cooperation</w:t>
        </w:r>
      </w:hyperlink>
      <w:r w:rsidR="00AB7337" w:rsidRPr="00CC01BF">
        <w:rPr>
          <w:sz w:val="20"/>
          <w:szCs w:val="20"/>
          <w:lang w:val="en-GB"/>
        </w:rPr>
        <w:t>.).</w:t>
      </w:r>
    </w:p>
  </w:footnote>
  <w:footnote w:id="9">
    <w:p w14:paraId="29F01831" w14:textId="77777777" w:rsidR="008D1546" w:rsidRPr="008D1546" w:rsidRDefault="008D1546">
      <w:pPr>
        <w:pStyle w:val="FootnoteText"/>
        <w:rPr>
          <w:lang w:val="en-GB"/>
        </w:rPr>
      </w:pPr>
      <w:r>
        <w:rPr>
          <w:rStyle w:val="FootnoteReference"/>
        </w:rPr>
        <w:footnoteRef/>
      </w:r>
      <w:r w:rsidRPr="00202CCA">
        <w:rPr>
          <w:lang w:val="en-GB"/>
        </w:rPr>
        <w:t xml:space="preserve"> </w:t>
      </w:r>
      <w:r>
        <w:rPr>
          <w:lang w:val="en-GB"/>
        </w:rPr>
        <w:t>Pages 20, 26, 27, 28, 29.</w:t>
      </w:r>
    </w:p>
  </w:footnote>
  <w:footnote w:id="10">
    <w:p w14:paraId="2D6D80E5" w14:textId="77777777" w:rsidR="002F610A" w:rsidRPr="005D5A30" w:rsidRDefault="002F610A" w:rsidP="002F610A">
      <w:pPr>
        <w:pStyle w:val="FootnoteText"/>
        <w:rPr>
          <w:lang w:val="en-GB"/>
        </w:rPr>
      </w:pPr>
      <w:r>
        <w:rPr>
          <w:rStyle w:val="FootnoteReference"/>
        </w:rPr>
        <w:footnoteRef/>
      </w:r>
      <w:r w:rsidRPr="00202CCA">
        <w:rPr>
          <w:lang w:val="en-GB"/>
        </w:rPr>
        <w:t xml:space="preserve"> </w:t>
      </w:r>
      <w:r>
        <w:rPr>
          <w:lang w:val="en-GB"/>
        </w:rPr>
        <w:t>Source: exchange with AICS</w:t>
      </w:r>
    </w:p>
  </w:footnote>
  <w:footnote w:id="11">
    <w:p w14:paraId="17A807CD" w14:textId="44E672DA" w:rsidR="001D0610" w:rsidRPr="001D0610" w:rsidRDefault="001D0610">
      <w:pPr>
        <w:pStyle w:val="FootnoteText"/>
        <w:rPr>
          <w:lang w:val="en-GB"/>
        </w:rPr>
      </w:pPr>
      <w:r>
        <w:rPr>
          <w:rStyle w:val="FootnoteReference"/>
        </w:rPr>
        <w:footnoteRef/>
      </w:r>
      <w:r w:rsidRPr="00202CCA">
        <w:rPr>
          <w:lang w:val="en-GB"/>
        </w:rPr>
        <w:t xml:space="preserve"> </w:t>
      </w:r>
      <w:r>
        <w:rPr>
          <w:lang w:val="en-GB"/>
        </w:rPr>
        <w:t>I.e. scored 0 – 3 using AICS’ disability marker.</w:t>
      </w:r>
    </w:p>
  </w:footnote>
  <w:footnote w:id="12">
    <w:p w14:paraId="40802EB4" w14:textId="4749F409" w:rsidR="001D0610" w:rsidRPr="001D0610" w:rsidRDefault="001D0610">
      <w:pPr>
        <w:pStyle w:val="FootnoteText"/>
        <w:rPr>
          <w:lang w:val="en-GB"/>
        </w:rPr>
      </w:pPr>
      <w:r>
        <w:rPr>
          <w:rStyle w:val="FootnoteReference"/>
        </w:rPr>
        <w:footnoteRef/>
      </w:r>
      <w:r w:rsidRPr="00202CCA">
        <w:rPr>
          <w:lang w:val="en-GB"/>
        </w:rPr>
        <w:t xml:space="preserve"> </w:t>
      </w:r>
      <w:r>
        <w:rPr>
          <w:lang w:val="en-GB"/>
        </w:rPr>
        <w:t xml:space="preserve">AICS, </w:t>
      </w:r>
      <w:r w:rsidRPr="008B0DB4">
        <w:rPr>
          <w:lang w:val="en-GB"/>
        </w:rPr>
        <w:t xml:space="preserve">2018, </w:t>
      </w:r>
      <w:hyperlink r:id="rId8" w:history="1">
        <w:r w:rsidRPr="00C135F7">
          <w:rPr>
            <w:rStyle w:val="Hyperlink"/>
            <w:lang w:val="en-GB"/>
          </w:rPr>
          <w:t>Disability and international cooperation: participation and inclusion – the experience of Italian cooperation</w:t>
        </w:r>
      </w:hyperlink>
      <w:r w:rsidRPr="008B0DB4">
        <w:rPr>
          <w:lang w:val="en-GB"/>
        </w:rPr>
        <w:t xml:space="preserve">, p.54. </w:t>
      </w:r>
      <w:r w:rsidR="00BB5B92">
        <w:rPr>
          <w:lang w:val="en-GB"/>
        </w:rPr>
        <w:t>The response rate to the voluntary survey was 69% (reference: p.29).</w:t>
      </w:r>
      <w:r w:rsidR="00BB5B92" w:rsidRPr="00202CCA">
        <w:rPr>
          <w:lang w:val="en-GB"/>
        </w:rPr>
        <w:t xml:space="preserve"> </w:t>
      </w:r>
    </w:p>
  </w:footnote>
  <w:footnote w:id="13">
    <w:p w14:paraId="04F3ED2C" w14:textId="77777777" w:rsidR="00862B41" w:rsidRPr="00862B41" w:rsidRDefault="00862B41">
      <w:pPr>
        <w:pStyle w:val="FootnoteText"/>
        <w:rPr>
          <w:lang w:val="en-GB"/>
        </w:rPr>
      </w:pPr>
      <w:r>
        <w:rPr>
          <w:rStyle w:val="FootnoteReference"/>
        </w:rPr>
        <w:footnoteRef/>
      </w:r>
      <w:r w:rsidRPr="00202CCA">
        <w:rPr>
          <w:lang w:val="en-GB"/>
        </w:rPr>
        <w:t xml:space="preserve"> </w:t>
      </w:r>
      <w:r>
        <w:rPr>
          <w:lang w:val="en-GB"/>
        </w:rPr>
        <w:t xml:space="preserve">Source: analysis of the </w:t>
      </w:r>
      <w:r w:rsidR="007A53B6">
        <w:rPr>
          <w:lang w:val="en-GB"/>
        </w:rPr>
        <w:t xml:space="preserve">OECD </w:t>
      </w:r>
      <w:r>
        <w:rPr>
          <w:lang w:val="en-GB"/>
        </w:rPr>
        <w:t xml:space="preserve">DAC </w:t>
      </w:r>
      <w:hyperlink r:id="rId9" w:history="1">
        <w:r w:rsidRPr="00647BAD">
          <w:rPr>
            <w:rStyle w:val="Hyperlink"/>
            <w:lang w:val="en-GB"/>
          </w:rPr>
          <w:t>Creditor Reporting System</w:t>
        </w:r>
      </w:hyperlink>
      <w:r>
        <w:rPr>
          <w:rStyle w:val="Hyperlink"/>
          <w:lang w:val="en-GB"/>
        </w:rPr>
        <w:t>.</w:t>
      </w:r>
    </w:p>
  </w:footnote>
  <w:footnote w:id="14">
    <w:p w14:paraId="3DF38783" w14:textId="25E150DA" w:rsidR="004B20DC" w:rsidRPr="004B20DC" w:rsidRDefault="004B20DC">
      <w:pPr>
        <w:pStyle w:val="FootnoteText"/>
        <w:rPr>
          <w:lang w:val="en-GB"/>
        </w:rPr>
      </w:pPr>
      <w:r>
        <w:rPr>
          <w:rStyle w:val="FootnoteReference"/>
        </w:rPr>
        <w:footnoteRef/>
      </w:r>
      <w:r w:rsidRPr="00202CCA">
        <w:rPr>
          <w:lang w:val="en-GB"/>
        </w:rPr>
        <w:t xml:space="preserve"> </w:t>
      </w:r>
      <w:r>
        <w:rPr>
          <w:lang w:val="en-GB"/>
        </w:rPr>
        <w:t xml:space="preserve">MAECI, 2019, </w:t>
      </w:r>
      <w:hyperlink r:id="rId10" w:history="1">
        <w:r w:rsidRPr="004B20DC">
          <w:rPr>
            <w:rStyle w:val="Hyperlink"/>
            <w:lang w:val="en-GB"/>
          </w:rPr>
          <w:t>OECD DAC peer review Italy memorandum</w:t>
        </w:r>
      </w:hyperlink>
      <w:r>
        <w:rPr>
          <w:lang w:val="en-GB"/>
        </w:rPr>
        <w:t>, pp.29-30.</w:t>
      </w:r>
    </w:p>
  </w:footnote>
  <w:footnote w:id="15">
    <w:p w14:paraId="2FC594ED" w14:textId="52AD4473" w:rsidR="00D7353E" w:rsidRPr="00D7353E" w:rsidRDefault="00D7353E">
      <w:pPr>
        <w:pStyle w:val="FootnoteText"/>
        <w:rPr>
          <w:lang w:val="en-GB"/>
        </w:rPr>
      </w:pPr>
      <w:r>
        <w:rPr>
          <w:rStyle w:val="FootnoteReference"/>
        </w:rPr>
        <w:footnoteRef/>
      </w:r>
      <w:r w:rsidRPr="00202CCA">
        <w:rPr>
          <w:lang w:val="en-GB"/>
        </w:rPr>
        <w:t xml:space="preserve"> </w:t>
      </w:r>
      <w:r>
        <w:rPr>
          <w:lang w:val="en-GB"/>
        </w:rPr>
        <w:t>Source: exchange with AICS. Please note this information relates to AICS only, not to the (smaller) complement of staff who work on development cooperation and humanitarian action within MAECI.</w:t>
      </w:r>
    </w:p>
  </w:footnote>
  <w:footnote w:id="16">
    <w:p w14:paraId="4A7A3C50" w14:textId="77777777" w:rsidR="005F1267" w:rsidRPr="00F65F82" w:rsidRDefault="005F1267" w:rsidP="005F1267">
      <w:pPr>
        <w:pStyle w:val="FootnoteText"/>
        <w:rPr>
          <w:lang w:val="en-GB"/>
        </w:rPr>
      </w:pPr>
      <w:r>
        <w:rPr>
          <w:rStyle w:val="FootnoteReference"/>
        </w:rPr>
        <w:footnoteRef/>
      </w:r>
      <w:r w:rsidRPr="00202CCA">
        <w:rPr>
          <w:lang w:val="en-GB"/>
        </w:rPr>
        <w:t xml:space="preserve"> MAECI and RIDS, 2015, ‘</w:t>
      </w:r>
      <w:hyperlink r:id="rId11" w:history="1">
        <w:r w:rsidRPr="00202CCA">
          <w:rPr>
            <w:rStyle w:val="Hyperlink"/>
            <w:lang w:val="en-GB"/>
          </w:rPr>
          <w:t>Humanitarian aid and disability vademecum</w:t>
        </w:r>
      </w:hyperlink>
      <w:r w:rsidRPr="00202CCA">
        <w:rPr>
          <w:lang w:val="en-GB"/>
        </w:rPr>
        <w:t>’ ; MAECI and RIDS, ‘</w:t>
      </w:r>
      <w:hyperlink r:id="rId12" w:history="1">
        <w:r w:rsidRPr="00202CCA">
          <w:rPr>
            <w:rStyle w:val="Hyperlink"/>
            <w:lang w:val="en-GB"/>
          </w:rPr>
          <w:t>Inclusive education for persons with disabilities and development cooperation</w:t>
        </w:r>
      </w:hyperlink>
      <w:r w:rsidRPr="00202CCA">
        <w:rPr>
          <w:lang w:val="en-GB"/>
        </w:rPr>
        <w:t>’</w:t>
      </w:r>
    </w:p>
  </w:footnote>
  <w:footnote w:id="17">
    <w:p w14:paraId="2251E628" w14:textId="4D376407" w:rsidR="005F1267" w:rsidRPr="00202CCA" w:rsidRDefault="005F1267" w:rsidP="005F1267">
      <w:pPr>
        <w:rPr>
          <w:lang w:val="en-GB"/>
        </w:rPr>
      </w:pPr>
      <w:r>
        <w:rPr>
          <w:rStyle w:val="FootnoteReference"/>
        </w:rPr>
        <w:footnoteRef/>
      </w:r>
      <w:r w:rsidRPr="00202CCA">
        <w:rPr>
          <w:lang w:val="en-GB"/>
        </w:rPr>
        <w:t xml:space="preserve"> </w:t>
      </w:r>
      <w:r w:rsidRPr="00F65F82">
        <w:rPr>
          <w:sz w:val="20"/>
          <w:szCs w:val="20"/>
          <w:lang w:val="en-GB"/>
        </w:rPr>
        <w:t>MAECI, 2015</w:t>
      </w:r>
      <w:hyperlink r:id="rId13" w:history="1">
        <w:r w:rsidRPr="005C2898">
          <w:rPr>
            <w:rStyle w:val="Hyperlink"/>
            <w:sz w:val="20"/>
            <w:szCs w:val="20"/>
            <w:lang w:val="en-GB"/>
          </w:rPr>
          <w:t>, Italian Development Cooperation Disability Action Plan: Accessibility Standard Guidelines for buildings funded by Directorate General for Development Cooperation</w:t>
        </w:r>
      </w:hyperlink>
    </w:p>
  </w:footnote>
  <w:footnote w:id="18">
    <w:p w14:paraId="66D511F4" w14:textId="2BED1235" w:rsidR="00DA2FA1" w:rsidRPr="00DA2FA1" w:rsidRDefault="00DA2FA1">
      <w:pPr>
        <w:pStyle w:val="FootnoteText"/>
        <w:rPr>
          <w:lang w:val="en-GB"/>
        </w:rPr>
      </w:pPr>
      <w:r>
        <w:rPr>
          <w:rStyle w:val="FootnoteReference"/>
        </w:rPr>
        <w:footnoteRef/>
      </w:r>
      <w:r w:rsidRPr="00202CCA">
        <w:rPr>
          <w:lang w:val="en-GB"/>
        </w:rPr>
        <w:t xml:space="preserve"> </w:t>
      </w:r>
      <w:r>
        <w:rPr>
          <w:lang w:val="en-GB"/>
        </w:rPr>
        <w:t xml:space="preserve">AICS, </w:t>
      </w:r>
      <w:r w:rsidRPr="008B0DB4">
        <w:rPr>
          <w:lang w:val="en-GB"/>
        </w:rPr>
        <w:t xml:space="preserve">2018, </w:t>
      </w:r>
      <w:hyperlink r:id="rId14" w:history="1">
        <w:r w:rsidRPr="00E41C4F">
          <w:rPr>
            <w:rStyle w:val="Hyperlink"/>
            <w:lang w:val="en-GB"/>
          </w:rPr>
          <w:t>Disability and international cooperation: participation and inclusion – the experience of Italian cooperation</w:t>
        </w:r>
      </w:hyperlink>
      <w:r w:rsidRPr="008B0DB4">
        <w:rPr>
          <w:lang w:val="en-GB"/>
        </w:rPr>
        <w:t>, p.40.</w:t>
      </w:r>
    </w:p>
  </w:footnote>
  <w:footnote w:id="19">
    <w:p w14:paraId="430F56BA" w14:textId="4B10A2B7" w:rsidR="0019352C" w:rsidRPr="0019352C" w:rsidRDefault="0019352C">
      <w:pPr>
        <w:pStyle w:val="FootnoteText"/>
        <w:rPr>
          <w:lang w:val="en-GB"/>
        </w:rPr>
      </w:pPr>
      <w:r>
        <w:rPr>
          <w:rStyle w:val="FootnoteReference"/>
        </w:rPr>
        <w:footnoteRef/>
      </w:r>
      <w:r w:rsidRPr="00202CCA">
        <w:rPr>
          <w:lang w:val="en-GB"/>
        </w:rPr>
        <w:t xml:space="preserve"> </w:t>
      </w:r>
      <w:r>
        <w:rPr>
          <w:lang w:val="en-GB"/>
        </w:rPr>
        <w:t>Interview with DPI Italia</w:t>
      </w:r>
      <w:r w:rsidR="001F385B">
        <w:rPr>
          <w:lang w:val="en-GB"/>
        </w:rPr>
        <w:t xml:space="preserve">. </w:t>
      </w:r>
      <w:r w:rsidR="00F97295">
        <w:rPr>
          <w:lang w:val="en-GB"/>
        </w:rPr>
        <w:t>Please see th</w:t>
      </w:r>
      <w:r w:rsidR="00790C52">
        <w:rPr>
          <w:lang w:val="en-GB"/>
        </w:rPr>
        <w:t xml:space="preserve">is </w:t>
      </w:r>
      <w:r w:rsidR="00F97295">
        <w:rPr>
          <w:lang w:val="en-GB"/>
        </w:rPr>
        <w:t xml:space="preserve">link for </w:t>
      </w:r>
      <w:hyperlink r:id="rId15" w:history="1">
        <w:r w:rsidR="00F97295" w:rsidRPr="00F97295">
          <w:rPr>
            <w:rStyle w:val="Hyperlink"/>
            <w:lang w:val="en-GB"/>
          </w:rPr>
          <w:t>more information on the Bridging the Gap project</w:t>
        </w:r>
      </w:hyperlink>
      <w:r w:rsidR="00F97295">
        <w:rPr>
          <w:lang w:val="en-GB"/>
        </w:rPr>
        <w:t>.</w:t>
      </w:r>
    </w:p>
  </w:footnote>
  <w:footnote w:id="20">
    <w:p w14:paraId="05A092B3" w14:textId="4D0B7EFA" w:rsidR="002F6640" w:rsidRPr="006C7F8B" w:rsidRDefault="002F6640" w:rsidP="002F6640">
      <w:pPr>
        <w:pStyle w:val="FootnoteText"/>
        <w:rPr>
          <w:lang w:val="en-GB"/>
        </w:rPr>
      </w:pPr>
      <w:r>
        <w:rPr>
          <w:rStyle w:val="FootnoteReference"/>
        </w:rPr>
        <w:footnoteRef/>
      </w:r>
      <w:r w:rsidRPr="00202CCA">
        <w:rPr>
          <w:lang w:val="en-GB"/>
        </w:rPr>
        <w:t xml:space="preserve"> For example, </w:t>
      </w:r>
      <w:hyperlink r:id="rId16" w:history="1">
        <w:r w:rsidR="00E216C0" w:rsidRPr="00202CCA">
          <w:rPr>
            <w:rStyle w:val="Hyperlink"/>
            <w:lang w:val="en-GB"/>
          </w:rPr>
          <w:t>Guidelines for mainstreaming disability and social inclusion in aid projects</w:t>
        </w:r>
      </w:hyperlink>
      <w:r w:rsidR="00E216C0" w:rsidRPr="00202CCA">
        <w:rPr>
          <w:lang w:val="en-GB"/>
        </w:rPr>
        <w:t>, 2018, p.30</w:t>
      </w:r>
    </w:p>
  </w:footnote>
  <w:footnote w:id="21">
    <w:p w14:paraId="7C289718" w14:textId="77777777" w:rsidR="004F461E" w:rsidRPr="004F461E" w:rsidRDefault="004F461E">
      <w:pPr>
        <w:pStyle w:val="FootnoteText"/>
        <w:rPr>
          <w:lang w:val="en-GB"/>
        </w:rPr>
      </w:pPr>
      <w:r>
        <w:rPr>
          <w:rStyle w:val="FootnoteReference"/>
        </w:rPr>
        <w:footnoteRef/>
      </w:r>
      <w:r w:rsidRPr="00202CCA">
        <w:rPr>
          <w:lang w:val="en-GB"/>
        </w:rPr>
        <w:t xml:space="preserve"> </w:t>
      </w:r>
      <w:hyperlink r:id="rId17" w:history="1">
        <w:r w:rsidRPr="004F461E">
          <w:rPr>
            <w:rStyle w:val="Hyperlink"/>
            <w:lang w:val="en-GB"/>
          </w:rPr>
          <w:t>Accessibility standard guidelines for buildings funded by Directorate General for Development Cooperation</w:t>
        </w:r>
      </w:hyperlink>
      <w:r>
        <w:rPr>
          <w:lang w:val="en-GB"/>
        </w:rPr>
        <w:t>, p.5</w:t>
      </w:r>
    </w:p>
  </w:footnote>
  <w:footnote w:id="22">
    <w:p w14:paraId="3C396B28" w14:textId="759E1462" w:rsidR="00717AFC" w:rsidRPr="009C0C53" w:rsidRDefault="00717AFC" w:rsidP="00717AFC">
      <w:pPr>
        <w:pStyle w:val="FootnoteText"/>
        <w:rPr>
          <w:lang w:val="en-GB"/>
        </w:rPr>
      </w:pPr>
      <w:r>
        <w:rPr>
          <w:rStyle w:val="FootnoteReference"/>
        </w:rPr>
        <w:footnoteRef/>
      </w:r>
      <w:r w:rsidRPr="00202CCA">
        <w:rPr>
          <w:lang w:val="en-GB"/>
        </w:rPr>
        <w:t xml:space="preserve"> </w:t>
      </w:r>
      <w:hyperlink r:id="rId18" w:history="1">
        <w:r w:rsidRPr="00202CCA">
          <w:rPr>
            <w:rStyle w:val="Hyperlink"/>
            <w:lang w:val="en-GB"/>
          </w:rPr>
          <w:t>Italian Development Cooperation Disability Action Plan</w:t>
        </w:r>
      </w:hyperlink>
      <w:r w:rsidRPr="00202CCA">
        <w:rPr>
          <w:lang w:val="en-GB"/>
        </w:rPr>
        <w:t>, 2013, p.9</w:t>
      </w:r>
      <w:r w:rsidR="00D3795C" w:rsidRPr="00202CCA">
        <w:rPr>
          <w:lang w:val="en-GB"/>
        </w:rPr>
        <w:t>.</w:t>
      </w:r>
    </w:p>
  </w:footnote>
  <w:footnote w:id="23">
    <w:p w14:paraId="755D31E6" w14:textId="0885AF87" w:rsidR="00402B75" w:rsidRPr="00624041" w:rsidRDefault="00402B75">
      <w:pPr>
        <w:pStyle w:val="FootnoteText"/>
        <w:rPr>
          <w:lang w:val="en-GB"/>
        </w:rPr>
      </w:pPr>
      <w:r>
        <w:rPr>
          <w:rStyle w:val="FootnoteReference"/>
        </w:rPr>
        <w:footnoteRef/>
      </w:r>
      <w:r w:rsidRPr="00202CCA">
        <w:rPr>
          <w:lang w:val="en-GB"/>
        </w:rPr>
        <w:t xml:space="preserve"> </w:t>
      </w:r>
      <w:hyperlink r:id="rId19" w:history="1">
        <w:r w:rsidRPr="004F461E">
          <w:rPr>
            <w:rStyle w:val="Hyperlink"/>
            <w:lang w:val="en-GB"/>
          </w:rPr>
          <w:t>Accessibility standard guidelines for buildings funded by Directorate General for Development Cooperation</w:t>
        </w:r>
      </w:hyperlink>
      <w:r>
        <w:rPr>
          <w:lang w:val="en-GB"/>
        </w:rPr>
        <w:t>, p.3</w:t>
      </w:r>
      <w:r w:rsidR="00624041">
        <w:rPr>
          <w:lang w:val="en-GB"/>
        </w:rPr>
        <w:t xml:space="preserve">. Please note it was beyond the scope of this review to assess whether the </w:t>
      </w:r>
      <w:r w:rsidR="0065109F">
        <w:rPr>
          <w:lang w:val="en-GB"/>
        </w:rPr>
        <w:t xml:space="preserve">standards contained in the </w:t>
      </w:r>
      <w:r w:rsidR="00624041">
        <w:rPr>
          <w:lang w:val="en-GB"/>
        </w:rPr>
        <w:t>accessibility guidelines are sufficient to assure compliance with the CRPD.</w:t>
      </w:r>
    </w:p>
  </w:footnote>
  <w:footnote w:id="24">
    <w:p w14:paraId="41EAFED3" w14:textId="4E2172FB" w:rsidR="00E159D1" w:rsidRPr="00073E4E" w:rsidRDefault="00E159D1">
      <w:pPr>
        <w:pStyle w:val="FootnoteText"/>
        <w:rPr>
          <w:lang w:val="en-GB"/>
        </w:rPr>
      </w:pPr>
      <w:r>
        <w:rPr>
          <w:rStyle w:val="FootnoteReference"/>
        </w:rPr>
        <w:footnoteRef/>
      </w:r>
      <w:r w:rsidRPr="00202CCA">
        <w:rPr>
          <w:lang w:val="en-GB"/>
        </w:rPr>
        <w:t xml:space="preserve"> </w:t>
      </w:r>
      <w:r>
        <w:rPr>
          <w:lang w:val="en-GB"/>
        </w:rPr>
        <w:t>Exchange with AICS.</w:t>
      </w:r>
    </w:p>
  </w:footnote>
  <w:footnote w:id="25">
    <w:p w14:paraId="1B64FEFC" w14:textId="4187C9F7" w:rsidR="00073E4E" w:rsidRPr="00C9089C" w:rsidRDefault="00073E4E">
      <w:pPr>
        <w:pStyle w:val="FootnoteText"/>
        <w:rPr>
          <w:lang w:val="en-GB"/>
        </w:rPr>
      </w:pPr>
      <w:r>
        <w:rPr>
          <w:rStyle w:val="FootnoteReference"/>
        </w:rPr>
        <w:footnoteRef/>
      </w:r>
      <w:r w:rsidRPr="00202CCA">
        <w:rPr>
          <w:lang w:val="en-GB"/>
        </w:rPr>
        <w:t xml:space="preserve"> </w:t>
      </w:r>
      <w:r>
        <w:rPr>
          <w:lang w:val="en-GB"/>
        </w:rPr>
        <w:t>Exchange with AICS.</w:t>
      </w:r>
    </w:p>
  </w:footnote>
  <w:footnote w:id="26">
    <w:p w14:paraId="3C7127B4" w14:textId="138BBF53" w:rsidR="00620AE2" w:rsidRPr="00620AE2" w:rsidRDefault="00620AE2">
      <w:pPr>
        <w:pStyle w:val="FootnoteText"/>
        <w:rPr>
          <w:lang w:val="en-GB"/>
        </w:rPr>
      </w:pPr>
      <w:r>
        <w:rPr>
          <w:rStyle w:val="FootnoteReference"/>
        </w:rPr>
        <w:footnoteRef/>
      </w:r>
      <w:r w:rsidRPr="00202CCA">
        <w:rPr>
          <w:lang w:val="en-GB"/>
        </w:rPr>
        <w:t xml:space="preserve"> </w:t>
      </w:r>
      <w:hyperlink r:id="rId20" w:history="1">
        <w:r w:rsidRPr="00202CCA">
          <w:rPr>
            <w:rStyle w:val="Hyperlink"/>
            <w:lang w:val="en-GB"/>
          </w:rPr>
          <w:t>Guidelines for mainstreaming disability and social inclusion in aid projects</w:t>
        </w:r>
      </w:hyperlink>
      <w:r w:rsidRPr="00202CCA">
        <w:rPr>
          <w:lang w:val="en-GB"/>
        </w:rPr>
        <w:t>, 2018, p.30</w:t>
      </w:r>
      <w:r w:rsidR="001B4D62" w:rsidRPr="00202CCA">
        <w:rPr>
          <w:lang w:val="en-GB"/>
        </w:rPr>
        <w:t xml:space="preserve">. In 2018 the reporting process included publication of a </w:t>
      </w:r>
      <w:hyperlink r:id="rId21" w:history="1">
        <w:r w:rsidR="001B4D62" w:rsidRPr="00202CCA">
          <w:rPr>
            <w:rStyle w:val="Hyperlink"/>
            <w:lang w:val="en-GB"/>
          </w:rPr>
          <w:t>detailed quantitative and qualitative analysis</w:t>
        </w:r>
      </w:hyperlink>
      <w:r w:rsidR="001B4D62" w:rsidRPr="00202CCA">
        <w:rPr>
          <w:lang w:val="en-GB"/>
        </w:rPr>
        <w:t xml:space="preserve"> of projects marked</w:t>
      </w:r>
      <w:r w:rsidR="00322FCD" w:rsidRPr="00202CCA">
        <w:rPr>
          <w:lang w:val="en-GB"/>
        </w:rPr>
        <w:t xml:space="preserve"> as disability-relevant</w:t>
      </w:r>
      <w:r w:rsidR="001B4D62" w:rsidRPr="00202CCA">
        <w:rPr>
          <w:lang w:val="en-GB"/>
        </w:rPr>
        <w:t xml:space="preserve"> using AICS’ disability marker.</w:t>
      </w:r>
    </w:p>
  </w:footnote>
  <w:footnote w:id="27">
    <w:p w14:paraId="5C0D0B45" w14:textId="4D13263E" w:rsidR="007B176A" w:rsidRPr="007B176A" w:rsidRDefault="007B176A">
      <w:pPr>
        <w:pStyle w:val="FootnoteText"/>
        <w:rPr>
          <w:lang w:val="en-GB"/>
        </w:rPr>
      </w:pPr>
      <w:r>
        <w:rPr>
          <w:rStyle w:val="FootnoteReference"/>
        </w:rPr>
        <w:footnoteRef/>
      </w:r>
      <w:r w:rsidRPr="00202CCA">
        <w:rPr>
          <w:lang w:val="en-GB"/>
        </w:rPr>
        <w:t xml:space="preserve"> </w:t>
      </w:r>
      <w:hyperlink r:id="rId22" w:history="1">
        <w:r w:rsidRPr="00202CCA">
          <w:rPr>
            <w:rStyle w:val="Hyperlink"/>
            <w:lang w:val="en-GB"/>
          </w:rPr>
          <w:t>Guidelines for mainstreaming disability and social inclusion in aid projects</w:t>
        </w:r>
      </w:hyperlink>
      <w:r w:rsidR="00DE39F4" w:rsidRPr="00202CCA">
        <w:rPr>
          <w:lang w:val="en-GB"/>
        </w:rPr>
        <w:t>, pp.26</w:t>
      </w:r>
      <w:r w:rsidR="00A536AC" w:rsidRPr="00202CCA">
        <w:rPr>
          <w:lang w:val="en-GB"/>
        </w:rPr>
        <w:t>,</w:t>
      </w:r>
      <w:r w:rsidR="00DE39F4" w:rsidRPr="00202CCA">
        <w:rPr>
          <w:lang w:val="en-GB"/>
        </w:rPr>
        <w:t>27</w:t>
      </w:r>
      <w:r w:rsidR="00A536AC" w:rsidRPr="00202CCA">
        <w:rPr>
          <w:lang w:val="en-GB"/>
        </w:rPr>
        <w:t>,29,30</w:t>
      </w:r>
    </w:p>
  </w:footnote>
  <w:footnote w:id="28">
    <w:p w14:paraId="4BFD8FEE" w14:textId="3034B39F" w:rsidR="00AA2E90" w:rsidRPr="00C10AE8" w:rsidRDefault="00AA2E90">
      <w:pPr>
        <w:pStyle w:val="FootnoteText"/>
        <w:rPr>
          <w:lang w:val="en-GB"/>
        </w:rPr>
      </w:pPr>
      <w:r>
        <w:rPr>
          <w:rStyle w:val="FootnoteReference"/>
        </w:rPr>
        <w:footnoteRef/>
      </w:r>
      <w:r w:rsidRPr="00202CCA">
        <w:rPr>
          <w:lang w:val="en-GB"/>
        </w:rPr>
        <w:t xml:space="preserve"> </w:t>
      </w:r>
      <w:r>
        <w:rPr>
          <w:lang w:val="en-GB"/>
        </w:rPr>
        <w:t>Exchange with AICS</w:t>
      </w:r>
    </w:p>
  </w:footnote>
  <w:footnote w:id="29">
    <w:p w14:paraId="6CCA2026" w14:textId="38A83FF8" w:rsidR="009557D1" w:rsidRPr="00202CCA" w:rsidRDefault="009557D1" w:rsidP="009557D1">
      <w:pPr>
        <w:pStyle w:val="FootnoteText"/>
        <w:rPr>
          <w:b/>
          <w:bCs/>
          <w:lang w:val="en-GB"/>
        </w:rPr>
      </w:pPr>
      <w:r>
        <w:rPr>
          <w:rStyle w:val="FootnoteReference"/>
        </w:rPr>
        <w:footnoteRef/>
      </w:r>
      <w:r w:rsidRPr="00202CCA">
        <w:rPr>
          <w:lang w:val="en-GB"/>
        </w:rPr>
        <w:t xml:space="preserve"> </w:t>
      </w:r>
      <w:r>
        <w:rPr>
          <w:lang w:val="en-GB"/>
        </w:rPr>
        <w:t xml:space="preserve">This indicator looks at </w:t>
      </w:r>
      <w:r w:rsidRPr="00985E25">
        <w:rPr>
          <w:lang w:val="en-GB"/>
        </w:rPr>
        <w:t>what</w:t>
      </w:r>
      <w:r>
        <w:rPr>
          <w:lang w:val="en-GB"/>
        </w:rPr>
        <w:t xml:space="preserve"> ODA is spent on, and whether this directly contributes to activities that are contrary to the provisions of the CRPD. For the wider questions of whether ODA spending contributes to activities that fulfil the CRPD, and whether the </w:t>
      </w:r>
      <w:r>
        <w:rPr>
          <w:b/>
          <w:bCs/>
          <w:lang w:val="en-GB"/>
        </w:rPr>
        <w:t xml:space="preserve">way </w:t>
      </w:r>
      <w:r>
        <w:rPr>
          <w:lang w:val="en-GB"/>
        </w:rPr>
        <w:t xml:space="preserve">that ODA is spent complies with the CRPD by enabling the active involvement of </w:t>
      </w:r>
      <w:r w:rsidR="00202CCA">
        <w:rPr>
          <w:lang w:val="en-GB"/>
        </w:rPr>
        <w:t>DPOs</w:t>
      </w:r>
      <w:r>
        <w:rPr>
          <w:lang w:val="en-GB"/>
        </w:rPr>
        <w:t xml:space="preserve">, please refer to the other sections of this fact-sheet. </w:t>
      </w:r>
      <w:r w:rsidRPr="00202CCA">
        <w:rPr>
          <w:lang w:val="en-GB"/>
        </w:rPr>
        <w:t xml:space="preserve"> </w:t>
      </w:r>
    </w:p>
  </w:footnote>
  <w:footnote w:id="30">
    <w:p w14:paraId="7B762F9A" w14:textId="77777777" w:rsidR="009B0265" w:rsidRPr="009B0265" w:rsidRDefault="009B0265">
      <w:pPr>
        <w:pStyle w:val="FootnoteText"/>
        <w:rPr>
          <w:lang w:val="en-GB"/>
        </w:rPr>
      </w:pPr>
      <w:r>
        <w:rPr>
          <w:rStyle w:val="FootnoteReference"/>
        </w:rPr>
        <w:footnoteRef/>
      </w:r>
      <w:r w:rsidRPr="00202CCA">
        <w:rPr>
          <w:lang w:val="en-GB"/>
        </w:rPr>
        <w:t xml:space="preserve"> </w:t>
      </w:r>
      <w:hyperlink r:id="rId23" w:history="1">
        <w:r w:rsidRPr="003F4300">
          <w:rPr>
            <w:rStyle w:val="Hyperlink"/>
            <w:lang w:val="en-GB"/>
          </w:rPr>
          <w:t>Humanitarian aid and disability vademecum</w:t>
        </w:r>
      </w:hyperlink>
      <w:r>
        <w:rPr>
          <w:lang w:val="en-GB"/>
        </w:rPr>
        <w:t>, 2015, p.21</w:t>
      </w:r>
    </w:p>
  </w:footnote>
  <w:footnote w:id="31">
    <w:p w14:paraId="6EF137A9" w14:textId="71C5DC45" w:rsidR="005E611F" w:rsidRPr="00AD78A0" w:rsidRDefault="005E611F" w:rsidP="005E611F">
      <w:pPr>
        <w:pStyle w:val="FootnoteText"/>
        <w:rPr>
          <w:lang w:val="en-GB"/>
        </w:rPr>
      </w:pPr>
      <w:r>
        <w:rPr>
          <w:rStyle w:val="FootnoteReference"/>
        </w:rPr>
        <w:footnoteRef/>
      </w:r>
      <w:r w:rsidRPr="00647BAD">
        <w:rPr>
          <w:lang w:val="en-GB"/>
        </w:rPr>
        <w:t xml:space="preserve"> </w:t>
      </w:r>
      <w:r>
        <w:rPr>
          <w:lang w:val="en-GB"/>
        </w:rPr>
        <w:t xml:space="preserve">Source: OECD DAC, </w:t>
      </w:r>
      <w:hyperlink r:id="rId24" w:history="1">
        <w:r w:rsidRPr="00804986">
          <w:rPr>
            <w:rStyle w:val="Hyperlink"/>
            <w:lang w:val="en-GB"/>
          </w:rPr>
          <w:t>2019 preliminary ODA data</w:t>
        </w:r>
      </w:hyperlink>
      <w:r>
        <w:rPr>
          <w:lang w:val="en-GB"/>
        </w:rPr>
        <w:t xml:space="preserve">, Table 1. </w:t>
      </w:r>
      <w:r w:rsidR="00803252">
        <w:rPr>
          <w:lang w:val="en-GB"/>
        </w:rPr>
        <w:t xml:space="preserve">The total for Italy is an estimate calculated by the OECD DAC secretariat. </w:t>
      </w:r>
      <w:r>
        <w:rPr>
          <w:lang w:val="en-GB"/>
        </w:rPr>
        <w:t xml:space="preserve">Exchange rates calculated using the </w:t>
      </w:r>
      <w:hyperlink r:id="rId25" w:history="1">
        <w:r w:rsidRPr="00AD12D0">
          <w:rPr>
            <w:rStyle w:val="Hyperlink"/>
            <w:lang w:val="en-GB"/>
          </w:rPr>
          <w:t>IMF’s data tables</w:t>
        </w:r>
      </w:hyperlink>
      <w:r>
        <w:rPr>
          <w:lang w:val="en-GB"/>
        </w:rPr>
        <w:t xml:space="preserve"> (data for the mid-point of the year, 28 June 2019).</w:t>
      </w:r>
    </w:p>
  </w:footnote>
  <w:footnote w:id="32">
    <w:p w14:paraId="2DA9B98D" w14:textId="6DA8136F" w:rsidR="0084314E" w:rsidRPr="001465A3" w:rsidRDefault="0084314E" w:rsidP="0084314E">
      <w:pPr>
        <w:pStyle w:val="FootnoteText"/>
        <w:rPr>
          <w:lang w:val="en-GB"/>
        </w:rPr>
      </w:pPr>
      <w:r>
        <w:rPr>
          <w:rStyle w:val="FootnoteReference"/>
        </w:rPr>
        <w:footnoteRef/>
      </w:r>
      <w:r w:rsidRPr="00202CCA">
        <w:rPr>
          <w:lang w:val="en-GB"/>
        </w:rPr>
        <w:t xml:space="preserve"> </w:t>
      </w:r>
      <w:r>
        <w:rPr>
          <w:lang w:val="en-GB"/>
        </w:rPr>
        <w:t>The ‘</w:t>
      </w:r>
      <w:r w:rsidRPr="00330E26">
        <w:rPr>
          <w:b/>
          <w:bCs/>
          <w:lang w:val="en-GB"/>
        </w:rPr>
        <w:t>DAC marker</w:t>
      </w:r>
      <w:r>
        <w:rPr>
          <w:lang w:val="en-GB"/>
        </w:rPr>
        <w:t>’ is a new tool introduced to the O</w:t>
      </w:r>
      <w:r w:rsidR="0093550B">
        <w:rPr>
          <w:lang w:val="en-GB"/>
        </w:rPr>
        <w:t>ECD DAC’</w:t>
      </w:r>
      <w:r>
        <w:rPr>
          <w:lang w:val="en-GB"/>
        </w:rPr>
        <w:t>s ODA database. It allows ODA providers to flag whether their spending aims to be disability inclusive. (</w:t>
      </w:r>
      <w:hyperlink r:id="rId26" w:history="1">
        <w:r w:rsidR="008529DC">
          <w:rPr>
            <w:rStyle w:val="Hyperlink"/>
            <w:lang w:val="en-GB"/>
          </w:rPr>
          <w:t>More information on the DAC marker is available here</w:t>
        </w:r>
      </w:hyperlink>
      <w:r>
        <w:rPr>
          <w:lang w:val="en-GB"/>
        </w:rPr>
        <w:t xml:space="preserve">). </w:t>
      </w:r>
      <w:r w:rsidRPr="00330E26">
        <w:rPr>
          <w:b/>
          <w:bCs/>
          <w:lang w:val="en-GB"/>
        </w:rPr>
        <w:t>Allocable ODA spending</w:t>
      </w:r>
      <w:r>
        <w:rPr>
          <w:lang w:val="en-GB"/>
        </w:rPr>
        <w:t xml:space="preserve"> is a category defined by the OECD. It describes types of ODA spending that can more easily be controlled and monitored directly by ODA providers (e.g. project spending is easier to control and monitor directly, compared with debt relief).</w:t>
      </w:r>
    </w:p>
  </w:footnote>
  <w:footnote w:id="33">
    <w:p w14:paraId="63403335" w14:textId="7E7BB9AB" w:rsidR="0084314E" w:rsidRPr="00C72CA8" w:rsidRDefault="0084314E" w:rsidP="0084314E">
      <w:pPr>
        <w:pStyle w:val="FootnoteText"/>
        <w:rPr>
          <w:lang w:val="en-GB"/>
        </w:rPr>
      </w:pPr>
      <w:r>
        <w:rPr>
          <w:rStyle w:val="FootnoteReference"/>
        </w:rPr>
        <w:footnoteRef/>
      </w:r>
      <w:r w:rsidRPr="00202CCA">
        <w:rPr>
          <w:lang w:val="en-GB"/>
        </w:rPr>
        <w:t xml:space="preserve"> </w:t>
      </w:r>
      <w:r w:rsidRPr="00647BAD">
        <w:rPr>
          <w:lang w:val="en-GB"/>
        </w:rPr>
        <w:t xml:space="preserve">Source : OECD DAC </w:t>
      </w:r>
      <w:hyperlink r:id="rId27" w:history="1">
        <w:r w:rsidRPr="00647BAD">
          <w:rPr>
            <w:rStyle w:val="Hyperlink"/>
            <w:lang w:val="en-GB"/>
          </w:rPr>
          <w:t>Creditor Reporting System</w:t>
        </w:r>
      </w:hyperlink>
      <w:r w:rsidRPr="00647BAD">
        <w:rPr>
          <w:lang w:val="en-GB"/>
        </w:rPr>
        <w:t>. Calculated on a commitments basis</w:t>
      </w:r>
      <w:r w:rsidR="008529DC">
        <w:rPr>
          <w:lang w:val="en-GB"/>
        </w:rPr>
        <w:t>, with negative commitments excluded</w:t>
      </w:r>
      <w:r w:rsidR="008529DC" w:rsidRPr="00647BAD">
        <w:rPr>
          <w:lang w:val="en-GB"/>
        </w:rPr>
        <w:t>.</w:t>
      </w:r>
    </w:p>
  </w:footnote>
  <w:footnote w:id="34">
    <w:p w14:paraId="1E1E5877" w14:textId="2CEA8E30" w:rsidR="00A45481" w:rsidRPr="00073C8E" w:rsidRDefault="00A45481">
      <w:pPr>
        <w:pStyle w:val="FootnoteText"/>
        <w:rPr>
          <w:lang w:val="en-GB"/>
        </w:rPr>
      </w:pPr>
      <w:r>
        <w:rPr>
          <w:rStyle w:val="FootnoteReference"/>
        </w:rPr>
        <w:footnoteRef/>
      </w:r>
      <w:r w:rsidRPr="00202CCA">
        <w:rPr>
          <w:lang w:val="en-GB"/>
        </w:rPr>
        <w:t xml:space="preserve"> </w:t>
      </w:r>
      <w:r w:rsidR="00FB0053">
        <w:rPr>
          <w:lang w:val="en-GB"/>
        </w:rPr>
        <w:t xml:space="preserve">The marker works somewhat differently from the DAC marker </w:t>
      </w:r>
      <w:r w:rsidR="005640AE">
        <w:rPr>
          <w:lang w:val="en-GB"/>
        </w:rPr>
        <w:t>as</w:t>
      </w:r>
      <w:r w:rsidR="00FB0053">
        <w:rPr>
          <w:lang w:val="en-GB"/>
        </w:rPr>
        <w:t xml:space="preserve"> it breaks down in a more granular way the percentage of spending on any given project that was ‘targeted to disability’. Source: </w:t>
      </w:r>
      <w:r>
        <w:rPr>
          <w:lang w:val="en-GB"/>
        </w:rPr>
        <w:t xml:space="preserve">AICS, </w:t>
      </w:r>
      <w:r w:rsidRPr="008B0DB4">
        <w:rPr>
          <w:lang w:val="en-GB"/>
        </w:rPr>
        <w:t xml:space="preserve">2018, </w:t>
      </w:r>
      <w:hyperlink r:id="rId28" w:history="1">
        <w:r w:rsidRPr="00C135F7">
          <w:rPr>
            <w:rStyle w:val="Hyperlink"/>
            <w:lang w:val="en-GB"/>
          </w:rPr>
          <w:t>Disability and international cooperation: participation and inclusion – the experience of Italian cooperation</w:t>
        </w:r>
      </w:hyperlink>
      <w:r w:rsidRPr="008B0DB4">
        <w:rPr>
          <w:lang w:val="en-GB"/>
        </w:rPr>
        <w:t>, p.</w:t>
      </w:r>
      <w:r w:rsidR="000F3BF1">
        <w:rPr>
          <w:lang w:val="en-GB"/>
        </w:rPr>
        <w:t>23</w:t>
      </w:r>
      <w:r w:rsidRPr="008B0DB4">
        <w:rPr>
          <w:lang w:val="en-GB"/>
        </w:rPr>
        <w:t xml:space="preserve">. </w:t>
      </w:r>
    </w:p>
  </w:footnote>
  <w:footnote w:id="35">
    <w:p w14:paraId="36F14B4D" w14:textId="2EA46DC4" w:rsidR="005E611F" w:rsidRPr="008842D6" w:rsidRDefault="005E611F" w:rsidP="005E611F">
      <w:pPr>
        <w:pStyle w:val="FootnoteText"/>
        <w:rPr>
          <w:lang w:val="en-GB"/>
        </w:rPr>
      </w:pPr>
      <w:r>
        <w:rPr>
          <w:rStyle w:val="FootnoteReference"/>
        </w:rPr>
        <w:footnoteRef/>
      </w:r>
      <w:r w:rsidRPr="00647BAD">
        <w:rPr>
          <w:lang w:val="en-GB"/>
        </w:rPr>
        <w:t xml:space="preserve"> </w:t>
      </w:r>
      <w:bookmarkStart w:id="4" w:name="_Hlk52102535"/>
      <w:r w:rsidR="00790EF2">
        <w:rPr>
          <w:lang w:val="en-GB"/>
        </w:rPr>
        <w:t xml:space="preserve">For full accountability, this calculation includes </w:t>
      </w:r>
      <w:r w:rsidR="00790EF2" w:rsidRPr="00096EF3">
        <w:rPr>
          <w:b/>
          <w:bCs/>
          <w:lang w:val="en-GB"/>
        </w:rPr>
        <w:t>all</w:t>
      </w:r>
      <w:r w:rsidR="00790EF2">
        <w:rPr>
          <w:lang w:val="en-GB"/>
        </w:rPr>
        <w:t xml:space="preserve"> allocable ODA spending – both that which I</w:t>
      </w:r>
      <w:r w:rsidR="00C40307">
        <w:rPr>
          <w:lang w:val="en-GB"/>
        </w:rPr>
        <w:t>taly</w:t>
      </w:r>
      <w:r w:rsidR="00790EF2">
        <w:rPr>
          <w:lang w:val="en-GB"/>
        </w:rPr>
        <w:t xml:space="preserve"> screened using the marker, and that which it did not. </w:t>
      </w:r>
      <w:bookmarkEnd w:id="4"/>
    </w:p>
  </w:footnote>
  <w:footnote w:id="36">
    <w:p w14:paraId="61E29B04" w14:textId="7598DD18" w:rsidR="005E611F" w:rsidRPr="00647BAD" w:rsidRDefault="005E611F" w:rsidP="005E611F">
      <w:pPr>
        <w:pStyle w:val="FootnoteText"/>
        <w:rPr>
          <w:lang w:val="en-GB"/>
        </w:rPr>
      </w:pPr>
      <w:r>
        <w:rPr>
          <w:rStyle w:val="FootnoteReference"/>
        </w:rPr>
        <w:footnoteRef/>
      </w:r>
      <w:r w:rsidRPr="00647BAD">
        <w:rPr>
          <w:lang w:val="en-GB"/>
        </w:rPr>
        <w:t xml:space="preserve"> Source : OECD DAC </w:t>
      </w:r>
      <w:hyperlink r:id="rId29" w:history="1">
        <w:r w:rsidRPr="00647BAD">
          <w:rPr>
            <w:rStyle w:val="Hyperlink"/>
            <w:lang w:val="en-GB"/>
          </w:rPr>
          <w:t>Creditor Reporting System</w:t>
        </w:r>
      </w:hyperlink>
      <w:r w:rsidRPr="00647BAD">
        <w:rPr>
          <w:lang w:val="en-GB"/>
        </w:rPr>
        <w:t>. Calculated on a commitments basis</w:t>
      </w:r>
      <w:r>
        <w:rPr>
          <w:lang w:val="en-GB"/>
        </w:rPr>
        <w:t>, with negative commitments excluded</w:t>
      </w:r>
      <w:r w:rsidRPr="00647BAD">
        <w:rPr>
          <w:lang w:val="en-GB"/>
        </w:rPr>
        <w:t xml:space="preserve">. The </w:t>
      </w:r>
      <w:r w:rsidR="00925C30">
        <w:rPr>
          <w:lang w:val="en-GB"/>
        </w:rPr>
        <w:t>10</w:t>
      </w:r>
      <w:r w:rsidRPr="00647BAD">
        <w:rPr>
          <w:lang w:val="en-GB"/>
        </w:rPr>
        <w:t>% figure includes</w:t>
      </w:r>
      <w:r>
        <w:rPr>
          <w:lang w:val="en-GB"/>
        </w:rPr>
        <w:t xml:space="preserve"> (i)</w:t>
      </w:r>
      <w:r w:rsidR="00D80FA8">
        <w:rPr>
          <w:lang w:val="en-GB"/>
        </w:rPr>
        <w:t xml:space="preserve"> 2% of</w:t>
      </w:r>
      <w:r>
        <w:rPr>
          <w:lang w:val="en-GB"/>
        </w:rPr>
        <w:t xml:space="preserve"> </w:t>
      </w:r>
      <w:r w:rsidRPr="00647BAD">
        <w:rPr>
          <w:lang w:val="en-GB"/>
        </w:rPr>
        <w:t>spending with disability inclusion as its « principal objective »</w:t>
      </w:r>
      <w:r>
        <w:rPr>
          <w:lang w:val="en-GB"/>
        </w:rPr>
        <w:t xml:space="preserve">, </w:t>
      </w:r>
      <w:r w:rsidRPr="00647BAD">
        <w:rPr>
          <w:lang w:val="en-GB"/>
        </w:rPr>
        <w:t xml:space="preserve">and </w:t>
      </w:r>
      <w:r>
        <w:rPr>
          <w:lang w:val="en-GB"/>
        </w:rPr>
        <w:t xml:space="preserve">(ii) </w:t>
      </w:r>
      <w:r w:rsidR="00062F8A">
        <w:rPr>
          <w:lang w:val="en-GB"/>
        </w:rPr>
        <w:t xml:space="preserve">8% of </w:t>
      </w:r>
      <w:r w:rsidRPr="00647BAD">
        <w:rPr>
          <w:lang w:val="en-GB"/>
        </w:rPr>
        <w:t>spending with disability inclusion as a « significant objective ».</w:t>
      </w:r>
      <w:r>
        <w:rPr>
          <w:lang w:val="en-GB"/>
        </w:rPr>
        <w:t xml:space="preserve"> </w:t>
      </w:r>
      <w:r w:rsidR="00825E49">
        <w:rPr>
          <w:lang w:val="en-GB"/>
        </w:rPr>
        <w:t>Please note that data classified according to the ‘DAC marker’ cannot be compared directly with data classified using AICS’ own marker, due to differences in methodology.</w:t>
      </w:r>
    </w:p>
  </w:footnote>
  <w:footnote w:id="37">
    <w:p w14:paraId="4D61E4AF" w14:textId="77777777" w:rsidR="005E611F" w:rsidRPr="00C80BE4" w:rsidRDefault="005E611F" w:rsidP="005E611F">
      <w:pPr>
        <w:pStyle w:val="FootnoteText"/>
        <w:rPr>
          <w:lang w:val="en-GB"/>
        </w:rPr>
      </w:pPr>
      <w:r>
        <w:rPr>
          <w:rStyle w:val="FootnoteReference"/>
        </w:rPr>
        <w:footnoteRef/>
      </w:r>
      <w:r w:rsidRPr="00202CCA">
        <w:rPr>
          <w:lang w:val="en-GB"/>
        </w:rPr>
        <w:t xml:space="preserve"> </w:t>
      </w:r>
      <w:r>
        <w:rPr>
          <w:lang w:val="en-GB"/>
        </w:rPr>
        <w:t xml:space="preserve">Source : derived from </w:t>
      </w:r>
      <w:r w:rsidRPr="00647BAD">
        <w:rPr>
          <w:lang w:val="en-GB"/>
        </w:rPr>
        <w:t xml:space="preserve">OECD DAC </w:t>
      </w:r>
      <w:hyperlink r:id="rId30" w:history="1">
        <w:r w:rsidRPr="00647BAD">
          <w:rPr>
            <w:rStyle w:val="Hyperlink"/>
            <w:lang w:val="en-GB"/>
          </w:rPr>
          <w:t>Creditor Reporting System</w:t>
        </w:r>
      </w:hyperlink>
      <w:r>
        <w:rPr>
          <w:rStyle w:val="Hyperlink"/>
          <w:lang w:val="en-GB"/>
        </w:rPr>
        <w:t>.</w:t>
      </w:r>
    </w:p>
  </w:footnote>
  <w:footnote w:id="38">
    <w:p w14:paraId="398D34E3" w14:textId="77777777" w:rsidR="00392869" w:rsidRPr="005B14A1" w:rsidRDefault="00392869" w:rsidP="00392869">
      <w:pPr>
        <w:pStyle w:val="FootnoteText"/>
        <w:rPr>
          <w:lang w:val="en-GB"/>
        </w:rPr>
      </w:pPr>
      <w:r>
        <w:rPr>
          <w:rStyle w:val="FootnoteReference"/>
        </w:rPr>
        <w:footnoteRef/>
      </w:r>
      <w:r w:rsidRPr="00202CCA">
        <w:rPr>
          <w:lang w:val="en-GB"/>
        </w:rPr>
        <w:t xml:space="preserve"> Please note readers are advised not to draw comparisons between different ODA providers on the basis of the questions in this annex : the questions have been tailored to individual contexts and are not an indication of relative performance.</w:t>
      </w:r>
    </w:p>
  </w:footnote>
  <w:footnote w:id="39">
    <w:p w14:paraId="7BCE4963" w14:textId="4DF4FAB5" w:rsidR="00C3373B" w:rsidRPr="00C3373B" w:rsidRDefault="00C3373B">
      <w:pPr>
        <w:pStyle w:val="FootnoteText"/>
        <w:rPr>
          <w:lang w:val="en-GB"/>
        </w:rPr>
      </w:pPr>
      <w:r>
        <w:rPr>
          <w:rStyle w:val="FootnoteReference"/>
        </w:rPr>
        <w:footnoteRef/>
      </w:r>
      <w:r w:rsidRPr="00202CCA">
        <w:rPr>
          <w:lang w:val="en-GB"/>
        </w:rPr>
        <w:t xml:space="preserve"> </w:t>
      </w:r>
      <w:r>
        <w:rPr>
          <w:lang w:val="en-GB"/>
        </w:rPr>
        <w:t xml:space="preserve">For more analysis and discussion on this issue, please see Loryman and Meeks, 2016, </w:t>
      </w:r>
      <w:hyperlink r:id="rId31" w:history="1">
        <w:r w:rsidRPr="00C3373B">
          <w:rPr>
            <w:rStyle w:val="Hyperlink"/>
            <w:lang w:val="en-GB"/>
          </w:rPr>
          <w:t>Leaving no-one behind: the value for money of disability-inclusive development</w:t>
        </w:r>
      </w:hyperlink>
    </w:p>
  </w:footnote>
  <w:footnote w:id="40">
    <w:p w14:paraId="7737411B" w14:textId="2E080B27" w:rsidR="00C6509E" w:rsidRPr="00C6509E" w:rsidRDefault="00C6509E">
      <w:pPr>
        <w:pStyle w:val="FootnoteText"/>
        <w:rPr>
          <w:lang w:val="en-GB"/>
        </w:rPr>
      </w:pPr>
      <w:r>
        <w:rPr>
          <w:rStyle w:val="FootnoteReference"/>
        </w:rPr>
        <w:footnoteRef/>
      </w:r>
      <w:r w:rsidRPr="00202CCA">
        <w:rPr>
          <w:lang w:val="en-GB"/>
        </w:rPr>
        <w:t xml:space="preserve"> </w:t>
      </w:r>
      <w:r>
        <w:rPr>
          <w:lang w:val="en-GB"/>
        </w:rPr>
        <w:t>AICS, ‘</w:t>
      </w:r>
      <w:hyperlink r:id="rId32" w:history="1">
        <w:r w:rsidRPr="00C6509E">
          <w:rPr>
            <w:rStyle w:val="Hyperlink"/>
            <w:lang w:val="en-GB"/>
          </w:rPr>
          <w:t>Paesi prioritari</w:t>
        </w:r>
      </w:hyperlink>
      <w:r>
        <w:rPr>
          <w:lang w:val="en-GB"/>
        </w:rPr>
        <w:t>’ webpage. Although the page refers to priorities for the period 2017-2019, it appears they are still current.</w:t>
      </w:r>
      <w:r w:rsidR="00E269A4">
        <w:rPr>
          <w:lang w:val="en-GB"/>
        </w:rPr>
        <w:t xml:space="preserve"> Italian ODA also flows to countries not on this list, for example </w:t>
      </w:r>
      <w:r w:rsidR="00DC62B4">
        <w:rPr>
          <w:lang w:val="en-GB"/>
        </w:rPr>
        <w:t xml:space="preserve">in the case of humanitarian response, ODA </w:t>
      </w:r>
      <w:r w:rsidR="00E269A4">
        <w:rPr>
          <w:lang w:val="en-GB"/>
        </w:rPr>
        <w:t xml:space="preserve">through multilateral </w:t>
      </w:r>
      <w:r w:rsidR="00DC62B4">
        <w:rPr>
          <w:lang w:val="en-GB"/>
        </w:rPr>
        <w:t xml:space="preserve">agencies, </w:t>
      </w:r>
      <w:r w:rsidR="00E269A4">
        <w:rPr>
          <w:lang w:val="en-GB"/>
        </w:rPr>
        <w:t xml:space="preserve">and </w:t>
      </w:r>
      <w:r w:rsidR="00DC62B4">
        <w:rPr>
          <w:lang w:val="en-GB"/>
        </w:rPr>
        <w:t xml:space="preserve">ODA through </w:t>
      </w:r>
      <w:r w:rsidR="00E269A4">
        <w:rPr>
          <w:lang w:val="en-GB"/>
        </w:rPr>
        <w:t>civil society organisations</w:t>
      </w:r>
      <w:r w:rsidR="00DC62B4">
        <w:rPr>
          <w:lang w:val="en-GB"/>
        </w:rPr>
        <w:t xml:space="preserve"> (source: analysis of the OECD DAC </w:t>
      </w:r>
      <w:hyperlink r:id="rId33" w:history="1">
        <w:r w:rsidR="00DC62B4" w:rsidRPr="00DC62B4">
          <w:rPr>
            <w:rStyle w:val="Hyperlink"/>
            <w:lang w:val="en-GB"/>
          </w:rPr>
          <w:t>Creditor Reporting System</w:t>
        </w:r>
      </w:hyperlink>
      <w:r w:rsidR="00DC62B4">
        <w:rPr>
          <w:lang w:val="en-GB"/>
        </w:rPr>
        <w:t xml:space="preserve"> database).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876"/>
    <w:multiLevelType w:val="hybridMultilevel"/>
    <w:tmpl w:val="EF7036B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F861D4"/>
    <w:multiLevelType w:val="hybridMultilevel"/>
    <w:tmpl w:val="8E70D7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9FF520D"/>
    <w:multiLevelType w:val="hybridMultilevel"/>
    <w:tmpl w:val="1278F45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B8C6F19"/>
    <w:multiLevelType w:val="hybridMultilevel"/>
    <w:tmpl w:val="4A8441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7F2F7225"/>
    <w:multiLevelType w:val="hybridMultilevel"/>
    <w:tmpl w:val="2F7AD84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0"/>
  </w:num>
  <w:num w:numId="2">
    <w:abstractNumId w:val="2"/>
  </w:num>
  <w:num w:numId="3">
    <w:abstractNumId w:val="1"/>
  </w:num>
  <w:num w:numId="4">
    <w:abstractNumId w:val="0"/>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3ED"/>
    <w:rsid w:val="000036FE"/>
    <w:rsid w:val="00010064"/>
    <w:rsid w:val="0001140A"/>
    <w:rsid w:val="00022526"/>
    <w:rsid w:val="00056867"/>
    <w:rsid w:val="00062F8A"/>
    <w:rsid w:val="00064175"/>
    <w:rsid w:val="00064825"/>
    <w:rsid w:val="0006483B"/>
    <w:rsid w:val="00065FD8"/>
    <w:rsid w:val="00066445"/>
    <w:rsid w:val="0006667B"/>
    <w:rsid w:val="00073C8E"/>
    <w:rsid w:val="00073E4E"/>
    <w:rsid w:val="00084F03"/>
    <w:rsid w:val="00087BF0"/>
    <w:rsid w:val="00093CE1"/>
    <w:rsid w:val="000A2506"/>
    <w:rsid w:val="000A3CAF"/>
    <w:rsid w:val="000A78D2"/>
    <w:rsid w:val="000B4994"/>
    <w:rsid w:val="000C59A9"/>
    <w:rsid w:val="000E11F0"/>
    <w:rsid w:val="000E1F55"/>
    <w:rsid w:val="000E3EC3"/>
    <w:rsid w:val="000E72C8"/>
    <w:rsid w:val="000F3BF1"/>
    <w:rsid w:val="000F4B62"/>
    <w:rsid w:val="000F7BD9"/>
    <w:rsid w:val="00124E3F"/>
    <w:rsid w:val="00152C24"/>
    <w:rsid w:val="001672F7"/>
    <w:rsid w:val="00170FA9"/>
    <w:rsid w:val="00187C73"/>
    <w:rsid w:val="00193383"/>
    <w:rsid w:val="0019352C"/>
    <w:rsid w:val="00193578"/>
    <w:rsid w:val="00195F37"/>
    <w:rsid w:val="001A564E"/>
    <w:rsid w:val="001B4D62"/>
    <w:rsid w:val="001C69ED"/>
    <w:rsid w:val="001C7345"/>
    <w:rsid w:val="001D0610"/>
    <w:rsid w:val="001D0B46"/>
    <w:rsid w:val="001D4622"/>
    <w:rsid w:val="001E1D89"/>
    <w:rsid w:val="001F0CBE"/>
    <w:rsid w:val="001F1E09"/>
    <w:rsid w:val="001F385B"/>
    <w:rsid w:val="00202CCA"/>
    <w:rsid w:val="0021032E"/>
    <w:rsid w:val="00210D7A"/>
    <w:rsid w:val="00224610"/>
    <w:rsid w:val="0022554F"/>
    <w:rsid w:val="00227511"/>
    <w:rsid w:val="00227EBB"/>
    <w:rsid w:val="00233BD9"/>
    <w:rsid w:val="00234741"/>
    <w:rsid w:val="0023657E"/>
    <w:rsid w:val="00261720"/>
    <w:rsid w:val="002664E3"/>
    <w:rsid w:val="002702E1"/>
    <w:rsid w:val="002805A1"/>
    <w:rsid w:val="0028417E"/>
    <w:rsid w:val="00290340"/>
    <w:rsid w:val="002920DA"/>
    <w:rsid w:val="002947F5"/>
    <w:rsid w:val="00294D8A"/>
    <w:rsid w:val="002A5A45"/>
    <w:rsid w:val="002C5252"/>
    <w:rsid w:val="002D298D"/>
    <w:rsid w:val="002E19C2"/>
    <w:rsid w:val="002E3B2D"/>
    <w:rsid w:val="002F610A"/>
    <w:rsid w:val="002F6640"/>
    <w:rsid w:val="00300C16"/>
    <w:rsid w:val="003064DC"/>
    <w:rsid w:val="00322FCD"/>
    <w:rsid w:val="00340A57"/>
    <w:rsid w:val="003418CD"/>
    <w:rsid w:val="003445C9"/>
    <w:rsid w:val="003658D3"/>
    <w:rsid w:val="00371CA3"/>
    <w:rsid w:val="00375DCB"/>
    <w:rsid w:val="003814F1"/>
    <w:rsid w:val="00392869"/>
    <w:rsid w:val="00395FB1"/>
    <w:rsid w:val="003A0C20"/>
    <w:rsid w:val="003A189E"/>
    <w:rsid w:val="003A2DA8"/>
    <w:rsid w:val="003A3716"/>
    <w:rsid w:val="003B01B4"/>
    <w:rsid w:val="003B2536"/>
    <w:rsid w:val="003B53B3"/>
    <w:rsid w:val="003C36E0"/>
    <w:rsid w:val="003D4AB5"/>
    <w:rsid w:val="003E2E5F"/>
    <w:rsid w:val="003F0D0A"/>
    <w:rsid w:val="003F2117"/>
    <w:rsid w:val="003F4300"/>
    <w:rsid w:val="00402B75"/>
    <w:rsid w:val="00437CAC"/>
    <w:rsid w:val="004573EE"/>
    <w:rsid w:val="0046244F"/>
    <w:rsid w:val="00487CCD"/>
    <w:rsid w:val="004913A9"/>
    <w:rsid w:val="00494247"/>
    <w:rsid w:val="004B20DC"/>
    <w:rsid w:val="004B2598"/>
    <w:rsid w:val="004B38A1"/>
    <w:rsid w:val="004B695F"/>
    <w:rsid w:val="004B7FE0"/>
    <w:rsid w:val="004C5DF3"/>
    <w:rsid w:val="004C69CA"/>
    <w:rsid w:val="004D67B1"/>
    <w:rsid w:val="004F3277"/>
    <w:rsid w:val="004F461E"/>
    <w:rsid w:val="0050247D"/>
    <w:rsid w:val="005109CB"/>
    <w:rsid w:val="005130B7"/>
    <w:rsid w:val="00516CBB"/>
    <w:rsid w:val="005273C3"/>
    <w:rsid w:val="0053303E"/>
    <w:rsid w:val="00541A81"/>
    <w:rsid w:val="00546E21"/>
    <w:rsid w:val="00553513"/>
    <w:rsid w:val="00556842"/>
    <w:rsid w:val="00556D8A"/>
    <w:rsid w:val="00561C79"/>
    <w:rsid w:val="005640AE"/>
    <w:rsid w:val="00564175"/>
    <w:rsid w:val="005747A8"/>
    <w:rsid w:val="00586068"/>
    <w:rsid w:val="00594126"/>
    <w:rsid w:val="005C24E3"/>
    <w:rsid w:val="005C2898"/>
    <w:rsid w:val="005D5A30"/>
    <w:rsid w:val="005E4AFB"/>
    <w:rsid w:val="005E611F"/>
    <w:rsid w:val="005F0B25"/>
    <w:rsid w:val="005F1267"/>
    <w:rsid w:val="005F3CD6"/>
    <w:rsid w:val="005F4D20"/>
    <w:rsid w:val="00613347"/>
    <w:rsid w:val="00614236"/>
    <w:rsid w:val="0061492F"/>
    <w:rsid w:val="00620AE2"/>
    <w:rsid w:val="00624041"/>
    <w:rsid w:val="006337F9"/>
    <w:rsid w:val="0063705A"/>
    <w:rsid w:val="0065109F"/>
    <w:rsid w:val="00652B39"/>
    <w:rsid w:val="0065415C"/>
    <w:rsid w:val="00663C65"/>
    <w:rsid w:val="0066441E"/>
    <w:rsid w:val="00670E6F"/>
    <w:rsid w:val="00672972"/>
    <w:rsid w:val="00676473"/>
    <w:rsid w:val="00693B82"/>
    <w:rsid w:val="006B3D63"/>
    <w:rsid w:val="006C0CC4"/>
    <w:rsid w:val="006D338B"/>
    <w:rsid w:val="006E596A"/>
    <w:rsid w:val="006F2D33"/>
    <w:rsid w:val="006F33ED"/>
    <w:rsid w:val="006F4958"/>
    <w:rsid w:val="00706D36"/>
    <w:rsid w:val="00713298"/>
    <w:rsid w:val="00714919"/>
    <w:rsid w:val="00717AFC"/>
    <w:rsid w:val="007209BB"/>
    <w:rsid w:val="00731E91"/>
    <w:rsid w:val="00733396"/>
    <w:rsid w:val="007502BE"/>
    <w:rsid w:val="007629AC"/>
    <w:rsid w:val="00766A5A"/>
    <w:rsid w:val="00774057"/>
    <w:rsid w:val="00776733"/>
    <w:rsid w:val="00790C52"/>
    <w:rsid w:val="00790EF2"/>
    <w:rsid w:val="007A53B6"/>
    <w:rsid w:val="007B176A"/>
    <w:rsid w:val="007D59E3"/>
    <w:rsid w:val="007E156A"/>
    <w:rsid w:val="007E2D23"/>
    <w:rsid w:val="00800C31"/>
    <w:rsid w:val="00803252"/>
    <w:rsid w:val="00807225"/>
    <w:rsid w:val="008119AD"/>
    <w:rsid w:val="00814FE5"/>
    <w:rsid w:val="0081587F"/>
    <w:rsid w:val="00825E49"/>
    <w:rsid w:val="0084314E"/>
    <w:rsid w:val="0084433B"/>
    <w:rsid w:val="008529DC"/>
    <w:rsid w:val="00853673"/>
    <w:rsid w:val="00862B41"/>
    <w:rsid w:val="008633CF"/>
    <w:rsid w:val="008634DC"/>
    <w:rsid w:val="008921D0"/>
    <w:rsid w:val="0089320A"/>
    <w:rsid w:val="008A1CE6"/>
    <w:rsid w:val="008A3EEE"/>
    <w:rsid w:val="008A65E4"/>
    <w:rsid w:val="008B0DB4"/>
    <w:rsid w:val="008B0F25"/>
    <w:rsid w:val="008B7C9A"/>
    <w:rsid w:val="008C47C4"/>
    <w:rsid w:val="008D1546"/>
    <w:rsid w:val="008D34BF"/>
    <w:rsid w:val="008F4FF5"/>
    <w:rsid w:val="008F7678"/>
    <w:rsid w:val="008F78A6"/>
    <w:rsid w:val="009019A3"/>
    <w:rsid w:val="00906CBC"/>
    <w:rsid w:val="0091254E"/>
    <w:rsid w:val="00924533"/>
    <w:rsid w:val="00925C30"/>
    <w:rsid w:val="0093550B"/>
    <w:rsid w:val="009361C2"/>
    <w:rsid w:val="0093663D"/>
    <w:rsid w:val="00940589"/>
    <w:rsid w:val="00947EFE"/>
    <w:rsid w:val="009557D1"/>
    <w:rsid w:val="00960B9E"/>
    <w:rsid w:val="0097670B"/>
    <w:rsid w:val="00981B69"/>
    <w:rsid w:val="0099259D"/>
    <w:rsid w:val="009A6F20"/>
    <w:rsid w:val="009B0265"/>
    <w:rsid w:val="009B5034"/>
    <w:rsid w:val="009B59F5"/>
    <w:rsid w:val="009B62A6"/>
    <w:rsid w:val="009B7818"/>
    <w:rsid w:val="009C0C53"/>
    <w:rsid w:val="009C705F"/>
    <w:rsid w:val="009C75B3"/>
    <w:rsid w:val="009E16C6"/>
    <w:rsid w:val="009F7C85"/>
    <w:rsid w:val="00A0021A"/>
    <w:rsid w:val="00A12A58"/>
    <w:rsid w:val="00A23610"/>
    <w:rsid w:val="00A3215A"/>
    <w:rsid w:val="00A43D6A"/>
    <w:rsid w:val="00A45481"/>
    <w:rsid w:val="00A4582F"/>
    <w:rsid w:val="00A536AC"/>
    <w:rsid w:val="00A62D8B"/>
    <w:rsid w:val="00A6724C"/>
    <w:rsid w:val="00A72503"/>
    <w:rsid w:val="00A75A90"/>
    <w:rsid w:val="00A768DB"/>
    <w:rsid w:val="00A805D8"/>
    <w:rsid w:val="00AA1F13"/>
    <w:rsid w:val="00AA2E90"/>
    <w:rsid w:val="00AA33EA"/>
    <w:rsid w:val="00AB02E6"/>
    <w:rsid w:val="00AB7337"/>
    <w:rsid w:val="00AD073F"/>
    <w:rsid w:val="00AE499D"/>
    <w:rsid w:val="00AF4074"/>
    <w:rsid w:val="00B13A08"/>
    <w:rsid w:val="00B17384"/>
    <w:rsid w:val="00B240CF"/>
    <w:rsid w:val="00B32E7C"/>
    <w:rsid w:val="00B40D63"/>
    <w:rsid w:val="00B512D5"/>
    <w:rsid w:val="00B61A9F"/>
    <w:rsid w:val="00B63F13"/>
    <w:rsid w:val="00BB476B"/>
    <w:rsid w:val="00BB5B92"/>
    <w:rsid w:val="00BC35CB"/>
    <w:rsid w:val="00BC52D9"/>
    <w:rsid w:val="00BD2E7E"/>
    <w:rsid w:val="00BD64CC"/>
    <w:rsid w:val="00BD793D"/>
    <w:rsid w:val="00BE2A07"/>
    <w:rsid w:val="00BE7D12"/>
    <w:rsid w:val="00C0292C"/>
    <w:rsid w:val="00C10AE8"/>
    <w:rsid w:val="00C131A3"/>
    <w:rsid w:val="00C135F7"/>
    <w:rsid w:val="00C13A18"/>
    <w:rsid w:val="00C204EB"/>
    <w:rsid w:val="00C3373B"/>
    <w:rsid w:val="00C40307"/>
    <w:rsid w:val="00C464C9"/>
    <w:rsid w:val="00C46EED"/>
    <w:rsid w:val="00C46F97"/>
    <w:rsid w:val="00C57357"/>
    <w:rsid w:val="00C57BBA"/>
    <w:rsid w:val="00C60D7C"/>
    <w:rsid w:val="00C6509E"/>
    <w:rsid w:val="00C66285"/>
    <w:rsid w:val="00C672A7"/>
    <w:rsid w:val="00C779AA"/>
    <w:rsid w:val="00C82F6A"/>
    <w:rsid w:val="00C84F22"/>
    <w:rsid w:val="00C9089C"/>
    <w:rsid w:val="00C965F9"/>
    <w:rsid w:val="00C9732D"/>
    <w:rsid w:val="00CA26AC"/>
    <w:rsid w:val="00CB6DFF"/>
    <w:rsid w:val="00CC01BF"/>
    <w:rsid w:val="00CC466F"/>
    <w:rsid w:val="00CC66A9"/>
    <w:rsid w:val="00CD46FD"/>
    <w:rsid w:val="00CD728E"/>
    <w:rsid w:val="00CE1C27"/>
    <w:rsid w:val="00CE2621"/>
    <w:rsid w:val="00CE654B"/>
    <w:rsid w:val="00CE668F"/>
    <w:rsid w:val="00CF29BC"/>
    <w:rsid w:val="00CF4614"/>
    <w:rsid w:val="00D134EE"/>
    <w:rsid w:val="00D340C1"/>
    <w:rsid w:val="00D3795C"/>
    <w:rsid w:val="00D53868"/>
    <w:rsid w:val="00D656B9"/>
    <w:rsid w:val="00D70A11"/>
    <w:rsid w:val="00D712DF"/>
    <w:rsid w:val="00D7353E"/>
    <w:rsid w:val="00D80FA8"/>
    <w:rsid w:val="00D87F8E"/>
    <w:rsid w:val="00D9517A"/>
    <w:rsid w:val="00D96C6D"/>
    <w:rsid w:val="00DA21B2"/>
    <w:rsid w:val="00DA2FA1"/>
    <w:rsid w:val="00DA40CB"/>
    <w:rsid w:val="00DA67B2"/>
    <w:rsid w:val="00DB323A"/>
    <w:rsid w:val="00DC3D6C"/>
    <w:rsid w:val="00DC49A8"/>
    <w:rsid w:val="00DC62B4"/>
    <w:rsid w:val="00DD3350"/>
    <w:rsid w:val="00DD3C5F"/>
    <w:rsid w:val="00DD46B5"/>
    <w:rsid w:val="00DE39F4"/>
    <w:rsid w:val="00E02E71"/>
    <w:rsid w:val="00E1187B"/>
    <w:rsid w:val="00E159D1"/>
    <w:rsid w:val="00E216C0"/>
    <w:rsid w:val="00E21F41"/>
    <w:rsid w:val="00E22CCC"/>
    <w:rsid w:val="00E269A4"/>
    <w:rsid w:val="00E409A5"/>
    <w:rsid w:val="00E40CBE"/>
    <w:rsid w:val="00E41C4F"/>
    <w:rsid w:val="00E50872"/>
    <w:rsid w:val="00E55607"/>
    <w:rsid w:val="00E57F7F"/>
    <w:rsid w:val="00E62EFA"/>
    <w:rsid w:val="00E64947"/>
    <w:rsid w:val="00E65386"/>
    <w:rsid w:val="00E67EA4"/>
    <w:rsid w:val="00E707B3"/>
    <w:rsid w:val="00E73806"/>
    <w:rsid w:val="00E73F56"/>
    <w:rsid w:val="00E75F6D"/>
    <w:rsid w:val="00E82F27"/>
    <w:rsid w:val="00E8354E"/>
    <w:rsid w:val="00E84B70"/>
    <w:rsid w:val="00E8564D"/>
    <w:rsid w:val="00EA1FC8"/>
    <w:rsid w:val="00EA3E17"/>
    <w:rsid w:val="00EB38E8"/>
    <w:rsid w:val="00EB681C"/>
    <w:rsid w:val="00EC1248"/>
    <w:rsid w:val="00F16670"/>
    <w:rsid w:val="00F17898"/>
    <w:rsid w:val="00F219EF"/>
    <w:rsid w:val="00F33480"/>
    <w:rsid w:val="00F3406E"/>
    <w:rsid w:val="00F3471D"/>
    <w:rsid w:val="00F40139"/>
    <w:rsid w:val="00F410CD"/>
    <w:rsid w:val="00F445C1"/>
    <w:rsid w:val="00F46F5E"/>
    <w:rsid w:val="00F61813"/>
    <w:rsid w:val="00F74421"/>
    <w:rsid w:val="00F92E6E"/>
    <w:rsid w:val="00F97295"/>
    <w:rsid w:val="00FA1297"/>
    <w:rsid w:val="00FA6D30"/>
    <w:rsid w:val="00FB0053"/>
    <w:rsid w:val="00FC159F"/>
    <w:rsid w:val="00FC4198"/>
    <w:rsid w:val="00FD6351"/>
    <w:rsid w:val="00FE1CC8"/>
    <w:rsid w:val="00FE38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F5E2D"/>
  <w15:chartTrackingRefBased/>
  <w15:docId w15:val="{67C92ED6-B007-410A-B533-277CC262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paragraph" w:styleId="Heading1">
    <w:name w:val="heading 1"/>
    <w:basedOn w:val="Normal"/>
    <w:next w:val="Normal"/>
    <w:link w:val="Heading1Char"/>
    <w:uiPriority w:val="9"/>
    <w:qFormat/>
    <w:rsid w:val="008F78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E409A5"/>
    <w:pPr>
      <w:keepNext/>
      <w:keepLines/>
      <w:spacing w:before="40" w:after="0"/>
      <w:outlineLvl w:val="1"/>
    </w:pPr>
    <w:rPr>
      <w:rFonts w:asciiTheme="majorHAnsi" w:eastAsiaTheme="majorEastAsia" w:hAnsiTheme="majorHAnsi" w:cstheme="majorBidi"/>
      <w:color w:val="4472C4" w:themeColor="accent1"/>
      <w:sz w:val="28"/>
      <w:szCs w:val="26"/>
    </w:rPr>
  </w:style>
  <w:style w:type="paragraph" w:styleId="Heading3">
    <w:name w:val="heading 3"/>
    <w:basedOn w:val="Normal"/>
    <w:next w:val="Normal"/>
    <w:link w:val="Heading3Char"/>
    <w:uiPriority w:val="9"/>
    <w:unhideWhenUsed/>
    <w:qFormat/>
    <w:rsid w:val="003A189E"/>
    <w:pPr>
      <w:keepNext/>
      <w:keepLines/>
      <w:spacing w:before="40" w:after="0"/>
      <w:outlineLvl w:val="2"/>
    </w:pPr>
    <w:rPr>
      <w:rFonts w:asciiTheme="majorHAnsi" w:eastAsiaTheme="majorEastAsia" w:hAnsiTheme="majorHAnsi" w:cstheme="majorBidi"/>
      <w:color w:val="1F3763" w:themeColor="accent1" w:themeShade="7F"/>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09A5"/>
    <w:rPr>
      <w:rFonts w:asciiTheme="majorHAnsi" w:eastAsiaTheme="majorEastAsia" w:hAnsiTheme="majorHAnsi" w:cstheme="majorBidi"/>
      <w:color w:val="4472C4" w:themeColor="accent1"/>
      <w:sz w:val="28"/>
      <w:szCs w:val="26"/>
    </w:rPr>
  </w:style>
  <w:style w:type="character" w:customStyle="1" w:styleId="Heading3Char">
    <w:name w:val="Heading 3 Char"/>
    <w:basedOn w:val="DefaultParagraphFont"/>
    <w:link w:val="Heading3"/>
    <w:uiPriority w:val="9"/>
    <w:rsid w:val="003A189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A189E"/>
    <w:pPr>
      <w:ind w:left="720"/>
      <w:contextualSpacing/>
    </w:pPr>
    <w:rPr>
      <w:lang w:val="fr-FR"/>
    </w:rPr>
  </w:style>
  <w:style w:type="character" w:styleId="CommentReference">
    <w:name w:val="annotation reference"/>
    <w:basedOn w:val="DefaultParagraphFont"/>
    <w:uiPriority w:val="99"/>
    <w:semiHidden/>
    <w:unhideWhenUsed/>
    <w:rsid w:val="003A189E"/>
    <w:rPr>
      <w:sz w:val="16"/>
      <w:szCs w:val="16"/>
    </w:rPr>
  </w:style>
  <w:style w:type="paragraph" w:styleId="CommentText">
    <w:name w:val="annotation text"/>
    <w:basedOn w:val="Normal"/>
    <w:link w:val="CommentTextChar"/>
    <w:uiPriority w:val="99"/>
    <w:unhideWhenUsed/>
    <w:rsid w:val="003A189E"/>
    <w:pPr>
      <w:spacing w:line="240" w:lineRule="auto"/>
    </w:pPr>
    <w:rPr>
      <w:sz w:val="20"/>
      <w:szCs w:val="20"/>
      <w:lang w:val="fr-FR"/>
    </w:rPr>
  </w:style>
  <w:style w:type="character" w:customStyle="1" w:styleId="CommentTextChar">
    <w:name w:val="Comment Text Char"/>
    <w:basedOn w:val="DefaultParagraphFont"/>
    <w:link w:val="CommentText"/>
    <w:uiPriority w:val="99"/>
    <w:rsid w:val="003A189E"/>
    <w:rPr>
      <w:sz w:val="20"/>
      <w:szCs w:val="20"/>
    </w:rPr>
  </w:style>
  <w:style w:type="paragraph" w:styleId="FootnoteText">
    <w:name w:val="footnote text"/>
    <w:basedOn w:val="Normal"/>
    <w:link w:val="FootnoteTextChar"/>
    <w:uiPriority w:val="99"/>
    <w:semiHidden/>
    <w:unhideWhenUsed/>
    <w:rsid w:val="003A189E"/>
    <w:pPr>
      <w:spacing w:after="0" w:line="240" w:lineRule="auto"/>
    </w:pPr>
    <w:rPr>
      <w:sz w:val="20"/>
      <w:szCs w:val="20"/>
      <w:lang w:val="fr-FR"/>
    </w:rPr>
  </w:style>
  <w:style w:type="character" w:customStyle="1" w:styleId="FootnoteTextChar">
    <w:name w:val="Footnote Text Char"/>
    <w:basedOn w:val="DefaultParagraphFont"/>
    <w:link w:val="FootnoteText"/>
    <w:uiPriority w:val="99"/>
    <w:semiHidden/>
    <w:rsid w:val="003A189E"/>
    <w:rPr>
      <w:sz w:val="20"/>
      <w:szCs w:val="20"/>
    </w:rPr>
  </w:style>
  <w:style w:type="character" w:styleId="FootnoteReference">
    <w:name w:val="footnote reference"/>
    <w:basedOn w:val="DefaultParagraphFont"/>
    <w:uiPriority w:val="99"/>
    <w:semiHidden/>
    <w:unhideWhenUsed/>
    <w:rsid w:val="003A189E"/>
    <w:rPr>
      <w:vertAlign w:val="superscript"/>
    </w:rPr>
  </w:style>
  <w:style w:type="character" w:styleId="Hyperlink">
    <w:name w:val="Hyperlink"/>
    <w:basedOn w:val="DefaultParagraphFont"/>
    <w:uiPriority w:val="99"/>
    <w:unhideWhenUsed/>
    <w:rsid w:val="003A189E"/>
    <w:rPr>
      <w:color w:val="0563C1" w:themeColor="hyperlink"/>
      <w:u w:val="single"/>
    </w:rPr>
  </w:style>
  <w:style w:type="paragraph" w:styleId="Subtitle">
    <w:name w:val="Subtitle"/>
    <w:basedOn w:val="Normal"/>
    <w:next w:val="Normal"/>
    <w:link w:val="SubtitleChar"/>
    <w:uiPriority w:val="11"/>
    <w:qFormat/>
    <w:rsid w:val="003A189E"/>
    <w:pPr>
      <w:numPr>
        <w:ilvl w:val="1"/>
      </w:numPr>
    </w:pPr>
    <w:rPr>
      <w:rFonts w:eastAsiaTheme="minorEastAsia"/>
      <w:color w:val="5A5A5A" w:themeColor="text1" w:themeTint="A5"/>
      <w:spacing w:val="15"/>
      <w:lang w:val="fr-FR"/>
    </w:rPr>
  </w:style>
  <w:style w:type="character" w:customStyle="1" w:styleId="SubtitleChar">
    <w:name w:val="Subtitle Char"/>
    <w:basedOn w:val="DefaultParagraphFont"/>
    <w:link w:val="Subtitle"/>
    <w:uiPriority w:val="11"/>
    <w:rsid w:val="003A189E"/>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A1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89E"/>
    <w:rPr>
      <w:rFonts w:ascii="Segoe UI" w:hAnsi="Segoe UI" w:cs="Segoe UI"/>
      <w:sz w:val="18"/>
      <w:szCs w:val="18"/>
      <w:lang w:val="fr-BE"/>
    </w:rPr>
  </w:style>
  <w:style w:type="character" w:styleId="UnresolvedMention">
    <w:name w:val="Unresolved Mention"/>
    <w:basedOn w:val="DefaultParagraphFont"/>
    <w:uiPriority w:val="99"/>
    <w:semiHidden/>
    <w:unhideWhenUsed/>
    <w:rsid w:val="00170FA9"/>
    <w:rPr>
      <w:color w:val="605E5C"/>
      <w:shd w:val="clear" w:color="auto" w:fill="E1DFDD"/>
    </w:rPr>
  </w:style>
  <w:style w:type="character" w:styleId="FollowedHyperlink">
    <w:name w:val="FollowedHyperlink"/>
    <w:basedOn w:val="DefaultParagraphFont"/>
    <w:uiPriority w:val="99"/>
    <w:semiHidden/>
    <w:unhideWhenUsed/>
    <w:rsid w:val="00093CE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273C3"/>
    <w:rPr>
      <w:b/>
      <w:bCs/>
      <w:lang w:val="fr-BE"/>
    </w:rPr>
  </w:style>
  <w:style w:type="character" w:customStyle="1" w:styleId="CommentSubjectChar">
    <w:name w:val="Comment Subject Char"/>
    <w:basedOn w:val="CommentTextChar"/>
    <w:link w:val="CommentSubject"/>
    <w:uiPriority w:val="99"/>
    <w:semiHidden/>
    <w:rsid w:val="005273C3"/>
    <w:rPr>
      <w:b/>
      <w:bCs/>
      <w:sz w:val="20"/>
      <w:szCs w:val="20"/>
      <w:lang w:val="fr-BE"/>
    </w:rPr>
  </w:style>
  <w:style w:type="table" w:styleId="TableGrid">
    <w:name w:val="Table Grid"/>
    <w:basedOn w:val="TableNormal"/>
    <w:uiPriority w:val="39"/>
    <w:rsid w:val="00233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6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4DC"/>
    <w:rPr>
      <w:lang w:val="fr-BE"/>
    </w:rPr>
  </w:style>
  <w:style w:type="paragraph" w:styleId="Footer">
    <w:name w:val="footer"/>
    <w:basedOn w:val="Normal"/>
    <w:link w:val="FooterChar"/>
    <w:uiPriority w:val="99"/>
    <w:unhideWhenUsed/>
    <w:rsid w:val="00306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4DC"/>
    <w:rPr>
      <w:lang w:val="fr-BE"/>
    </w:rPr>
  </w:style>
  <w:style w:type="character" w:customStyle="1" w:styleId="Heading1Char">
    <w:name w:val="Heading 1 Char"/>
    <w:basedOn w:val="DefaultParagraphFont"/>
    <w:link w:val="Heading1"/>
    <w:uiPriority w:val="9"/>
    <w:rsid w:val="008F78A6"/>
    <w:rPr>
      <w:rFonts w:asciiTheme="majorHAnsi" w:eastAsiaTheme="majorEastAsia" w:hAnsiTheme="majorHAnsi" w:cstheme="majorBidi"/>
      <w:color w:val="2F5496" w:themeColor="accent1" w:themeShade="BF"/>
      <w:sz w:val="32"/>
      <w:szCs w:val="3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954896">
      <w:bodyDiv w:val="1"/>
      <w:marLeft w:val="0"/>
      <w:marRight w:val="0"/>
      <w:marTop w:val="0"/>
      <w:marBottom w:val="0"/>
      <w:divBdr>
        <w:top w:val="none" w:sz="0" w:space="0" w:color="auto"/>
        <w:left w:val="none" w:sz="0" w:space="0" w:color="auto"/>
        <w:bottom w:val="none" w:sz="0" w:space="0" w:color="auto"/>
        <w:right w:val="none" w:sz="0" w:space="0" w:color="auto"/>
      </w:divBdr>
    </w:div>
    <w:div w:id="351107839">
      <w:bodyDiv w:val="1"/>
      <w:marLeft w:val="0"/>
      <w:marRight w:val="0"/>
      <w:marTop w:val="0"/>
      <w:marBottom w:val="0"/>
      <w:divBdr>
        <w:top w:val="none" w:sz="0" w:space="0" w:color="auto"/>
        <w:left w:val="none" w:sz="0" w:space="0" w:color="auto"/>
        <w:bottom w:val="none" w:sz="0" w:space="0" w:color="auto"/>
        <w:right w:val="none" w:sz="0" w:space="0" w:color="auto"/>
      </w:divBdr>
    </w:div>
    <w:div w:id="439498524">
      <w:bodyDiv w:val="1"/>
      <w:marLeft w:val="0"/>
      <w:marRight w:val="0"/>
      <w:marTop w:val="0"/>
      <w:marBottom w:val="0"/>
      <w:divBdr>
        <w:top w:val="none" w:sz="0" w:space="0" w:color="auto"/>
        <w:left w:val="none" w:sz="0" w:space="0" w:color="auto"/>
        <w:bottom w:val="none" w:sz="0" w:space="0" w:color="auto"/>
        <w:right w:val="none" w:sz="0" w:space="0" w:color="auto"/>
      </w:divBdr>
    </w:div>
    <w:div w:id="669716019">
      <w:bodyDiv w:val="1"/>
      <w:marLeft w:val="0"/>
      <w:marRight w:val="0"/>
      <w:marTop w:val="0"/>
      <w:marBottom w:val="0"/>
      <w:divBdr>
        <w:top w:val="none" w:sz="0" w:space="0" w:color="auto"/>
        <w:left w:val="none" w:sz="0" w:space="0" w:color="auto"/>
        <w:bottom w:val="none" w:sz="0" w:space="0" w:color="auto"/>
        <w:right w:val="none" w:sz="0" w:space="0" w:color="auto"/>
      </w:divBdr>
    </w:div>
    <w:div w:id="97491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cs.gov.it/language/en/" TargetMode="External"/><Relationship Id="rId13" Type="http://schemas.openxmlformats.org/officeDocument/2006/relationships/hyperlink" Target="https://www.gazzettaufficiale.it/eli/id/2017/12/12/17A08310/SG" TargetMode="External"/><Relationship Id="rId18" Type="http://schemas.openxmlformats.org/officeDocument/2006/relationships/hyperlink" Target="https://gladnetwork.net/" TargetMode="External"/><Relationship Id="rId3" Type="http://schemas.openxmlformats.org/officeDocument/2006/relationships/styles" Target="styles.xml"/><Relationship Id="rId21" Type="http://schemas.openxmlformats.org/officeDocument/2006/relationships/hyperlink" Target="http://www.concorditalia.org/" TargetMode="External"/><Relationship Id="rId7" Type="http://schemas.openxmlformats.org/officeDocument/2006/relationships/endnotes" Target="endnotes.xml"/><Relationship Id="rId12" Type="http://schemas.openxmlformats.org/officeDocument/2006/relationships/hyperlink" Target="https://www.un.org/development/desa/disabilities/wp-content/uploads/sites/15/2019/11/Italy_Biennial-action-plan-for-the-promotion-of-the-rights-and-the-integration-of-people-with-disabilities.pdf" TargetMode="External"/><Relationship Id="rId17" Type="http://schemas.openxmlformats.org/officeDocument/2006/relationships/hyperlink" Target="http://humanitariandisabilitycharter.org/" TargetMode="External"/><Relationship Id="rId2" Type="http://schemas.openxmlformats.org/officeDocument/2006/relationships/numbering" Target="numbering.xml"/><Relationship Id="rId16" Type="http://schemas.openxmlformats.org/officeDocument/2006/relationships/hyperlink" Target="https://www.aics.gov.it/wp-content/uploads/2018/07/Guidelines_disability2018.pdf" TargetMode="External"/><Relationship Id="rId20" Type="http://schemas.openxmlformats.org/officeDocument/2006/relationships/hyperlink" Target="https://www.ridsnetwor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cs.gov.it/language/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steri.it/mae/resource/doc/2018/07/pro_triennale_2017-2019_en.pdf" TargetMode="External"/><Relationship Id="rId23" Type="http://schemas.openxmlformats.org/officeDocument/2006/relationships/fontTable" Target="fontTable.xml"/><Relationship Id="rId10" Type="http://schemas.openxmlformats.org/officeDocument/2006/relationships/hyperlink" Target="https://www.esteri.it/mae/en/cooperaz_sviluppo" TargetMode="External"/><Relationship Id="rId19" Type="http://schemas.openxmlformats.org/officeDocument/2006/relationships/hyperlink" Target="https://docs.google.com/spreadsheets/d/16uwIrUBFcKRtMrI1_h4bACOYsvuA-Gv5--eu5CNupls/edit?usp=sharing" TargetMode="External"/><Relationship Id="rId4" Type="http://schemas.openxmlformats.org/officeDocument/2006/relationships/settings" Target="settings.xml"/><Relationship Id="rId9" Type="http://schemas.openxmlformats.org/officeDocument/2006/relationships/hyperlink" Target="https://www.ridsnetwork.org/" TargetMode="External"/><Relationship Id="rId14" Type="http://schemas.openxmlformats.org/officeDocument/2006/relationships/hyperlink" Target="https://www.aics.gov.it/wp-content/uploads/2018/04/LEGGE_11_agosto_2014_n_125_ENGLISH.pdf" TargetMode="External"/><Relationship Id="rId22" Type="http://schemas.openxmlformats.org/officeDocument/2006/relationships/hyperlink" Target="https://www.actionaid.it/"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esteri.it/mae/resource/doc/2016/07/a_03_linee_guida_accessibilita_eng.pdf" TargetMode="External"/><Relationship Id="rId18" Type="http://schemas.openxmlformats.org/officeDocument/2006/relationships/hyperlink" Target="https://www.esteri.it/mae/resource/doc/2016/07/b_01_piano_azione_eng.pdf" TargetMode="External"/><Relationship Id="rId26" Type="http://schemas.openxmlformats.org/officeDocument/2006/relationships/hyperlink" Target="https://inclusive-policy.org/wp-content/uploads/2020/09/OECD-DAC-data-guide-disability-marker_1.0.pdf" TargetMode="External"/><Relationship Id="rId3" Type="http://schemas.openxmlformats.org/officeDocument/2006/relationships/hyperlink" Target="http://www.edf-feph.org/sites/default/files/guidance_note_on_dpo_involvement_in_international_cooperation_0.pdf" TargetMode="External"/><Relationship Id="rId21" Type="http://schemas.openxmlformats.org/officeDocument/2006/relationships/hyperlink" Target="https://www.aics.gov.it/wp-content/uploads/2020/10/Disability-and-International-Cooperation-participation-and-inclusion-2016-2017-eng.pdf" TargetMode="External"/><Relationship Id="rId7" Type="http://schemas.openxmlformats.org/officeDocument/2006/relationships/hyperlink" Target="https://www.aics.gov.it/wp-content/uploads/2020/10/Disability-and-International-Cooperation-participation-and-inclusion-2016-2017-eng.pdf" TargetMode="External"/><Relationship Id="rId12" Type="http://schemas.openxmlformats.org/officeDocument/2006/relationships/hyperlink" Target="https://www.aics.gov.it/wp-content/uploads/2017/02/Ed_inclusiva_ENGLISH.pdf" TargetMode="External"/><Relationship Id="rId17" Type="http://schemas.openxmlformats.org/officeDocument/2006/relationships/hyperlink" Target="https://www.aics.gov.it/wp-content/uploads/2017/02/A_03_linee_guida_accessibilita_eng.pdf" TargetMode="External"/><Relationship Id="rId25" Type="http://schemas.openxmlformats.org/officeDocument/2006/relationships/hyperlink" Target="https://www.imf.org/external/np/fin/data/rms_mth.aspx?SelectDate=2019-06-30&amp;reportType=REP" TargetMode="External"/><Relationship Id="rId33" Type="http://schemas.openxmlformats.org/officeDocument/2006/relationships/hyperlink" Target="https://stats.oecd.org/Index.aspx?DataSetCode=crs1" TargetMode="External"/><Relationship Id="rId2" Type="http://schemas.openxmlformats.org/officeDocument/2006/relationships/hyperlink" Target="https://stats.oecd.org/Index.aspx?DataSetCode=CRS1" TargetMode="External"/><Relationship Id="rId16" Type="http://schemas.openxmlformats.org/officeDocument/2006/relationships/hyperlink" Target="https://www.aics.gov.it/wp-content/uploads/2018/07/Guidelines_disability2018.pdf" TargetMode="External"/><Relationship Id="rId20" Type="http://schemas.openxmlformats.org/officeDocument/2006/relationships/hyperlink" Target="https://www.aics.gov.it/wp-content/uploads/2018/07/Guidelines_disability2018.pdf" TargetMode="External"/><Relationship Id="rId29" Type="http://schemas.openxmlformats.org/officeDocument/2006/relationships/hyperlink" Target="https://stats.oecd.org/Index.aspx?DataSetCode=CRS1" TargetMode="External"/><Relationship Id="rId1" Type="http://schemas.openxmlformats.org/officeDocument/2006/relationships/hyperlink" Target="https://donortracker.org/country/italy" TargetMode="External"/><Relationship Id="rId6" Type="http://schemas.openxmlformats.org/officeDocument/2006/relationships/hyperlink" Target="https://www.ridsnetwork.org/files/2020/09/2.4.-Manual-Disability-development.pdf" TargetMode="External"/><Relationship Id="rId11" Type="http://schemas.openxmlformats.org/officeDocument/2006/relationships/hyperlink" Target="https://www.aics.gov.it/wp-content/uploads/2016/12/Vademecum_ENG_9.02.2016.pdf" TargetMode="External"/><Relationship Id="rId24" Type="http://schemas.openxmlformats.org/officeDocument/2006/relationships/hyperlink" Target="https://www.oecd.org/dac/financing-sustainable-development/development-finance-data/ODA-2019-detailed-summary.pdf" TargetMode="External"/><Relationship Id="rId32" Type="http://schemas.openxmlformats.org/officeDocument/2006/relationships/hyperlink" Target="https://www.aics.gov.it/home-ita/paesi/paesi-prioritari/" TargetMode="External"/><Relationship Id="rId5" Type="http://schemas.openxmlformats.org/officeDocument/2006/relationships/hyperlink" Target="https://www.fishonlus.it/" TargetMode="External"/><Relationship Id="rId15" Type="http://schemas.openxmlformats.org/officeDocument/2006/relationships/hyperlink" Target="https://bridgingthegap-project.eu/about-the-project/" TargetMode="External"/><Relationship Id="rId23" Type="http://schemas.openxmlformats.org/officeDocument/2006/relationships/hyperlink" Target="https://www.aics.gov.it/wp-content/uploads/2016/12/Vademecum_ENG_9.02.2016.pdf" TargetMode="External"/><Relationship Id="rId28" Type="http://schemas.openxmlformats.org/officeDocument/2006/relationships/hyperlink" Target="https://www.aics.gov.it/wp-content/uploads/2020/10/Disability-and-International-Cooperation-participation-and-inclusion-2016-2017-eng.pdf" TargetMode="External"/><Relationship Id="rId10" Type="http://schemas.openxmlformats.org/officeDocument/2006/relationships/hyperlink" Target="http://search.oecd.org/dac/peer-reviews/Italy-2019-Memorandum.pdf" TargetMode="External"/><Relationship Id="rId19" Type="http://schemas.openxmlformats.org/officeDocument/2006/relationships/hyperlink" Target="https://www.aics.gov.it/wp-content/uploads/2017/02/A_03_linee_guida_accessibilita_eng.pdf" TargetMode="External"/><Relationship Id="rId31" Type="http://schemas.openxmlformats.org/officeDocument/2006/relationships/hyperlink" Target="https://www.bond.org.uk/sites/default/files/resource-documents/leaving_no_one_behind_the_value_for_money_of_disability-inclusive_development.pdf" TargetMode="External"/><Relationship Id="rId4" Type="http://schemas.openxmlformats.org/officeDocument/2006/relationships/hyperlink" Target="http://www.dpitalia.org/" TargetMode="External"/><Relationship Id="rId9" Type="http://schemas.openxmlformats.org/officeDocument/2006/relationships/hyperlink" Target="https://stats.oecd.org/Index.aspx?DataSetCode=CRS1" TargetMode="External"/><Relationship Id="rId14" Type="http://schemas.openxmlformats.org/officeDocument/2006/relationships/hyperlink" Target="https://www.aics.gov.it/wp-content/uploads/2020/10/Disability-and-International-Cooperation-participation-and-inclusion-2016-2017-eng.pdf" TargetMode="External"/><Relationship Id="rId22" Type="http://schemas.openxmlformats.org/officeDocument/2006/relationships/hyperlink" Target="https://www.aics.gov.it/wp-content/uploads/2018/07/Guidelines_disability2018.pdf" TargetMode="External"/><Relationship Id="rId27" Type="http://schemas.openxmlformats.org/officeDocument/2006/relationships/hyperlink" Target="https://stats.oecd.org/Index.aspx?DataSetCode=CRS1" TargetMode="External"/><Relationship Id="rId30" Type="http://schemas.openxmlformats.org/officeDocument/2006/relationships/hyperlink" Target="https://stats.oecd.org/Index.aspx?DataSetCode=CRS1" TargetMode="External"/><Relationship Id="rId8" Type="http://schemas.openxmlformats.org/officeDocument/2006/relationships/hyperlink" Target="https://www.aics.gov.it/wp-content/uploads/2020/10/Disability-and-International-Cooperation-participation-and-inclusion-2016-2017-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BFE7-6EF2-4416-8176-8E76695D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2660</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dc:creator>
  <cp:keywords/>
  <dc:description/>
  <cp:lastModifiedBy>Marion Steff</cp:lastModifiedBy>
  <cp:revision>22</cp:revision>
  <dcterms:created xsi:type="dcterms:W3CDTF">2020-12-16T12:40:00Z</dcterms:created>
  <dcterms:modified xsi:type="dcterms:W3CDTF">2021-03-01T11:57:00Z</dcterms:modified>
</cp:coreProperties>
</file>