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F546B" w14:textId="44109376" w:rsidR="008054A7" w:rsidRDefault="008054A7" w:rsidP="00541EBA">
      <w:pPr>
        <w:spacing w:before="240"/>
        <w:jc w:val="center"/>
      </w:pPr>
      <w:r>
        <w:rPr>
          <w:noProof/>
        </w:rPr>
        <mc:AlternateContent>
          <mc:Choice Requires="wps">
            <w:drawing>
              <wp:anchor distT="0" distB="0" distL="114300" distR="114300" simplePos="0" relativeHeight="251659775" behindDoc="1" locked="0" layoutInCell="1" allowOverlap="1" wp14:anchorId="445129B1" wp14:editId="04C0B59C">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3A1D98" id="Rectangle 6" o:spid="_x0000_s1026" style="position:absolute;margin-left:0;margin-top:-47pt;width:528.85pt;height:790pt;z-index:-25165670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" filled="f" strokecolor="white [3212]" strokeweight="6pt">
                <w10:wrap anchorx="margin"/>
              </v:rect>
            </w:pict>
          </mc:Fallback>
        </mc:AlternateContent>
      </w:r>
      <w:r w:rsidRPr="00606390">
        <w:rPr>
          <w:noProof/>
        </w:rPr>
        <mc:AlternateContent>
          <mc:Choice Requires="wps">
            <w:drawing>
              <wp:anchor distT="0" distB="0" distL="114300" distR="114300" simplePos="0" relativeHeight="251659264" behindDoc="1" locked="0" layoutInCell="1" allowOverlap="1" wp14:anchorId="0C463329" wp14:editId="4C27592F">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35F0A8" id="Rectangle 1" o:spid="_x0000_s1026" style="position:absolute;margin-left:0;margin-top:-72.15pt;width:593.55pt;height:870.65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" fillcolor="#2e73ac" strokecolor="#1f3763 [1604]" strokeweight="1pt">
                <w10:wrap anchorx="page"/>
              </v:rect>
            </w:pict>
          </mc:Fallback>
        </mc:AlternateContent>
      </w:r>
      <w:r>
        <w:rPr>
          <w:noProof/>
        </w:rPr>
        <w:drawing>
          <wp:inline distT="0" distB="0" distL="0" distR="0" wp14:anchorId="3382C997" wp14:editId="3B7C6805">
            <wp:extent cx="1609344" cy="1783080"/>
            <wp:effectExtent l="0" t="0" r="0" b="762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p>
    <w:p w14:paraId="2FEBFBB6" w14:textId="22F57757" w:rsidR="00D11DAB" w:rsidRPr="00D11DAB" w:rsidRDefault="004E0F3A" w:rsidP="00D11DAB">
      <w:pPr>
        <w:pStyle w:val="Title"/>
        <w:spacing w:before="360"/>
      </w:pPr>
      <w:r>
        <w:t>Accessible disability-inclusive information during COVID-19</w:t>
      </w:r>
    </w:p>
    <w:p w14:paraId="2BCF485D" w14:textId="181DB792" w:rsidR="008054A7" w:rsidRDefault="00E47FF5" w:rsidP="00355289">
      <w:pPr>
        <w:pStyle w:val="Subtitle"/>
        <w:spacing w:before="480"/>
      </w:pPr>
      <w:r w:rsidRPr="00606390">
        <w:t xml:space="preserve">European Disability </w:t>
      </w:r>
      <w:r w:rsidR="00606390">
        <w:t xml:space="preserve">Forum </w:t>
      </w:r>
      <w:r w:rsidRPr="00606390">
        <w:t>Position Paper</w:t>
      </w:r>
    </w:p>
    <w:p w14:paraId="1C5853C0" w14:textId="2436B58F" w:rsidR="00D11DAB" w:rsidRPr="00D11DAB" w:rsidRDefault="00D11DAB" w:rsidP="00D11DAB">
      <w:pPr>
        <w:pStyle w:val="Subtitle"/>
        <w:spacing w:after="360"/>
      </w:pPr>
      <w:r>
        <w:rPr>
          <w:noProof/>
          <w14:textOutline w14:w="0" w14:cap="rnd" w14:cmpd="sng" w14:algn="ctr">
            <w14:noFill/>
            <w14:prstDash w14:val="solid"/>
            <w14:bevel/>
          </w14:textOutline>
        </w:rPr>
        <mc:AlternateContent>
          <mc:Choice Requires="wps">
            <w:drawing>
              <wp:anchor distT="0" distB="0" distL="114300" distR="114300" simplePos="0" relativeHeight="251660288" behindDoc="1" locked="0" layoutInCell="1" allowOverlap="1" wp14:anchorId="31CD50D3" wp14:editId="02D97A85">
                <wp:simplePos x="0" y="0"/>
                <wp:positionH relativeFrom="page">
                  <wp:align>right</wp:align>
                </wp:positionH>
                <wp:positionV relativeFrom="paragraph">
                  <wp:posOffset>462412</wp:posOffset>
                </wp:positionV>
                <wp:extent cx="7549116" cy="595423"/>
                <wp:effectExtent l="0" t="0" r="13970" b="1460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595423"/>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50E90" id="Rectangle 3" o:spid="_x0000_s1026" style="position:absolute;margin-left:543.2pt;margin-top:36.4pt;width:594.4pt;height:46.9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" fillcolor="#a20000" strokecolor="#1f3763 [1604]" strokeweight="1pt">
                <w10:wrap anchorx="page"/>
              </v:rect>
            </w:pict>
          </mc:Fallback>
        </mc:AlternateContent>
      </w:r>
      <w:r w:rsidR="008054A7">
        <w:t xml:space="preserve">By </w:t>
      </w:r>
      <w:r w:rsidR="004E0F3A">
        <w:t xml:space="preserve">Mundo </w:t>
      </w:r>
      <w:proofErr w:type="spellStart"/>
      <w:r w:rsidR="004E0F3A">
        <w:t>Madou</w:t>
      </w:r>
      <w:proofErr w:type="spellEnd"/>
      <w:r>
        <w:t xml:space="preserve"> | </w:t>
      </w:r>
      <w:r w:rsidR="004E0F3A">
        <w:t>January</w:t>
      </w:r>
      <w:r>
        <w:t xml:space="preserve"> </w:t>
      </w:r>
      <w:r w:rsidR="00606390">
        <w:t>2021</w:t>
      </w:r>
    </w:p>
    <w:p w14:paraId="75770BC9" w14:textId="67B1DD61" w:rsidR="00E62CBF" w:rsidRDefault="004E0F3A" w:rsidP="00D11DAB">
      <w:pPr>
        <w:spacing w:before="360" w:after="840"/>
        <w:rPr>
          <w:b/>
          <w:bCs/>
          <w:color w:val="FFFFFF" w:themeColor="background1"/>
          <w:sz w:val="28"/>
          <w:szCs w:val="28"/>
        </w:rPr>
      </w:pPr>
      <w:r>
        <w:rPr>
          <w:b/>
          <w:bCs/>
          <w:color w:val="FFFFFF" w:themeColor="background1"/>
          <w:sz w:val="28"/>
          <w:szCs w:val="28"/>
        </w:rPr>
        <w:t xml:space="preserve">A short guidance note for </w:t>
      </w:r>
      <w:r w:rsidR="002B205A">
        <w:rPr>
          <w:b/>
          <w:bCs/>
          <w:color w:val="FFFFFF" w:themeColor="background1"/>
          <w:sz w:val="28"/>
          <w:szCs w:val="28"/>
        </w:rPr>
        <w:t>organizations of persons with disabilities (DPOs)</w:t>
      </w:r>
      <w:r>
        <w:rPr>
          <w:b/>
          <w:bCs/>
          <w:color w:val="FFFFFF" w:themeColor="background1"/>
          <w:sz w:val="28"/>
          <w:szCs w:val="28"/>
        </w:rPr>
        <w:t xml:space="preserve"> in the WHO Europe region.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U Disclaimer"/>
        <w:tblDescription w:val="Flag of the EU. This publication has received financial support from the European Union. The information contained in this publication does not necessarily reflect the official position of the European Commission."/>
      </w:tblPr>
      <w:tblGrid>
        <w:gridCol w:w="3316"/>
        <w:gridCol w:w="5710"/>
      </w:tblGrid>
      <w:tr w:rsidR="001E0F08" w14:paraId="18E8BE2C" w14:textId="77777777" w:rsidTr="001E0F08">
        <w:tc>
          <w:tcPr>
            <w:tcW w:w="2245" w:type="dxa"/>
          </w:tcPr>
          <w:p w14:paraId="6FE4688C" w14:textId="23BD3ABC" w:rsidR="004E0F3A" w:rsidRDefault="004E0F3A" w:rsidP="004E0F3A">
            <w:pPr>
              <w:rPr>
                <w:rFonts w:ascii="Times New Roman" w:hAnsi="Times New Roman"/>
              </w:rPr>
            </w:pPr>
            <w:r>
              <w:rPr>
                <w:bdr w:val="none" w:sz="0" w:space="0" w:color="auto" w:frame="1"/>
              </w:rPr>
              <w:fldChar w:fldCharType="begin"/>
            </w:r>
            <w:r>
              <w:rPr>
                <w:bdr w:val="none" w:sz="0" w:space="0" w:color="auto" w:frame="1"/>
              </w:rPr>
              <w:instrText xml:space="preserve"> INCLUDEPICTURE "https://lh4.googleusercontent.com/Gm4X4FvHsS8WocGUDdq-SDKO5Uwu1-K4r0-ri0bkWYunydYLeGZ1jpHKCmHhPT_v36_iRB5O_Bz1UQKL901Rs7wI0vRXrN__0bS0q4zHpi8U4ieVJH74c8g0K3eANFXYxhpAW14" \* MERGEFORMATINET </w:instrText>
            </w:r>
            <w:r>
              <w:rPr>
                <w:bdr w:val="none" w:sz="0" w:space="0" w:color="auto" w:frame="1"/>
              </w:rPr>
              <w:fldChar w:fldCharType="separate"/>
            </w:r>
            <w:r>
              <w:rPr>
                <w:noProof/>
                <w:bdr w:val="none" w:sz="0" w:space="0" w:color="auto" w:frame="1"/>
              </w:rPr>
              <w:drawing>
                <wp:inline distT="0" distB="0" distL="0" distR="0" wp14:anchorId="2D8314EA" wp14:editId="75B84E3C">
                  <wp:extent cx="1968500" cy="838200"/>
                  <wp:effectExtent l="0" t="0" r="0" b="0"/>
                  <wp:docPr id="4" name="Picture 4" descr="The official logo of the World Health Organization -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official logo of the World Health Organization - Euro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8500" cy="838200"/>
                          </a:xfrm>
                          <a:prstGeom prst="rect">
                            <a:avLst/>
                          </a:prstGeom>
                          <a:noFill/>
                          <a:ln>
                            <a:noFill/>
                          </a:ln>
                        </pic:spPr>
                      </pic:pic>
                    </a:graphicData>
                  </a:graphic>
                </wp:inline>
              </w:drawing>
            </w:r>
            <w:r>
              <w:rPr>
                <w:bdr w:val="none" w:sz="0" w:space="0" w:color="auto" w:frame="1"/>
              </w:rPr>
              <w:fldChar w:fldCharType="end"/>
            </w:r>
          </w:p>
          <w:p w14:paraId="5DFDD4D9" w14:textId="52F7DE3B" w:rsidR="001E0F08" w:rsidRDefault="001E0F08" w:rsidP="001E0F08">
            <w:pPr>
              <w:rPr>
                <w:color w:val="FFFFFF" w:themeColor="background1"/>
                <w:lang w:val="en-GB" w:eastAsia="zh-CN" w:bidi="hi-IN"/>
              </w:rPr>
            </w:pPr>
          </w:p>
        </w:tc>
        <w:tc>
          <w:tcPr>
            <w:tcW w:w="6771" w:type="dxa"/>
          </w:tcPr>
          <w:p w14:paraId="6DDB80CA" w14:textId="6D5B8257" w:rsidR="001E0F08" w:rsidRPr="004E0F3A" w:rsidRDefault="004E0F3A" w:rsidP="001E0F08">
            <w:pPr>
              <w:rPr>
                <w:rFonts w:ascii="Times New Roman" w:hAnsi="Times New Roman"/>
              </w:rPr>
            </w:pPr>
            <w:r w:rsidRPr="004E0F3A">
              <w:rPr>
                <w:rFonts w:ascii="Lucida Sans" w:hAnsi="Lucida Sans"/>
                <w:color w:val="FFFFFF" w:themeColor="background1"/>
                <w:sz w:val="22"/>
              </w:rPr>
              <w:t xml:space="preserve">This publication has received financial support from the World Health Organization Regional Office for Europe (WHO). The information contained in this publication does not necessarily reflect the official position of the WHO Regional Office for Europe. </w:t>
            </w:r>
          </w:p>
        </w:tc>
      </w:tr>
    </w:tbl>
    <w:p w14:paraId="79A4A1C9" w14:textId="08FC674B" w:rsidR="00A9576D" w:rsidRDefault="00A9576D" w:rsidP="008054A7">
      <w:pPr>
        <w:pStyle w:val="Heading1"/>
        <w:pageBreakBefore/>
      </w:pPr>
      <w:bookmarkStart w:id="0" w:name="_Toc67645213"/>
      <w:r>
        <w:lastRenderedPageBreak/>
        <w:t>Table of Contents</w:t>
      </w:r>
      <w:bookmarkEnd w:id="0"/>
    </w:p>
    <w:p w14:paraId="3C56AD17" w14:textId="15F532AE" w:rsidR="00D2067E" w:rsidRPr="004954CB" w:rsidRDefault="00A9576D">
      <w:pPr>
        <w:pStyle w:val="TOC1"/>
        <w:tabs>
          <w:tab w:val="right" w:leader="dot" w:pos="9016"/>
        </w:tabs>
        <w:rPr>
          <w:rFonts w:asciiTheme="minorHAnsi" w:eastAsiaTheme="minorEastAsia" w:hAnsiTheme="minorHAnsi"/>
          <w:noProof/>
          <w:szCs w:val="24"/>
        </w:rPr>
      </w:pPr>
      <w:r w:rsidRPr="004954CB">
        <w:fldChar w:fldCharType="begin"/>
      </w:r>
      <w:r w:rsidRPr="004954CB">
        <w:instrText xml:space="preserve"> TOC \o "1-2" \h \z \u </w:instrText>
      </w:r>
      <w:r w:rsidRPr="004954CB">
        <w:fldChar w:fldCharType="separate"/>
      </w:r>
      <w:hyperlink w:anchor="_Toc67645213" w:history="1">
        <w:r w:rsidR="00D2067E" w:rsidRPr="004954CB">
          <w:rPr>
            <w:rStyle w:val="Hyperlink"/>
            <w:noProof/>
          </w:rPr>
          <w:t>Table of Contents</w:t>
        </w:r>
        <w:r w:rsidR="00D2067E" w:rsidRPr="004954CB">
          <w:rPr>
            <w:noProof/>
            <w:webHidden/>
          </w:rPr>
          <w:tab/>
        </w:r>
        <w:r w:rsidR="00D2067E" w:rsidRPr="004954CB">
          <w:rPr>
            <w:noProof/>
            <w:webHidden/>
          </w:rPr>
          <w:fldChar w:fldCharType="begin"/>
        </w:r>
        <w:r w:rsidR="00D2067E" w:rsidRPr="004954CB">
          <w:rPr>
            <w:noProof/>
            <w:webHidden/>
          </w:rPr>
          <w:instrText xml:space="preserve"> PAGEREF _Toc67645213 \h </w:instrText>
        </w:r>
        <w:r w:rsidR="00D2067E" w:rsidRPr="004954CB">
          <w:rPr>
            <w:noProof/>
            <w:webHidden/>
          </w:rPr>
        </w:r>
        <w:r w:rsidR="00D2067E" w:rsidRPr="004954CB">
          <w:rPr>
            <w:noProof/>
            <w:webHidden/>
          </w:rPr>
          <w:fldChar w:fldCharType="separate"/>
        </w:r>
        <w:r w:rsidR="00D2067E" w:rsidRPr="004954CB">
          <w:rPr>
            <w:noProof/>
            <w:webHidden/>
          </w:rPr>
          <w:t>2</w:t>
        </w:r>
        <w:r w:rsidR="00D2067E" w:rsidRPr="004954CB">
          <w:rPr>
            <w:noProof/>
            <w:webHidden/>
          </w:rPr>
          <w:fldChar w:fldCharType="end"/>
        </w:r>
      </w:hyperlink>
    </w:p>
    <w:p w14:paraId="643B2A10" w14:textId="04569652" w:rsidR="00D2067E" w:rsidRPr="004954CB" w:rsidRDefault="008D6ABB">
      <w:pPr>
        <w:pStyle w:val="TOC1"/>
        <w:tabs>
          <w:tab w:val="right" w:leader="dot" w:pos="9016"/>
        </w:tabs>
        <w:rPr>
          <w:rFonts w:asciiTheme="minorHAnsi" w:eastAsiaTheme="minorEastAsia" w:hAnsiTheme="minorHAnsi"/>
          <w:noProof/>
          <w:szCs w:val="24"/>
        </w:rPr>
      </w:pPr>
      <w:hyperlink w:anchor="_Toc67645214" w:history="1">
        <w:r w:rsidR="00D2067E" w:rsidRPr="004954CB">
          <w:rPr>
            <w:rStyle w:val="Hyperlink"/>
            <w:noProof/>
          </w:rPr>
          <w:t>Introduction</w:t>
        </w:r>
        <w:r w:rsidR="00D2067E" w:rsidRPr="004954CB">
          <w:rPr>
            <w:noProof/>
            <w:webHidden/>
          </w:rPr>
          <w:tab/>
        </w:r>
        <w:r w:rsidR="00D2067E" w:rsidRPr="004954CB">
          <w:rPr>
            <w:noProof/>
            <w:webHidden/>
          </w:rPr>
          <w:fldChar w:fldCharType="begin"/>
        </w:r>
        <w:r w:rsidR="00D2067E" w:rsidRPr="004954CB">
          <w:rPr>
            <w:noProof/>
            <w:webHidden/>
          </w:rPr>
          <w:instrText xml:space="preserve"> PAGEREF _Toc67645214 \h </w:instrText>
        </w:r>
        <w:r w:rsidR="00D2067E" w:rsidRPr="004954CB">
          <w:rPr>
            <w:noProof/>
            <w:webHidden/>
          </w:rPr>
        </w:r>
        <w:r w:rsidR="00D2067E" w:rsidRPr="004954CB">
          <w:rPr>
            <w:noProof/>
            <w:webHidden/>
          </w:rPr>
          <w:fldChar w:fldCharType="separate"/>
        </w:r>
        <w:r w:rsidR="00D2067E" w:rsidRPr="004954CB">
          <w:rPr>
            <w:noProof/>
            <w:webHidden/>
          </w:rPr>
          <w:t>2</w:t>
        </w:r>
        <w:r w:rsidR="00D2067E" w:rsidRPr="004954CB">
          <w:rPr>
            <w:noProof/>
            <w:webHidden/>
          </w:rPr>
          <w:fldChar w:fldCharType="end"/>
        </w:r>
      </w:hyperlink>
    </w:p>
    <w:p w14:paraId="4CC9986E" w14:textId="1902711E" w:rsidR="00D2067E" w:rsidRPr="004954CB" w:rsidRDefault="008D6ABB">
      <w:pPr>
        <w:pStyle w:val="TOC2"/>
        <w:tabs>
          <w:tab w:val="right" w:leader="dot" w:pos="9016"/>
        </w:tabs>
        <w:rPr>
          <w:rFonts w:asciiTheme="minorHAnsi" w:eastAsiaTheme="minorEastAsia" w:hAnsiTheme="minorHAnsi"/>
          <w:noProof/>
          <w:szCs w:val="24"/>
        </w:rPr>
      </w:pPr>
      <w:hyperlink w:anchor="_Toc67645215" w:history="1">
        <w:r w:rsidR="00D2067E" w:rsidRPr="004954CB">
          <w:rPr>
            <w:rStyle w:val="Hyperlink"/>
            <w:noProof/>
          </w:rPr>
          <w:t>Executive Summary</w:t>
        </w:r>
        <w:r w:rsidR="00D2067E" w:rsidRPr="004954CB">
          <w:rPr>
            <w:noProof/>
            <w:webHidden/>
          </w:rPr>
          <w:tab/>
        </w:r>
        <w:r w:rsidR="00D2067E" w:rsidRPr="004954CB">
          <w:rPr>
            <w:noProof/>
            <w:webHidden/>
          </w:rPr>
          <w:fldChar w:fldCharType="begin"/>
        </w:r>
        <w:r w:rsidR="00D2067E" w:rsidRPr="004954CB">
          <w:rPr>
            <w:noProof/>
            <w:webHidden/>
          </w:rPr>
          <w:instrText xml:space="preserve"> PAGEREF _Toc67645215 \h </w:instrText>
        </w:r>
        <w:r w:rsidR="00D2067E" w:rsidRPr="004954CB">
          <w:rPr>
            <w:noProof/>
            <w:webHidden/>
          </w:rPr>
        </w:r>
        <w:r w:rsidR="00D2067E" w:rsidRPr="004954CB">
          <w:rPr>
            <w:noProof/>
            <w:webHidden/>
          </w:rPr>
          <w:fldChar w:fldCharType="separate"/>
        </w:r>
        <w:r w:rsidR="00D2067E" w:rsidRPr="004954CB">
          <w:rPr>
            <w:noProof/>
            <w:webHidden/>
          </w:rPr>
          <w:t>2</w:t>
        </w:r>
        <w:r w:rsidR="00D2067E" w:rsidRPr="004954CB">
          <w:rPr>
            <w:noProof/>
            <w:webHidden/>
          </w:rPr>
          <w:fldChar w:fldCharType="end"/>
        </w:r>
      </w:hyperlink>
    </w:p>
    <w:p w14:paraId="6CE98E06" w14:textId="4CB24F95" w:rsidR="00D2067E" w:rsidRPr="004954CB" w:rsidRDefault="008D6ABB">
      <w:pPr>
        <w:pStyle w:val="TOC1"/>
        <w:tabs>
          <w:tab w:val="right" w:leader="dot" w:pos="9016"/>
        </w:tabs>
        <w:rPr>
          <w:rFonts w:asciiTheme="minorHAnsi" w:eastAsiaTheme="minorEastAsia" w:hAnsiTheme="minorHAnsi"/>
          <w:noProof/>
          <w:szCs w:val="24"/>
        </w:rPr>
      </w:pPr>
      <w:hyperlink w:anchor="_Toc67645216" w:history="1">
        <w:r w:rsidR="00D2067E" w:rsidRPr="004954CB">
          <w:rPr>
            <w:rStyle w:val="Hyperlink"/>
            <w:noProof/>
          </w:rPr>
          <w:t>Easy to Read</w:t>
        </w:r>
        <w:r w:rsidR="00D2067E" w:rsidRPr="004954CB">
          <w:rPr>
            <w:noProof/>
            <w:webHidden/>
          </w:rPr>
          <w:tab/>
        </w:r>
        <w:r w:rsidR="00D2067E" w:rsidRPr="004954CB">
          <w:rPr>
            <w:noProof/>
            <w:webHidden/>
          </w:rPr>
          <w:fldChar w:fldCharType="begin"/>
        </w:r>
        <w:r w:rsidR="00D2067E" w:rsidRPr="004954CB">
          <w:rPr>
            <w:noProof/>
            <w:webHidden/>
          </w:rPr>
          <w:instrText xml:space="preserve"> PAGEREF _Toc67645216 \h </w:instrText>
        </w:r>
        <w:r w:rsidR="00D2067E" w:rsidRPr="004954CB">
          <w:rPr>
            <w:noProof/>
            <w:webHidden/>
          </w:rPr>
        </w:r>
        <w:r w:rsidR="00D2067E" w:rsidRPr="004954CB">
          <w:rPr>
            <w:noProof/>
            <w:webHidden/>
          </w:rPr>
          <w:fldChar w:fldCharType="separate"/>
        </w:r>
        <w:r w:rsidR="00D2067E" w:rsidRPr="004954CB">
          <w:rPr>
            <w:noProof/>
            <w:webHidden/>
          </w:rPr>
          <w:t>4</w:t>
        </w:r>
        <w:r w:rsidR="00D2067E" w:rsidRPr="004954CB">
          <w:rPr>
            <w:noProof/>
            <w:webHidden/>
          </w:rPr>
          <w:fldChar w:fldCharType="end"/>
        </w:r>
      </w:hyperlink>
    </w:p>
    <w:p w14:paraId="56FA62C1" w14:textId="4407A637" w:rsidR="00D2067E" w:rsidRPr="004954CB" w:rsidRDefault="008D6ABB">
      <w:pPr>
        <w:pStyle w:val="TOC1"/>
        <w:tabs>
          <w:tab w:val="right" w:leader="dot" w:pos="9016"/>
        </w:tabs>
        <w:rPr>
          <w:rFonts w:asciiTheme="minorHAnsi" w:eastAsiaTheme="minorEastAsia" w:hAnsiTheme="minorHAnsi"/>
          <w:noProof/>
          <w:szCs w:val="24"/>
        </w:rPr>
      </w:pPr>
      <w:hyperlink w:anchor="_Toc67645217" w:history="1">
        <w:r w:rsidR="00D2067E" w:rsidRPr="004954CB">
          <w:rPr>
            <w:rStyle w:val="Hyperlink"/>
            <w:noProof/>
          </w:rPr>
          <w:t>Background information</w:t>
        </w:r>
        <w:r w:rsidR="00D2067E" w:rsidRPr="004954CB">
          <w:rPr>
            <w:noProof/>
            <w:webHidden/>
          </w:rPr>
          <w:tab/>
        </w:r>
        <w:r w:rsidR="00D2067E" w:rsidRPr="004954CB">
          <w:rPr>
            <w:noProof/>
            <w:webHidden/>
          </w:rPr>
          <w:fldChar w:fldCharType="begin"/>
        </w:r>
        <w:r w:rsidR="00D2067E" w:rsidRPr="004954CB">
          <w:rPr>
            <w:noProof/>
            <w:webHidden/>
          </w:rPr>
          <w:instrText xml:space="preserve"> PAGEREF _Toc67645217 \h </w:instrText>
        </w:r>
        <w:r w:rsidR="00D2067E" w:rsidRPr="004954CB">
          <w:rPr>
            <w:noProof/>
            <w:webHidden/>
          </w:rPr>
        </w:r>
        <w:r w:rsidR="00D2067E" w:rsidRPr="004954CB">
          <w:rPr>
            <w:noProof/>
            <w:webHidden/>
          </w:rPr>
          <w:fldChar w:fldCharType="separate"/>
        </w:r>
        <w:r w:rsidR="00D2067E" w:rsidRPr="004954CB">
          <w:rPr>
            <w:noProof/>
            <w:webHidden/>
          </w:rPr>
          <w:t>4</w:t>
        </w:r>
        <w:r w:rsidR="00D2067E" w:rsidRPr="004954CB">
          <w:rPr>
            <w:noProof/>
            <w:webHidden/>
          </w:rPr>
          <w:fldChar w:fldCharType="end"/>
        </w:r>
      </w:hyperlink>
    </w:p>
    <w:p w14:paraId="5EAB7994" w14:textId="7A89AC96" w:rsidR="00D2067E" w:rsidRPr="004954CB" w:rsidRDefault="008D6ABB">
      <w:pPr>
        <w:pStyle w:val="TOC1"/>
        <w:tabs>
          <w:tab w:val="right" w:leader="dot" w:pos="9016"/>
        </w:tabs>
        <w:rPr>
          <w:rFonts w:asciiTheme="minorHAnsi" w:eastAsiaTheme="minorEastAsia" w:hAnsiTheme="minorHAnsi"/>
          <w:noProof/>
          <w:szCs w:val="24"/>
        </w:rPr>
      </w:pPr>
      <w:hyperlink w:anchor="_Toc67645218" w:history="1">
        <w:r w:rsidR="00D2067E" w:rsidRPr="004954CB">
          <w:rPr>
            <w:rStyle w:val="Hyperlink"/>
            <w:noProof/>
          </w:rPr>
          <w:t>Overview: The “gold” standard</w:t>
        </w:r>
        <w:r w:rsidR="00D2067E" w:rsidRPr="004954CB">
          <w:rPr>
            <w:noProof/>
            <w:webHidden/>
          </w:rPr>
          <w:tab/>
        </w:r>
        <w:r w:rsidR="00D2067E" w:rsidRPr="004954CB">
          <w:rPr>
            <w:noProof/>
            <w:webHidden/>
          </w:rPr>
          <w:fldChar w:fldCharType="begin"/>
        </w:r>
        <w:r w:rsidR="00D2067E" w:rsidRPr="004954CB">
          <w:rPr>
            <w:noProof/>
            <w:webHidden/>
          </w:rPr>
          <w:instrText xml:space="preserve"> PAGEREF _Toc67645218 \h </w:instrText>
        </w:r>
        <w:r w:rsidR="00D2067E" w:rsidRPr="004954CB">
          <w:rPr>
            <w:noProof/>
            <w:webHidden/>
          </w:rPr>
        </w:r>
        <w:r w:rsidR="00D2067E" w:rsidRPr="004954CB">
          <w:rPr>
            <w:noProof/>
            <w:webHidden/>
          </w:rPr>
          <w:fldChar w:fldCharType="separate"/>
        </w:r>
        <w:r w:rsidR="00D2067E" w:rsidRPr="004954CB">
          <w:rPr>
            <w:noProof/>
            <w:webHidden/>
          </w:rPr>
          <w:t>5</w:t>
        </w:r>
        <w:r w:rsidR="00D2067E" w:rsidRPr="004954CB">
          <w:rPr>
            <w:noProof/>
            <w:webHidden/>
          </w:rPr>
          <w:fldChar w:fldCharType="end"/>
        </w:r>
      </w:hyperlink>
    </w:p>
    <w:p w14:paraId="7363F915" w14:textId="5DF5E08D" w:rsidR="00D2067E" w:rsidRPr="004954CB" w:rsidRDefault="008D6ABB">
      <w:pPr>
        <w:pStyle w:val="TOC1"/>
        <w:tabs>
          <w:tab w:val="right" w:leader="dot" w:pos="9016"/>
        </w:tabs>
        <w:rPr>
          <w:rFonts w:asciiTheme="minorHAnsi" w:eastAsiaTheme="minorEastAsia" w:hAnsiTheme="minorHAnsi"/>
          <w:noProof/>
          <w:szCs w:val="24"/>
        </w:rPr>
      </w:pPr>
      <w:hyperlink w:anchor="_Toc67645219" w:history="1">
        <w:r w:rsidR="00D2067E" w:rsidRPr="004954CB">
          <w:rPr>
            <w:rStyle w:val="Hyperlink"/>
            <w:rFonts w:eastAsia="Times New Roman"/>
            <w:noProof/>
          </w:rPr>
          <w:t>Four priority areas for short- and long-term interventions to facilitate the accessibility and inclusiveness of public information</w:t>
        </w:r>
        <w:r w:rsidR="00D2067E" w:rsidRPr="004954CB">
          <w:rPr>
            <w:noProof/>
            <w:webHidden/>
          </w:rPr>
          <w:tab/>
        </w:r>
        <w:r w:rsidR="00D2067E" w:rsidRPr="004954CB">
          <w:rPr>
            <w:noProof/>
            <w:webHidden/>
          </w:rPr>
          <w:fldChar w:fldCharType="begin"/>
        </w:r>
        <w:r w:rsidR="00D2067E" w:rsidRPr="004954CB">
          <w:rPr>
            <w:noProof/>
            <w:webHidden/>
          </w:rPr>
          <w:instrText xml:space="preserve"> PAGEREF _Toc67645219 \h </w:instrText>
        </w:r>
        <w:r w:rsidR="00D2067E" w:rsidRPr="004954CB">
          <w:rPr>
            <w:noProof/>
            <w:webHidden/>
          </w:rPr>
        </w:r>
        <w:r w:rsidR="00D2067E" w:rsidRPr="004954CB">
          <w:rPr>
            <w:noProof/>
            <w:webHidden/>
          </w:rPr>
          <w:fldChar w:fldCharType="separate"/>
        </w:r>
        <w:r w:rsidR="00D2067E" w:rsidRPr="004954CB">
          <w:rPr>
            <w:noProof/>
            <w:webHidden/>
          </w:rPr>
          <w:t>5</w:t>
        </w:r>
        <w:r w:rsidR="00D2067E" w:rsidRPr="004954CB">
          <w:rPr>
            <w:noProof/>
            <w:webHidden/>
          </w:rPr>
          <w:fldChar w:fldCharType="end"/>
        </w:r>
      </w:hyperlink>
    </w:p>
    <w:p w14:paraId="5D577E0F" w14:textId="44E328FF" w:rsidR="00D2067E" w:rsidRPr="004954CB" w:rsidRDefault="008D6ABB">
      <w:pPr>
        <w:pStyle w:val="TOC2"/>
        <w:tabs>
          <w:tab w:val="right" w:leader="dot" w:pos="9016"/>
        </w:tabs>
        <w:rPr>
          <w:rFonts w:asciiTheme="minorHAnsi" w:eastAsiaTheme="minorEastAsia" w:hAnsiTheme="minorHAnsi"/>
          <w:noProof/>
          <w:szCs w:val="24"/>
        </w:rPr>
      </w:pPr>
      <w:hyperlink w:anchor="_Toc67645220" w:history="1">
        <w:r w:rsidR="00D2067E" w:rsidRPr="004954CB">
          <w:rPr>
            <w:rStyle w:val="Hyperlink"/>
            <w:noProof/>
          </w:rPr>
          <w:t>Accessibility of emergency communications and public health information</w:t>
        </w:r>
        <w:r w:rsidR="00D2067E" w:rsidRPr="004954CB">
          <w:rPr>
            <w:noProof/>
            <w:webHidden/>
          </w:rPr>
          <w:tab/>
        </w:r>
        <w:r w:rsidR="00D2067E" w:rsidRPr="004954CB">
          <w:rPr>
            <w:noProof/>
            <w:webHidden/>
          </w:rPr>
          <w:fldChar w:fldCharType="begin"/>
        </w:r>
        <w:r w:rsidR="00D2067E" w:rsidRPr="004954CB">
          <w:rPr>
            <w:noProof/>
            <w:webHidden/>
          </w:rPr>
          <w:instrText xml:space="preserve"> PAGEREF _Toc67645220 \h </w:instrText>
        </w:r>
        <w:r w:rsidR="00D2067E" w:rsidRPr="004954CB">
          <w:rPr>
            <w:noProof/>
            <w:webHidden/>
          </w:rPr>
        </w:r>
        <w:r w:rsidR="00D2067E" w:rsidRPr="004954CB">
          <w:rPr>
            <w:noProof/>
            <w:webHidden/>
          </w:rPr>
          <w:fldChar w:fldCharType="separate"/>
        </w:r>
        <w:r w:rsidR="00D2067E" w:rsidRPr="004954CB">
          <w:rPr>
            <w:noProof/>
            <w:webHidden/>
          </w:rPr>
          <w:t>5</w:t>
        </w:r>
        <w:r w:rsidR="00D2067E" w:rsidRPr="004954CB">
          <w:rPr>
            <w:noProof/>
            <w:webHidden/>
          </w:rPr>
          <w:fldChar w:fldCharType="end"/>
        </w:r>
      </w:hyperlink>
    </w:p>
    <w:p w14:paraId="008BE0CA" w14:textId="7BD6CC99" w:rsidR="00D2067E" w:rsidRPr="004954CB" w:rsidRDefault="008D6ABB">
      <w:pPr>
        <w:pStyle w:val="TOC2"/>
        <w:tabs>
          <w:tab w:val="right" w:leader="dot" w:pos="9016"/>
        </w:tabs>
        <w:rPr>
          <w:rFonts w:asciiTheme="minorHAnsi" w:eastAsiaTheme="minorEastAsia" w:hAnsiTheme="minorHAnsi"/>
          <w:noProof/>
          <w:szCs w:val="24"/>
        </w:rPr>
      </w:pPr>
      <w:hyperlink w:anchor="_Toc67645221" w:history="1">
        <w:r w:rsidR="00D2067E" w:rsidRPr="004954CB">
          <w:rPr>
            <w:rStyle w:val="Hyperlink"/>
            <w:rFonts w:eastAsia="Times New Roman"/>
            <w:noProof/>
          </w:rPr>
          <w:t>“Nothing about us without us”: the role of representative organisations of persons with disabilities in COVID-19 response and recovery.</w:t>
        </w:r>
        <w:r w:rsidR="00D2067E" w:rsidRPr="004954CB">
          <w:rPr>
            <w:noProof/>
            <w:webHidden/>
          </w:rPr>
          <w:tab/>
        </w:r>
        <w:r w:rsidR="00D2067E" w:rsidRPr="004954CB">
          <w:rPr>
            <w:noProof/>
            <w:webHidden/>
          </w:rPr>
          <w:fldChar w:fldCharType="begin"/>
        </w:r>
        <w:r w:rsidR="00D2067E" w:rsidRPr="004954CB">
          <w:rPr>
            <w:noProof/>
            <w:webHidden/>
          </w:rPr>
          <w:instrText xml:space="preserve"> PAGEREF _Toc67645221 \h </w:instrText>
        </w:r>
        <w:r w:rsidR="00D2067E" w:rsidRPr="004954CB">
          <w:rPr>
            <w:noProof/>
            <w:webHidden/>
          </w:rPr>
        </w:r>
        <w:r w:rsidR="00D2067E" w:rsidRPr="004954CB">
          <w:rPr>
            <w:noProof/>
            <w:webHidden/>
          </w:rPr>
          <w:fldChar w:fldCharType="separate"/>
        </w:r>
        <w:r w:rsidR="00D2067E" w:rsidRPr="004954CB">
          <w:rPr>
            <w:noProof/>
            <w:webHidden/>
          </w:rPr>
          <w:t>7</w:t>
        </w:r>
        <w:r w:rsidR="00D2067E" w:rsidRPr="004954CB">
          <w:rPr>
            <w:noProof/>
            <w:webHidden/>
          </w:rPr>
          <w:fldChar w:fldCharType="end"/>
        </w:r>
      </w:hyperlink>
    </w:p>
    <w:p w14:paraId="113B68F9" w14:textId="32A5D541" w:rsidR="00D2067E" w:rsidRPr="004954CB" w:rsidRDefault="008D6ABB">
      <w:pPr>
        <w:pStyle w:val="TOC2"/>
        <w:tabs>
          <w:tab w:val="right" w:leader="dot" w:pos="9016"/>
        </w:tabs>
        <w:rPr>
          <w:rFonts w:asciiTheme="minorHAnsi" w:eastAsiaTheme="minorEastAsia" w:hAnsiTheme="minorHAnsi"/>
          <w:noProof/>
          <w:szCs w:val="24"/>
        </w:rPr>
      </w:pPr>
      <w:hyperlink w:anchor="_Toc67645222" w:history="1">
        <w:r w:rsidR="00D2067E" w:rsidRPr="004954CB">
          <w:rPr>
            <w:rStyle w:val="Hyperlink"/>
            <w:noProof/>
          </w:rPr>
          <w:t>Free, informed and explicit consent</w:t>
        </w:r>
        <w:r w:rsidR="00D2067E" w:rsidRPr="004954CB">
          <w:rPr>
            <w:noProof/>
            <w:webHidden/>
          </w:rPr>
          <w:tab/>
        </w:r>
        <w:r w:rsidR="00D2067E" w:rsidRPr="004954CB">
          <w:rPr>
            <w:noProof/>
            <w:webHidden/>
          </w:rPr>
          <w:fldChar w:fldCharType="begin"/>
        </w:r>
        <w:r w:rsidR="00D2067E" w:rsidRPr="004954CB">
          <w:rPr>
            <w:noProof/>
            <w:webHidden/>
          </w:rPr>
          <w:instrText xml:space="preserve"> PAGEREF _Toc67645222 \h </w:instrText>
        </w:r>
        <w:r w:rsidR="00D2067E" w:rsidRPr="004954CB">
          <w:rPr>
            <w:noProof/>
            <w:webHidden/>
          </w:rPr>
        </w:r>
        <w:r w:rsidR="00D2067E" w:rsidRPr="004954CB">
          <w:rPr>
            <w:noProof/>
            <w:webHidden/>
          </w:rPr>
          <w:fldChar w:fldCharType="separate"/>
        </w:r>
        <w:r w:rsidR="00D2067E" w:rsidRPr="004954CB">
          <w:rPr>
            <w:noProof/>
            <w:webHidden/>
          </w:rPr>
          <w:t>8</w:t>
        </w:r>
        <w:r w:rsidR="00D2067E" w:rsidRPr="004954CB">
          <w:rPr>
            <w:noProof/>
            <w:webHidden/>
          </w:rPr>
          <w:fldChar w:fldCharType="end"/>
        </w:r>
      </w:hyperlink>
    </w:p>
    <w:p w14:paraId="2F36C5CB" w14:textId="114C4613" w:rsidR="00D2067E" w:rsidRPr="004954CB" w:rsidRDefault="008D6ABB">
      <w:pPr>
        <w:pStyle w:val="TOC1"/>
        <w:tabs>
          <w:tab w:val="right" w:leader="dot" w:pos="9016"/>
        </w:tabs>
        <w:rPr>
          <w:rFonts w:asciiTheme="minorHAnsi" w:eastAsiaTheme="minorEastAsia" w:hAnsiTheme="minorHAnsi"/>
          <w:noProof/>
          <w:szCs w:val="24"/>
        </w:rPr>
      </w:pPr>
      <w:hyperlink w:anchor="_Toc67645223" w:history="1">
        <w:r w:rsidR="00D2067E" w:rsidRPr="004954CB">
          <w:rPr>
            <w:rStyle w:val="Hyperlink"/>
            <w:bCs/>
            <w:noProof/>
          </w:rPr>
          <w:t>About EDF</w:t>
        </w:r>
        <w:r w:rsidR="00D2067E" w:rsidRPr="004954CB">
          <w:rPr>
            <w:noProof/>
            <w:webHidden/>
          </w:rPr>
          <w:tab/>
        </w:r>
        <w:r w:rsidR="00D2067E" w:rsidRPr="004954CB">
          <w:rPr>
            <w:noProof/>
            <w:webHidden/>
          </w:rPr>
          <w:fldChar w:fldCharType="begin"/>
        </w:r>
        <w:r w:rsidR="00D2067E" w:rsidRPr="004954CB">
          <w:rPr>
            <w:noProof/>
            <w:webHidden/>
          </w:rPr>
          <w:instrText xml:space="preserve"> PAGEREF _Toc67645223 \h </w:instrText>
        </w:r>
        <w:r w:rsidR="00D2067E" w:rsidRPr="004954CB">
          <w:rPr>
            <w:noProof/>
            <w:webHidden/>
          </w:rPr>
        </w:r>
        <w:r w:rsidR="00D2067E" w:rsidRPr="004954CB">
          <w:rPr>
            <w:noProof/>
            <w:webHidden/>
          </w:rPr>
          <w:fldChar w:fldCharType="separate"/>
        </w:r>
        <w:r w:rsidR="00D2067E" w:rsidRPr="004954CB">
          <w:rPr>
            <w:noProof/>
            <w:webHidden/>
          </w:rPr>
          <w:t>9</w:t>
        </w:r>
        <w:r w:rsidR="00D2067E" w:rsidRPr="004954CB">
          <w:rPr>
            <w:noProof/>
            <w:webHidden/>
          </w:rPr>
          <w:fldChar w:fldCharType="end"/>
        </w:r>
      </w:hyperlink>
    </w:p>
    <w:p w14:paraId="634EB79A" w14:textId="048AB32C" w:rsidR="00D2067E" w:rsidRPr="004954CB" w:rsidRDefault="008D6ABB">
      <w:pPr>
        <w:pStyle w:val="TOC1"/>
        <w:tabs>
          <w:tab w:val="right" w:leader="dot" w:pos="9016"/>
        </w:tabs>
        <w:rPr>
          <w:rFonts w:asciiTheme="minorHAnsi" w:eastAsiaTheme="minorEastAsia" w:hAnsiTheme="minorHAnsi"/>
          <w:noProof/>
          <w:szCs w:val="24"/>
        </w:rPr>
      </w:pPr>
      <w:hyperlink w:anchor="_Toc67645224" w:history="1">
        <w:r w:rsidR="00D2067E" w:rsidRPr="004954CB">
          <w:rPr>
            <w:rStyle w:val="Hyperlink"/>
            <w:bCs/>
            <w:noProof/>
          </w:rPr>
          <w:t>About WHO Europe</w:t>
        </w:r>
        <w:r w:rsidR="00D2067E" w:rsidRPr="004954CB">
          <w:rPr>
            <w:noProof/>
            <w:webHidden/>
          </w:rPr>
          <w:tab/>
        </w:r>
        <w:r w:rsidR="00D2067E" w:rsidRPr="004954CB">
          <w:rPr>
            <w:noProof/>
            <w:webHidden/>
          </w:rPr>
          <w:fldChar w:fldCharType="begin"/>
        </w:r>
        <w:r w:rsidR="00D2067E" w:rsidRPr="004954CB">
          <w:rPr>
            <w:noProof/>
            <w:webHidden/>
          </w:rPr>
          <w:instrText xml:space="preserve"> PAGEREF _Toc67645224 \h </w:instrText>
        </w:r>
        <w:r w:rsidR="00D2067E" w:rsidRPr="004954CB">
          <w:rPr>
            <w:noProof/>
            <w:webHidden/>
          </w:rPr>
        </w:r>
        <w:r w:rsidR="00D2067E" w:rsidRPr="004954CB">
          <w:rPr>
            <w:noProof/>
            <w:webHidden/>
          </w:rPr>
          <w:fldChar w:fldCharType="separate"/>
        </w:r>
        <w:r w:rsidR="00D2067E" w:rsidRPr="004954CB">
          <w:rPr>
            <w:noProof/>
            <w:webHidden/>
          </w:rPr>
          <w:t>9</w:t>
        </w:r>
        <w:r w:rsidR="00D2067E" w:rsidRPr="004954CB">
          <w:rPr>
            <w:noProof/>
            <w:webHidden/>
          </w:rPr>
          <w:fldChar w:fldCharType="end"/>
        </w:r>
      </w:hyperlink>
    </w:p>
    <w:p w14:paraId="5DE66FA4" w14:textId="5DDDBE8B" w:rsidR="00D2067E" w:rsidRPr="004954CB" w:rsidRDefault="008D6ABB">
      <w:pPr>
        <w:pStyle w:val="TOC1"/>
        <w:tabs>
          <w:tab w:val="right" w:leader="dot" w:pos="9016"/>
        </w:tabs>
        <w:rPr>
          <w:rFonts w:asciiTheme="minorHAnsi" w:eastAsiaTheme="minorEastAsia" w:hAnsiTheme="minorHAnsi"/>
          <w:noProof/>
          <w:szCs w:val="24"/>
        </w:rPr>
      </w:pPr>
      <w:hyperlink w:anchor="_Toc67645225" w:history="1">
        <w:r w:rsidR="00D2067E" w:rsidRPr="004954CB">
          <w:rPr>
            <w:rStyle w:val="Hyperlink"/>
            <w:rFonts w:cs="Arial"/>
            <w:bCs/>
            <w:noProof/>
          </w:rPr>
          <w:t>Further reading</w:t>
        </w:r>
        <w:r w:rsidR="00D2067E" w:rsidRPr="004954CB">
          <w:rPr>
            <w:noProof/>
            <w:webHidden/>
          </w:rPr>
          <w:tab/>
        </w:r>
        <w:r w:rsidR="00D2067E" w:rsidRPr="004954CB">
          <w:rPr>
            <w:noProof/>
            <w:webHidden/>
          </w:rPr>
          <w:fldChar w:fldCharType="begin"/>
        </w:r>
        <w:r w:rsidR="00D2067E" w:rsidRPr="004954CB">
          <w:rPr>
            <w:noProof/>
            <w:webHidden/>
          </w:rPr>
          <w:instrText xml:space="preserve"> PAGEREF _Toc67645225 \h </w:instrText>
        </w:r>
        <w:r w:rsidR="00D2067E" w:rsidRPr="004954CB">
          <w:rPr>
            <w:noProof/>
            <w:webHidden/>
          </w:rPr>
        </w:r>
        <w:r w:rsidR="00D2067E" w:rsidRPr="004954CB">
          <w:rPr>
            <w:noProof/>
            <w:webHidden/>
          </w:rPr>
          <w:fldChar w:fldCharType="separate"/>
        </w:r>
        <w:r w:rsidR="00D2067E" w:rsidRPr="004954CB">
          <w:rPr>
            <w:noProof/>
            <w:webHidden/>
          </w:rPr>
          <w:t>10</w:t>
        </w:r>
        <w:r w:rsidR="00D2067E" w:rsidRPr="004954CB">
          <w:rPr>
            <w:noProof/>
            <w:webHidden/>
          </w:rPr>
          <w:fldChar w:fldCharType="end"/>
        </w:r>
      </w:hyperlink>
    </w:p>
    <w:p w14:paraId="6C55BCE5" w14:textId="01A4BE46" w:rsidR="00D2067E" w:rsidRPr="004954CB" w:rsidRDefault="008D6ABB">
      <w:pPr>
        <w:pStyle w:val="TOC1"/>
        <w:tabs>
          <w:tab w:val="right" w:leader="dot" w:pos="9016"/>
        </w:tabs>
        <w:rPr>
          <w:rFonts w:asciiTheme="minorHAnsi" w:eastAsiaTheme="minorEastAsia" w:hAnsiTheme="minorHAnsi"/>
          <w:noProof/>
          <w:szCs w:val="24"/>
        </w:rPr>
      </w:pPr>
      <w:hyperlink w:anchor="_Toc67645226" w:history="1">
        <w:r w:rsidR="00D2067E" w:rsidRPr="004954CB">
          <w:rPr>
            <w:rStyle w:val="Hyperlink"/>
            <w:noProof/>
          </w:rPr>
          <w:t>Document credits</w:t>
        </w:r>
        <w:r w:rsidR="00D2067E" w:rsidRPr="004954CB">
          <w:rPr>
            <w:noProof/>
            <w:webHidden/>
          </w:rPr>
          <w:tab/>
        </w:r>
        <w:r w:rsidR="00D2067E" w:rsidRPr="004954CB">
          <w:rPr>
            <w:noProof/>
            <w:webHidden/>
          </w:rPr>
          <w:fldChar w:fldCharType="begin"/>
        </w:r>
        <w:r w:rsidR="00D2067E" w:rsidRPr="004954CB">
          <w:rPr>
            <w:noProof/>
            <w:webHidden/>
          </w:rPr>
          <w:instrText xml:space="preserve"> PAGEREF _Toc67645226 \h </w:instrText>
        </w:r>
        <w:r w:rsidR="00D2067E" w:rsidRPr="004954CB">
          <w:rPr>
            <w:noProof/>
            <w:webHidden/>
          </w:rPr>
        </w:r>
        <w:r w:rsidR="00D2067E" w:rsidRPr="004954CB">
          <w:rPr>
            <w:noProof/>
            <w:webHidden/>
          </w:rPr>
          <w:fldChar w:fldCharType="separate"/>
        </w:r>
        <w:r w:rsidR="00D2067E" w:rsidRPr="004954CB">
          <w:rPr>
            <w:noProof/>
            <w:webHidden/>
          </w:rPr>
          <w:t>11</w:t>
        </w:r>
        <w:r w:rsidR="00D2067E" w:rsidRPr="004954CB">
          <w:rPr>
            <w:noProof/>
            <w:webHidden/>
          </w:rPr>
          <w:fldChar w:fldCharType="end"/>
        </w:r>
      </w:hyperlink>
    </w:p>
    <w:p w14:paraId="588D3280" w14:textId="303C809F" w:rsidR="001E0F08" w:rsidRDefault="00A9576D" w:rsidP="00282B80">
      <w:pPr>
        <w:pStyle w:val="Heading1"/>
      </w:pPr>
      <w:r w:rsidRPr="004954CB">
        <w:fldChar w:fldCharType="end"/>
      </w:r>
      <w:bookmarkStart w:id="1" w:name="_Toc67645214"/>
      <w:r w:rsidR="001E0F08">
        <w:t>Introduction</w:t>
      </w:r>
      <w:bookmarkEnd w:id="1"/>
    </w:p>
    <w:p w14:paraId="70F30724" w14:textId="3C116A6C" w:rsidR="00282B80" w:rsidRDefault="00282B80" w:rsidP="00282B80">
      <w:pPr>
        <w:pStyle w:val="Heading3"/>
      </w:pPr>
      <w:r>
        <w:t>The European Disability Forum</w:t>
      </w:r>
    </w:p>
    <w:p w14:paraId="06C637A5" w14:textId="337D1381" w:rsidR="001E0F08" w:rsidRDefault="00282B80" w:rsidP="00282B80">
      <w:r w:rsidRPr="00282B80">
        <w:t xml:space="preserve">The European Disability Forum is an independent NGO that represents the interests of </w:t>
      </w:r>
      <w:r>
        <w:t>10</w:t>
      </w:r>
      <w:r w:rsidRPr="00282B80">
        <w:t>0 million Europeans with disabilities. EDF is a unique platform which brings together representative organisation of persons with disabilities from across Europe. EDF is run by persons with disabilities and their families. We are a strong, united voice of persons with disabilities in Europe.</w:t>
      </w:r>
    </w:p>
    <w:p w14:paraId="6061FC13" w14:textId="5CC3BA74" w:rsidR="00282B80" w:rsidRDefault="00282B80" w:rsidP="00282B80">
      <w:pPr>
        <w:pStyle w:val="Heading3"/>
      </w:pPr>
      <w:r>
        <w:t>Acknowledgements</w:t>
      </w:r>
    </w:p>
    <w:p w14:paraId="5BD4DAA4" w14:textId="36956C2E" w:rsidR="00282B80" w:rsidRDefault="00282B80" w:rsidP="00282B80">
      <w:r>
        <w:t>Thanks to all who participated in the drafting of this position paper.</w:t>
      </w:r>
    </w:p>
    <w:p w14:paraId="5F2DC615" w14:textId="55C8A389" w:rsidR="00282B80" w:rsidRDefault="00282B80" w:rsidP="00282B80">
      <w:pPr>
        <w:pStyle w:val="Heading2"/>
      </w:pPr>
      <w:bookmarkStart w:id="2" w:name="_Toc67645215"/>
      <w:r>
        <w:t>Executive Summary</w:t>
      </w:r>
      <w:bookmarkEnd w:id="2"/>
    </w:p>
    <w:p w14:paraId="1A645A79" w14:textId="3579AEE2" w:rsidR="00355289" w:rsidRDefault="005B01F0" w:rsidP="004E0F3A">
      <w:pPr>
        <w:spacing w:before="120" w:after="240"/>
      </w:pPr>
      <w:r>
        <w:t xml:space="preserve">This </w:t>
      </w:r>
      <w:r w:rsidR="004E0F3A">
        <w:t xml:space="preserve">paper serves to provide guidance on ensuring the effects of COVID-19 on people with disabilities are addressed. It also serves as a short technical support to </w:t>
      </w:r>
      <w:r w:rsidR="002B205A">
        <w:t xml:space="preserve">organizations of persons with disabilities (DPOs) </w:t>
      </w:r>
      <w:r w:rsidR="004E0F3A">
        <w:t xml:space="preserve">on </w:t>
      </w:r>
      <w:r w:rsidR="004E0F3A">
        <w:lastRenderedPageBreak/>
        <w:t xml:space="preserve">accessible disability-inclusive information. EDF has also produces another guidance note, to guide </w:t>
      </w:r>
      <w:r w:rsidR="002B205A">
        <w:t>health ministries.</w:t>
      </w:r>
    </w:p>
    <w:p w14:paraId="51312255" w14:textId="1CFBF66D" w:rsidR="00A9576D" w:rsidRDefault="00A9576D" w:rsidP="00A9576D">
      <w:pPr>
        <w:pStyle w:val="Heading1"/>
        <w:pageBreakBefore/>
      </w:pPr>
      <w:bookmarkStart w:id="3" w:name="_Toc67645216"/>
      <w:r>
        <w:lastRenderedPageBreak/>
        <w:t>Easy to Read</w:t>
      </w:r>
      <w:bookmarkEnd w:id="3"/>
    </w:p>
    <w:tbl>
      <w:tblPr>
        <w:tblStyle w:val="TableGrid"/>
        <w:tblW w:w="0" w:type="auto"/>
        <w:tblLook w:val="04A0" w:firstRow="1" w:lastRow="0" w:firstColumn="1" w:lastColumn="0" w:noHBand="0" w:noVBand="1"/>
        <w:tblCaption w:val="Easy to read"/>
        <w:tblDescription w:val="Logo of Easy to read. This page is about (subject in simpler terms) in Easy to read. We could give a short translation of the executive summary as a good practice. This would increas the visibility of Easy to read amon policy makers and anyone else consulting the paper. Which by extension would increase the visibility of people with intellectual disabilities and other neurodivergent people. It also informs people of the option of asking for Easy to read translations should they need them. Document with an arrow pointing to an Easy to Read logo. If you want more of this document in Easy to Read, you can phone us at +32 2 282 46 00 or email us at info@edf-feph.org."/>
      </w:tblPr>
      <w:tblGrid>
        <w:gridCol w:w="1998"/>
        <w:gridCol w:w="2297"/>
        <w:gridCol w:w="4721"/>
      </w:tblGrid>
      <w:tr w:rsidR="006C1A26" w14:paraId="34FF9798" w14:textId="77777777" w:rsidTr="009277BC">
        <w:tc>
          <w:tcPr>
            <w:tcW w:w="4295" w:type="dxa"/>
            <w:gridSpan w:val="2"/>
            <w:tcMar>
              <w:top w:w="144" w:type="dxa"/>
              <w:left w:w="144" w:type="dxa"/>
              <w:bottom w:w="144" w:type="dxa"/>
              <w:right w:w="144" w:type="dxa"/>
            </w:tcMar>
            <w:vAlign w:val="center"/>
          </w:tcPr>
          <w:p w14:paraId="7BC9EEB2" w14:textId="718E71F5" w:rsidR="00A9576D" w:rsidRDefault="00A9576D" w:rsidP="009277BC">
            <w:pPr>
              <w:jc w:val="center"/>
            </w:pPr>
            <w:r>
              <w:rPr>
                <w:noProof/>
              </w:rPr>
              <w:drawing>
                <wp:inline distT="0" distB="0" distL="0" distR="0" wp14:anchorId="6DD02333" wp14:editId="599E0DD4">
                  <wp:extent cx="1219200" cy="1209474"/>
                  <wp:effectExtent l="0" t="0" r="0" b="0"/>
                  <wp:docPr id="9" name="Picture 9" descr="The Easy to Read logo. An image of a person smiling behind an open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e Easy to Read logo. An image of a person smiling behind an open boo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5990" cy="1216209"/>
                          </a:xfrm>
                          <a:prstGeom prst="rect">
                            <a:avLst/>
                          </a:prstGeom>
                          <a:noFill/>
                          <a:ln>
                            <a:noFill/>
                          </a:ln>
                        </pic:spPr>
                      </pic:pic>
                    </a:graphicData>
                  </a:graphic>
                </wp:inline>
              </w:drawing>
            </w:r>
          </w:p>
        </w:tc>
        <w:tc>
          <w:tcPr>
            <w:tcW w:w="4721" w:type="dxa"/>
            <w:tcMar>
              <w:top w:w="144" w:type="dxa"/>
              <w:left w:w="144" w:type="dxa"/>
              <w:bottom w:w="144" w:type="dxa"/>
              <w:right w:w="144" w:type="dxa"/>
            </w:tcMar>
            <w:vAlign w:val="center"/>
          </w:tcPr>
          <w:p w14:paraId="0CD726FE" w14:textId="49E415BE" w:rsidR="003C78D1" w:rsidRPr="003C78D1" w:rsidRDefault="00A9576D" w:rsidP="00E41423">
            <w:pPr>
              <w:rPr>
                <w:rFonts w:ascii="Arial" w:hAnsi="Arial" w:cs="Arial"/>
                <w:sz w:val="32"/>
                <w:szCs w:val="32"/>
              </w:rPr>
            </w:pPr>
            <w:r w:rsidRPr="003C78D1">
              <w:rPr>
                <w:rFonts w:ascii="Arial" w:hAnsi="Arial" w:cs="Arial"/>
                <w:sz w:val="32"/>
                <w:szCs w:val="32"/>
              </w:rPr>
              <w:t xml:space="preserve">This page is </w:t>
            </w:r>
            <w:r w:rsidR="00E41423">
              <w:rPr>
                <w:rFonts w:ascii="Arial" w:hAnsi="Arial" w:cs="Arial"/>
                <w:sz w:val="32"/>
                <w:szCs w:val="32"/>
              </w:rPr>
              <w:t xml:space="preserve">about </w:t>
            </w:r>
            <w:r w:rsidR="00A21B4E">
              <w:rPr>
                <w:rFonts w:ascii="Arial" w:hAnsi="Arial" w:cs="Arial"/>
                <w:b/>
                <w:bCs/>
                <w:sz w:val="32"/>
                <w:szCs w:val="32"/>
              </w:rPr>
              <w:t xml:space="preserve">recommendations to European health </w:t>
            </w:r>
            <w:proofErr w:type="spellStart"/>
            <w:r w:rsidR="00A21B4E">
              <w:rPr>
                <w:rFonts w:ascii="Arial" w:hAnsi="Arial" w:cs="Arial"/>
                <w:b/>
                <w:bCs/>
                <w:sz w:val="32"/>
                <w:szCs w:val="32"/>
              </w:rPr>
              <w:t>ministries</w:t>
            </w:r>
            <w:proofErr w:type="spellEnd"/>
            <w:r w:rsidR="00A21B4E">
              <w:rPr>
                <w:rFonts w:ascii="Arial" w:hAnsi="Arial" w:cs="Arial"/>
                <w:b/>
                <w:bCs/>
                <w:sz w:val="32"/>
                <w:szCs w:val="32"/>
              </w:rPr>
              <w:t xml:space="preserve"> regarding COVID-19 and the rights of persons with disabilities</w:t>
            </w:r>
            <w:r w:rsidR="00E41423">
              <w:rPr>
                <w:rFonts w:ascii="Arial" w:hAnsi="Arial" w:cs="Arial"/>
                <w:sz w:val="32"/>
                <w:szCs w:val="32"/>
              </w:rPr>
              <w:br/>
            </w:r>
            <w:r w:rsidRPr="003C78D1">
              <w:rPr>
                <w:rFonts w:ascii="Arial" w:hAnsi="Arial" w:cs="Arial"/>
                <w:sz w:val="32"/>
                <w:szCs w:val="32"/>
              </w:rPr>
              <w:t>in Easy to read.</w:t>
            </w:r>
          </w:p>
        </w:tc>
      </w:tr>
      <w:tr w:rsidR="00A21B4E" w14:paraId="2B89842B" w14:textId="77777777" w:rsidTr="00876BCB">
        <w:tc>
          <w:tcPr>
            <w:tcW w:w="9016" w:type="dxa"/>
            <w:gridSpan w:val="3"/>
            <w:tcMar>
              <w:top w:w="144" w:type="dxa"/>
              <w:left w:w="144" w:type="dxa"/>
              <w:bottom w:w="144" w:type="dxa"/>
              <w:right w:w="144" w:type="dxa"/>
            </w:tcMar>
          </w:tcPr>
          <w:p w14:paraId="38CD0019" w14:textId="5A454CDD" w:rsidR="00A21B4E" w:rsidRPr="00A21B4E" w:rsidRDefault="00A21B4E" w:rsidP="00A21B4E">
            <w:pPr>
              <w:rPr>
                <w:rFonts w:ascii="Arial" w:hAnsi="Arial" w:cs="Arial"/>
                <w:sz w:val="32"/>
                <w:szCs w:val="32"/>
                <w:highlight w:val="yellow"/>
              </w:rPr>
            </w:pPr>
            <w:r w:rsidRPr="00442D01">
              <w:t>This paper serves to provide guidance on ensuring the effects of COVID-19 on people with disabilities are addressed.</w:t>
            </w:r>
          </w:p>
        </w:tc>
      </w:tr>
      <w:tr w:rsidR="00A21B4E" w14:paraId="3846D00B" w14:textId="77777777" w:rsidTr="00876BCB">
        <w:tc>
          <w:tcPr>
            <w:tcW w:w="9016" w:type="dxa"/>
            <w:gridSpan w:val="3"/>
            <w:tcMar>
              <w:top w:w="144" w:type="dxa"/>
              <w:left w:w="144" w:type="dxa"/>
              <w:bottom w:w="144" w:type="dxa"/>
              <w:right w:w="144" w:type="dxa"/>
            </w:tcMar>
          </w:tcPr>
          <w:p w14:paraId="7CA74674" w14:textId="4DE4DF35" w:rsidR="00A21B4E" w:rsidRPr="00A21B4E" w:rsidRDefault="00A21B4E" w:rsidP="00A21B4E">
            <w:pPr>
              <w:rPr>
                <w:rFonts w:ascii="Arial" w:hAnsi="Arial" w:cs="Arial"/>
                <w:sz w:val="32"/>
                <w:szCs w:val="32"/>
                <w:highlight w:val="yellow"/>
              </w:rPr>
            </w:pPr>
            <w:r w:rsidRPr="00442D01">
              <w:t>It also serves as a short technical support to health ministries on accessible disability-inclusive information.</w:t>
            </w:r>
          </w:p>
        </w:tc>
      </w:tr>
      <w:tr w:rsidR="00A21B4E" w14:paraId="5168254F" w14:textId="77777777" w:rsidTr="00876BCB">
        <w:tc>
          <w:tcPr>
            <w:tcW w:w="9016" w:type="dxa"/>
            <w:gridSpan w:val="3"/>
            <w:tcMar>
              <w:top w:w="144" w:type="dxa"/>
              <w:left w:w="144" w:type="dxa"/>
              <w:bottom w:w="144" w:type="dxa"/>
              <w:right w:w="144" w:type="dxa"/>
            </w:tcMar>
          </w:tcPr>
          <w:p w14:paraId="297D9274" w14:textId="6053C7F2" w:rsidR="00A21B4E" w:rsidRPr="00A21B4E" w:rsidRDefault="00A21B4E" w:rsidP="00A21B4E">
            <w:pPr>
              <w:rPr>
                <w:rFonts w:ascii="Arial" w:hAnsi="Arial" w:cs="Arial"/>
                <w:sz w:val="32"/>
                <w:szCs w:val="32"/>
                <w:highlight w:val="yellow"/>
              </w:rPr>
            </w:pPr>
            <w:r w:rsidRPr="00442D01">
              <w:t>EDF has also produces another guidance note, to guide organizations of persons with disabilities (DPOs).</w:t>
            </w:r>
          </w:p>
        </w:tc>
      </w:tr>
      <w:tr w:rsidR="009277BC" w14:paraId="7BF13665" w14:textId="77777777" w:rsidTr="009277BC">
        <w:trPr>
          <w:trHeight w:val="1228"/>
        </w:trPr>
        <w:tc>
          <w:tcPr>
            <w:tcW w:w="1998" w:type="dxa"/>
            <w:tcMar>
              <w:top w:w="144" w:type="dxa"/>
              <w:left w:w="144" w:type="dxa"/>
              <w:bottom w:w="144" w:type="dxa"/>
              <w:right w:w="144" w:type="dxa"/>
            </w:tcMar>
            <w:vAlign w:val="center"/>
          </w:tcPr>
          <w:p w14:paraId="77AF21B1" w14:textId="49A87C40" w:rsidR="00E41423" w:rsidRDefault="00E41423" w:rsidP="00A9576D">
            <w:r>
              <w:rPr>
                <w:noProof/>
              </w:rPr>
              <w:drawing>
                <wp:inline distT="0" distB="0" distL="0" distR="0" wp14:anchorId="3968EF6F" wp14:editId="75A6440C">
                  <wp:extent cx="1079500" cy="1079500"/>
                  <wp:effectExtent l="0" t="0" r="6350" b="6350"/>
                  <wp:docPr id="11" name="Picture 11" descr="Document with arrow pointing away from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tc>
        <w:tc>
          <w:tcPr>
            <w:tcW w:w="2297" w:type="dxa"/>
            <w:vAlign w:val="center"/>
          </w:tcPr>
          <w:p w14:paraId="0FA8123C" w14:textId="452853A3" w:rsidR="00E41423" w:rsidRDefault="00E41423" w:rsidP="009277BC">
            <w:pPr>
              <w:jc w:val="center"/>
            </w:pPr>
            <w:r>
              <w:rPr>
                <w:noProof/>
              </w:rPr>
              <w:drawing>
                <wp:inline distT="0" distB="0" distL="0" distR="0" wp14:anchorId="371D7D1E" wp14:editId="2B73C68A">
                  <wp:extent cx="977463" cy="969665"/>
                  <wp:effectExtent l="0" t="0" r="0" b="1905"/>
                  <wp:docPr id="10" name="Picture 10" descr="The Easy to Read logo. An image of a person smiling behind an open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e Easy to Read logo. An image of a person smiling behind an open boo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6373" cy="978504"/>
                          </a:xfrm>
                          <a:prstGeom prst="rect">
                            <a:avLst/>
                          </a:prstGeom>
                          <a:noFill/>
                          <a:ln>
                            <a:noFill/>
                          </a:ln>
                        </pic:spPr>
                      </pic:pic>
                    </a:graphicData>
                  </a:graphic>
                </wp:inline>
              </w:drawing>
            </w:r>
          </w:p>
        </w:tc>
        <w:tc>
          <w:tcPr>
            <w:tcW w:w="4721" w:type="dxa"/>
            <w:tcMar>
              <w:top w:w="144" w:type="dxa"/>
              <w:left w:w="144" w:type="dxa"/>
              <w:bottom w:w="144" w:type="dxa"/>
              <w:right w:w="144" w:type="dxa"/>
            </w:tcMar>
            <w:vAlign w:val="center"/>
          </w:tcPr>
          <w:p w14:paraId="3DD05247" w14:textId="3BCA21C8" w:rsidR="00E41423" w:rsidRPr="00E41423" w:rsidRDefault="00E41423" w:rsidP="00E41423">
            <w:pPr>
              <w:rPr>
                <w:rFonts w:ascii="Arial" w:hAnsi="Arial" w:cs="Arial"/>
                <w:sz w:val="32"/>
                <w:szCs w:val="32"/>
              </w:rPr>
            </w:pPr>
            <w:r w:rsidRPr="003C78D1">
              <w:rPr>
                <w:rFonts w:ascii="Arial" w:hAnsi="Arial" w:cs="Arial"/>
                <w:sz w:val="32"/>
                <w:szCs w:val="32"/>
              </w:rPr>
              <w:t>If you want more of this document in Easy to Read,</w:t>
            </w:r>
          </w:p>
        </w:tc>
      </w:tr>
      <w:tr w:rsidR="009277BC" w14:paraId="0D369D03" w14:textId="77777777" w:rsidTr="009277BC">
        <w:trPr>
          <w:trHeight w:val="1226"/>
        </w:trPr>
        <w:tc>
          <w:tcPr>
            <w:tcW w:w="1998" w:type="dxa"/>
            <w:tcMar>
              <w:top w:w="144" w:type="dxa"/>
              <w:left w:w="144" w:type="dxa"/>
              <w:bottom w:w="144" w:type="dxa"/>
              <w:right w:w="144" w:type="dxa"/>
            </w:tcMar>
            <w:vAlign w:val="center"/>
          </w:tcPr>
          <w:p w14:paraId="42D54444" w14:textId="77777777" w:rsidR="009277BC" w:rsidRDefault="009277BC" w:rsidP="001E0F08">
            <w:pPr>
              <w:jc w:val="center"/>
              <w:rPr>
                <w:rFonts w:ascii="Arial" w:hAnsi="Arial" w:cs="Arial"/>
                <w:b/>
                <w:bCs/>
                <w:sz w:val="32"/>
                <w:szCs w:val="32"/>
              </w:rPr>
            </w:pPr>
            <w:r>
              <w:rPr>
                <w:noProof/>
              </w:rPr>
              <w:drawing>
                <wp:inline distT="0" distB="0" distL="0" distR="0" wp14:anchorId="3780A39A" wp14:editId="7E941558">
                  <wp:extent cx="1013988" cy="1013988"/>
                  <wp:effectExtent l="0" t="0" r="0" b="0"/>
                  <wp:docPr id="17" name="Picture 17"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hone, Telephone, Emergency, Line, Handset, Receiv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5657" cy="1025657"/>
                          </a:xfrm>
                          <a:prstGeom prst="rect">
                            <a:avLst/>
                          </a:prstGeom>
                          <a:noFill/>
                          <a:ln>
                            <a:noFill/>
                          </a:ln>
                        </pic:spPr>
                      </pic:pic>
                    </a:graphicData>
                  </a:graphic>
                </wp:inline>
              </w:drawing>
            </w:r>
          </w:p>
          <w:p w14:paraId="6C4632F7" w14:textId="0AA8AED0" w:rsidR="009277BC" w:rsidRDefault="009277BC" w:rsidP="001E0F08">
            <w:pPr>
              <w:jc w:val="center"/>
              <w:rPr>
                <w:rFonts w:ascii="Arial" w:hAnsi="Arial" w:cs="Arial"/>
                <w:b/>
                <w:bCs/>
                <w:sz w:val="32"/>
                <w:szCs w:val="32"/>
              </w:rPr>
            </w:pPr>
            <w:r w:rsidRPr="00E41423">
              <w:rPr>
                <w:rFonts w:ascii="Arial" w:hAnsi="Arial" w:cs="Arial"/>
                <w:b/>
                <w:bCs/>
                <w:sz w:val="32"/>
                <w:szCs w:val="32"/>
              </w:rPr>
              <w:t>+ 32 2 282 46 00</w:t>
            </w:r>
          </w:p>
        </w:tc>
        <w:tc>
          <w:tcPr>
            <w:tcW w:w="2297" w:type="dxa"/>
            <w:vAlign w:val="center"/>
          </w:tcPr>
          <w:p w14:paraId="0E16A3EE" w14:textId="77777777" w:rsidR="009277BC" w:rsidRDefault="009277BC" w:rsidP="001E0F08">
            <w:pPr>
              <w:jc w:val="center"/>
              <w:rPr>
                <w:b/>
                <w:bCs/>
              </w:rPr>
            </w:pPr>
            <w:r>
              <w:rPr>
                <w:noProof/>
              </w:rPr>
              <w:drawing>
                <wp:inline distT="0" distB="0" distL="0" distR="0" wp14:anchorId="03E55E14" wp14:editId="5A97A343">
                  <wp:extent cx="1321806" cy="1321806"/>
                  <wp:effectExtent l="0" t="0" r="0" b="0"/>
                  <wp:docPr id="18" name="Picture 18"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il, Message, Email, Send Message, Contact, Envelop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0894" cy="1330894"/>
                          </a:xfrm>
                          <a:prstGeom prst="rect">
                            <a:avLst/>
                          </a:prstGeom>
                          <a:noFill/>
                          <a:ln>
                            <a:noFill/>
                          </a:ln>
                        </pic:spPr>
                      </pic:pic>
                    </a:graphicData>
                  </a:graphic>
                </wp:inline>
              </w:drawing>
            </w:r>
          </w:p>
          <w:p w14:paraId="6ACB5167" w14:textId="159B9F0E" w:rsidR="009277BC" w:rsidRPr="00E41423" w:rsidRDefault="008D6ABB" w:rsidP="001E0F08">
            <w:pPr>
              <w:jc w:val="center"/>
              <w:rPr>
                <w:b/>
                <w:bCs/>
              </w:rPr>
            </w:pPr>
            <w:hyperlink r:id="rId13" w:history="1">
              <w:r w:rsidR="009277BC" w:rsidRPr="008C480E">
                <w:rPr>
                  <w:rStyle w:val="Hyperlink"/>
                  <w:rFonts w:ascii="Arial" w:hAnsi="Arial" w:cs="Arial"/>
                  <w:b/>
                  <w:bCs/>
                  <w:sz w:val="32"/>
                  <w:szCs w:val="32"/>
                </w:rPr>
                <w:t>info@edf-feph.org</w:t>
              </w:r>
            </w:hyperlink>
          </w:p>
        </w:tc>
        <w:tc>
          <w:tcPr>
            <w:tcW w:w="4721" w:type="dxa"/>
            <w:tcMar>
              <w:top w:w="144" w:type="dxa"/>
              <w:left w:w="144" w:type="dxa"/>
              <w:bottom w:w="144" w:type="dxa"/>
              <w:right w:w="144" w:type="dxa"/>
            </w:tcMar>
            <w:vAlign w:val="center"/>
          </w:tcPr>
          <w:p w14:paraId="78D25F8F" w14:textId="77777777" w:rsidR="009277BC" w:rsidRPr="009277BC" w:rsidRDefault="009277BC" w:rsidP="009277BC">
            <w:pPr>
              <w:spacing w:before="240"/>
              <w:rPr>
                <w:rFonts w:ascii="Arial" w:hAnsi="Arial" w:cs="Arial"/>
                <w:b/>
                <w:bCs/>
                <w:sz w:val="32"/>
                <w:szCs w:val="32"/>
              </w:rPr>
            </w:pPr>
            <w:r w:rsidRPr="009277BC">
              <w:rPr>
                <w:rFonts w:ascii="Arial" w:hAnsi="Arial" w:cs="Arial"/>
                <w:sz w:val="32"/>
                <w:szCs w:val="32"/>
              </w:rPr>
              <w:t xml:space="preserve">You can phone us at </w:t>
            </w:r>
            <w:r w:rsidRPr="009277BC">
              <w:rPr>
                <w:rFonts w:ascii="Arial" w:hAnsi="Arial" w:cs="Arial"/>
                <w:sz w:val="32"/>
                <w:szCs w:val="32"/>
              </w:rPr>
              <w:br/>
            </w:r>
            <w:r w:rsidRPr="009277BC">
              <w:rPr>
                <w:rFonts w:ascii="Arial" w:hAnsi="Arial" w:cs="Arial"/>
                <w:b/>
                <w:bCs/>
                <w:sz w:val="32"/>
                <w:szCs w:val="32"/>
              </w:rPr>
              <w:t>+ 32 2 282 46 00</w:t>
            </w:r>
          </w:p>
          <w:p w14:paraId="14FEC775" w14:textId="081397B2" w:rsidR="009277BC" w:rsidRPr="009277BC" w:rsidRDefault="009277BC" w:rsidP="009277BC">
            <w:pPr>
              <w:spacing w:before="240"/>
              <w:rPr>
                <w:rFonts w:ascii="Arial" w:hAnsi="Arial" w:cs="Arial"/>
                <w:sz w:val="32"/>
                <w:szCs w:val="32"/>
              </w:rPr>
            </w:pPr>
            <w:r w:rsidRPr="009277BC">
              <w:rPr>
                <w:rFonts w:ascii="Arial" w:hAnsi="Arial" w:cs="Arial"/>
                <w:sz w:val="32"/>
                <w:szCs w:val="32"/>
              </w:rPr>
              <w:t>Or email us at</w:t>
            </w:r>
            <w:r w:rsidRPr="009277BC">
              <w:rPr>
                <w:rFonts w:ascii="Arial" w:hAnsi="Arial" w:cs="Arial"/>
                <w:sz w:val="32"/>
                <w:szCs w:val="32"/>
              </w:rPr>
              <w:br/>
            </w:r>
            <w:hyperlink r:id="rId14" w:history="1">
              <w:r w:rsidRPr="009277BC">
                <w:rPr>
                  <w:rStyle w:val="Hyperlink"/>
                  <w:rFonts w:ascii="Arial" w:hAnsi="Arial" w:cs="Arial"/>
                  <w:b/>
                  <w:bCs/>
                  <w:sz w:val="32"/>
                  <w:szCs w:val="32"/>
                </w:rPr>
                <w:t>info@edf-feph.org</w:t>
              </w:r>
            </w:hyperlink>
          </w:p>
        </w:tc>
      </w:tr>
    </w:tbl>
    <w:p w14:paraId="5322505A" w14:textId="77777777" w:rsidR="00144116" w:rsidRPr="00144116" w:rsidRDefault="00144116" w:rsidP="00144116">
      <w:pPr>
        <w:pStyle w:val="Heading1"/>
        <w:rPr>
          <w:rFonts w:ascii="Times New Roman" w:hAnsi="Times New Roman"/>
          <w:sz w:val="36"/>
        </w:rPr>
      </w:pPr>
      <w:bookmarkStart w:id="4" w:name="_Toc67645217"/>
      <w:r w:rsidRPr="00144116">
        <w:t>Background information</w:t>
      </w:r>
      <w:bookmarkEnd w:id="4"/>
    </w:p>
    <w:p w14:paraId="50374166" w14:textId="77777777" w:rsidR="002B205A" w:rsidRDefault="002B205A" w:rsidP="002B205A">
      <w:pPr>
        <w:pStyle w:val="NormalWeb"/>
        <w:spacing w:before="0" w:beforeAutospacing="0" w:after="0" w:afterAutospacing="0"/>
      </w:pPr>
      <w:r>
        <w:rPr>
          <w:rFonts w:ascii="Calibri" w:hAnsi="Calibri" w:cs="Calibri"/>
          <w:color w:val="000000"/>
        </w:rPr>
        <w:t xml:space="preserve">The COVID-19 pandemic has highlighted systemic failures to consistently include persons with disabilities in global crisis response. While all </w:t>
      </w:r>
      <w:hyperlink r:id="rId15" w:history="1">
        <w:r>
          <w:rPr>
            <w:rStyle w:val="Hyperlink"/>
            <w:rFonts w:ascii="Calibri" w:hAnsi="Calibri" w:cs="Calibri"/>
            <w:color w:val="0563C1"/>
          </w:rPr>
          <w:t>53 World Health Organization (WHO) European Members States</w:t>
        </w:r>
      </w:hyperlink>
      <w:r>
        <w:rPr>
          <w:rFonts w:ascii="Calibri" w:hAnsi="Calibri" w:cs="Calibri"/>
          <w:color w:val="000000"/>
        </w:rPr>
        <w:t xml:space="preserve"> have ratified the </w:t>
      </w:r>
      <w:hyperlink r:id="rId16" w:anchor="Fulltext" w:history="1">
        <w:r>
          <w:rPr>
            <w:rStyle w:val="Hyperlink"/>
            <w:rFonts w:ascii="Calibri" w:hAnsi="Calibri" w:cs="Calibri"/>
            <w:color w:val="0563C1"/>
          </w:rPr>
          <w:t>UN Convention on the Rights of Persons with Disabilities</w:t>
        </w:r>
      </w:hyperlink>
      <w:r>
        <w:rPr>
          <w:rFonts w:ascii="Calibri" w:hAnsi="Calibri" w:cs="Calibri"/>
          <w:color w:val="000000"/>
        </w:rPr>
        <w:t xml:space="preserve"> (CRPD), their policy and institutional approaches to the rights of persons with </w:t>
      </w:r>
      <w:r>
        <w:rPr>
          <w:rFonts w:ascii="Calibri" w:hAnsi="Calibri" w:cs="Calibri"/>
          <w:color w:val="000000"/>
        </w:rPr>
        <w:lastRenderedPageBreak/>
        <w:t xml:space="preserve">disabilities often remain ad hoc and can contribute to the </w:t>
      </w:r>
      <w:proofErr w:type="spellStart"/>
      <w:r>
        <w:rPr>
          <w:rFonts w:ascii="Calibri" w:hAnsi="Calibri" w:cs="Calibri"/>
          <w:color w:val="000000"/>
        </w:rPr>
        <w:t>marginalisation</w:t>
      </w:r>
      <w:proofErr w:type="spellEnd"/>
      <w:r>
        <w:rPr>
          <w:rFonts w:ascii="Calibri" w:hAnsi="Calibri" w:cs="Calibri"/>
          <w:color w:val="000000"/>
        </w:rPr>
        <w:t xml:space="preserve"> of persons with disabilities. In the case of the COVID-19 crisis, this had dreadful consequences as persons with disabilities were often an afterthought in government actions that turned lives upside down. The lack of timely access to relevant information about prevention and treatment of COVID-19 and, the availability of support, has greatly contributed to the disproportionate impact of the pandemic on persons with disabilities and their families. </w:t>
      </w:r>
    </w:p>
    <w:p w14:paraId="72D4D0AD" w14:textId="77777777" w:rsidR="002B205A" w:rsidRDefault="002B205A" w:rsidP="002B205A"/>
    <w:p w14:paraId="695668E4" w14:textId="113EA355" w:rsidR="002B205A" w:rsidRDefault="002B205A" w:rsidP="002B205A">
      <w:pPr>
        <w:pStyle w:val="NormalWeb"/>
        <w:spacing w:before="0" w:beforeAutospacing="0" w:after="0" w:afterAutospacing="0"/>
        <w:rPr>
          <w:rFonts w:ascii="Calibri" w:hAnsi="Calibri" w:cs="Calibri"/>
          <w:color w:val="000000"/>
        </w:rPr>
      </w:pPr>
      <w:r>
        <w:rPr>
          <w:rFonts w:ascii="Calibri" w:hAnsi="Calibri" w:cs="Calibri"/>
          <w:color w:val="000000"/>
        </w:rPr>
        <w:t xml:space="preserve">The </w:t>
      </w:r>
      <w:hyperlink r:id="rId17" w:history="1">
        <w:r>
          <w:rPr>
            <w:rStyle w:val="Hyperlink"/>
            <w:rFonts w:ascii="Calibri" w:hAnsi="Calibri" w:cs="Calibri"/>
            <w:color w:val="0563C1"/>
          </w:rPr>
          <w:t>WHO Regional Office for Europe</w:t>
        </w:r>
      </w:hyperlink>
      <w:r>
        <w:rPr>
          <w:rFonts w:ascii="Calibri" w:hAnsi="Calibri" w:cs="Calibri"/>
          <w:color w:val="000000"/>
        </w:rPr>
        <w:t xml:space="preserve">, in collaboration with the </w:t>
      </w:r>
      <w:hyperlink r:id="rId18" w:history="1">
        <w:r>
          <w:rPr>
            <w:rStyle w:val="Hyperlink"/>
            <w:rFonts w:ascii="Calibri" w:hAnsi="Calibri" w:cs="Calibri"/>
            <w:color w:val="0563C1"/>
          </w:rPr>
          <w:t>European Disability Forum</w:t>
        </w:r>
      </w:hyperlink>
      <w:r>
        <w:rPr>
          <w:rFonts w:ascii="Calibri" w:hAnsi="Calibri" w:cs="Calibri"/>
          <w:color w:val="000000"/>
        </w:rPr>
        <w:t xml:space="preserve"> (EDF), aims to provide practical resources to </w:t>
      </w:r>
      <w:proofErr w:type="spellStart"/>
      <w:r>
        <w:rPr>
          <w:rFonts w:ascii="Calibri" w:hAnsi="Calibri" w:cs="Calibri"/>
          <w:color w:val="000000"/>
        </w:rPr>
        <w:t>organisations</w:t>
      </w:r>
      <w:proofErr w:type="spellEnd"/>
      <w:r>
        <w:rPr>
          <w:rFonts w:ascii="Calibri" w:hAnsi="Calibri" w:cs="Calibri"/>
          <w:color w:val="000000"/>
        </w:rPr>
        <w:t xml:space="preserve"> of persons with disabilities (DPOs), to support their advocacy, for the </w:t>
      </w:r>
      <w:proofErr w:type="spellStart"/>
      <w:r>
        <w:rPr>
          <w:rFonts w:ascii="Calibri" w:hAnsi="Calibri" w:cs="Calibri"/>
          <w:color w:val="000000"/>
        </w:rPr>
        <w:t>realisation</w:t>
      </w:r>
      <w:proofErr w:type="spellEnd"/>
      <w:r>
        <w:rPr>
          <w:rFonts w:ascii="Calibri" w:hAnsi="Calibri" w:cs="Calibri"/>
          <w:color w:val="000000"/>
        </w:rPr>
        <w:t xml:space="preserve"> of the right of access to information by persons with disabilities, during the COVID-19 pandemic. With financial support from the WHO Europe, EDF has created the following two videos:</w:t>
      </w:r>
    </w:p>
    <w:p w14:paraId="218E07F0" w14:textId="77777777" w:rsidR="00954E33" w:rsidRPr="00C35504" w:rsidRDefault="00954E33" w:rsidP="00954E33">
      <w:pPr>
        <w:pStyle w:val="NormalWeb"/>
        <w:numPr>
          <w:ilvl w:val="0"/>
          <w:numId w:val="2"/>
        </w:numPr>
        <w:rPr>
          <w:rStyle w:val="Hyperlink"/>
          <w:rFonts w:ascii="Calibri" w:hAnsi="Calibri" w:cs="Calibri"/>
        </w:rPr>
      </w:pPr>
      <w:r w:rsidRPr="00C35504">
        <w:rPr>
          <w:rFonts w:ascii="Calibri" w:hAnsi="Calibri" w:cs="Calibri"/>
          <w:color w:val="000000"/>
        </w:rPr>
        <w:t>Video 1: </w:t>
      </w:r>
      <w:r>
        <w:rPr>
          <w:rFonts w:ascii="Calibri" w:hAnsi="Calibri" w:cs="Calibri"/>
          <w:color w:val="000000"/>
        </w:rPr>
        <w:fldChar w:fldCharType="begin"/>
      </w:r>
      <w:r>
        <w:rPr>
          <w:rFonts w:ascii="Calibri" w:hAnsi="Calibri" w:cs="Calibri"/>
          <w:color w:val="000000"/>
        </w:rPr>
        <w:instrText xml:space="preserve"> HYPERLINK "https://www.youtube.com/watch?v=fUg5uq-7aPc&amp;t=1s" </w:instrText>
      </w:r>
      <w:r>
        <w:rPr>
          <w:rFonts w:ascii="Calibri" w:hAnsi="Calibri" w:cs="Calibri"/>
          <w:color w:val="000000"/>
        </w:rPr>
      </w:r>
      <w:r>
        <w:rPr>
          <w:rFonts w:ascii="Calibri" w:hAnsi="Calibri" w:cs="Calibri"/>
          <w:color w:val="000000"/>
        </w:rPr>
        <w:fldChar w:fldCharType="separate"/>
      </w:r>
      <w:r w:rsidRPr="00C35504">
        <w:rPr>
          <w:rStyle w:val="Hyperlink"/>
          <w:rFonts w:ascii="Calibri" w:hAnsi="Calibri" w:cs="Calibri"/>
        </w:rPr>
        <w:t>https://www.youtube.com/watch?v=fUg5uq-7aPc&amp;t=1s</w:t>
      </w:r>
    </w:p>
    <w:p w14:paraId="60D33E34" w14:textId="77777777" w:rsidR="00954E33" w:rsidRPr="00C35504" w:rsidRDefault="00954E33" w:rsidP="00954E33">
      <w:pPr>
        <w:pStyle w:val="NormalWeb"/>
        <w:numPr>
          <w:ilvl w:val="0"/>
          <w:numId w:val="2"/>
        </w:numPr>
      </w:pPr>
      <w:r>
        <w:rPr>
          <w:rFonts w:ascii="Calibri" w:hAnsi="Calibri" w:cs="Calibri"/>
          <w:color w:val="000000"/>
        </w:rPr>
        <w:fldChar w:fldCharType="end"/>
      </w:r>
      <w:r w:rsidRPr="00C35504">
        <w:rPr>
          <w:rFonts w:ascii="Calibri" w:hAnsi="Calibri" w:cs="Calibri"/>
          <w:color w:val="000000"/>
        </w:rPr>
        <w:t>Video 2: </w:t>
      </w:r>
      <w:hyperlink r:id="rId19" w:history="1">
        <w:r w:rsidRPr="00C35504">
          <w:rPr>
            <w:rStyle w:val="Hyperlink"/>
          </w:rPr>
          <w:t>https://www.youtube.com/watch?v=uVxt2jvuvXU</w:t>
        </w:r>
      </w:hyperlink>
    </w:p>
    <w:p w14:paraId="2B0CB525" w14:textId="77777777" w:rsidR="00954E33" w:rsidRDefault="00954E33" w:rsidP="002B205A">
      <w:pPr>
        <w:pStyle w:val="NormalWeb"/>
        <w:spacing w:before="0" w:beforeAutospacing="0" w:after="0" w:afterAutospacing="0"/>
      </w:pPr>
    </w:p>
    <w:p w14:paraId="09A36218" w14:textId="77777777" w:rsidR="002B205A" w:rsidRDefault="002B205A" w:rsidP="002B205A">
      <w:pPr>
        <w:pStyle w:val="NormalWeb"/>
        <w:spacing w:before="0" w:beforeAutospacing="0" w:after="0" w:afterAutospacing="0"/>
      </w:pPr>
      <w:r>
        <w:rPr>
          <w:rFonts w:ascii="Calibri" w:hAnsi="Calibri" w:cs="Calibri"/>
          <w:color w:val="000000"/>
        </w:rPr>
        <w:t xml:space="preserve">This guidance note compliments the videos and serves as a short technical support to DPOs on accessible disability-inclusive information. EDF has also produced another guidance note supporting health ministries in the WHO European region. </w:t>
      </w:r>
    </w:p>
    <w:p w14:paraId="5BF6F375" w14:textId="77777777" w:rsidR="002B205A" w:rsidRDefault="002B205A" w:rsidP="002B205A"/>
    <w:p w14:paraId="1954246F" w14:textId="77777777" w:rsidR="00144116" w:rsidRPr="00144116" w:rsidRDefault="00144116" w:rsidP="00144116">
      <w:pPr>
        <w:pStyle w:val="Heading1"/>
        <w:rPr>
          <w:rFonts w:ascii="Times New Roman" w:hAnsi="Times New Roman"/>
          <w:sz w:val="36"/>
        </w:rPr>
      </w:pPr>
      <w:bookmarkStart w:id="5" w:name="_Toc67645218"/>
      <w:r w:rsidRPr="00144116">
        <w:t>Overview: The “gold” standard</w:t>
      </w:r>
      <w:bookmarkEnd w:id="5"/>
    </w:p>
    <w:p w14:paraId="5ED227BB" w14:textId="77777777" w:rsidR="002B205A" w:rsidRPr="002B205A" w:rsidRDefault="002B205A" w:rsidP="002B205A">
      <w:pPr>
        <w:spacing w:after="0" w:line="240" w:lineRule="auto"/>
        <w:jc w:val="both"/>
        <w:rPr>
          <w:rFonts w:ascii="Times New Roman" w:eastAsia="Times New Roman" w:hAnsi="Times New Roman" w:cs="Times New Roman"/>
          <w:szCs w:val="24"/>
        </w:rPr>
      </w:pPr>
      <w:r w:rsidRPr="002B205A">
        <w:rPr>
          <w:rFonts w:ascii="Calibri" w:eastAsia="Times New Roman" w:hAnsi="Calibri" w:cs="Calibri"/>
          <w:color w:val="000000"/>
          <w:sz w:val="22"/>
        </w:rPr>
        <w:t xml:space="preserve">COVID-19 related information must be produced using the principle of </w:t>
      </w:r>
      <w:r w:rsidRPr="002B205A">
        <w:rPr>
          <w:rFonts w:ascii="Calibri" w:eastAsia="Times New Roman" w:hAnsi="Calibri" w:cs="Calibri"/>
          <w:b/>
          <w:bCs/>
          <w:color w:val="000000"/>
          <w:sz w:val="22"/>
        </w:rPr>
        <w:t>Universal Design</w:t>
      </w:r>
      <w:r w:rsidRPr="002B205A">
        <w:rPr>
          <w:rFonts w:ascii="Calibri" w:eastAsia="Times New Roman" w:hAnsi="Calibri" w:cs="Calibri"/>
          <w:color w:val="000000"/>
          <w:sz w:val="22"/>
        </w:rPr>
        <w:t>. This means that all general, and disability-specific information, is presented in a clear, accessible, and relatable manner in a diverse range of digital and non-digital formats, that are used by different members of the population. This information also needs to be easy to find. </w:t>
      </w:r>
    </w:p>
    <w:p w14:paraId="3F4B2AFE" w14:textId="77777777" w:rsidR="002B205A" w:rsidRPr="002B205A" w:rsidRDefault="002B205A" w:rsidP="002B205A">
      <w:pPr>
        <w:spacing w:after="0" w:line="240" w:lineRule="auto"/>
        <w:rPr>
          <w:rFonts w:ascii="Times New Roman" w:eastAsia="Times New Roman" w:hAnsi="Times New Roman" w:cs="Times New Roman"/>
          <w:szCs w:val="24"/>
        </w:rPr>
      </w:pPr>
    </w:p>
    <w:p w14:paraId="41BD27FE" w14:textId="77777777" w:rsidR="002B205A" w:rsidRPr="002B205A" w:rsidRDefault="002B205A" w:rsidP="002B205A">
      <w:pPr>
        <w:spacing w:after="0" w:line="240" w:lineRule="auto"/>
        <w:jc w:val="both"/>
        <w:rPr>
          <w:rFonts w:ascii="Times New Roman" w:eastAsia="Times New Roman" w:hAnsi="Times New Roman" w:cs="Times New Roman"/>
          <w:szCs w:val="24"/>
        </w:rPr>
      </w:pPr>
      <w:r w:rsidRPr="002B205A">
        <w:rPr>
          <w:rFonts w:ascii="Calibri" w:eastAsia="Times New Roman" w:hAnsi="Calibri" w:cs="Calibri"/>
          <w:color w:val="000000"/>
          <w:sz w:val="22"/>
        </w:rPr>
        <w:t xml:space="preserve">Persons with disabilities must have access to the same amount and quality of information as non-disabled people, including live news. Features such as accessibility for screen readers, interpretation into the national sign language, easy-to-read and plain language, captions and Braille must be present throughout, depending on the medium. Persons with disabilities in institutional settings must have direct access to information on an equal basis with others. When persons with disabilities have equal access to information, they are empowered to make decisions based on their free and informed consent. </w:t>
      </w:r>
    </w:p>
    <w:p w14:paraId="10B40D53" w14:textId="77777777" w:rsidR="002B205A" w:rsidRPr="002B205A" w:rsidRDefault="002B205A" w:rsidP="002B205A">
      <w:pPr>
        <w:spacing w:after="0" w:line="240" w:lineRule="auto"/>
        <w:rPr>
          <w:rFonts w:ascii="Times New Roman" w:eastAsia="Times New Roman" w:hAnsi="Times New Roman" w:cs="Times New Roman"/>
          <w:szCs w:val="24"/>
        </w:rPr>
      </w:pPr>
    </w:p>
    <w:p w14:paraId="3200FC79" w14:textId="77777777" w:rsidR="002B205A" w:rsidRPr="002B205A" w:rsidRDefault="002B205A" w:rsidP="002B205A">
      <w:pPr>
        <w:pStyle w:val="Heading1"/>
        <w:rPr>
          <w:rFonts w:ascii="Times New Roman" w:eastAsia="Times New Roman" w:hAnsi="Times New Roman" w:cs="Times New Roman"/>
          <w:szCs w:val="24"/>
        </w:rPr>
      </w:pPr>
      <w:bookmarkStart w:id="6" w:name="_Toc67645219"/>
      <w:r w:rsidRPr="002B205A">
        <w:rPr>
          <w:rFonts w:eastAsia="Times New Roman"/>
        </w:rPr>
        <w:lastRenderedPageBreak/>
        <w:t>Four priority areas for short- and long-term interventions to facilitate the accessibility and inclusiveness of public information</w:t>
      </w:r>
      <w:bookmarkEnd w:id="6"/>
    </w:p>
    <w:p w14:paraId="11E98456" w14:textId="77777777" w:rsidR="00144116" w:rsidRDefault="00144116" w:rsidP="00144116">
      <w:pPr>
        <w:pStyle w:val="Heading2"/>
      </w:pPr>
      <w:bookmarkStart w:id="7" w:name="_Toc67645220"/>
      <w:r>
        <w:t>Accessibility of emergency communications and public health information</w:t>
      </w:r>
      <w:bookmarkEnd w:id="7"/>
      <w:r>
        <w:t> </w:t>
      </w:r>
    </w:p>
    <w:p w14:paraId="36558075" w14:textId="77777777" w:rsidR="002B205A" w:rsidRDefault="002B205A" w:rsidP="002B205A">
      <w:pPr>
        <w:pStyle w:val="NormalWeb"/>
        <w:spacing w:before="0" w:beforeAutospacing="0" w:after="0" w:afterAutospacing="0"/>
        <w:jc w:val="both"/>
      </w:pPr>
      <w:r>
        <w:rPr>
          <w:rFonts w:ascii="Calibri" w:hAnsi="Calibri"/>
          <w:color w:val="000000"/>
          <w:sz w:val="22"/>
          <w:szCs w:val="22"/>
        </w:rPr>
        <w:t>Persons with disabilities have reported that COVID-19 related digital communications in their countries is inaccessible, excluding them from timely access to potentially life-saving information about testing, treatment and vaccination. Persons with disabilities, including persons who are deaf, hard of hearing, have speech impairments, are blind or deafblind, as well as persons with intellectual and psychosocial disabilities, continue to be at risk of exclusion in relation to potentially life-saving emergency and essential support telephone numbers. </w:t>
      </w:r>
    </w:p>
    <w:p w14:paraId="092DD6CF" w14:textId="77777777" w:rsidR="002B205A" w:rsidRDefault="002B205A" w:rsidP="002B205A"/>
    <w:p w14:paraId="3E966F8F" w14:textId="77777777" w:rsidR="002B205A" w:rsidRDefault="002B205A" w:rsidP="002B205A">
      <w:pPr>
        <w:pStyle w:val="NormalWeb"/>
        <w:spacing w:before="0" w:beforeAutospacing="0" w:after="0" w:afterAutospacing="0"/>
        <w:jc w:val="both"/>
      </w:pPr>
      <w:r>
        <w:rPr>
          <w:rFonts w:ascii="Calibri" w:hAnsi="Calibri"/>
          <w:color w:val="000000"/>
          <w:sz w:val="22"/>
          <w:szCs w:val="22"/>
        </w:rPr>
        <w:t xml:space="preserve">Whilst the responsibility to ensure accessibility of emergency communication lies with the authorities, during this pandemic it has been the disability </w:t>
      </w:r>
      <w:proofErr w:type="spellStart"/>
      <w:r>
        <w:rPr>
          <w:rFonts w:ascii="Calibri" w:hAnsi="Calibri"/>
          <w:color w:val="000000"/>
          <w:sz w:val="22"/>
          <w:szCs w:val="22"/>
        </w:rPr>
        <w:t>organisations</w:t>
      </w:r>
      <w:proofErr w:type="spellEnd"/>
      <w:r>
        <w:rPr>
          <w:rFonts w:ascii="Calibri" w:hAnsi="Calibri"/>
          <w:color w:val="000000"/>
          <w:sz w:val="22"/>
          <w:szCs w:val="22"/>
        </w:rPr>
        <w:t xml:space="preserve"> that have provided the communication support in many countries, often with little or no financial support from the government. </w:t>
      </w:r>
    </w:p>
    <w:p w14:paraId="2C4288CF" w14:textId="77777777" w:rsidR="002B205A" w:rsidRDefault="002B205A" w:rsidP="002B205A"/>
    <w:p w14:paraId="0F872819" w14:textId="77777777" w:rsidR="002B205A" w:rsidRDefault="002B205A" w:rsidP="002B205A">
      <w:pPr>
        <w:pStyle w:val="NormalWeb"/>
        <w:spacing w:before="0" w:beforeAutospacing="0" w:after="0" w:afterAutospacing="0"/>
        <w:jc w:val="both"/>
      </w:pPr>
      <w:r>
        <w:rPr>
          <w:rFonts w:ascii="Calibri" w:hAnsi="Calibri"/>
          <w:b/>
          <w:bCs/>
          <w:color w:val="000000"/>
          <w:sz w:val="22"/>
          <w:szCs w:val="22"/>
        </w:rPr>
        <w:t>Recommendations for the short term: </w:t>
      </w:r>
    </w:p>
    <w:p w14:paraId="4F19F1B7" w14:textId="77777777" w:rsidR="002B205A" w:rsidRDefault="002B205A" w:rsidP="002B205A">
      <w:pPr>
        <w:pStyle w:val="NormalWeb"/>
        <w:numPr>
          <w:ilvl w:val="0"/>
          <w:numId w:val="18"/>
        </w:numPr>
        <w:spacing w:before="0" w:beforeAutospacing="0" w:after="0" w:afterAutospacing="0"/>
        <w:ind w:left="360"/>
        <w:textAlignment w:val="baseline"/>
        <w:rPr>
          <w:rFonts w:ascii="Calibri" w:hAnsi="Calibri"/>
          <w:color w:val="000000"/>
          <w:sz w:val="22"/>
          <w:szCs w:val="22"/>
        </w:rPr>
      </w:pPr>
      <w:r>
        <w:rPr>
          <w:rFonts w:ascii="Calibri" w:hAnsi="Calibri"/>
          <w:color w:val="000000"/>
          <w:sz w:val="22"/>
          <w:szCs w:val="22"/>
        </w:rPr>
        <w:t xml:space="preserve">Advocate for strong transposition and effective implementation of European accessibility legislation, such as the </w:t>
      </w:r>
      <w:hyperlink r:id="rId20" w:history="1">
        <w:r>
          <w:rPr>
            <w:rStyle w:val="Hyperlink"/>
            <w:rFonts w:ascii="Calibri" w:hAnsi="Calibri"/>
            <w:color w:val="0563C1"/>
            <w:sz w:val="22"/>
            <w:szCs w:val="22"/>
          </w:rPr>
          <w:t>Audiovisual Media Services Directive</w:t>
        </w:r>
      </w:hyperlink>
      <w:r>
        <w:rPr>
          <w:rFonts w:ascii="Calibri" w:hAnsi="Calibri"/>
          <w:color w:val="000000"/>
          <w:sz w:val="22"/>
          <w:szCs w:val="22"/>
        </w:rPr>
        <w:t xml:space="preserve">, </w:t>
      </w:r>
      <w:hyperlink r:id="rId21" w:history="1">
        <w:r>
          <w:rPr>
            <w:rStyle w:val="Hyperlink"/>
            <w:rFonts w:ascii="Calibri" w:hAnsi="Calibri"/>
            <w:color w:val="0563C1"/>
            <w:sz w:val="22"/>
            <w:szCs w:val="22"/>
          </w:rPr>
          <w:t>European Accessibility Act</w:t>
        </w:r>
      </w:hyperlink>
      <w:r>
        <w:rPr>
          <w:rFonts w:ascii="Calibri" w:hAnsi="Calibri"/>
          <w:color w:val="000000"/>
          <w:sz w:val="22"/>
          <w:szCs w:val="22"/>
        </w:rPr>
        <w:t xml:space="preserve">, </w:t>
      </w:r>
      <w:hyperlink r:id="rId22" w:history="1">
        <w:r>
          <w:rPr>
            <w:rStyle w:val="Hyperlink"/>
            <w:rFonts w:ascii="Calibri" w:hAnsi="Calibri"/>
            <w:color w:val="0563C1"/>
            <w:sz w:val="22"/>
            <w:szCs w:val="22"/>
          </w:rPr>
          <w:t>European Electronic Communications Code</w:t>
        </w:r>
      </w:hyperlink>
      <w:r>
        <w:rPr>
          <w:rFonts w:ascii="Calibri" w:hAnsi="Calibri"/>
          <w:color w:val="000000"/>
          <w:sz w:val="22"/>
          <w:szCs w:val="22"/>
        </w:rPr>
        <w:t xml:space="preserve">, and the </w:t>
      </w:r>
      <w:hyperlink r:id="rId23" w:history="1">
        <w:r>
          <w:rPr>
            <w:rStyle w:val="Hyperlink"/>
            <w:rFonts w:ascii="Calibri" w:hAnsi="Calibri"/>
            <w:color w:val="0563C1"/>
            <w:sz w:val="22"/>
            <w:szCs w:val="22"/>
          </w:rPr>
          <w:t>Web Accessibility Directive</w:t>
        </w:r>
      </w:hyperlink>
      <w:r>
        <w:rPr>
          <w:rFonts w:ascii="Calibri" w:hAnsi="Calibri"/>
          <w:color w:val="000000"/>
          <w:sz w:val="22"/>
          <w:szCs w:val="22"/>
        </w:rPr>
        <w:t xml:space="preserve"> which requires public sector bodies across Europe to have accessible websites and mobile applications.</w:t>
      </w:r>
    </w:p>
    <w:p w14:paraId="315AE0E2" w14:textId="77777777" w:rsidR="002B205A" w:rsidRDefault="002B205A" w:rsidP="002B205A">
      <w:pPr>
        <w:pStyle w:val="NormalWeb"/>
        <w:numPr>
          <w:ilvl w:val="0"/>
          <w:numId w:val="18"/>
        </w:numPr>
        <w:spacing w:before="0" w:beforeAutospacing="0" w:after="0" w:afterAutospacing="0"/>
        <w:ind w:left="360"/>
        <w:textAlignment w:val="baseline"/>
        <w:rPr>
          <w:rFonts w:ascii="Calibri" w:hAnsi="Calibri"/>
          <w:color w:val="000000"/>
          <w:sz w:val="22"/>
          <w:szCs w:val="22"/>
        </w:rPr>
      </w:pPr>
      <w:r>
        <w:rPr>
          <w:rFonts w:ascii="Calibri" w:hAnsi="Calibri"/>
          <w:color w:val="000000"/>
          <w:sz w:val="22"/>
          <w:szCs w:val="22"/>
        </w:rPr>
        <w:t xml:space="preserve">Disseminate and advocate for the </w:t>
      </w:r>
      <w:r>
        <w:rPr>
          <w:rFonts w:ascii="Calibri" w:hAnsi="Calibri"/>
          <w:b/>
          <w:bCs/>
          <w:color w:val="000000"/>
          <w:sz w:val="22"/>
          <w:szCs w:val="22"/>
        </w:rPr>
        <w:t>use of simple and accessible guidelines,</w:t>
      </w:r>
      <w:r>
        <w:rPr>
          <w:rFonts w:ascii="Calibri" w:hAnsi="Calibri"/>
          <w:color w:val="000000"/>
          <w:sz w:val="22"/>
          <w:szCs w:val="22"/>
        </w:rPr>
        <w:t xml:space="preserve"> developed by the global disability community, such as </w:t>
      </w:r>
      <w:hyperlink r:id="rId24" w:history="1">
        <w:r>
          <w:rPr>
            <w:rStyle w:val="Hyperlink"/>
            <w:rFonts w:ascii="Calibri" w:hAnsi="Calibri"/>
            <w:color w:val="0563C1"/>
            <w:sz w:val="22"/>
            <w:szCs w:val="22"/>
          </w:rPr>
          <w:t>10 Rules to Improve Web Accessibility</w:t>
        </w:r>
      </w:hyperlink>
      <w:r>
        <w:rPr>
          <w:rFonts w:ascii="Calibri" w:hAnsi="Calibri"/>
          <w:color w:val="000000"/>
          <w:sz w:val="22"/>
          <w:szCs w:val="22"/>
        </w:rPr>
        <w:t xml:space="preserve">, </w:t>
      </w:r>
      <w:hyperlink r:id="rId25" w:history="1">
        <w:r>
          <w:rPr>
            <w:rStyle w:val="Hyperlink"/>
            <w:rFonts w:ascii="Calibri" w:hAnsi="Calibri"/>
            <w:color w:val="0563C1"/>
            <w:sz w:val="22"/>
            <w:szCs w:val="22"/>
          </w:rPr>
          <w:t>Making Information Accessible for All</w:t>
        </w:r>
      </w:hyperlink>
      <w:r>
        <w:rPr>
          <w:rFonts w:ascii="Calibri" w:hAnsi="Calibri"/>
          <w:color w:val="000000"/>
          <w:sz w:val="22"/>
          <w:szCs w:val="22"/>
        </w:rPr>
        <w:t xml:space="preserve"> or </w:t>
      </w:r>
      <w:hyperlink r:id="rId26" w:history="1">
        <w:r>
          <w:rPr>
            <w:rStyle w:val="Hyperlink"/>
            <w:rFonts w:ascii="Calibri" w:hAnsi="Calibri"/>
            <w:color w:val="0563C1"/>
            <w:sz w:val="22"/>
            <w:szCs w:val="22"/>
          </w:rPr>
          <w:t>Easy-to-read Checklist</w:t>
        </w:r>
      </w:hyperlink>
      <w:r>
        <w:rPr>
          <w:rFonts w:ascii="Calibri" w:hAnsi="Calibri"/>
          <w:color w:val="000000"/>
          <w:sz w:val="22"/>
          <w:szCs w:val="22"/>
        </w:rPr>
        <w:t>.</w:t>
      </w:r>
    </w:p>
    <w:p w14:paraId="06720B0F" w14:textId="77777777" w:rsidR="002B205A" w:rsidRDefault="002B205A" w:rsidP="002B205A">
      <w:pPr>
        <w:pStyle w:val="NormalWeb"/>
        <w:numPr>
          <w:ilvl w:val="0"/>
          <w:numId w:val="18"/>
        </w:numPr>
        <w:spacing w:before="0" w:beforeAutospacing="0" w:after="0" w:afterAutospacing="0"/>
        <w:ind w:left="360"/>
        <w:textAlignment w:val="baseline"/>
        <w:rPr>
          <w:rFonts w:ascii="Calibri" w:hAnsi="Calibri"/>
          <w:color w:val="000000"/>
          <w:sz w:val="22"/>
          <w:szCs w:val="22"/>
        </w:rPr>
      </w:pPr>
      <w:r>
        <w:rPr>
          <w:rFonts w:ascii="Calibri" w:hAnsi="Calibri"/>
          <w:color w:val="000000"/>
          <w:sz w:val="22"/>
          <w:szCs w:val="22"/>
        </w:rPr>
        <w:t xml:space="preserve">Encourage all stakeholders engaged in the COVID-19 response to </w:t>
      </w:r>
      <w:r>
        <w:rPr>
          <w:rFonts w:ascii="Calibri" w:hAnsi="Calibri"/>
          <w:b/>
          <w:bCs/>
          <w:color w:val="000000"/>
          <w:sz w:val="22"/>
          <w:szCs w:val="22"/>
        </w:rPr>
        <w:t>make their digital information and communication accessible for all persons with disabilities</w:t>
      </w:r>
      <w:r>
        <w:rPr>
          <w:rFonts w:ascii="Calibri" w:hAnsi="Calibri"/>
          <w:color w:val="000000"/>
          <w:sz w:val="22"/>
          <w:szCs w:val="22"/>
        </w:rPr>
        <w:t>. This especially concerns emergency and primary healthcare services; providers of essential support services, such as social support, mental health support, support for victims of violence and abuse; educational establishments. We especially highlight the need for accessible information for persons with disabilities who are deprived of liberty in institutions and psychiatric settings. </w:t>
      </w:r>
    </w:p>
    <w:p w14:paraId="601EE077" w14:textId="77777777" w:rsidR="002B205A" w:rsidRDefault="002B205A" w:rsidP="002B205A">
      <w:pPr>
        <w:pStyle w:val="NormalWeb"/>
        <w:numPr>
          <w:ilvl w:val="0"/>
          <w:numId w:val="18"/>
        </w:numPr>
        <w:spacing w:before="0" w:beforeAutospacing="0" w:after="0" w:afterAutospacing="0"/>
        <w:ind w:left="360"/>
        <w:textAlignment w:val="baseline"/>
        <w:rPr>
          <w:rFonts w:ascii="Calibri" w:hAnsi="Calibri"/>
          <w:color w:val="000000"/>
          <w:sz w:val="22"/>
          <w:szCs w:val="22"/>
        </w:rPr>
      </w:pPr>
      <w:r>
        <w:rPr>
          <w:rFonts w:ascii="Calibri" w:hAnsi="Calibri"/>
          <w:color w:val="000000"/>
          <w:sz w:val="22"/>
          <w:szCs w:val="22"/>
        </w:rPr>
        <w:t xml:space="preserve">Advocate for the </w:t>
      </w:r>
      <w:r>
        <w:rPr>
          <w:rFonts w:ascii="Calibri" w:hAnsi="Calibri"/>
          <w:b/>
          <w:bCs/>
          <w:color w:val="000000"/>
          <w:sz w:val="22"/>
          <w:szCs w:val="22"/>
        </w:rPr>
        <w:t>use of an indicator on the accessibility of information and communications into the national human rights monitoring processes</w:t>
      </w:r>
      <w:r>
        <w:rPr>
          <w:rFonts w:ascii="Calibri" w:hAnsi="Calibri"/>
          <w:color w:val="000000"/>
          <w:sz w:val="22"/>
          <w:szCs w:val="22"/>
        </w:rPr>
        <w:t>; alert the national human rights institution or CRPD monitoring body of the life-saving importance the accessibility of information and communication for the disability community. </w:t>
      </w:r>
    </w:p>
    <w:p w14:paraId="1B9620E8" w14:textId="77777777" w:rsidR="002B205A" w:rsidRDefault="002B205A" w:rsidP="002B205A">
      <w:pPr>
        <w:pStyle w:val="NormalWeb"/>
        <w:numPr>
          <w:ilvl w:val="0"/>
          <w:numId w:val="18"/>
        </w:numPr>
        <w:spacing w:before="0" w:beforeAutospacing="0" w:after="0" w:afterAutospacing="0"/>
        <w:ind w:left="360"/>
        <w:textAlignment w:val="baseline"/>
        <w:rPr>
          <w:rFonts w:ascii="Calibri" w:hAnsi="Calibri"/>
          <w:color w:val="000000"/>
          <w:sz w:val="22"/>
          <w:szCs w:val="22"/>
        </w:rPr>
      </w:pPr>
      <w:r>
        <w:rPr>
          <w:rFonts w:ascii="Calibri" w:hAnsi="Calibri"/>
          <w:color w:val="000000"/>
          <w:sz w:val="22"/>
          <w:szCs w:val="22"/>
        </w:rPr>
        <w:t xml:space="preserve">Advocate for </w:t>
      </w:r>
      <w:r>
        <w:rPr>
          <w:rFonts w:ascii="Calibri" w:hAnsi="Calibri"/>
          <w:b/>
          <w:bCs/>
          <w:color w:val="000000"/>
          <w:sz w:val="22"/>
          <w:szCs w:val="22"/>
        </w:rPr>
        <w:t>accessible emergency information,</w:t>
      </w:r>
      <w:r>
        <w:rPr>
          <w:rFonts w:ascii="Calibri" w:hAnsi="Calibri"/>
          <w:color w:val="000000"/>
          <w:sz w:val="22"/>
          <w:szCs w:val="22"/>
        </w:rPr>
        <w:t xml:space="preserve"> made available to the public through audiovisual media services, including public communications and announcements in natural disaster situations or other emergencies. This means ensuring the provision of access services, such as subtitles for persons who are deaf and hard of hearing, sign language interpretation, audio-description, and others as required following minimum standards for quality of these services. Highlight that The </w:t>
      </w:r>
      <w:hyperlink r:id="rId27" w:history="1">
        <w:r>
          <w:rPr>
            <w:rStyle w:val="Hyperlink"/>
            <w:rFonts w:ascii="Calibri" w:hAnsi="Calibri"/>
            <w:color w:val="0563C1"/>
            <w:sz w:val="22"/>
            <w:szCs w:val="22"/>
          </w:rPr>
          <w:t>European Audiovisual Media Services Directive (AVMSD)</w:t>
        </w:r>
      </w:hyperlink>
      <w:r>
        <w:rPr>
          <w:rFonts w:ascii="Calibri" w:hAnsi="Calibri"/>
          <w:color w:val="000000"/>
          <w:sz w:val="22"/>
          <w:szCs w:val="22"/>
        </w:rPr>
        <w:t xml:space="preserve"> requires Member States to “ensure that emergency information, including public communications and announcements in natural disaster situations, which is made available to the public through audiovisual media services, is provided in a manner which is accessible to persons with disabilities.”</w:t>
      </w:r>
    </w:p>
    <w:p w14:paraId="6979186E" w14:textId="77777777" w:rsidR="002B205A" w:rsidRDefault="002B205A" w:rsidP="002B205A">
      <w:pPr>
        <w:pStyle w:val="NormalWeb"/>
        <w:numPr>
          <w:ilvl w:val="0"/>
          <w:numId w:val="18"/>
        </w:numPr>
        <w:spacing w:before="0" w:beforeAutospacing="0" w:after="0" w:afterAutospacing="0"/>
        <w:ind w:left="360"/>
        <w:textAlignment w:val="baseline"/>
        <w:rPr>
          <w:rFonts w:ascii="Arial" w:hAnsi="Arial" w:cs="Arial"/>
          <w:color w:val="000000"/>
          <w:sz w:val="22"/>
          <w:szCs w:val="22"/>
        </w:rPr>
      </w:pPr>
      <w:r>
        <w:rPr>
          <w:rFonts w:ascii="Calibri" w:hAnsi="Calibri" w:cs="Arial"/>
          <w:color w:val="000000"/>
          <w:sz w:val="22"/>
          <w:szCs w:val="22"/>
        </w:rPr>
        <w:lastRenderedPageBreak/>
        <w:t xml:space="preserve">In EU countries, advocate for Public Safety Answering Points (PSAPs) for the emergency number ‘112’ to </w:t>
      </w:r>
      <w:r>
        <w:rPr>
          <w:rFonts w:ascii="Calibri" w:hAnsi="Calibri" w:cs="Arial"/>
          <w:b/>
          <w:bCs/>
          <w:color w:val="000000"/>
          <w:sz w:val="22"/>
          <w:szCs w:val="22"/>
        </w:rPr>
        <w:t>comply with the accessibility and interoperability requirements</w:t>
      </w:r>
      <w:r>
        <w:rPr>
          <w:rFonts w:ascii="Calibri" w:hAnsi="Calibri" w:cs="Arial"/>
          <w:color w:val="000000"/>
          <w:sz w:val="22"/>
          <w:szCs w:val="22"/>
        </w:rPr>
        <w:t xml:space="preserve"> of the European Accessibility Act for PSAPs, responding to emergency calls by real-time text and total conversation services. National emergency numbers and dedicated numbers for providing COVID-19-related information and services should use the same requirements.</w:t>
      </w:r>
    </w:p>
    <w:p w14:paraId="65AB1DFC" w14:textId="77777777" w:rsidR="002B205A" w:rsidRDefault="002B205A" w:rsidP="002B205A">
      <w:pPr>
        <w:pStyle w:val="NormalWeb"/>
        <w:numPr>
          <w:ilvl w:val="0"/>
          <w:numId w:val="18"/>
        </w:numPr>
        <w:spacing w:before="0" w:beforeAutospacing="0" w:after="0" w:afterAutospacing="0"/>
        <w:ind w:left="360"/>
        <w:textAlignment w:val="baseline"/>
        <w:rPr>
          <w:rFonts w:ascii="Arial" w:hAnsi="Arial" w:cs="Arial"/>
          <w:color w:val="000000"/>
          <w:sz w:val="22"/>
          <w:szCs w:val="22"/>
        </w:rPr>
      </w:pPr>
      <w:r>
        <w:rPr>
          <w:rFonts w:ascii="Calibri" w:hAnsi="Calibri" w:cs="Arial"/>
          <w:color w:val="000000"/>
          <w:sz w:val="22"/>
          <w:szCs w:val="22"/>
        </w:rPr>
        <w:t xml:space="preserve">Advocate that public warnings, emergency information and communications are </w:t>
      </w:r>
      <w:r>
        <w:rPr>
          <w:rFonts w:ascii="Calibri" w:hAnsi="Calibri" w:cs="Arial"/>
          <w:b/>
          <w:bCs/>
          <w:color w:val="000000"/>
          <w:sz w:val="22"/>
          <w:szCs w:val="22"/>
        </w:rPr>
        <w:t>accessible through more than one sensory channel</w:t>
      </w:r>
      <w:r>
        <w:rPr>
          <w:rFonts w:ascii="Calibri" w:hAnsi="Calibri" w:cs="Arial"/>
          <w:color w:val="000000"/>
          <w:sz w:val="22"/>
          <w:szCs w:val="22"/>
        </w:rPr>
        <w:t xml:space="preserve"> (for example text </w:t>
      </w:r>
      <w:r>
        <w:rPr>
          <w:rFonts w:ascii="Calibri" w:hAnsi="Calibri" w:cs="Arial"/>
          <w:b/>
          <w:bCs/>
          <w:color w:val="000000"/>
          <w:sz w:val="22"/>
          <w:szCs w:val="22"/>
        </w:rPr>
        <w:t>and</w:t>
      </w:r>
      <w:r>
        <w:rPr>
          <w:rFonts w:ascii="Calibri" w:hAnsi="Calibri" w:cs="Arial"/>
          <w:color w:val="000000"/>
          <w:sz w:val="22"/>
          <w:szCs w:val="22"/>
        </w:rPr>
        <w:t xml:space="preserve"> audio) and easy to understand. Clear, easy to follow instructions for </w:t>
      </w:r>
      <w:proofErr w:type="spellStart"/>
      <w:r>
        <w:rPr>
          <w:rFonts w:ascii="Calibri" w:hAnsi="Calibri" w:cs="Arial"/>
          <w:color w:val="000000"/>
          <w:sz w:val="22"/>
          <w:szCs w:val="22"/>
        </w:rPr>
        <w:t>behaviour</w:t>
      </w:r>
      <w:proofErr w:type="spellEnd"/>
      <w:r>
        <w:rPr>
          <w:rFonts w:ascii="Calibri" w:hAnsi="Calibri" w:cs="Arial"/>
          <w:color w:val="000000"/>
          <w:sz w:val="22"/>
          <w:szCs w:val="22"/>
        </w:rPr>
        <w:t xml:space="preserve"> should follow (for example, stay inside, do not open windows, etc.). Pictograms can make the information accessible for viewers who might not understand the language, or persons with cognitive disabilities.</w:t>
      </w:r>
    </w:p>
    <w:p w14:paraId="70AA2735" w14:textId="77777777" w:rsidR="002B205A" w:rsidRDefault="002B205A" w:rsidP="002B205A">
      <w:pPr>
        <w:pStyle w:val="NormalWeb"/>
        <w:numPr>
          <w:ilvl w:val="0"/>
          <w:numId w:val="18"/>
        </w:numPr>
        <w:spacing w:before="0" w:beforeAutospacing="0" w:after="0" w:afterAutospacing="0"/>
        <w:ind w:left="360"/>
        <w:jc w:val="both"/>
        <w:textAlignment w:val="baseline"/>
        <w:rPr>
          <w:rFonts w:ascii="Calibri" w:hAnsi="Calibri"/>
          <w:color w:val="000000"/>
          <w:sz w:val="22"/>
          <w:szCs w:val="22"/>
        </w:rPr>
      </w:pPr>
      <w:r>
        <w:rPr>
          <w:rFonts w:ascii="Calibri" w:hAnsi="Calibri"/>
          <w:color w:val="000000"/>
          <w:sz w:val="22"/>
          <w:szCs w:val="22"/>
        </w:rPr>
        <w:t xml:space="preserve">Advocate for the </w:t>
      </w:r>
      <w:r>
        <w:rPr>
          <w:rFonts w:ascii="Calibri" w:hAnsi="Calibri"/>
          <w:b/>
          <w:bCs/>
          <w:color w:val="000000"/>
          <w:sz w:val="22"/>
          <w:szCs w:val="22"/>
        </w:rPr>
        <w:t>establishment of remote relay services for persons who are deaf and hard-of-hearing</w:t>
      </w:r>
      <w:r>
        <w:rPr>
          <w:rFonts w:ascii="Calibri" w:hAnsi="Calibri"/>
          <w:color w:val="000000"/>
          <w:sz w:val="22"/>
          <w:szCs w:val="22"/>
        </w:rPr>
        <w:t xml:space="preserve">, facilitated by qualified sign language interpreters and palantypists. </w:t>
      </w:r>
      <w:proofErr w:type="spellStart"/>
      <w:r>
        <w:rPr>
          <w:rFonts w:ascii="Calibri" w:hAnsi="Calibri"/>
          <w:color w:val="000000"/>
          <w:sz w:val="22"/>
          <w:szCs w:val="22"/>
        </w:rPr>
        <w:t>Organisations</w:t>
      </w:r>
      <w:proofErr w:type="spellEnd"/>
      <w:r>
        <w:rPr>
          <w:rFonts w:ascii="Calibri" w:hAnsi="Calibri"/>
          <w:color w:val="000000"/>
          <w:sz w:val="22"/>
          <w:szCs w:val="22"/>
        </w:rPr>
        <w:t xml:space="preserve"> of persons with disabilities who provide such a service must be compensated adequately.</w:t>
      </w:r>
    </w:p>
    <w:p w14:paraId="4AAF1437" w14:textId="77777777" w:rsidR="002B205A" w:rsidRDefault="002B205A" w:rsidP="002B205A">
      <w:pPr>
        <w:pStyle w:val="NormalWeb"/>
        <w:numPr>
          <w:ilvl w:val="0"/>
          <w:numId w:val="18"/>
        </w:numPr>
        <w:spacing w:before="0" w:beforeAutospacing="0" w:after="0" w:afterAutospacing="0"/>
        <w:ind w:left="360"/>
        <w:jc w:val="both"/>
        <w:textAlignment w:val="baseline"/>
        <w:rPr>
          <w:rFonts w:ascii="Calibri" w:hAnsi="Calibri"/>
          <w:color w:val="000000"/>
          <w:sz w:val="22"/>
          <w:szCs w:val="22"/>
        </w:rPr>
      </w:pPr>
      <w:r>
        <w:rPr>
          <w:rFonts w:ascii="Calibri" w:hAnsi="Calibri"/>
          <w:color w:val="000000"/>
          <w:sz w:val="22"/>
          <w:szCs w:val="22"/>
        </w:rPr>
        <w:t xml:space="preserve">Provide persons with disabilities in your constituency with </w:t>
      </w:r>
      <w:r>
        <w:rPr>
          <w:rFonts w:ascii="Calibri" w:hAnsi="Calibri"/>
          <w:b/>
          <w:bCs/>
          <w:color w:val="000000"/>
          <w:sz w:val="22"/>
          <w:szCs w:val="22"/>
        </w:rPr>
        <w:t>clear succinct instructions on how to contact emergency services in case of a need</w:t>
      </w:r>
      <w:r>
        <w:rPr>
          <w:rFonts w:ascii="Calibri" w:hAnsi="Calibri"/>
          <w:color w:val="000000"/>
          <w:sz w:val="22"/>
          <w:szCs w:val="22"/>
        </w:rPr>
        <w:t>.</w:t>
      </w:r>
    </w:p>
    <w:p w14:paraId="39A7547A" w14:textId="77777777" w:rsidR="002B205A" w:rsidRDefault="002B205A" w:rsidP="002B205A">
      <w:pPr>
        <w:rPr>
          <w:rFonts w:ascii="Times New Roman" w:hAnsi="Times New Roman"/>
          <w:szCs w:val="24"/>
        </w:rPr>
      </w:pPr>
    </w:p>
    <w:p w14:paraId="6360A5A2" w14:textId="77777777" w:rsidR="002B205A" w:rsidRDefault="002B205A" w:rsidP="002B205A">
      <w:pPr>
        <w:pStyle w:val="NormalWeb"/>
        <w:spacing w:before="0" w:beforeAutospacing="0" w:after="0" w:afterAutospacing="0"/>
        <w:jc w:val="both"/>
      </w:pPr>
      <w:r>
        <w:rPr>
          <w:rFonts w:ascii="Calibri" w:hAnsi="Calibri"/>
          <w:b/>
          <w:bCs/>
          <w:color w:val="000000"/>
          <w:sz w:val="22"/>
          <w:szCs w:val="22"/>
        </w:rPr>
        <w:t>Recommendations for the long term:</w:t>
      </w:r>
    </w:p>
    <w:p w14:paraId="0DBF257A" w14:textId="77777777" w:rsidR="002B205A" w:rsidRDefault="002B205A" w:rsidP="002B205A">
      <w:pPr>
        <w:pStyle w:val="NormalWeb"/>
        <w:numPr>
          <w:ilvl w:val="0"/>
          <w:numId w:val="19"/>
        </w:numPr>
        <w:spacing w:before="0" w:beforeAutospacing="0" w:after="0" w:afterAutospacing="0"/>
        <w:ind w:left="360"/>
        <w:jc w:val="both"/>
        <w:textAlignment w:val="baseline"/>
        <w:rPr>
          <w:rFonts w:ascii="Calibri" w:hAnsi="Calibri"/>
          <w:color w:val="000000"/>
          <w:sz w:val="22"/>
          <w:szCs w:val="22"/>
        </w:rPr>
      </w:pPr>
      <w:r>
        <w:rPr>
          <w:rFonts w:ascii="Calibri" w:hAnsi="Calibri"/>
          <w:b/>
          <w:bCs/>
          <w:color w:val="000000"/>
          <w:sz w:val="22"/>
          <w:szCs w:val="22"/>
        </w:rPr>
        <w:t>Build a campaign</w:t>
      </w:r>
      <w:r>
        <w:rPr>
          <w:rFonts w:ascii="Calibri" w:hAnsi="Calibri"/>
          <w:color w:val="000000"/>
          <w:sz w:val="22"/>
          <w:szCs w:val="22"/>
        </w:rPr>
        <w:t xml:space="preserve"> to advocate for the development of a national web accessibility standard, based on universal design and inspired by the international </w:t>
      </w:r>
      <w:hyperlink r:id="rId28" w:history="1">
        <w:r>
          <w:rPr>
            <w:rStyle w:val="Hyperlink"/>
            <w:rFonts w:ascii="Calibri" w:hAnsi="Calibri"/>
            <w:color w:val="0563C1"/>
            <w:sz w:val="22"/>
            <w:szCs w:val="22"/>
          </w:rPr>
          <w:t>Web Accessibility Content Guidelines (WCAG)</w:t>
        </w:r>
      </w:hyperlink>
      <w:r>
        <w:rPr>
          <w:rFonts w:ascii="Calibri" w:hAnsi="Calibri"/>
          <w:color w:val="000000"/>
          <w:sz w:val="22"/>
          <w:szCs w:val="22"/>
        </w:rPr>
        <w:t>. The standard should be linked to legislation making its implementation compulsory and introducing dissuasive sanctions when it is not respected.</w:t>
      </w:r>
    </w:p>
    <w:p w14:paraId="790D62D4" w14:textId="77777777" w:rsidR="002B205A" w:rsidRDefault="002B205A" w:rsidP="002B205A">
      <w:pPr>
        <w:pStyle w:val="NormalWeb"/>
        <w:numPr>
          <w:ilvl w:val="0"/>
          <w:numId w:val="20"/>
        </w:numPr>
        <w:spacing w:before="0" w:beforeAutospacing="0" w:after="0" w:afterAutospacing="0"/>
        <w:ind w:left="360"/>
        <w:jc w:val="both"/>
        <w:textAlignment w:val="baseline"/>
        <w:rPr>
          <w:rFonts w:ascii="Calibri" w:hAnsi="Calibri"/>
          <w:color w:val="000000"/>
          <w:sz w:val="22"/>
          <w:szCs w:val="22"/>
        </w:rPr>
      </w:pPr>
      <w:r>
        <w:rPr>
          <w:rFonts w:ascii="Calibri" w:hAnsi="Calibri"/>
          <w:color w:val="000000"/>
          <w:sz w:val="22"/>
          <w:szCs w:val="22"/>
        </w:rPr>
        <w:t>In EU countries,</w:t>
      </w:r>
      <w:r>
        <w:rPr>
          <w:rFonts w:ascii="Calibri" w:hAnsi="Calibri"/>
          <w:b/>
          <w:bCs/>
          <w:color w:val="000000"/>
          <w:sz w:val="22"/>
          <w:szCs w:val="22"/>
        </w:rPr>
        <w:t xml:space="preserve"> advocate for the accessibility</w:t>
      </w:r>
      <w:r>
        <w:rPr>
          <w:rFonts w:ascii="Calibri" w:hAnsi="Calibri"/>
          <w:color w:val="000000"/>
          <w:sz w:val="22"/>
          <w:szCs w:val="22"/>
        </w:rPr>
        <w:t xml:space="preserve"> of the single European union emergency number 112, national emergency numbers, public health communication and other essential support services (such victim support line, missing children -116000- and child helpline -116111-, </w:t>
      </w:r>
      <w:proofErr w:type="spellStart"/>
      <w:r>
        <w:rPr>
          <w:rFonts w:ascii="Calibri" w:hAnsi="Calibri"/>
          <w:color w:val="000000"/>
          <w:sz w:val="22"/>
          <w:szCs w:val="22"/>
        </w:rPr>
        <w:t>etc</w:t>
      </w:r>
      <w:proofErr w:type="spellEnd"/>
      <w:r>
        <w:rPr>
          <w:rFonts w:ascii="Calibri" w:hAnsi="Calibri"/>
          <w:color w:val="000000"/>
          <w:sz w:val="22"/>
          <w:szCs w:val="22"/>
        </w:rPr>
        <w:t xml:space="preserve">) to be provided in national legislation, in line with the national obligations under the articles 9 (accessibility) and 21 (freedom of expression and opinion, and access to information) of the CRPD and the </w:t>
      </w:r>
      <w:hyperlink r:id="rId29" w:history="1">
        <w:r>
          <w:rPr>
            <w:rStyle w:val="Hyperlink"/>
            <w:rFonts w:ascii="Calibri" w:hAnsi="Calibri"/>
            <w:color w:val="0563C1"/>
            <w:sz w:val="22"/>
            <w:szCs w:val="22"/>
          </w:rPr>
          <w:t>Electronic Communications Code</w:t>
        </w:r>
      </w:hyperlink>
      <w:r>
        <w:rPr>
          <w:rFonts w:ascii="Calibri" w:hAnsi="Calibri"/>
          <w:color w:val="000000"/>
          <w:sz w:val="22"/>
          <w:szCs w:val="22"/>
        </w:rPr>
        <w:t xml:space="preserve"> and </w:t>
      </w:r>
      <w:hyperlink r:id="rId30" w:history="1">
        <w:r>
          <w:rPr>
            <w:rStyle w:val="Hyperlink"/>
            <w:rFonts w:ascii="Calibri" w:hAnsi="Calibri"/>
            <w:color w:val="0563C1"/>
            <w:sz w:val="22"/>
            <w:szCs w:val="22"/>
          </w:rPr>
          <w:t>European Accessibility Act</w:t>
        </w:r>
      </w:hyperlink>
      <w:r>
        <w:rPr>
          <w:rFonts w:ascii="Calibri" w:hAnsi="Calibri"/>
          <w:color w:val="000000"/>
          <w:sz w:val="22"/>
          <w:szCs w:val="22"/>
        </w:rPr>
        <w:t>. </w:t>
      </w:r>
    </w:p>
    <w:p w14:paraId="119550FC" w14:textId="77777777" w:rsidR="002B205A" w:rsidRDefault="002B205A" w:rsidP="002B205A">
      <w:pPr>
        <w:pStyle w:val="NormalWeb"/>
        <w:numPr>
          <w:ilvl w:val="0"/>
          <w:numId w:val="20"/>
        </w:numPr>
        <w:spacing w:before="0" w:beforeAutospacing="0" w:after="0" w:afterAutospacing="0"/>
        <w:ind w:left="360"/>
        <w:jc w:val="both"/>
        <w:textAlignment w:val="baseline"/>
        <w:rPr>
          <w:rFonts w:ascii="Calibri" w:hAnsi="Calibri"/>
          <w:color w:val="000000"/>
          <w:sz w:val="22"/>
          <w:szCs w:val="22"/>
        </w:rPr>
      </w:pPr>
      <w:r>
        <w:rPr>
          <w:rFonts w:ascii="Calibri" w:hAnsi="Calibri"/>
          <w:color w:val="000000"/>
          <w:sz w:val="22"/>
          <w:szCs w:val="22"/>
        </w:rPr>
        <w:t xml:space="preserve">In EU countries, advocate for the </w:t>
      </w:r>
      <w:r>
        <w:rPr>
          <w:rFonts w:ascii="Calibri" w:hAnsi="Calibri"/>
          <w:b/>
          <w:bCs/>
          <w:color w:val="000000"/>
          <w:sz w:val="22"/>
          <w:szCs w:val="22"/>
        </w:rPr>
        <w:t>deployment of Advanced Mobile Location (AML) systems for calls and text to the single European emergency number ‘112’</w:t>
      </w:r>
      <w:r>
        <w:rPr>
          <w:rFonts w:ascii="Calibri" w:hAnsi="Calibri"/>
          <w:color w:val="000000"/>
          <w:sz w:val="22"/>
          <w:szCs w:val="22"/>
        </w:rPr>
        <w:t xml:space="preserve"> and national emergency numbers effectively and without undue delays. This is a technology that allows locating the person making the emergency call or sending the emergency text by identifying the location of the device they used for emergency communication.</w:t>
      </w:r>
    </w:p>
    <w:p w14:paraId="285091AA" w14:textId="77777777" w:rsidR="002B205A" w:rsidRDefault="002B205A" w:rsidP="002B205A">
      <w:pPr>
        <w:pStyle w:val="NormalWeb"/>
        <w:numPr>
          <w:ilvl w:val="0"/>
          <w:numId w:val="20"/>
        </w:numPr>
        <w:spacing w:before="0" w:beforeAutospacing="0" w:after="0" w:afterAutospacing="0"/>
        <w:ind w:left="360"/>
        <w:jc w:val="both"/>
        <w:textAlignment w:val="baseline"/>
        <w:rPr>
          <w:rFonts w:ascii="Calibri" w:hAnsi="Calibri"/>
          <w:color w:val="000000"/>
          <w:sz w:val="22"/>
          <w:szCs w:val="22"/>
        </w:rPr>
      </w:pPr>
      <w:r>
        <w:rPr>
          <w:rFonts w:ascii="Calibri" w:hAnsi="Calibri"/>
          <w:b/>
          <w:bCs/>
          <w:color w:val="000000"/>
          <w:sz w:val="22"/>
          <w:szCs w:val="22"/>
        </w:rPr>
        <w:t>Advocate for deployment of Next Generation ‘112’</w:t>
      </w:r>
      <w:r>
        <w:rPr>
          <w:rFonts w:ascii="Calibri" w:hAnsi="Calibri"/>
          <w:color w:val="000000"/>
          <w:sz w:val="22"/>
          <w:szCs w:val="22"/>
        </w:rPr>
        <w:t xml:space="preserve"> to enable high quality accessible emergency communication using real-time-text and total conversation services over internet protocol.</w:t>
      </w:r>
    </w:p>
    <w:p w14:paraId="35F0F07D" w14:textId="77777777" w:rsidR="002B205A" w:rsidRDefault="002B205A" w:rsidP="002B205A">
      <w:pPr>
        <w:rPr>
          <w:rFonts w:ascii="Times New Roman" w:hAnsi="Times New Roman"/>
          <w:szCs w:val="24"/>
        </w:rPr>
      </w:pPr>
    </w:p>
    <w:p w14:paraId="7746BB0E" w14:textId="77777777" w:rsidR="002B205A" w:rsidRDefault="002B205A" w:rsidP="002B205A">
      <w:pPr>
        <w:pStyle w:val="NormalWeb"/>
        <w:spacing w:before="0" w:beforeAutospacing="0" w:after="0" w:afterAutospacing="0"/>
        <w:jc w:val="both"/>
      </w:pPr>
      <w:r>
        <w:rPr>
          <w:rFonts w:ascii="Calibri" w:hAnsi="Calibri"/>
          <w:b/>
          <w:bCs/>
          <w:color w:val="000000"/>
          <w:sz w:val="22"/>
          <w:szCs w:val="22"/>
        </w:rPr>
        <w:t>Useful resources: </w:t>
      </w:r>
    </w:p>
    <w:p w14:paraId="6F830B82" w14:textId="77777777" w:rsidR="002B205A" w:rsidRDefault="008D6ABB" w:rsidP="002B205A">
      <w:pPr>
        <w:pStyle w:val="NormalWeb"/>
        <w:numPr>
          <w:ilvl w:val="0"/>
          <w:numId w:val="21"/>
        </w:numPr>
        <w:spacing w:before="0" w:beforeAutospacing="0" w:after="0" w:afterAutospacing="0"/>
        <w:ind w:left="360"/>
        <w:jc w:val="both"/>
        <w:textAlignment w:val="baseline"/>
        <w:rPr>
          <w:rFonts w:ascii="Calibri" w:hAnsi="Calibri"/>
          <w:color w:val="000000"/>
          <w:sz w:val="22"/>
          <w:szCs w:val="22"/>
        </w:rPr>
      </w:pPr>
      <w:hyperlink r:id="rId31" w:history="1">
        <w:r w:rsidR="002B205A">
          <w:rPr>
            <w:rStyle w:val="Hyperlink"/>
            <w:rFonts w:ascii="Calibri" w:hAnsi="Calibri"/>
            <w:color w:val="0563C1"/>
            <w:sz w:val="22"/>
            <w:szCs w:val="22"/>
          </w:rPr>
          <w:t>Clear print guidelines</w:t>
        </w:r>
      </w:hyperlink>
      <w:r w:rsidR="002B205A">
        <w:rPr>
          <w:rFonts w:ascii="Calibri" w:hAnsi="Calibri"/>
          <w:color w:val="000000"/>
          <w:sz w:val="22"/>
          <w:szCs w:val="22"/>
        </w:rPr>
        <w:t> </w:t>
      </w:r>
    </w:p>
    <w:p w14:paraId="115D6B26" w14:textId="77777777" w:rsidR="002B205A" w:rsidRDefault="008D6ABB" w:rsidP="002B205A">
      <w:pPr>
        <w:pStyle w:val="NormalWeb"/>
        <w:numPr>
          <w:ilvl w:val="0"/>
          <w:numId w:val="21"/>
        </w:numPr>
        <w:spacing w:before="0" w:beforeAutospacing="0" w:after="0" w:afterAutospacing="0"/>
        <w:ind w:left="360"/>
        <w:jc w:val="both"/>
        <w:textAlignment w:val="baseline"/>
        <w:rPr>
          <w:rFonts w:ascii="Calibri" w:hAnsi="Calibri"/>
          <w:color w:val="000000"/>
          <w:sz w:val="22"/>
          <w:szCs w:val="22"/>
        </w:rPr>
      </w:pPr>
      <w:hyperlink r:id="rId32" w:history="1">
        <w:r w:rsidR="002B205A">
          <w:rPr>
            <w:rStyle w:val="Hyperlink"/>
            <w:rFonts w:ascii="Calibri" w:hAnsi="Calibri"/>
            <w:color w:val="0563C1"/>
            <w:sz w:val="22"/>
            <w:szCs w:val="22"/>
          </w:rPr>
          <w:t>COVID-19 and persons with psychosocial disabilities</w:t>
        </w:r>
      </w:hyperlink>
    </w:p>
    <w:p w14:paraId="47E43A17" w14:textId="77777777" w:rsidR="002B205A" w:rsidRDefault="008D6ABB" w:rsidP="002B205A">
      <w:pPr>
        <w:pStyle w:val="NormalWeb"/>
        <w:numPr>
          <w:ilvl w:val="0"/>
          <w:numId w:val="21"/>
        </w:numPr>
        <w:spacing w:before="0" w:beforeAutospacing="0" w:after="0" w:afterAutospacing="0"/>
        <w:ind w:left="360"/>
        <w:jc w:val="both"/>
        <w:textAlignment w:val="baseline"/>
        <w:rPr>
          <w:rFonts w:ascii="Calibri" w:hAnsi="Calibri"/>
          <w:color w:val="000000"/>
          <w:sz w:val="22"/>
          <w:szCs w:val="22"/>
        </w:rPr>
      </w:pPr>
      <w:hyperlink r:id="rId33" w:history="1">
        <w:r w:rsidR="002B205A">
          <w:rPr>
            <w:rStyle w:val="Hyperlink"/>
            <w:rFonts w:ascii="Calibri" w:hAnsi="Calibri"/>
            <w:color w:val="0563C1"/>
            <w:sz w:val="22"/>
            <w:szCs w:val="22"/>
          </w:rPr>
          <w:t>CRPD General Comment No 2 on Accessibility</w:t>
        </w:r>
      </w:hyperlink>
      <w:r w:rsidR="002B205A">
        <w:rPr>
          <w:rFonts w:ascii="Calibri" w:hAnsi="Calibri"/>
          <w:color w:val="0563C1"/>
          <w:sz w:val="22"/>
          <w:szCs w:val="22"/>
          <w:u w:val="single"/>
        </w:rPr>
        <w:t xml:space="preserve"> </w:t>
      </w:r>
      <w:r w:rsidR="002B205A">
        <w:rPr>
          <w:rFonts w:ascii="Calibri" w:hAnsi="Calibri"/>
          <w:color w:val="000000"/>
          <w:sz w:val="22"/>
          <w:szCs w:val="22"/>
        </w:rPr>
        <w:t>available in all official UN languages. </w:t>
      </w:r>
    </w:p>
    <w:p w14:paraId="1995616B" w14:textId="77777777" w:rsidR="002B205A" w:rsidRDefault="008D6ABB" w:rsidP="002B205A">
      <w:pPr>
        <w:pStyle w:val="NormalWeb"/>
        <w:numPr>
          <w:ilvl w:val="0"/>
          <w:numId w:val="21"/>
        </w:numPr>
        <w:spacing w:before="0" w:beforeAutospacing="0" w:after="0" w:afterAutospacing="0"/>
        <w:ind w:left="360"/>
        <w:jc w:val="both"/>
        <w:textAlignment w:val="baseline"/>
        <w:rPr>
          <w:rFonts w:ascii="Calibri" w:hAnsi="Calibri"/>
          <w:color w:val="000000"/>
          <w:sz w:val="22"/>
          <w:szCs w:val="22"/>
        </w:rPr>
      </w:pPr>
      <w:hyperlink r:id="rId34" w:history="1">
        <w:r w:rsidR="002B205A">
          <w:rPr>
            <w:rStyle w:val="Hyperlink"/>
            <w:rFonts w:ascii="Calibri" w:hAnsi="Calibri"/>
            <w:color w:val="0563C1"/>
            <w:sz w:val="22"/>
            <w:szCs w:val="22"/>
          </w:rPr>
          <w:t>CRPD Committee Concluding Observations</w:t>
        </w:r>
      </w:hyperlink>
      <w:r w:rsidR="002B205A">
        <w:rPr>
          <w:rFonts w:ascii="Calibri" w:hAnsi="Calibri"/>
          <w:color w:val="000000"/>
          <w:sz w:val="22"/>
          <w:szCs w:val="22"/>
        </w:rPr>
        <w:t xml:space="preserve"> to your country, if it has already been reviewed by the Committee</w:t>
      </w:r>
    </w:p>
    <w:p w14:paraId="12C71047" w14:textId="77777777" w:rsidR="002B205A" w:rsidRDefault="008D6ABB" w:rsidP="002B205A">
      <w:pPr>
        <w:pStyle w:val="NormalWeb"/>
        <w:numPr>
          <w:ilvl w:val="0"/>
          <w:numId w:val="21"/>
        </w:numPr>
        <w:spacing w:before="0" w:beforeAutospacing="0" w:after="0" w:afterAutospacing="0"/>
        <w:ind w:left="360"/>
        <w:jc w:val="both"/>
        <w:textAlignment w:val="baseline"/>
        <w:rPr>
          <w:rFonts w:ascii="Calibri" w:hAnsi="Calibri"/>
          <w:color w:val="000000"/>
          <w:sz w:val="22"/>
          <w:szCs w:val="22"/>
        </w:rPr>
      </w:pPr>
      <w:hyperlink r:id="rId35" w:history="1">
        <w:r w:rsidR="002B205A">
          <w:rPr>
            <w:rStyle w:val="Hyperlink"/>
            <w:rFonts w:ascii="Calibri" w:hAnsi="Calibri"/>
            <w:color w:val="0563C1"/>
            <w:sz w:val="22"/>
            <w:szCs w:val="22"/>
          </w:rPr>
          <w:t>EDF toolkit on transposition of the European Accessibility Act</w:t>
        </w:r>
      </w:hyperlink>
    </w:p>
    <w:p w14:paraId="79C8356D" w14:textId="77777777" w:rsidR="002B205A" w:rsidRDefault="008D6ABB" w:rsidP="002B205A">
      <w:pPr>
        <w:pStyle w:val="NormalWeb"/>
        <w:numPr>
          <w:ilvl w:val="0"/>
          <w:numId w:val="21"/>
        </w:numPr>
        <w:spacing w:before="0" w:beforeAutospacing="0" w:after="0" w:afterAutospacing="0"/>
        <w:ind w:left="360"/>
        <w:jc w:val="both"/>
        <w:textAlignment w:val="baseline"/>
        <w:rPr>
          <w:rFonts w:ascii="Calibri" w:hAnsi="Calibri"/>
          <w:color w:val="000000"/>
          <w:sz w:val="22"/>
          <w:szCs w:val="22"/>
        </w:rPr>
      </w:pPr>
      <w:hyperlink r:id="rId36" w:history="1">
        <w:r w:rsidR="002B205A">
          <w:rPr>
            <w:rStyle w:val="Hyperlink"/>
            <w:rFonts w:ascii="Calibri" w:hAnsi="Calibri"/>
            <w:color w:val="0563C1"/>
            <w:sz w:val="22"/>
            <w:szCs w:val="22"/>
          </w:rPr>
          <w:t xml:space="preserve">Directive on accessibility of the websites and mobile applications of public sector bodies. Toolkit of </w:t>
        </w:r>
        <w:proofErr w:type="spellStart"/>
        <w:r w:rsidR="002B205A">
          <w:rPr>
            <w:rStyle w:val="Hyperlink"/>
            <w:rFonts w:ascii="Calibri" w:hAnsi="Calibri"/>
            <w:color w:val="0563C1"/>
            <w:sz w:val="22"/>
            <w:szCs w:val="22"/>
          </w:rPr>
          <w:t>organisations</w:t>
        </w:r>
        <w:proofErr w:type="spellEnd"/>
        <w:r w:rsidR="002B205A">
          <w:rPr>
            <w:rStyle w:val="Hyperlink"/>
            <w:rFonts w:ascii="Calibri" w:hAnsi="Calibri"/>
            <w:color w:val="0563C1"/>
            <w:sz w:val="22"/>
            <w:szCs w:val="22"/>
          </w:rPr>
          <w:t xml:space="preserve"> of persons with disabilities</w:t>
        </w:r>
      </w:hyperlink>
    </w:p>
    <w:p w14:paraId="10B69B4D" w14:textId="77777777" w:rsidR="002B205A" w:rsidRDefault="008D6ABB" w:rsidP="002B205A">
      <w:pPr>
        <w:pStyle w:val="NormalWeb"/>
        <w:numPr>
          <w:ilvl w:val="0"/>
          <w:numId w:val="21"/>
        </w:numPr>
        <w:spacing w:before="0" w:beforeAutospacing="0" w:after="0" w:afterAutospacing="0"/>
        <w:ind w:left="360"/>
        <w:jc w:val="both"/>
        <w:textAlignment w:val="baseline"/>
        <w:rPr>
          <w:rFonts w:ascii="Calibri" w:hAnsi="Calibri"/>
          <w:color w:val="000000"/>
          <w:sz w:val="22"/>
          <w:szCs w:val="22"/>
        </w:rPr>
      </w:pPr>
      <w:hyperlink r:id="rId37" w:history="1">
        <w:r w:rsidR="002B205A">
          <w:rPr>
            <w:rStyle w:val="Hyperlink"/>
            <w:rFonts w:ascii="Calibri" w:hAnsi="Calibri"/>
            <w:color w:val="0563C1"/>
            <w:sz w:val="22"/>
            <w:szCs w:val="22"/>
          </w:rPr>
          <w:t>European Electronic Communications Code: Toolkit for transposition</w:t>
        </w:r>
      </w:hyperlink>
      <w:r w:rsidR="002B205A">
        <w:rPr>
          <w:rFonts w:ascii="Calibri" w:hAnsi="Calibri"/>
          <w:color w:val="000000"/>
          <w:sz w:val="22"/>
          <w:szCs w:val="22"/>
        </w:rPr>
        <w:t xml:space="preserve"> prepared by the European Disability Forum</w:t>
      </w:r>
    </w:p>
    <w:p w14:paraId="48708076" w14:textId="77777777" w:rsidR="002B205A" w:rsidRDefault="002B205A" w:rsidP="002B205A">
      <w:pPr>
        <w:pStyle w:val="NormalWeb"/>
        <w:numPr>
          <w:ilvl w:val="0"/>
          <w:numId w:val="21"/>
        </w:numPr>
        <w:spacing w:before="0" w:beforeAutospacing="0" w:after="0" w:afterAutospacing="0"/>
        <w:ind w:left="360"/>
        <w:jc w:val="both"/>
        <w:textAlignment w:val="baseline"/>
        <w:rPr>
          <w:rFonts w:ascii="Calibri" w:hAnsi="Calibri"/>
          <w:color w:val="000000"/>
          <w:sz w:val="22"/>
          <w:szCs w:val="22"/>
        </w:rPr>
      </w:pPr>
      <w:r>
        <w:rPr>
          <w:rFonts w:ascii="Calibri" w:hAnsi="Calibri"/>
          <w:color w:val="000000"/>
          <w:sz w:val="22"/>
          <w:szCs w:val="22"/>
        </w:rPr>
        <w:t xml:space="preserve">EDF </w:t>
      </w:r>
      <w:hyperlink r:id="rId38" w:history="1">
        <w:r>
          <w:rPr>
            <w:rStyle w:val="Hyperlink"/>
            <w:rFonts w:ascii="Calibri" w:hAnsi="Calibri"/>
            <w:color w:val="0563C1"/>
            <w:sz w:val="22"/>
            <w:szCs w:val="22"/>
          </w:rPr>
          <w:t>recommendations on equal access and choice to electronic communications</w:t>
        </w:r>
      </w:hyperlink>
    </w:p>
    <w:p w14:paraId="1EFCFE25" w14:textId="77777777" w:rsidR="002B205A" w:rsidRDefault="008D6ABB" w:rsidP="002B205A">
      <w:pPr>
        <w:pStyle w:val="NormalWeb"/>
        <w:numPr>
          <w:ilvl w:val="0"/>
          <w:numId w:val="21"/>
        </w:numPr>
        <w:spacing w:before="0" w:beforeAutospacing="0" w:after="0" w:afterAutospacing="0"/>
        <w:ind w:left="360"/>
        <w:jc w:val="both"/>
        <w:textAlignment w:val="baseline"/>
        <w:rPr>
          <w:rFonts w:ascii="Calibri" w:hAnsi="Calibri"/>
          <w:color w:val="000000"/>
          <w:sz w:val="22"/>
          <w:szCs w:val="22"/>
        </w:rPr>
      </w:pPr>
      <w:hyperlink r:id="rId39" w:history="1">
        <w:r w:rsidR="002B205A">
          <w:rPr>
            <w:rStyle w:val="Hyperlink"/>
            <w:rFonts w:ascii="Calibri" w:hAnsi="Calibri"/>
            <w:color w:val="0563C1"/>
            <w:sz w:val="22"/>
            <w:szCs w:val="22"/>
          </w:rPr>
          <w:t>EDF toolkit on transposition of the European Audiovisual Media Services Directive</w:t>
        </w:r>
      </w:hyperlink>
    </w:p>
    <w:p w14:paraId="6AAE8BA9" w14:textId="77777777" w:rsidR="002B205A" w:rsidRDefault="008D6ABB" w:rsidP="002B205A">
      <w:pPr>
        <w:pStyle w:val="NormalWeb"/>
        <w:numPr>
          <w:ilvl w:val="0"/>
          <w:numId w:val="21"/>
        </w:numPr>
        <w:spacing w:before="0" w:beforeAutospacing="0" w:after="0" w:afterAutospacing="0"/>
        <w:ind w:left="360"/>
        <w:jc w:val="both"/>
        <w:textAlignment w:val="baseline"/>
        <w:rPr>
          <w:rFonts w:ascii="Calibri" w:hAnsi="Calibri"/>
          <w:color w:val="000000"/>
          <w:sz w:val="22"/>
          <w:szCs w:val="22"/>
        </w:rPr>
      </w:pPr>
      <w:hyperlink r:id="rId40" w:history="1">
        <w:r w:rsidR="002B205A">
          <w:rPr>
            <w:rStyle w:val="Hyperlink"/>
            <w:rFonts w:ascii="Calibri" w:hAnsi="Calibri"/>
            <w:color w:val="0563C1"/>
            <w:sz w:val="22"/>
            <w:szCs w:val="22"/>
          </w:rPr>
          <w:t>European Standard on Accessibility requirements for ICT products and services (EN 301549)</w:t>
        </w:r>
      </w:hyperlink>
    </w:p>
    <w:p w14:paraId="4530B167" w14:textId="77777777" w:rsidR="002B205A" w:rsidRDefault="002B205A" w:rsidP="002B205A">
      <w:pPr>
        <w:pStyle w:val="NormalWeb"/>
        <w:numPr>
          <w:ilvl w:val="0"/>
          <w:numId w:val="21"/>
        </w:numPr>
        <w:spacing w:before="0" w:beforeAutospacing="0" w:after="0" w:afterAutospacing="0"/>
        <w:ind w:left="360"/>
        <w:jc w:val="both"/>
        <w:textAlignment w:val="baseline"/>
        <w:rPr>
          <w:rFonts w:ascii="Calibri" w:hAnsi="Calibri"/>
          <w:color w:val="000000"/>
          <w:sz w:val="22"/>
          <w:szCs w:val="22"/>
        </w:rPr>
      </w:pPr>
      <w:r>
        <w:rPr>
          <w:rFonts w:ascii="Calibri" w:hAnsi="Calibri"/>
          <w:color w:val="000000"/>
          <w:sz w:val="22"/>
          <w:szCs w:val="22"/>
        </w:rPr>
        <w:t>European Disability Forum and its members’ advocacy around accessible emergency number 112</w:t>
      </w:r>
    </w:p>
    <w:p w14:paraId="504D0364" w14:textId="77777777" w:rsidR="002B205A" w:rsidRPr="002B205A" w:rsidRDefault="002B205A" w:rsidP="002B205A">
      <w:pPr>
        <w:pStyle w:val="Heading2"/>
        <w:rPr>
          <w:rFonts w:ascii="Times New Roman" w:eastAsia="Times New Roman" w:hAnsi="Times New Roman"/>
          <w:szCs w:val="24"/>
        </w:rPr>
      </w:pPr>
      <w:bookmarkStart w:id="8" w:name="_Toc67645221"/>
      <w:r w:rsidRPr="002B205A">
        <w:rPr>
          <w:rFonts w:eastAsia="Times New Roman"/>
        </w:rPr>
        <w:lastRenderedPageBreak/>
        <w:t xml:space="preserve">“Nothing about us without us”: the role of representative </w:t>
      </w:r>
      <w:proofErr w:type="spellStart"/>
      <w:r w:rsidRPr="002B205A">
        <w:rPr>
          <w:rFonts w:eastAsia="Times New Roman"/>
        </w:rPr>
        <w:t>organisations</w:t>
      </w:r>
      <w:proofErr w:type="spellEnd"/>
      <w:r w:rsidRPr="002B205A">
        <w:rPr>
          <w:rFonts w:eastAsia="Times New Roman"/>
        </w:rPr>
        <w:t xml:space="preserve"> of persons with disabilities in COVID-19 response and recovery.</w:t>
      </w:r>
      <w:bookmarkEnd w:id="8"/>
      <w:r w:rsidRPr="002B205A">
        <w:rPr>
          <w:rFonts w:eastAsia="Times New Roman"/>
        </w:rPr>
        <w:t xml:space="preserve">  </w:t>
      </w:r>
    </w:p>
    <w:p w14:paraId="09CA7C5B" w14:textId="77777777" w:rsidR="002B205A" w:rsidRDefault="002B205A" w:rsidP="002B205A">
      <w:pPr>
        <w:pStyle w:val="NormalWeb"/>
        <w:spacing w:before="0" w:beforeAutospacing="0" w:after="0" w:afterAutospacing="0"/>
        <w:jc w:val="both"/>
      </w:pPr>
      <w:r>
        <w:rPr>
          <w:rFonts w:ascii="Calibri" w:hAnsi="Calibri"/>
          <w:color w:val="000000"/>
          <w:sz w:val="22"/>
          <w:szCs w:val="22"/>
        </w:rPr>
        <w:t xml:space="preserve">Representative </w:t>
      </w:r>
      <w:proofErr w:type="spellStart"/>
      <w:r>
        <w:rPr>
          <w:rFonts w:ascii="Calibri" w:hAnsi="Calibri"/>
          <w:color w:val="000000"/>
          <w:sz w:val="22"/>
          <w:szCs w:val="22"/>
        </w:rPr>
        <w:t>organisations</w:t>
      </w:r>
      <w:proofErr w:type="spellEnd"/>
      <w:r>
        <w:rPr>
          <w:rFonts w:ascii="Calibri" w:hAnsi="Calibri"/>
          <w:color w:val="000000"/>
          <w:sz w:val="22"/>
          <w:szCs w:val="22"/>
        </w:rPr>
        <w:t xml:space="preserve"> of persons with disabilities are best placed to advise on how to identify the most excluded persons with disabilities in their community, and share information about COVID-19. It is an obligation under the UN Convention on the Rights of Persons with disabilities for all regional, national and local governments to consult, and meaningfully involve, persons with disabilities, through their representative </w:t>
      </w:r>
      <w:proofErr w:type="spellStart"/>
      <w:r>
        <w:rPr>
          <w:rFonts w:ascii="Calibri" w:hAnsi="Calibri"/>
          <w:color w:val="000000"/>
          <w:sz w:val="22"/>
          <w:szCs w:val="22"/>
        </w:rPr>
        <w:t>organisations</w:t>
      </w:r>
      <w:proofErr w:type="spellEnd"/>
      <w:r>
        <w:rPr>
          <w:rFonts w:ascii="Calibri" w:hAnsi="Calibri"/>
          <w:color w:val="000000"/>
          <w:sz w:val="22"/>
          <w:szCs w:val="22"/>
        </w:rPr>
        <w:t xml:space="preserve">, in all decisions regarding COVID-19 response and recovery, making sure their suggestions are considered and taken onboard. This includes ensuring providing adequate funding for representative </w:t>
      </w:r>
      <w:proofErr w:type="spellStart"/>
      <w:r>
        <w:rPr>
          <w:rFonts w:ascii="Calibri" w:hAnsi="Calibri"/>
          <w:color w:val="000000"/>
          <w:sz w:val="22"/>
          <w:szCs w:val="22"/>
        </w:rPr>
        <w:t>organisations</w:t>
      </w:r>
      <w:proofErr w:type="spellEnd"/>
      <w:r>
        <w:rPr>
          <w:rFonts w:ascii="Calibri" w:hAnsi="Calibri"/>
          <w:color w:val="000000"/>
          <w:sz w:val="22"/>
          <w:szCs w:val="22"/>
        </w:rPr>
        <w:t xml:space="preserve"> of persons with disabilities.</w:t>
      </w:r>
    </w:p>
    <w:p w14:paraId="381175B7" w14:textId="77777777" w:rsidR="002B205A" w:rsidRDefault="002B205A" w:rsidP="002B205A"/>
    <w:p w14:paraId="10DDD256" w14:textId="77777777" w:rsidR="002B205A" w:rsidRDefault="002B205A" w:rsidP="002B205A">
      <w:pPr>
        <w:pStyle w:val="NormalWeb"/>
        <w:spacing w:before="0" w:beforeAutospacing="0" w:after="0" w:afterAutospacing="0"/>
        <w:jc w:val="both"/>
      </w:pPr>
      <w:r>
        <w:rPr>
          <w:rFonts w:ascii="Calibri" w:hAnsi="Calibri"/>
          <w:b/>
          <w:bCs/>
          <w:color w:val="000000"/>
          <w:sz w:val="22"/>
          <w:szCs w:val="22"/>
        </w:rPr>
        <w:t>Recommendations for the short term:</w:t>
      </w:r>
    </w:p>
    <w:p w14:paraId="28DAF374" w14:textId="77777777" w:rsidR="002B205A" w:rsidRDefault="002B205A" w:rsidP="002B205A">
      <w:pPr>
        <w:pStyle w:val="NormalWeb"/>
        <w:numPr>
          <w:ilvl w:val="0"/>
          <w:numId w:val="22"/>
        </w:numPr>
        <w:spacing w:before="0" w:beforeAutospacing="0" w:after="0" w:afterAutospacing="0"/>
        <w:ind w:left="360"/>
        <w:jc w:val="both"/>
        <w:textAlignment w:val="baseline"/>
        <w:rPr>
          <w:rFonts w:ascii="Calibri" w:hAnsi="Calibri"/>
          <w:color w:val="000000"/>
          <w:sz w:val="22"/>
          <w:szCs w:val="22"/>
        </w:rPr>
      </w:pPr>
      <w:r>
        <w:rPr>
          <w:rFonts w:ascii="Calibri" w:hAnsi="Calibri"/>
          <w:b/>
          <w:bCs/>
          <w:color w:val="000000"/>
          <w:sz w:val="22"/>
          <w:szCs w:val="22"/>
        </w:rPr>
        <w:t>Demand to be involved in all regional, national and local government COVID-19 response coordination meetings</w:t>
      </w:r>
      <w:r>
        <w:rPr>
          <w:rFonts w:ascii="Calibri" w:hAnsi="Calibri"/>
          <w:color w:val="000000"/>
          <w:sz w:val="22"/>
          <w:szCs w:val="22"/>
        </w:rPr>
        <w:t xml:space="preserve"> with concrete proposals demonstrating the added value of systematic partnerships with DPOs. Highlight that all meeting information, documents, platforms for communication, online and offline meetings must be accessible for all persons with disabilities (e.g. using platforms which are accessible to screen readers, ensuring sign language interpretation for deaf participants, hiring real time captioners, providing documents in easy to read format, etc. when having online meetings). </w:t>
      </w:r>
    </w:p>
    <w:p w14:paraId="72BA642E" w14:textId="77777777" w:rsidR="002B205A" w:rsidRDefault="002B205A" w:rsidP="002B205A">
      <w:pPr>
        <w:pStyle w:val="NormalWeb"/>
        <w:numPr>
          <w:ilvl w:val="0"/>
          <w:numId w:val="22"/>
        </w:numPr>
        <w:spacing w:before="0" w:beforeAutospacing="0" w:after="0" w:afterAutospacing="0"/>
        <w:ind w:left="360"/>
        <w:jc w:val="both"/>
        <w:textAlignment w:val="baseline"/>
        <w:rPr>
          <w:rFonts w:ascii="Calibri" w:hAnsi="Calibri"/>
          <w:color w:val="000000"/>
          <w:sz w:val="22"/>
          <w:szCs w:val="22"/>
        </w:rPr>
      </w:pPr>
      <w:r>
        <w:rPr>
          <w:rFonts w:ascii="Calibri" w:hAnsi="Calibri"/>
          <w:b/>
          <w:bCs/>
          <w:color w:val="000000"/>
          <w:sz w:val="22"/>
          <w:szCs w:val="22"/>
        </w:rPr>
        <w:t xml:space="preserve">Approach international </w:t>
      </w:r>
      <w:proofErr w:type="spellStart"/>
      <w:r>
        <w:rPr>
          <w:rFonts w:ascii="Calibri" w:hAnsi="Calibri"/>
          <w:b/>
          <w:bCs/>
          <w:color w:val="000000"/>
          <w:sz w:val="22"/>
          <w:szCs w:val="22"/>
        </w:rPr>
        <w:t>organisations</w:t>
      </w:r>
      <w:proofErr w:type="spellEnd"/>
      <w:r>
        <w:rPr>
          <w:rFonts w:ascii="Calibri" w:hAnsi="Calibri"/>
          <w:color w:val="000000"/>
          <w:sz w:val="22"/>
          <w:szCs w:val="22"/>
        </w:rPr>
        <w:t xml:space="preserve"> present in your country, including the WHO, to ensure that their COVID-19 activities are disability-inclusive and accessible.    </w:t>
      </w:r>
    </w:p>
    <w:p w14:paraId="73A23E01" w14:textId="77777777" w:rsidR="002B205A" w:rsidRDefault="002B205A" w:rsidP="002B205A">
      <w:pPr>
        <w:pStyle w:val="NormalWeb"/>
        <w:numPr>
          <w:ilvl w:val="0"/>
          <w:numId w:val="22"/>
        </w:numPr>
        <w:spacing w:before="0" w:beforeAutospacing="0" w:after="0" w:afterAutospacing="0"/>
        <w:ind w:left="360"/>
        <w:jc w:val="both"/>
        <w:textAlignment w:val="baseline"/>
        <w:rPr>
          <w:rFonts w:ascii="Calibri" w:hAnsi="Calibri"/>
          <w:b/>
          <w:bCs/>
          <w:color w:val="000000"/>
          <w:sz w:val="22"/>
          <w:szCs w:val="22"/>
        </w:rPr>
      </w:pPr>
      <w:r>
        <w:rPr>
          <w:rFonts w:ascii="Calibri" w:hAnsi="Calibri"/>
          <w:color w:val="000000"/>
          <w:sz w:val="22"/>
          <w:szCs w:val="22"/>
        </w:rPr>
        <w:t xml:space="preserve">If your country has ratified the CRPD and undergone the first round of reviews by the CRPD Committee, it most certainly received a recommendation to involve DPOs in all relevant work. </w:t>
      </w:r>
      <w:r>
        <w:rPr>
          <w:rFonts w:ascii="Calibri" w:hAnsi="Calibri"/>
          <w:b/>
          <w:bCs/>
          <w:color w:val="000000"/>
          <w:sz w:val="22"/>
          <w:szCs w:val="22"/>
        </w:rPr>
        <w:t>Use these recommendations to demand involvement in all COVID-19 response and recovery actions.</w:t>
      </w:r>
      <w:r>
        <w:rPr>
          <w:rFonts w:ascii="Calibri" w:hAnsi="Calibri"/>
          <w:color w:val="000000"/>
          <w:sz w:val="22"/>
          <w:szCs w:val="22"/>
        </w:rPr>
        <w:t xml:space="preserve"> You will find additional arguments on participation in the </w:t>
      </w:r>
      <w:hyperlink r:id="rId41" w:history="1">
        <w:r>
          <w:rPr>
            <w:rStyle w:val="Hyperlink"/>
            <w:rFonts w:ascii="Calibri" w:hAnsi="Calibri"/>
            <w:color w:val="0563C1"/>
            <w:sz w:val="22"/>
            <w:szCs w:val="22"/>
          </w:rPr>
          <w:t>CRPD General Comment No. 7</w:t>
        </w:r>
      </w:hyperlink>
      <w:r>
        <w:rPr>
          <w:rFonts w:ascii="Calibri" w:hAnsi="Calibri"/>
          <w:color w:val="000000"/>
          <w:sz w:val="22"/>
          <w:szCs w:val="22"/>
        </w:rPr>
        <w:t xml:space="preserve"> available in all official UN languages. </w:t>
      </w:r>
    </w:p>
    <w:p w14:paraId="3231B1F6" w14:textId="77777777" w:rsidR="002B205A" w:rsidRDefault="002B205A" w:rsidP="002B205A">
      <w:pPr>
        <w:rPr>
          <w:rFonts w:ascii="Times New Roman" w:hAnsi="Times New Roman"/>
          <w:szCs w:val="24"/>
        </w:rPr>
      </w:pPr>
    </w:p>
    <w:p w14:paraId="3784FF1D" w14:textId="77777777" w:rsidR="002B205A" w:rsidRDefault="002B205A" w:rsidP="002B205A">
      <w:pPr>
        <w:pStyle w:val="NormalWeb"/>
        <w:spacing w:before="0" w:beforeAutospacing="0" w:after="0" w:afterAutospacing="0"/>
        <w:jc w:val="both"/>
      </w:pPr>
      <w:r>
        <w:rPr>
          <w:rFonts w:ascii="Calibri" w:hAnsi="Calibri"/>
          <w:b/>
          <w:bCs/>
          <w:color w:val="000000"/>
          <w:sz w:val="22"/>
          <w:szCs w:val="22"/>
        </w:rPr>
        <w:t>Recommendations for the long term:</w:t>
      </w:r>
    </w:p>
    <w:p w14:paraId="043BBFB9" w14:textId="77777777" w:rsidR="002B205A" w:rsidRDefault="002B205A" w:rsidP="002B205A">
      <w:pPr>
        <w:pStyle w:val="NormalWeb"/>
        <w:numPr>
          <w:ilvl w:val="0"/>
          <w:numId w:val="23"/>
        </w:numPr>
        <w:spacing w:before="0" w:beforeAutospacing="0" w:after="0" w:afterAutospacing="0"/>
        <w:ind w:left="360"/>
        <w:jc w:val="both"/>
        <w:textAlignment w:val="baseline"/>
        <w:rPr>
          <w:rFonts w:ascii="Calibri" w:hAnsi="Calibri"/>
          <w:color w:val="000000"/>
          <w:sz w:val="22"/>
          <w:szCs w:val="22"/>
        </w:rPr>
      </w:pPr>
      <w:r>
        <w:rPr>
          <w:rFonts w:ascii="Calibri" w:hAnsi="Calibri"/>
          <w:b/>
          <w:bCs/>
          <w:color w:val="000000"/>
          <w:sz w:val="22"/>
          <w:szCs w:val="22"/>
        </w:rPr>
        <w:t>Advocate to government for funding and capacity building</w:t>
      </w:r>
      <w:r>
        <w:rPr>
          <w:rFonts w:ascii="Calibri" w:hAnsi="Calibri"/>
          <w:color w:val="000000"/>
          <w:sz w:val="22"/>
          <w:szCs w:val="22"/>
        </w:rPr>
        <w:t xml:space="preserve"> to become effective partners in developing COVID-19 responses that are inclusive and accessible.</w:t>
      </w:r>
    </w:p>
    <w:p w14:paraId="0336DAED" w14:textId="77777777" w:rsidR="002B205A" w:rsidRDefault="002B205A" w:rsidP="002B205A">
      <w:pPr>
        <w:pStyle w:val="NormalWeb"/>
        <w:numPr>
          <w:ilvl w:val="0"/>
          <w:numId w:val="23"/>
        </w:numPr>
        <w:spacing w:before="0" w:beforeAutospacing="0" w:after="0" w:afterAutospacing="0"/>
        <w:ind w:left="360"/>
        <w:jc w:val="both"/>
        <w:textAlignment w:val="baseline"/>
        <w:rPr>
          <w:rFonts w:ascii="Calibri" w:hAnsi="Calibri"/>
          <w:color w:val="000000"/>
          <w:sz w:val="22"/>
          <w:szCs w:val="22"/>
        </w:rPr>
      </w:pPr>
      <w:r>
        <w:rPr>
          <w:rFonts w:ascii="Calibri" w:hAnsi="Calibri"/>
          <w:b/>
          <w:bCs/>
          <w:color w:val="000000"/>
          <w:sz w:val="22"/>
          <w:szCs w:val="22"/>
        </w:rPr>
        <w:t>Strengthen the disability movement to be sustainable and united</w:t>
      </w:r>
      <w:r>
        <w:rPr>
          <w:rFonts w:ascii="Calibri" w:hAnsi="Calibri"/>
          <w:color w:val="000000"/>
          <w:sz w:val="22"/>
          <w:szCs w:val="22"/>
        </w:rPr>
        <w:t xml:space="preserve"> in its diversity and be fully involved in all decisions that affect the lives of all persons with disabilities.</w:t>
      </w:r>
    </w:p>
    <w:p w14:paraId="6A796AD8" w14:textId="77777777" w:rsidR="002B205A" w:rsidRDefault="002B205A" w:rsidP="002B205A">
      <w:pPr>
        <w:pStyle w:val="NormalWeb"/>
        <w:numPr>
          <w:ilvl w:val="0"/>
          <w:numId w:val="23"/>
        </w:numPr>
        <w:spacing w:before="0" w:beforeAutospacing="0" w:after="0" w:afterAutospacing="0"/>
        <w:ind w:left="360"/>
        <w:jc w:val="both"/>
        <w:textAlignment w:val="baseline"/>
        <w:rPr>
          <w:rFonts w:ascii="Calibri" w:hAnsi="Calibri"/>
          <w:color w:val="000000"/>
          <w:sz w:val="22"/>
          <w:szCs w:val="22"/>
        </w:rPr>
      </w:pPr>
      <w:r>
        <w:rPr>
          <w:rFonts w:ascii="Calibri" w:hAnsi="Calibri"/>
          <w:b/>
          <w:bCs/>
          <w:color w:val="000000"/>
          <w:sz w:val="22"/>
          <w:szCs w:val="22"/>
        </w:rPr>
        <w:t>Develop a training course</w:t>
      </w:r>
      <w:r>
        <w:rPr>
          <w:rFonts w:ascii="Calibri" w:hAnsi="Calibri"/>
          <w:color w:val="000000"/>
          <w:sz w:val="22"/>
          <w:szCs w:val="22"/>
        </w:rPr>
        <w:t xml:space="preserve"> on accessibility of public health information and communication for persons with disabilities.</w:t>
      </w:r>
    </w:p>
    <w:p w14:paraId="4F04DBE1" w14:textId="77777777" w:rsidR="002B205A" w:rsidRDefault="002B205A" w:rsidP="002B205A">
      <w:pPr>
        <w:rPr>
          <w:rFonts w:ascii="Times New Roman" w:hAnsi="Times New Roman"/>
          <w:szCs w:val="24"/>
        </w:rPr>
      </w:pPr>
    </w:p>
    <w:p w14:paraId="08741771" w14:textId="77777777" w:rsidR="002B205A" w:rsidRDefault="002B205A" w:rsidP="002B205A">
      <w:pPr>
        <w:pStyle w:val="NormalWeb"/>
        <w:spacing w:before="0" w:beforeAutospacing="0" w:after="0" w:afterAutospacing="0"/>
        <w:jc w:val="both"/>
      </w:pPr>
      <w:r>
        <w:rPr>
          <w:rFonts w:ascii="Calibri" w:hAnsi="Calibri"/>
          <w:b/>
          <w:bCs/>
          <w:color w:val="000000"/>
          <w:sz w:val="22"/>
          <w:szCs w:val="22"/>
        </w:rPr>
        <w:t>Useful resources:</w:t>
      </w:r>
    </w:p>
    <w:p w14:paraId="68B3EF37" w14:textId="77777777" w:rsidR="002B205A" w:rsidRDefault="008D6ABB" w:rsidP="002B205A">
      <w:pPr>
        <w:pStyle w:val="NormalWeb"/>
        <w:numPr>
          <w:ilvl w:val="0"/>
          <w:numId w:val="24"/>
        </w:numPr>
        <w:spacing w:before="0" w:beforeAutospacing="0" w:after="0" w:afterAutospacing="0"/>
        <w:ind w:left="360"/>
        <w:jc w:val="both"/>
        <w:textAlignment w:val="baseline"/>
        <w:rPr>
          <w:rFonts w:ascii="Calibri" w:hAnsi="Calibri"/>
          <w:color w:val="000000"/>
          <w:sz w:val="22"/>
          <w:szCs w:val="22"/>
        </w:rPr>
      </w:pPr>
      <w:hyperlink r:id="rId42" w:history="1">
        <w:r w:rsidR="002B205A">
          <w:rPr>
            <w:rStyle w:val="Hyperlink"/>
            <w:rFonts w:ascii="Calibri" w:hAnsi="Calibri"/>
            <w:color w:val="0563C1"/>
            <w:sz w:val="22"/>
            <w:szCs w:val="22"/>
          </w:rPr>
          <w:t>International Disability Alliance accessibility campaign with letters received from UN Secretary-General, UNFPA, UNHCR</w:t>
        </w:r>
      </w:hyperlink>
    </w:p>
    <w:p w14:paraId="59ECEE6A" w14:textId="77777777" w:rsidR="002B205A" w:rsidRDefault="008D6ABB" w:rsidP="002B205A">
      <w:pPr>
        <w:pStyle w:val="NormalWeb"/>
        <w:numPr>
          <w:ilvl w:val="0"/>
          <w:numId w:val="24"/>
        </w:numPr>
        <w:spacing w:before="0" w:beforeAutospacing="0" w:after="0" w:afterAutospacing="0"/>
        <w:ind w:left="360"/>
        <w:jc w:val="both"/>
        <w:textAlignment w:val="baseline"/>
        <w:rPr>
          <w:rFonts w:ascii="Calibri" w:hAnsi="Calibri"/>
          <w:color w:val="000000"/>
          <w:sz w:val="22"/>
          <w:szCs w:val="22"/>
        </w:rPr>
      </w:pPr>
      <w:hyperlink r:id="rId43" w:history="1">
        <w:r w:rsidR="002B205A">
          <w:rPr>
            <w:rStyle w:val="Hyperlink"/>
            <w:rFonts w:ascii="Calibri" w:hAnsi="Calibri"/>
            <w:color w:val="0563C1"/>
            <w:sz w:val="22"/>
            <w:szCs w:val="22"/>
          </w:rPr>
          <w:t>UNICEF. COVID-19 response. Considerations for Children and Adults with Disabilities</w:t>
        </w:r>
      </w:hyperlink>
    </w:p>
    <w:p w14:paraId="718345C0" w14:textId="77777777" w:rsidR="002B205A" w:rsidRDefault="008D6ABB" w:rsidP="002B205A">
      <w:pPr>
        <w:pStyle w:val="NormalWeb"/>
        <w:numPr>
          <w:ilvl w:val="0"/>
          <w:numId w:val="24"/>
        </w:numPr>
        <w:spacing w:before="0" w:beforeAutospacing="0" w:after="0" w:afterAutospacing="0"/>
        <w:ind w:left="360"/>
        <w:jc w:val="both"/>
        <w:textAlignment w:val="baseline"/>
        <w:rPr>
          <w:rFonts w:ascii="Calibri" w:hAnsi="Calibri"/>
          <w:color w:val="000000"/>
          <w:sz w:val="22"/>
          <w:szCs w:val="22"/>
        </w:rPr>
      </w:pPr>
      <w:hyperlink r:id="rId44" w:history="1">
        <w:r w:rsidR="002B205A">
          <w:rPr>
            <w:rStyle w:val="Hyperlink"/>
            <w:rFonts w:ascii="Calibri" w:hAnsi="Calibri"/>
            <w:color w:val="0563C1"/>
            <w:sz w:val="22"/>
            <w:szCs w:val="22"/>
          </w:rPr>
          <w:t>WHO. Disability considerations during the COVID-19 outbreak</w:t>
        </w:r>
      </w:hyperlink>
      <w:r w:rsidR="002B205A">
        <w:rPr>
          <w:rFonts w:ascii="Calibri" w:hAnsi="Calibri"/>
          <w:color w:val="000000"/>
          <w:sz w:val="22"/>
          <w:szCs w:val="22"/>
        </w:rPr>
        <w:t> </w:t>
      </w:r>
    </w:p>
    <w:p w14:paraId="5417D082" w14:textId="77777777" w:rsidR="002B205A" w:rsidRDefault="008D6ABB" w:rsidP="002B205A">
      <w:pPr>
        <w:pStyle w:val="NormalWeb"/>
        <w:numPr>
          <w:ilvl w:val="0"/>
          <w:numId w:val="24"/>
        </w:numPr>
        <w:spacing w:before="0" w:beforeAutospacing="0" w:after="0" w:afterAutospacing="0"/>
        <w:ind w:left="360"/>
        <w:jc w:val="both"/>
        <w:textAlignment w:val="baseline"/>
        <w:rPr>
          <w:rFonts w:ascii="Calibri" w:hAnsi="Calibri"/>
          <w:color w:val="000000"/>
          <w:sz w:val="22"/>
          <w:szCs w:val="22"/>
        </w:rPr>
      </w:pPr>
      <w:hyperlink r:id="rId45" w:history="1">
        <w:r w:rsidR="002B205A">
          <w:rPr>
            <w:rStyle w:val="Hyperlink"/>
            <w:rFonts w:ascii="Calibri" w:hAnsi="Calibri"/>
            <w:color w:val="0563C1"/>
            <w:sz w:val="22"/>
            <w:szCs w:val="22"/>
          </w:rPr>
          <w:t>OHCHR. COVID-19 and the rights of persons with disabilities. Guidance.</w:t>
        </w:r>
      </w:hyperlink>
    </w:p>
    <w:p w14:paraId="30A6EB83" w14:textId="77777777" w:rsidR="002B205A" w:rsidRDefault="002B205A" w:rsidP="002B205A">
      <w:pPr>
        <w:pStyle w:val="NormalWeb"/>
        <w:numPr>
          <w:ilvl w:val="0"/>
          <w:numId w:val="24"/>
        </w:numPr>
        <w:spacing w:before="0" w:beforeAutospacing="0" w:after="0" w:afterAutospacing="0"/>
        <w:ind w:left="360"/>
        <w:textAlignment w:val="baseline"/>
        <w:rPr>
          <w:rFonts w:ascii="Calibri" w:hAnsi="Calibri"/>
          <w:color w:val="2E2E2E"/>
          <w:sz w:val="22"/>
          <w:szCs w:val="22"/>
        </w:rPr>
      </w:pPr>
      <w:r>
        <w:rPr>
          <w:rFonts w:ascii="Calibri" w:hAnsi="Calibri"/>
          <w:color w:val="2E2E2E"/>
          <w:sz w:val="22"/>
          <w:szCs w:val="22"/>
        </w:rPr>
        <w:t>European Disability Forum: </w:t>
      </w:r>
    </w:p>
    <w:p w14:paraId="0EA5C3BB" w14:textId="77777777" w:rsidR="002B205A" w:rsidRDefault="002B205A" w:rsidP="002B205A">
      <w:pPr>
        <w:pStyle w:val="NormalWeb"/>
        <w:numPr>
          <w:ilvl w:val="1"/>
          <w:numId w:val="25"/>
        </w:numPr>
        <w:spacing w:before="0" w:beforeAutospacing="0" w:after="0" w:afterAutospacing="0"/>
        <w:ind w:left="927"/>
        <w:textAlignment w:val="baseline"/>
        <w:rPr>
          <w:rFonts w:ascii="Calibri" w:hAnsi="Calibri"/>
          <w:color w:val="2E2E2E"/>
          <w:sz w:val="22"/>
          <w:szCs w:val="22"/>
        </w:rPr>
      </w:pPr>
      <w:r>
        <w:rPr>
          <w:rFonts w:ascii="Calibri" w:hAnsi="Calibri"/>
          <w:color w:val="2E2E2E"/>
          <w:sz w:val="22"/>
          <w:szCs w:val="22"/>
        </w:rPr>
        <w:t xml:space="preserve">letter to EU Commissioner for Health Stella </w:t>
      </w:r>
      <w:proofErr w:type="spellStart"/>
      <w:r>
        <w:rPr>
          <w:rFonts w:ascii="Calibri" w:hAnsi="Calibri"/>
          <w:color w:val="2E2E2E"/>
          <w:sz w:val="22"/>
          <w:szCs w:val="22"/>
        </w:rPr>
        <w:t>Kyriakides</w:t>
      </w:r>
      <w:proofErr w:type="spellEnd"/>
    </w:p>
    <w:p w14:paraId="085286D2" w14:textId="77777777" w:rsidR="002B205A" w:rsidRDefault="002B205A" w:rsidP="002B205A">
      <w:pPr>
        <w:pStyle w:val="NormalWeb"/>
        <w:numPr>
          <w:ilvl w:val="1"/>
          <w:numId w:val="25"/>
        </w:numPr>
        <w:spacing w:before="0" w:beforeAutospacing="0" w:after="0" w:afterAutospacing="0"/>
        <w:ind w:left="927"/>
        <w:textAlignment w:val="baseline"/>
        <w:rPr>
          <w:rFonts w:ascii="Calibri" w:hAnsi="Calibri"/>
          <w:color w:val="2E2E2E"/>
          <w:sz w:val="22"/>
          <w:szCs w:val="22"/>
        </w:rPr>
      </w:pPr>
      <w:r>
        <w:rPr>
          <w:rFonts w:ascii="Calibri" w:hAnsi="Calibri"/>
          <w:color w:val="2E2E2E"/>
          <w:sz w:val="22"/>
          <w:szCs w:val="22"/>
        </w:rPr>
        <w:t>statement “Persons with disabilities stripped of support and protective equipment during COVID 19 crisis”</w:t>
      </w:r>
    </w:p>
    <w:p w14:paraId="610AEE5E" w14:textId="77777777" w:rsidR="002B205A" w:rsidRDefault="002B205A" w:rsidP="002B205A">
      <w:pPr>
        <w:pStyle w:val="NormalWeb"/>
        <w:numPr>
          <w:ilvl w:val="1"/>
          <w:numId w:val="25"/>
        </w:numPr>
        <w:spacing w:before="0" w:beforeAutospacing="0" w:after="0" w:afterAutospacing="0"/>
        <w:ind w:left="927"/>
        <w:textAlignment w:val="baseline"/>
        <w:rPr>
          <w:rFonts w:ascii="Calibri" w:hAnsi="Calibri"/>
          <w:color w:val="2E2E2E"/>
          <w:sz w:val="22"/>
          <w:szCs w:val="22"/>
        </w:rPr>
      </w:pPr>
      <w:r>
        <w:rPr>
          <w:rFonts w:ascii="Calibri" w:hAnsi="Calibri"/>
          <w:color w:val="2E2E2E"/>
          <w:sz w:val="22"/>
          <w:szCs w:val="22"/>
        </w:rPr>
        <w:t>statement “Residential institutions are becoming hotbeds of infection and abuse – governments need to act now”</w:t>
      </w:r>
    </w:p>
    <w:p w14:paraId="7B67824F" w14:textId="77777777" w:rsidR="002B205A" w:rsidRDefault="002B205A" w:rsidP="002B205A">
      <w:pPr>
        <w:pStyle w:val="NormalWeb"/>
        <w:numPr>
          <w:ilvl w:val="1"/>
          <w:numId w:val="25"/>
        </w:numPr>
        <w:spacing w:before="0" w:beforeAutospacing="0" w:after="0" w:afterAutospacing="0"/>
        <w:ind w:left="927"/>
        <w:textAlignment w:val="baseline"/>
        <w:rPr>
          <w:rFonts w:ascii="Calibri" w:hAnsi="Calibri"/>
          <w:color w:val="2E2E2E"/>
          <w:sz w:val="22"/>
          <w:szCs w:val="22"/>
        </w:rPr>
      </w:pPr>
      <w:r>
        <w:rPr>
          <w:rFonts w:ascii="Calibri" w:hAnsi="Calibri"/>
          <w:color w:val="2E2E2E"/>
          <w:sz w:val="22"/>
          <w:szCs w:val="22"/>
        </w:rPr>
        <w:lastRenderedPageBreak/>
        <w:t>open letter “COVID 19 – medical guidelines should not discriminate against persons with disabilities”</w:t>
      </w:r>
    </w:p>
    <w:p w14:paraId="4CFEFBB2" w14:textId="77777777" w:rsidR="002B205A" w:rsidRDefault="002B205A" w:rsidP="002B205A">
      <w:pPr>
        <w:pStyle w:val="NormalWeb"/>
        <w:numPr>
          <w:ilvl w:val="1"/>
          <w:numId w:val="25"/>
        </w:numPr>
        <w:spacing w:before="0" w:beforeAutospacing="0" w:after="0" w:afterAutospacing="0"/>
        <w:ind w:left="927"/>
        <w:textAlignment w:val="baseline"/>
        <w:rPr>
          <w:rFonts w:ascii="Calibri" w:hAnsi="Calibri"/>
          <w:color w:val="2E2E2E"/>
          <w:sz w:val="22"/>
          <w:szCs w:val="22"/>
        </w:rPr>
      </w:pPr>
      <w:r>
        <w:rPr>
          <w:rFonts w:ascii="Calibri" w:hAnsi="Calibri"/>
          <w:color w:val="2E2E2E"/>
          <w:sz w:val="22"/>
          <w:szCs w:val="22"/>
        </w:rPr>
        <w:t>EDF members’ activities on COVID-19</w:t>
      </w:r>
    </w:p>
    <w:p w14:paraId="379D616C" w14:textId="7964887A" w:rsidR="00144116" w:rsidRDefault="002B205A" w:rsidP="00144116">
      <w:pPr>
        <w:pStyle w:val="Heading2"/>
      </w:pPr>
      <w:bookmarkStart w:id="9" w:name="_Toc67645222"/>
      <w:r>
        <w:t>Free, informed and explicit consent</w:t>
      </w:r>
      <w:bookmarkEnd w:id="9"/>
    </w:p>
    <w:p w14:paraId="2BEA0057" w14:textId="77777777" w:rsidR="002B205A" w:rsidRDefault="002B205A" w:rsidP="002B205A">
      <w:pPr>
        <w:pStyle w:val="NormalWeb"/>
        <w:spacing w:before="0" w:beforeAutospacing="0" w:after="0" w:afterAutospacing="0"/>
        <w:jc w:val="both"/>
      </w:pPr>
      <w:r>
        <w:rPr>
          <w:rFonts w:ascii="Calibri" w:hAnsi="Calibri"/>
          <w:color w:val="000000"/>
          <w:sz w:val="22"/>
          <w:szCs w:val="22"/>
        </w:rPr>
        <w:t>All decisions concerning a person’s testing, treatment or forthcoming vaccination against COVID-19 must be made in accordance with the person’s explicit free, and informed consent. For persons with disabilities this means, firstly, access to objective and clear information about the planned intervention with the possibility to ask questions in their preferred format. This information should be made continuously available upon the person’s request to facilitate retention of information. Secondly, this means that the person should be empowered to make the decision themselves – either independently or with support from another person(s). Persons with disabilities deprived of their legal capacity or living in institutions are often prevented from making informed decisions about their lives.  When providing information about their health and disability to access health-care and vaccination against COVID-19, persons with disabilities should be made adequately aware of how their data is being stored, used and processed. This should be done strictly in line with country data protection rules.  </w:t>
      </w:r>
    </w:p>
    <w:p w14:paraId="4B1BCFE3" w14:textId="77777777" w:rsidR="002B205A" w:rsidRDefault="002B205A" w:rsidP="002B205A"/>
    <w:p w14:paraId="05031FD8" w14:textId="77777777" w:rsidR="002B205A" w:rsidRDefault="002B205A" w:rsidP="002B205A">
      <w:pPr>
        <w:pStyle w:val="NormalWeb"/>
        <w:spacing w:before="0" w:beforeAutospacing="0" w:after="0" w:afterAutospacing="0"/>
        <w:jc w:val="both"/>
      </w:pPr>
      <w:r>
        <w:rPr>
          <w:rFonts w:ascii="Calibri" w:hAnsi="Calibri"/>
          <w:b/>
          <w:bCs/>
          <w:color w:val="000000"/>
          <w:sz w:val="22"/>
          <w:szCs w:val="22"/>
        </w:rPr>
        <w:t>Recommendations for the short term:</w:t>
      </w:r>
    </w:p>
    <w:p w14:paraId="63E955EB" w14:textId="77777777" w:rsidR="002B205A" w:rsidRDefault="002B205A" w:rsidP="002B205A">
      <w:pPr>
        <w:pStyle w:val="NormalWeb"/>
        <w:numPr>
          <w:ilvl w:val="0"/>
          <w:numId w:val="26"/>
        </w:numPr>
        <w:spacing w:before="0" w:beforeAutospacing="0" w:after="0" w:afterAutospacing="0"/>
        <w:ind w:left="360"/>
        <w:jc w:val="both"/>
        <w:textAlignment w:val="baseline"/>
        <w:rPr>
          <w:rFonts w:ascii="Arial" w:hAnsi="Arial" w:cs="Arial"/>
          <w:b/>
          <w:bCs/>
          <w:color w:val="000000"/>
          <w:sz w:val="22"/>
          <w:szCs w:val="22"/>
        </w:rPr>
      </w:pPr>
      <w:r>
        <w:rPr>
          <w:rFonts w:ascii="Calibri" w:hAnsi="Calibri" w:cs="Arial"/>
          <w:b/>
          <w:bCs/>
          <w:color w:val="000000"/>
          <w:sz w:val="22"/>
          <w:szCs w:val="22"/>
        </w:rPr>
        <w:t>Work with healthcare providers</w:t>
      </w:r>
      <w:r>
        <w:rPr>
          <w:rFonts w:ascii="Calibri" w:hAnsi="Calibri" w:cs="Arial"/>
          <w:color w:val="000000"/>
          <w:sz w:val="22"/>
          <w:szCs w:val="22"/>
        </w:rPr>
        <w:t xml:space="preserve"> to ensure that the information about COVID-19 testing, treatment and vaccination is available in diverse accessible formats, including easy-to-read, and that it reaches all persons with disabilities, including those in residential settings. The availability of a feedback loop is essential: all persons with disabilities must be able to ask questions or clarifications before making decisions.</w:t>
      </w:r>
    </w:p>
    <w:p w14:paraId="0991F7E9" w14:textId="77777777" w:rsidR="002B205A" w:rsidRDefault="002B205A" w:rsidP="002B205A">
      <w:pPr>
        <w:pStyle w:val="NormalWeb"/>
        <w:numPr>
          <w:ilvl w:val="0"/>
          <w:numId w:val="26"/>
        </w:numPr>
        <w:spacing w:before="0" w:beforeAutospacing="0" w:after="0" w:afterAutospacing="0"/>
        <w:ind w:left="360"/>
        <w:jc w:val="both"/>
        <w:textAlignment w:val="baseline"/>
        <w:rPr>
          <w:rFonts w:ascii="Arial" w:hAnsi="Arial" w:cs="Arial"/>
          <w:b/>
          <w:bCs/>
          <w:color w:val="000000"/>
          <w:sz w:val="22"/>
          <w:szCs w:val="22"/>
        </w:rPr>
      </w:pPr>
      <w:r>
        <w:rPr>
          <w:rFonts w:ascii="Calibri" w:hAnsi="Calibri" w:cs="Arial"/>
          <w:b/>
          <w:bCs/>
          <w:color w:val="000000"/>
          <w:sz w:val="22"/>
          <w:szCs w:val="22"/>
        </w:rPr>
        <w:t>Offer your expertise to facilitate communication</w:t>
      </w:r>
      <w:r>
        <w:rPr>
          <w:rFonts w:ascii="Calibri" w:hAnsi="Calibri" w:cs="Arial"/>
          <w:color w:val="000000"/>
          <w:sz w:val="22"/>
          <w:szCs w:val="22"/>
        </w:rPr>
        <w:t xml:space="preserve"> about COVID-19 testing, treatment and vaccination to healthcare providers to ensure that persons with disabilities are able to make their free, and informed decision about their course of treatment or vaccination. </w:t>
      </w:r>
    </w:p>
    <w:p w14:paraId="3FE04976" w14:textId="77777777" w:rsidR="002B205A" w:rsidRDefault="002B205A" w:rsidP="002B205A">
      <w:pPr>
        <w:pStyle w:val="NormalWeb"/>
        <w:numPr>
          <w:ilvl w:val="0"/>
          <w:numId w:val="26"/>
        </w:numPr>
        <w:spacing w:before="0" w:beforeAutospacing="0" w:after="0" w:afterAutospacing="0"/>
        <w:ind w:left="360"/>
        <w:jc w:val="both"/>
        <w:textAlignment w:val="baseline"/>
        <w:rPr>
          <w:rFonts w:ascii="Arial" w:hAnsi="Arial" w:cs="Arial"/>
          <w:b/>
          <w:bCs/>
          <w:color w:val="000000"/>
          <w:sz w:val="22"/>
          <w:szCs w:val="22"/>
        </w:rPr>
      </w:pPr>
      <w:r>
        <w:rPr>
          <w:rFonts w:ascii="Calibri" w:hAnsi="Calibri" w:cs="Arial"/>
          <w:b/>
          <w:bCs/>
          <w:color w:val="000000"/>
          <w:sz w:val="22"/>
          <w:szCs w:val="22"/>
        </w:rPr>
        <w:t>Develop and disseminate communicational support tools</w:t>
      </w:r>
      <w:r>
        <w:rPr>
          <w:rFonts w:ascii="Calibri" w:hAnsi="Calibri" w:cs="Arial"/>
          <w:color w:val="000000"/>
          <w:sz w:val="22"/>
          <w:szCs w:val="22"/>
        </w:rPr>
        <w:t xml:space="preserve">, similar to this </w:t>
      </w:r>
      <w:hyperlink r:id="rId46" w:history="1">
        <w:r>
          <w:rPr>
            <w:rStyle w:val="Hyperlink"/>
            <w:rFonts w:ascii="Calibri" w:hAnsi="Calibri" w:cs="Arial"/>
            <w:color w:val="0563C1"/>
            <w:sz w:val="22"/>
            <w:szCs w:val="22"/>
          </w:rPr>
          <w:t>COVID-19 Communication Rights Toolkit</w:t>
        </w:r>
      </w:hyperlink>
      <w:r>
        <w:rPr>
          <w:rFonts w:ascii="Calibri" w:hAnsi="Calibri" w:cs="Arial"/>
          <w:color w:val="000000"/>
          <w:sz w:val="22"/>
          <w:szCs w:val="22"/>
        </w:rPr>
        <w:t>, to be used in healthcare settings by persons with disabilities if they wish to do so. </w:t>
      </w:r>
    </w:p>
    <w:p w14:paraId="1A6F06F7" w14:textId="77777777" w:rsidR="002B205A" w:rsidRDefault="002B205A" w:rsidP="002B205A">
      <w:pPr>
        <w:rPr>
          <w:rFonts w:ascii="Times New Roman" w:hAnsi="Times New Roman" w:cs="Times New Roman"/>
          <w:szCs w:val="24"/>
        </w:rPr>
      </w:pPr>
    </w:p>
    <w:p w14:paraId="306AF611" w14:textId="77777777" w:rsidR="002B205A" w:rsidRDefault="002B205A" w:rsidP="002B205A">
      <w:pPr>
        <w:pStyle w:val="NormalWeb"/>
        <w:spacing w:before="0" w:beforeAutospacing="0" w:after="0" w:afterAutospacing="0"/>
        <w:jc w:val="both"/>
      </w:pPr>
      <w:r>
        <w:rPr>
          <w:rFonts w:ascii="Calibri" w:hAnsi="Calibri"/>
          <w:b/>
          <w:bCs/>
          <w:color w:val="000000"/>
          <w:sz w:val="22"/>
          <w:szCs w:val="22"/>
        </w:rPr>
        <w:t>Recommendations for the long term</w:t>
      </w:r>
    </w:p>
    <w:p w14:paraId="126EB6D5" w14:textId="77777777" w:rsidR="002B205A" w:rsidRDefault="002B205A" w:rsidP="002B205A">
      <w:pPr>
        <w:pStyle w:val="NormalWeb"/>
        <w:numPr>
          <w:ilvl w:val="0"/>
          <w:numId w:val="27"/>
        </w:numPr>
        <w:spacing w:before="0" w:beforeAutospacing="0" w:after="0" w:afterAutospacing="0"/>
        <w:ind w:left="360"/>
        <w:jc w:val="both"/>
        <w:textAlignment w:val="baseline"/>
        <w:rPr>
          <w:rFonts w:ascii="Arial" w:hAnsi="Arial" w:cs="Arial"/>
          <w:color w:val="000000"/>
          <w:sz w:val="22"/>
          <w:szCs w:val="22"/>
        </w:rPr>
      </w:pPr>
      <w:r>
        <w:rPr>
          <w:rFonts w:ascii="Calibri" w:hAnsi="Calibri" w:cs="Arial"/>
          <w:b/>
          <w:bCs/>
          <w:color w:val="000000"/>
          <w:sz w:val="22"/>
          <w:szCs w:val="22"/>
        </w:rPr>
        <w:t>Advocate for a reform of legal capacity legislation</w:t>
      </w:r>
      <w:r>
        <w:rPr>
          <w:rFonts w:ascii="Calibri" w:hAnsi="Calibri" w:cs="Arial"/>
          <w:color w:val="000000"/>
          <w:sz w:val="22"/>
          <w:szCs w:val="22"/>
        </w:rPr>
        <w:t xml:space="preserve"> to replace the regime of substituted decision-making with a system of supported decision-making in accordance with article 12 of CRPD (equal recognition before the law) and the </w:t>
      </w:r>
      <w:hyperlink r:id="rId47" w:history="1">
        <w:r>
          <w:rPr>
            <w:rStyle w:val="Hyperlink"/>
            <w:rFonts w:ascii="Calibri" w:hAnsi="Calibri" w:cs="Arial"/>
            <w:color w:val="0563C1"/>
            <w:sz w:val="22"/>
            <w:szCs w:val="22"/>
          </w:rPr>
          <w:t>CRPD Committee General Comment No 1 on equal recognition before the law</w:t>
        </w:r>
      </w:hyperlink>
      <w:r>
        <w:rPr>
          <w:rFonts w:ascii="Calibri" w:hAnsi="Calibri" w:cs="Arial"/>
          <w:color w:val="0563C1"/>
          <w:sz w:val="22"/>
          <w:szCs w:val="22"/>
          <w:u w:val="single"/>
        </w:rPr>
        <w:t>.</w:t>
      </w:r>
    </w:p>
    <w:p w14:paraId="3C68B5E3" w14:textId="77777777" w:rsidR="002B205A" w:rsidRDefault="002B205A" w:rsidP="002B205A">
      <w:pPr>
        <w:pStyle w:val="NormalWeb"/>
        <w:numPr>
          <w:ilvl w:val="0"/>
          <w:numId w:val="27"/>
        </w:numPr>
        <w:spacing w:before="0" w:beforeAutospacing="0" w:after="0" w:afterAutospacing="0"/>
        <w:ind w:left="360"/>
        <w:jc w:val="both"/>
        <w:textAlignment w:val="baseline"/>
        <w:rPr>
          <w:rFonts w:ascii="Arial" w:hAnsi="Arial" w:cs="Arial"/>
          <w:color w:val="000000"/>
          <w:sz w:val="22"/>
          <w:szCs w:val="22"/>
        </w:rPr>
      </w:pPr>
      <w:r>
        <w:rPr>
          <w:rFonts w:ascii="Calibri" w:hAnsi="Calibri" w:cs="Arial"/>
          <w:b/>
          <w:bCs/>
          <w:color w:val="000000"/>
          <w:sz w:val="22"/>
          <w:szCs w:val="22"/>
        </w:rPr>
        <w:t>Start developing and rolling out innovative models of decision-making support</w:t>
      </w:r>
      <w:r>
        <w:rPr>
          <w:rFonts w:ascii="Calibri" w:hAnsi="Calibri" w:cs="Arial"/>
          <w:color w:val="000000"/>
          <w:sz w:val="22"/>
          <w:szCs w:val="22"/>
        </w:rPr>
        <w:t xml:space="preserve"> that is based on the choice and preferences of the person with disabilities.  </w:t>
      </w:r>
    </w:p>
    <w:p w14:paraId="18169B43" w14:textId="77777777" w:rsidR="002B205A" w:rsidRDefault="002B205A" w:rsidP="002B205A">
      <w:pPr>
        <w:rPr>
          <w:rFonts w:ascii="Times New Roman" w:hAnsi="Times New Roman" w:cs="Times New Roman"/>
          <w:szCs w:val="24"/>
        </w:rPr>
      </w:pPr>
    </w:p>
    <w:p w14:paraId="364F0BFE" w14:textId="77777777" w:rsidR="002B205A" w:rsidRDefault="002B205A" w:rsidP="002B205A">
      <w:pPr>
        <w:pStyle w:val="NormalWeb"/>
        <w:spacing w:before="0" w:beforeAutospacing="0" w:after="0" w:afterAutospacing="0"/>
        <w:jc w:val="both"/>
      </w:pPr>
      <w:r>
        <w:rPr>
          <w:rFonts w:ascii="Calibri" w:hAnsi="Calibri"/>
          <w:b/>
          <w:bCs/>
          <w:color w:val="000000"/>
          <w:sz w:val="22"/>
          <w:szCs w:val="22"/>
        </w:rPr>
        <w:t>Useful resources:</w:t>
      </w:r>
    </w:p>
    <w:p w14:paraId="118BE106" w14:textId="77777777" w:rsidR="002B205A" w:rsidRDefault="008D6ABB" w:rsidP="002B205A">
      <w:pPr>
        <w:pStyle w:val="NormalWeb"/>
        <w:numPr>
          <w:ilvl w:val="0"/>
          <w:numId w:val="28"/>
        </w:numPr>
        <w:spacing w:before="0" w:beforeAutospacing="0" w:after="0" w:afterAutospacing="0"/>
        <w:ind w:left="360"/>
        <w:jc w:val="both"/>
        <w:textAlignment w:val="baseline"/>
        <w:rPr>
          <w:rFonts w:ascii="Arial" w:hAnsi="Arial" w:cs="Arial"/>
          <w:color w:val="000000"/>
          <w:sz w:val="22"/>
          <w:szCs w:val="22"/>
        </w:rPr>
      </w:pPr>
      <w:hyperlink r:id="rId48" w:history="1">
        <w:r w:rsidR="002B205A">
          <w:rPr>
            <w:rStyle w:val="Hyperlink"/>
            <w:rFonts w:ascii="Calibri" w:hAnsi="Calibri" w:cs="Arial"/>
            <w:color w:val="0563C1"/>
            <w:sz w:val="22"/>
            <w:szCs w:val="22"/>
          </w:rPr>
          <w:t>Mental Health Europe position paper and video clip on legal capacity</w:t>
        </w:r>
      </w:hyperlink>
    </w:p>
    <w:p w14:paraId="3776DF34" w14:textId="77777777" w:rsidR="00144116" w:rsidRPr="00144116" w:rsidRDefault="00144116" w:rsidP="00144116">
      <w:pPr>
        <w:pStyle w:val="Heading1"/>
        <w:rPr>
          <w:rFonts w:ascii="Times New Roman" w:hAnsi="Times New Roman" w:cs="Times New Roman"/>
          <w:b w:val="0"/>
          <w:bCs/>
          <w:color w:val="auto"/>
        </w:rPr>
      </w:pPr>
      <w:bookmarkStart w:id="10" w:name="_Toc67645223"/>
      <w:r w:rsidRPr="00144116">
        <w:rPr>
          <w:b w:val="0"/>
          <w:bCs/>
        </w:rPr>
        <w:t>About EDF</w:t>
      </w:r>
      <w:bookmarkEnd w:id="10"/>
    </w:p>
    <w:p w14:paraId="001D1C7F" w14:textId="77777777" w:rsidR="002B205A" w:rsidRDefault="002B205A" w:rsidP="002B205A">
      <w:pPr>
        <w:rPr>
          <w:rFonts w:ascii="Times New Roman" w:hAnsi="Times New Roman"/>
        </w:rPr>
      </w:pPr>
      <w:r>
        <w:rPr>
          <w:rFonts w:ascii="Calibri" w:hAnsi="Calibri"/>
          <w:color w:val="000000"/>
        </w:rPr>
        <w:t xml:space="preserve">The </w:t>
      </w:r>
      <w:hyperlink r:id="rId49" w:history="1">
        <w:r>
          <w:rPr>
            <w:rStyle w:val="Hyperlink"/>
            <w:rFonts w:ascii="Calibri" w:hAnsi="Calibri"/>
            <w:color w:val="0563C1"/>
          </w:rPr>
          <w:t>European Disability Forum</w:t>
        </w:r>
      </w:hyperlink>
      <w:r>
        <w:rPr>
          <w:rFonts w:ascii="Calibri" w:hAnsi="Calibri"/>
          <w:color w:val="000000"/>
        </w:rPr>
        <w:t xml:space="preserve"> is an </w:t>
      </w:r>
      <w:r>
        <w:rPr>
          <w:rFonts w:ascii="Calibri" w:hAnsi="Calibri"/>
          <w:b/>
          <w:bCs/>
          <w:color w:val="000000"/>
        </w:rPr>
        <w:t>independent NGO that represents the interests of 100 million Europeans with disabilities.</w:t>
      </w:r>
      <w:r>
        <w:rPr>
          <w:rFonts w:ascii="Calibri" w:hAnsi="Calibri"/>
          <w:color w:val="000000"/>
        </w:rPr>
        <w:t xml:space="preserve"> EDF is a unique platform which brings together </w:t>
      </w:r>
      <w:r>
        <w:rPr>
          <w:rFonts w:ascii="Calibri" w:hAnsi="Calibri"/>
          <w:color w:val="000000"/>
        </w:rPr>
        <w:lastRenderedPageBreak/>
        <w:t xml:space="preserve">representative </w:t>
      </w:r>
      <w:proofErr w:type="spellStart"/>
      <w:r>
        <w:rPr>
          <w:rFonts w:ascii="Calibri" w:hAnsi="Calibri"/>
          <w:color w:val="000000"/>
        </w:rPr>
        <w:t>organisations</w:t>
      </w:r>
      <w:proofErr w:type="spellEnd"/>
      <w:r>
        <w:rPr>
          <w:rFonts w:ascii="Calibri" w:hAnsi="Calibri"/>
          <w:color w:val="000000"/>
        </w:rPr>
        <w:t xml:space="preserve"> of persons with disabilities from across Europe. EDF is run by persons with disabilities and their families. We are a strong, united voice of persons with disabilities in Europe.</w:t>
      </w:r>
    </w:p>
    <w:p w14:paraId="51044463" w14:textId="77777777" w:rsidR="00144116" w:rsidRPr="00144116" w:rsidRDefault="00144116" w:rsidP="00144116">
      <w:pPr>
        <w:pStyle w:val="Heading1"/>
        <w:rPr>
          <w:b w:val="0"/>
          <w:bCs/>
        </w:rPr>
      </w:pPr>
      <w:bookmarkStart w:id="11" w:name="_Toc67645224"/>
      <w:r w:rsidRPr="00144116">
        <w:rPr>
          <w:b w:val="0"/>
          <w:bCs/>
        </w:rPr>
        <w:t>About WHO Europe</w:t>
      </w:r>
      <w:bookmarkEnd w:id="11"/>
    </w:p>
    <w:p w14:paraId="0410ED24" w14:textId="77777777" w:rsidR="002B205A" w:rsidRDefault="002B205A" w:rsidP="002B205A">
      <w:pPr>
        <w:rPr>
          <w:rFonts w:ascii="Times New Roman" w:hAnsi="Times New Roman"/>
        </w:rPr>
      </w:pPr>
      <w:r>
        <w:rPr>
          <w:rFonts w:ascii="Calibri" w:hAnsi="Calibri"/>
          <w:color w:val="000000"/>
        </w:rPr>
        <w:t xml:space="preserve">The World Health Organization (WHO) is the authority responsible for public health within the United Nations system. The </w:t>
      </w:r>
      <w:hyperlink r:id="rId50" w:history="1">
        <w:r>
          <w:rPr>
            <w:rStyle w:val="Hyperlink"/>
            <w:rFonts w:ascii="Calibri" w:hAnsi="Calibri"/>
            <w:color w:val="0563C1"/>
          </w:rPr>
          <w:t>WHO Regional Office for Europe</w:t>
        </w:r>
      </w:hyperlink>
      <w:r>
        <w:rPr>
          <w:rFonts w:ascii="Calibri" w:hAnsi="Calibri"/>
          <w:color w:val="000000"/>
        </w:rPr>
        <w:t xml:space="preserve"> (WHO/Europe) is one of WHO’s six regional offices around the world. It serves the WHO European Region, which comprises 53 countries, covering a vast geographical region from the Atlantic to the Pacific oceans. WHO/Europe staff are public health, scientific and technical experts, based in the main office in Copenhagen, Denmark, in 3 technical </w:t>
      </w:r>
      <w:proofErr w:type="spellStart"/>
      <w:r>
        <w:rPr>
          <w:rFonts w:ascii="Calibri" w:hAnsi="Calibri"/>
          <w:color w:val="000000"/>
        </w:rPr>
        <w:t>centres</w:t>
      </w:r>
      <w:proofErr w:type="spellEnd"/>
      <w:r>
        <w:rPr>
          <w:rFonts w:ascii="Calibri" w:hAnsi="Calibri"/>
          <w:color w:val="000000"/>
        </w:rPr>
        <w:t xml:space="preserve"> and in country offices in 30 Member States.</w:t>
      </w:r>
    </w:p>
    <w:p w14:paraId="0DB093CC" w14:textId="77777777" w:rsidR="00144116" w:rsidRDefault="00144116" w:rsidP="00144116"/>
    <w:p w14:paraId="18EB868E" w14:textId="77777777" w:rsidR="00144116" w:rsidRPr="00144116" w:rsidRDefault="00144116" w:rsidP="00144116">
      <w:pPr>
        <w:pStyle w:val="Heading1"/>
        <w:spacing w:before="240" w:after="0"/>
        <w:rPr>
          <w:rFonts w:ascii="Times New Roman" w:hAnsi="Times New Roman"/>
          <w:sz w:val="48"/>
        </w:rPr>
      </w:pPr>
      <w:bookmarkStart w:id="12" w:name="_Toc67645225"/>
      <w:r w:rsidRPr="00144116">
        <w:rPr>
          <w:rFonts w:cs="Arial"/>
          <w:b w:val="0"/>
          <w:bCs/>
          <w:sz w:val="36"/>
          <w:szCs w:val="36"/>
        </w:rPr>
        <w:t>Further reading</w:t>
      </w:r>
      <w:bookmarkEnd w:id="12"/>
    </w:p>
    <w:p w14:paraId="1E95B4E7" w14:textId="77777777" w:rsidR="00144116" w:rsidRDefault="00144116" w:rsidP="00144116">
      <w:pPr>
        <w:pStyle w:val="NormalWeb"/>
        <w:numPr>
          <w:ilvl w:val="0"/>
          <w:numId w:val="15"/>
        </w:numPr>
        <w:spacing w:before="0" w:beforeAutospacing="0" w:after="0" w:afterAutospacing="0"/>
        <w:textAlignment w:val="baseline"/>
        <w:rPr>
          <w:rFonts w:ascii="Arial" w:hAnsi="Arial" w:cs="Arial"/>
          <w:color w:val="000000"/>
          <w:sz w:val="28"/>
          <w:szCs w:val="28"/>
        </w:rPr>
      </w:pPr>
      <w:r>
        <w:rPr>
          <w:rFonts w:ascii="Calibri" w:hAnsi="Calibri" w:cs="Calibri"/>
          <w:color w:val="000000"/>
        </w:rPr>
        <w:t xml:space="preserve">WHO (May 2020): </w:t>
      </w:r>
      <w:hyperlink r:id="rId51" w:history="1">
        <w:r>
          <w:rPr>
            <w:rStyle w:val="Hyperlink"/>
            <w:rFonts w:ascii="Calibri" w:hAnsi="Calibri" w:cs="Calibri"/>
            <w:color w:val="0563C1"/>
          </w:rPr>
          <w:t>Policy Brief of the UN Secretary-General: A Disability-Inclusive Response to COVID-19</w:t>
        </w:r>
      </w:hyperlink>
      <w:r>
        <w:rPr>
          <w:rFonts w:ascii="Calibri" w:hAnsi="Calibri" w:cs="Calibri"/>
          <w:color w:val="000000"/>
        </w:rPr>
        <w:t> </w:t>
      </w:r>
    </w:p>
    <w:p w14:paraId="7049C80C" w14:textId="77777777" w:rsidR="00144116" w:rsidRDefault="00144116" w:rsidP="00144116">
      <w:pPr>
        <w:pStyle w:val="NormalWeb"/>
        <w:numPr>
          <w:ilvl w:val="0"/>
          <w:numId w:val="15"/>
        </w:numPr>
        <w:spacing w:before="0" w:beforeAutospacing="0" w:after="0" w:afterAutospacing="0"/>
        <w:textAlignment w:val="baseline"/>
        <w:rPr>
          <w:rFonts w:ascii="Arial" w:hAnsi="Arial" w:cs="Arial"/>
          <w:color w:val="000000"/>
          <w:sz w:val="28"/>
          <w:szCs w:val="28"/>
        </w:rPr>
      </w:pPr>
      <w:r>
        <w:rPr>
          <w:rFonts w:ascii="Calibri" w:hAnsi="Calibri" w:cs="Calibri"/>
          <w:color w:val="000000"/>
        </w:rPr>
        <w:t xml:space="preserve">WHO (2020): </w:t>
      </w:r>
      <w:hyperlink r:id="rId52" w:history="1">
        <w:r>
          <w:rPr>
            <w:rStyle w:val="Hyperlink"/>
            <w:rFonts w:ascii="Calibri" w:hAnsi="Calibri" w:cs="Calibri"/>
            <w:color w:val="0563C1"/>
          </w:rPr>
          <w:t>Disability considerations during the COVID-19 outbreak</w:t>
        </w:r>
      </w:hyperlink>
    </w:p>
    <w:p w14:paraId="598C7529" w14:textId="77777777" w:rsidR="00144116" w:rsidRDefault="00144116" w:rsidP="00144116">
      <w:pPr>
        <w:pStyle w:val="NormalWeb"/>
        <w:numPr>
          <w:ilvl w:val="0"/>
          <w:numId w:val="15"/>
        </w:numPr>
        <w:spacing w:before="0" w:beforeAutospacing="0" w:after="0" w:afterAutospacing="0"/>
        <w:textAlignment w:val="baseline"/>
        <w:rPr>
          <w:rFonts w:ascii="Calibri" w:hAnsi="Calibri" w:cs="Calibri"/>
          <w:color w:val="000000"/>
        </w:rPr>
      </w:pPr>
      <w:r>
        <w:rPr>
          <w:rFonts w:ascii="Calibri" w:hAnsi="Calibri" w:cs="Calibri"/>
          <w:color w:val="000000"/>
        </w:rPr>
        <w:t xml:space="preserve">WHO/Europe (2020): </w:t>
      </w:r>
      <w:hyperlink r:id="rId53" w:history="1">
        <w:r>
          <w:rPr>
            <w:rStyle w:val="Hyperlink"/>
            <w:rFonts w:ascii="Calibri" w:hAnsi="Calibri" w:cs="Calibri"/>
            <w:color w:val="0563C1"/>
          </w:rPr>
          <w:t>Support for rehabilitation self-management after COVID-19-related illness</w:t>
        </w:r>
      </w:hyperlink>
    </w:p>
    <w:p w14:paraId="7C778905" w14:textId="77777777" w:rsidR="00144116" w:rsidRDefault="00144116" w:rsidP="00144116">
      <w:pPr>
        <w:pStyle w:val="NormalWeb"/>
        <w:numPr>
          <w:ilvl w:val="0"/>
          <w:numId w:val="16"/>
        </w:numPr>
        <w:spacing w:before="0" w:beforeAutospacing="0" w:after="0" w:afterAutospacing="0"/>
        <w:textAlignment w:val="baseline"/>
        <w:rPr>
          <w:rFonts w:ascii="Arial" w:hAnsi="Arial" w:cs="Arial"/>
          <w:color w:val="000000"/>
          <w:sz w:val="28"/>
          <w:szCs w:val="28"/>
        </w:rPr>
      </w:pPr>
      <w:r>
        <w:rPr>
          <w:rFonts w:ascii="Calibri" w:hAnsi="Calibri" w:cs="Calibri"/>
          <w:color w:val="000000"/>
        </w:rPr>
        <w:t xml:space="preserve">WHO EMRO (2020): </w:t>
      </w:r>
      <w:hyperlink r:id="rId54" w:history="1">
        <w:r>
          <w:rPr>
            <w:rStyle w:val="Hyperlink"/>
            <w:rFonts w:ascii="Calibri" w:hAnsi="Calibri" w:cs="Calibri"/>
            <w:color w:val="0563C1"/>
          </w:rPr>
          <w:t>Regional technical brief on ‘Protecting people with disability during the COVID-19 pandemic</w:t>
        </w:r>
      </w:hyperlink>
      <w:r>
        <w:rPr>
          <w:rFonts w:ascii="Calibri" w:hAnsi="Calibri" w:cs="Calibri"/>
          <w:color w:val="000000"/>
        </w:rPr>
        <w:t xml:space="preserve"> (available in Arabic and English)</w:t>
      </w:r>
    </w:p>
    <w:p w14:paraId="10D090EF" w14:textId="77777777" w:rsidR="00144116" w:rsidRDefault="00144116" w:rsidP="00144116">
      <w:pPr>
        <w:pStyle w:val="NormalWeb"/>
        <w:numPr>
          <w:ilvl w:val="0"/>
          <w:numId w:val="16"/>
        </w:numPr>
        <w:spacing w:before="0" w:beforeAutospacing="0" w:after="0" w:afterAutospacing="0"/>
        <w:textAlignment w:val="baseline"/>
        <w:rPr>
          <w:rFonts w:ascii="Arial" w:hAnsi="Arial" w:cs="Arial"/>
          <w:color w:val="000000"/>
          <w:sz w:val="28"/>
          <w:szCs w:val="28"/>
        </w:rPr>
      </w:pPr>
      <w:r>
        <w:rPr>
          <w:rFonts w:ascii="Calibri" w:hAnsi="Calibri" w:cs="Calibri"/>
          <w:color w:val="000000"/>
        </w:rPr>
        <w:t xml:space="preserve">WHO (2020): </w:t>
      </w:r>
      <w:hyperlink r:id="rId55" w:history="1">
        <w:r>
          <w:rPr>
            <w:rStyle w:val="Hyperlink"/>
            <w:rFonts w:ascii="Calibri" w:hAnsi="Calibri" w:cs="Calibri"/>
            <w:color w:val="0563C1"/>
          </w:rPr>
          <w:t xml:space="preserve">Summary report on considering disability in COVID-19 hygiene </w:t>
        </w:r>
        <w:proofErr w:type="spellStart"/>
        <w:r>
          <w:rPr>
            <w:rStyle w:val="Hyperlink"/>
            <w:rFonts w:ascii="Calibri" w:hAnsi="Calibri" w:cs="Calibri"/>
            <w:color w:val="0563C1"/>
          </w:rPr>
          <w:t>programmes</w:t>
        </w:r>
        <w:proofErr w:type="spellEnd"/>
      </w:hyperlink>
    </w:p>
    <w:p w14:paraId="2C54EE14" w14:textId="413BC39C" w:rsidR="00144116" w:rsidRDefault="00144116" w:rsidP="00144116">
      <w:pPr>
        <w:pStyle w:val="NormalWeb"/>
        <w:numPr>
          <w:ilvl w:val="0"/>
          <w:numId w:val="16"/>
        </w:numPr>
        <w:spacing w:before="0" w:beforeAutospacing="0" w:after="0" w:afterAutospacing="0"/>
        <w:textAlignment w:val="baseline"/>
        <w:rPr>
          <w:rFonts w:ascii="Calibri" w:hAnsi="Calibri" w:cs="Calibri"/>
          <w:color w:val="000000"/>
        </w:rPr>
      </w:pPr>
      <w:r>
        <w:rPr>
          <w:rFonts w:ascii="Calibri" w:hAnsi="Calibri" w:cs="Calibri"/>
          <w:color w:val="000000"/>
        </w:rPr>
        <w:t>EDF (2021</w:t>
      </w:r>
      <w:r w:rsidR="008D6ABB" w:rsidRPr="008D6ABB">
        <w:rPr>
          <w:rFonts w:ascii="Calibri" w:hAnsi="Calibri" w:cs="Calibri"/>
          <w:color w:val="000000"/>
        </w:rPr>
        <w:t xml:space="preserve">): </w:t>
      </w:r>
      <w:hyperlink r:id="rId56" w:history="1">
        <w:r w:rsidR="008D6ABB" w:rsidRPr="008D6ABB">
          <w:rPr>
            <w:rStyle w:val="Hyperlink"/>
            <w:rFonts w:ascii="Calibri" w:hAnsi="Calibri" w:cs="Calibri"/>
          </w:rPr>
          <w:t>Human Rights on COVID-19 </w:t>
        </w:r>
      </w:hyperlink>
    </w:p>
    <w:p w14:paraId="513E3328" w14:textId="77777777" w:rsidR="00144116" w:rsidRDefault="00144116" w:rsidP="00144116">
      <w:pPr>
        <w:pStyle w:val="NormalWeb"/>
        <w:numPr>
          <w:ilvl w:val="0"/>
          <w:numId w:val="16"/>
        </w:numPr>
        <w:spacing w:before="0" w:beforeAutospacing="0" w:after="0" w:afterAutospacing="0"/>
        <w:textAlignment w:val="baseline"/>
        <w:rPr>
          <w:rFonts w:ascii="Arial" w:hAnsi="Arial" w:cs="Arial"/>
          <w:color w:val="000000"/>
          <w:sz w:val="28"/>
          <w:szCs w:val="28"/>
        </w:rPr>
      </w:pPr>
      <w:r>
        <w:rPr>
          <w:rFonts w:ascii="Calibri" w:hAnsi="Calibri" w:cs="Calibri"/>
          <w:color w:val="000000"/>
        </w:rPr>
        <w:t xml:space="preserve">EDF (updated daily):  </w:t>
      </w:r>
      <w:hyperlink r:id="rId57" w:history="1">
        <w:r>
          <w:rPr>
            <w:rStyle w:val="Hyperlink"/>
            <w:rFonts w:ascii="Calibri" w:hAnsi="Calibri" w:cs="Calibri"/>
            <w:color w:val="0563C1"/>
          </w:rPr>
          <w:t>Resources</w:t>
        </w:r>
      </w:hyperlink>
      <w:r>
        <w:rPr>
          <w:rFonts w:ascii="Calibri" w:hAnsi="Calibri" w:cs="Calibri"/>
          <w:color w:val="000000"/>
        </w:rPr>
        <w:t xml:space="preserve"> on COVID-19 </w:t>
      </w:r>
    </w:p>
    <w:p w14:paraId="5A3D60B8" w14:textId="77777777" w:rsidR="00144116" w:rsidRDefault="00144116" w:rsidP="00144116">
      <w:pPr>
        <w:pStyle w:val="NormalWeb"/>
        <w:numPr>
          <w:ilvl w:val="0"/>
          <w:numId w:val="16"/>
        </w:numPr>
        <w:spacing w:before="0" w:beforeAutospacing="0" w:after="0" w:afterAutospacing="0"/>
        <w:textAlignment w:val="baseline"/>
        <w:rPr>
          <w:rFonts w:ascii="Arial" w:hAnsi="Arial" w:cs="Arial"/>
          <w:color w:val="000000"/>
          <w:sz w:val="28"/>
          <w:szCs w:val="28"/>
        </w:rPr>
      </w:pPr>
      <w:r>
        <w:rPr>
          <w:rFonts w:ascii="Calibri" w:hAnsi="Calibri" w:cs="Calibri"/>
          <w:color w:val="000000"/>
        </w:rPr>
        <w:t xml:space="preserve">EDF (2021): </w:t>
      </w:r>
      <w:hyperlink r:id="rId58" w:history="1">
        <w:r>
          <w:rPr>
            <w:rStyle w:val="Hyperlink"/>
            <w:rFonts w:ascii="Calibri" w:hAnsi="Calibri" w:cs="Calibri"/>
            <w:color w:val="0563C1"/>
          </w:rPr>
          <w:t>WHO Europe’s regional leadership engages to reinforce inclusion of persons with disabilities in the COVID-19 response</w:t>
        </w:r>
      </w:hyperlink>
    </w:p>
    <w:p w14:paraId="52900F80" w14:textId="77777777" w:rsidR="00144116" w:rsidRPr="00187E62" w:rsidRDefault="00144116" w:rsidP="00144116">
      <w:pPr>
        <w:pStyle w:val="NormalWeb"/>
        <w:spacing w:before="0" w:beforeAutospacing="0" w:after="200" w:afterAutospacing="0"/>
      </w:pPr>
    </w:p>
    <w:p w14:paraId="63B7F075" w14:textId="61C3BB80" w:rsidR="00A9576D" w:rsidRPr="00187E62" w:rsidRDefault="00A9576D" w:rsidP="00A9576D">
      <w:pPr>
        <w:pStyle w:val="Heading1"/>
        <w:pageBreakBefore/>
      </w:pPr>
      <w:bookmarkStart w:id="13" w:name="_Toc67645226"/>
      <w:r w:rsidRPr="00187E62">
        <w:lastRenderedPageBreak/>
        <w:t>Document credits</w:t>
      </w:r>
      <w:bookmarkEnd w:id="13"/>
    </w:p>
    <w:p w14:paraId="2B95C88F" w14:textId="61988BE3" w:rsidR="00A9576D" w:rsidRDefault="00A9576D" w:rsidP="006D0B23">
      <w:pPr>
        <w:widowControl w:val="0"/>
        <w:spacing w:before="480"/>
      </w:pPr>
      <w:r>
        <w:t>This document was prepared by</w:t>
      </w:r>
    </w:p>
    <w:p w14:paraId="343B7103" w14:textId="3452A563" w:rsidR="00A9576D" w:rsidRDefault="00A9576D" w:rsidP="006D0B23">
      <w:pPr>
        <w:widowControl w:val="0"/>
        <w:spacing w:before="480"/>
      </w:pPr>
      <w:r>
        <w:t>Assisted</w:t>
      </w:r>
      <w:r w:rsidR="00541EBA">
        <w:t>/Supervised</w:t>
      </w:r>
      <w:r>
        <w:t xml:space="preserve"> by</w:t>
      </w:r>
    </w:p>
    <w:p w14:paraId="177D1331" w14:textId="30D02CFC" w:rsidR="009277BC" w:rsidRDefault="009277BC" w:rsidP="009277BC">
      <w:pPr>
        <w:widowControl w:val="0"/>
        <w:spacing w:before="480"/>
      </w:pPr>
      <w:r>
        <w:rPr>
          <w:noProof/>
        </w:rPr>
        <w:drawing>
          <wp:inline distT="0" distB="0" distL="0" distR="0" wp14:anchorId="3D5A81C9" wp14:editId="1E058535">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491BC022" w14:textId="2A5E2149" w:rsidR="00A9576D" w:rsidRPr="009277BC" w:rsidRDefault="00A9576D" w:rsidP="006D0B23">
      <w:pPr>
        <w:widowControl w:val="0"/>
        <w:spacing w:before="480"/>
      </w:pPr>
      <w:r>
        <w:t>The European Disability Forum</w:t>
      </w:r>
      <w:r w:rsidR="009277BC">
        <w:br/>
      </w:r>
      <w:r w:rsidR="009277BC" w:rsidRPr="009277BC">
        <w:t xml:space="preserve">Mundo </w:t>
      </w:r>
      <w:proofErr w:type="spellStart"/>
      <w:r w:rsidR="009277BC" w:rsidRPr="009277BC">
        <w:t>Madou</w:t>
      </w:r>
      <w:proofErr w:type="spellEnd"/>
      <w:r w:rsidR="009277BC">
        <w:br/>
      </w:r>
      <w:r w:rsidRPr="009277BC">
        <w:t>Avenue des Arts 7-8</w:t>
      </w:r>
      <w:r w:rsidR="009277BC" w:rsidRPr="009277BC">
        <w:br/>
        <w:t>1210 Brussels, Belgium.</w:t>
      </w:r>
    </w:p>
    <w:p w14:paraId="63FAD6C0" w14:textId="334864FE" w:rsidR="00A9576D" w:rsidRDefault="008D6ABB" w:rsidP="006D0B23">
      <w:pPr>
        <w:widowControl w:val="0"/>
        <w:spacing w:before="480"/>
      </w:pPr>
      <w:hyperlink r:id="rId59" w:history="1">
        <w:r w:rsidR="00A9576D" w:rsidRPr="009277BC">
          <w:rPr>
            <w:rStyle w:val="Hyperlink"/>
          </w:rPr>
          <w:t>www.edf-feph.org</w:t>
        </w:r>
      </w:hyperlink>
    </w:p>
    <w:p w14:paraId="7B572B14" w14:textId="5A1C910E" w:rsidR="009277BC" w:rsidRPr="009277BC" w:rsidRDefault="008D6ABB" w:rsidP="006D0B23">
      <w:pPr>
        <w:widowControl w:val="0"/>
        <w:spacing w:before="480"/>
      </w:pPr>
      <w:hyperlink r:id="rId60" w:history="1">
        <w:r w:rsidR="009277BC" w:rsidRPr="008C480E">
          <w:rPr>
            <w:rStyle w:val="Hyperlink"/>
          </w:rPr>
          <w:t>info@edf-feph.org</w:t>
        </w:r>
      </w:hyperlink>
    </w:p>
    <w:p w14:paraId="23807C83" w14:textId="0CCA430B" w:rsidR="009277BC" w:rsidRDefault="009277BC" w:rsidP="009277BC">
      <w:pPr>
        <w:widowControl w:val="0"/>
        <w:spacing w:before="1680" w:after="120"/>
      </w:pPr>
      <w:r w:rsidRPr="009277BC">
        <w:t xml:space="preserve">This publication has received financial support from the </w:t>
      </w:r>
      <w:r w:rsidR="004E0F3A">
        <w:t>World Health Organization Regional Office for Europe (WHO)</w:t>
      </w:r>
      <w:r w:rsidRPr="009277BC">
        <w:t xml:space="preserve">. The information contained in this publication does not necessarily reflect the official position of the </w:t>
      </w:r>
      <w:r w:rsidR="004E0F3A">
        <w:t>WHO Regional Office for Europe</w:t>
      </w:r>
      <w:r w:rsidRPr="009277BC">
        <w:t>.</w:t>
      </w:r>
    </w:p>
    <w:p w14:paraId="693705B6" w14:textId="2B6F7299" w:rsidR="004E0F3A" w:rsidRPr="004E0F3A" w:rsidRDefault="004E0F3A" w:rsidP="004E0F3A">
      <w:pPr>
        <w:spacing w:after="0" w:line="240" w:lineRule="auto"/>
        <w:jc w:val="center"/>
        <w:rPr>
          <w:rFonts w:ascii="Times New Roman" w:eastAsia="Times New Roman" w:hAnsi="Times New Roman" w:cs="Times New Roman"/>
          <w:szCs w:val="24"/>
        </w:rPr>
      </w:pPr>
      <w:r w:rsidRPr="004E0F3A">
        <w:rPr>
          <w:rFonts w:ascii="Times New Roman" w:eastAsia="Times New Roman" w:hAnsi="Times New Roman" w:cs="Times New Roman"/>
          <w:szCs w:val="24"/>
          <w:bdr w:val="none" w:sz="0" w:space="0" w:color="auto" w:frame="1"/>
        </w:rPr>
        <w:fldChar w:fldCharType="begin"/>
      </w:r>
      <w:r w:rsidRPr="004E0F3A">
        <w:rPr>
          <w:rFonts w:ascii="Times New Roman" w:eastAsia="Times New Roman" w:hAnsi="Times New Roman" w:cs="Times New Roman"/>
          <w:szCs w:val="24"/>
          <w:bdr w:val="none" w:sz="0" w:space="0" w:color="auto" w:frame="1"/>
        </w:rPr>
        <w:instrText xml:space="preserve"> INCLUDEPICTURE "https://lh4.googleusercontent.com/Gm4X4FvHsS8WocGUDdq-SDKO5Uwu1-K4r0-ri0bkWYunydYLeGZ1jpHKCmHhPT_v36_iRB5O_Bz1UQKL901Rs7wI0vRXrN__0bS0q4zHpi8U4ieVJH74c8g0K3eANFXYxhpAW14" \* MERGEFORMATINET </w:instrText>
      </w:r>
      <w:r w:rsidRPr="004E0F3A">
        <w:rPr>
          <w:rFonts w:ascii="Times New Roman" w:eastAsia="Times New Roman" w:hAnsi="Times New Roman" w:cs="Times New Roman"/>
          <w:szCs w:val="24"/>
          <w:bdr w:val="none" w:sz="0" w:space="0" w:color="auto" w:frame="1"/>
        </w:rPr>
        <w:fldChar w:fldCharType="separate"/>
      </w:r>
      <w:r w:rsidRPr="004E0F3A">
        <w:rPr>
          <w:rFonts w:ascii="Times New Roman" w:eastAsia="Times New Roman" w:hAnsi="Times New Roman" w:cs="Times New Roman"/>
          <w:noProof/>
          <w:szCs w:val="24"/>
          <w:bdr w:val="none" w:sz="0" w:space="0" w:color="auto" w:frame="1"/>
        </w:rPr>
        <w:drawing>
          <wp:inline distT="0" distB="0" distL="0" distR="0" wp14:anchorId="6D8C22E2" wp14:editId="1A5D85DC">
            <wp:extent cx="1968500" cy="838200"/>
            <wp:effectExtent l="0" t="0" r="0" b="0"/>
            <wp:docPr id="5" name="Picture 5" descr="The official logo of the World Health Organization -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official logo of the World Health Organization - Euro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8500" cy="838200"/>
                    </a:xfrm>
                    <a:prstGeom prst="rect">
                      <a:avLst/>
                    </a:prstGeom>
                    <a:noFill/>
                    <a:ln>
                      <a:noFill/>
                    </a:ln>
                  </pic:spPr>
                </pic:pic>
              </a:graphicData>
            </a:graphic>
          </wp:inline>
        </w:drawing>
      </w:r>
      <w:r w:rsidRPr="004E0F3A">
        <w:rPr>
          <w:rFonts w:ascii="Times New Roman" w:eastAsia="Times New Roman" w:hAnsi="Times New Roman" w:cs="Times New Roman"/>
          <w:szCs w:val="24"/>
          <w:bdr w:val="none" w:sz="0" w:space="0" w:color="auto" w:frame="1"/>
        </w:rPr>
        <w:fldChar w:fldCharType="end"/>
      </w:r>
    </w:p>
    <w:p w14:paraId="45BA7225" w14:textId="6999DF45" w:rsidR="009277BC" w:rsidRDefault="009277BC" w:rsidP="009277BC">
      <w:pPr>
        <w:widowControl w:val="0"/>
        <w:spacing w:before="120"/>
        <w:jc w:val="center"/>
      </w:pPr>
    </w:p>
    <w:sectPr w:rsidR="009277BC" w:rsidSect="006D0B23">
      <w:footerReference w:type="default" r:id="rId61"/>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745F3" w14:textId="77777777" w:rsidR="00B418DA" w:rsidRDefault="00B418DA" w:rsidP="00E47FF5">
      <w:pPr>
        <w:spacing w:after="0" w:line="240" w:lineRule="auto"/>
      </w:pPr>
      <w:r>
        <w:separator/>
      </w:r>
    </w:p>
  </w:endnote>
  <w:endnote w:type="continuationSeparator" w:id="0">
    <w:p w14:paraId="42FA02F5" w14:textId="77777777" w:rsidR="00B418DA" w:rsidRDefault="00B418DA"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30601"/>
      <w:docPartObj>
        <w:docPartGallery w:val="Page Numbers (Bottom of Page)"/>
        <w:docPartUnique/>
      </w:docPartObj>
    </w:sdtPr>
    <w:sdtEndPr/>
    <w:sdtContent>
      <w:p w14:paraId="63306FAB" w14:textId="270C9223" w:rsidR="007C7CD3" w:rsidRDefault="007C7C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38182" w14:textId="77777777" w:rsidR="00B418DA" w:rsidRDefault="00B418DA" w:rsidP="00E47FF5">
      <w:pPr>
        <w:spacing w:after="0" w:line="240" w:lineRule="auto"/>
      </w:pPr>
      <w:r>
        <w:separator/>
      </w:r>
    </w:p>
  </w:footnote>
  <w:footnote w:type="continuationSeparator" w:id="0">
    <w:p w14:paraId="34BD15C2" w14:textId="77777777" w:rsidR="00B418DA" w:rsidRDefault="00B418DA" w:rsidP="00E47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27AB"/>
    <w:multiLevelType w:val="multilevel"/>
    <w:tmpl w:val="EDC8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62BE0"/>
    <w:multiLevelType w:val="multilevel"/>
    <w:tmpl w:val="C664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87918"/>
    <w:multiLevelType w:val="multilevel"/>
    <w:tmpl w:val="A228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D7145"/>
    <w:multiLevelType w:val="multilevel"/>
    <w:tmpl w:val="4E9C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E1D0B"/>
    <w:multiLevelType w:val="multilevel"/>
    <w:tmpl w:val="DCECE4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0659B5"/>
    <w:multiLevelType w:val="multilevel"/>
    <w:tmpl w:val="9D58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1660E3"/>
    <w:multiLevelType w:val="multilevel"/>
    <w:tmpl w:val="4AA61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919DB"/>
    <w:multiLevelType w:val="multilevel"/>
    <w:tmpl w:val="1650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0A3FB1"/>
    <w:multiLevelType w:val="multilevel"/>
    <w:tmpl w:val="4F0E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FD13A0"/>
    <w:multiLevelType w:val="multilevel"/>
    <w:tmpl w:val="4218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99141B"/>
    <w:multiLevelType w:val="multilevel"/>
    <w:tmpl w:val="F88A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D91540"/>
    <w:multiLevelType w:val="multilevel"/>
    <w:tmpl w:val="B6AA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B12F62"/>
    <w:multiLevelType w:val="multilevel"/>
    <w:tmpl w:val="E08A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217745"/>
    <w:multiLevelType w:val="multilevel"/>
    <w:tmpl w:val="E9B6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5D7645"/>
    <w:multiLevelType w:val="multilevel"/>
    <w:tmpl w:val="038C8E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F862F3"/>
    <w:multiLevelType w:val="multilevel"/>
    <w:tmpl w:val="B678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8B2816"/>
    <w:multiLevelType w:val="multilevel"/>
    <w:tmpl w:val="0B704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7B277B"/>
    <w:multiLevelType w:val="multilevel"/>
    <w:tmpl w:val="AEC4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7E1B33"/>
    <w:multiLevelType w:val="multilevel"/>
    <w:tmpl w:val="417EF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AD2A70"/>
    <w:multiLevelType w:val="multilevel"/>
    <w:tmpl w:val="A13857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1F107E"/>
    <w:multiLevelType w:val="multilevel"/>
    <w:tmpl w:val="CAE69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77657E"/>
    <w:multiLevelType w:val="multilevel"/>
    <w:tmpl w:val="9C28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B258AE"/>
    <w:multiLevelType w:val="multilevel"/>
    <w:tmpl w:val="B8B8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510C09"/>
    <w:multiLevelType w:val="multilevel"/>
    <w:tmpl w:val="CB0E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611BFA"/>
    <w:multiLevelType w:val="multilevel"/>
    <w:tmpl w:val="08D4F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BB4FAB"/>
    <w:multiLevelType w:val="multilevel"/>
    <w:tmpl w:val="4440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21"/>
  </w:num>
  <w:num w:numId="4">
    <w:abstractNumId w:val="0"/>
  </w:num>
  <w:num w:numId="5">
    <w:abstractNumId w:val="1"/>
  </w:num>
  <w:num w:numId="6">
    <w:abstractNumId w:val="4"/>
    <w:lvlOverride w:ilvl="0">
      <w:lvl w:ilvl="0">
        <w:numFmt w:val="decimal"/>
        <w:lvlText w:val="%1."/>
        <w:lvlJc w:val="left"/>
      </w:lvl>
    </w:lvlOverride>
  </w:num>
  <w:num w:numId="7">
    <w:abstractNumId w:val="23"/>
  </w:num>
  <w:num w:numId="8">
    <w:abstractNumId w:val="16"/>
  </w:num>
  <w:num w:numId="9">
    <w:abstractNumId w:val="20"/>
    <w:lvlOverride w:ilvl="0">
      <w:lvl w:ilvl="0">
        <w:numFmt w:val="decimal"/>
        <w:lvlText w:val="%1."/>
        <w:lvlJc w:val="left"/>
      </w:lvl>
    </w:lvlOverride>
  </w:num>
  <w:num w:numId="10">
    <w:abstractNumId w:val="24"/>
  </w:num>
  <w:num w:numId="11">
    <w:abstractNumId w:val="11"/>
  </w:num>
  <w:num w:numId="12">
    <w:abstractNumId w:val="15"/>
    <w:lvlOverride w:ilvl="0">
      <w:lvl w:ilvl="0">
        <w:numFmt w:val="decimal"/>
        <w:lvlText w:val="%1."/>
        <w:lvlJc w:val="left"/>
      </w:lvl>
    </w:lvlOverride>
  </w:num>
  <w:num w:numId="13">
    <w:abstractNumId w:val="25"/>
  </w:num>
  <w:num w:numId="14">
    <w:abstractNumId w:val="9"/>
  </w:num>
  <w:num w:numId="15">
    <w:abstractNumId w:val="5"/>
  </w:num>
  <w:num w:numId="16">
    <w:abstractNumId w:val="22"/>
  </w:num>
  <w:num w:numId="17">
    <w:abstractNumId w:val="14"/>
  </w:num>
  <w:num w:numId="18">
    <w:abstractNumId w:val="18"/>
  </w:num>
  <w:num w:numId="19">
    <w:abstractNumId w:val="2"/>
  </w:num>
  <w:num w:numId="20">
    <w:abstractNumId w:val="19"/>
  </w:num>
  <w:num w:numId="21">
    <w:abstractNumId w:val="13"/>
  </w:num>
  <w:num w:numId="22">
    <w:abstractNumId w:val="12"/>
  </w:num>
  <w:num w:numId="23">
    <w:abstractNumId w:val="10"/>
  </w:num>
  <w:num w:numId="24">
    <w:abstractNumId w:val="17"/>
  </w:num>
  <w:num w:numId="25">
    <w:abstractNumId w:val="17"/>
    <w:lvlOverride w:ilvl="0"/>
  </w:num>
  <w:num w:numId="26">
    <w:abstractNumId w:val="8"/>
  </w:num>
  <w:num w:numId="27">
    <w:abstractNumId w:val="2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20488"/>
    <w:rsid w:val="00054D5A"/>
    <w:rsid w:val="0008516E"/>
    <w:rsid w:val="000D37E5"/>
    <w:rsid w:val="00144116"/>
    <w:rsid w:val="00187E62"/>
    <w:rsid w:val="001E0F08"/>
    <w:rsid w:val="00282B80"/>
    <w:rsid w:val="002B205A"/>
    <w:rsid w:val="00355289"/>
    <w:rsid w:val="003C78D1"/>
    <w:rsid w:val="003D1BF3"/>
    <w:rsid w:val="004136FE"/>
    <w:rsid w:val="004954CB"/>
    <w:rsid w:val="004E0F3A"/>
    <w:rsid w:val="00541EBA"/>
    <w:rsid w:val="00573E19"/>
    <w:rsid w:val="005B01F0"/>
    <w:rsid w:val="005D414D"/>
    <w:rsid w:val="00606390"/>
    <w:rsid w:val="006A6BD9"/>
    <w:rsid w:val="006C1A26"/>
    <w:rsid w:val="006D0B23"/>
    <w:rsid w:val="007C7CD3"/>
    <w:rsid w:val="008054A7"/>
    <w:rsid w:val="008065A5"/>
    <w:rsid w:val="008D6ABB"/>
    <w:rsid w:val="009277BC"/>
    <w:rsid w:val="00954E33"/>
    <w:rsid w:val="00A21B4E"/>
    <w:rsid w:val="00A9576D"/>
    <w:rsid w:val="00AD55B8"/>
    <w:rsid w:val="00B30927"/>
    <w:rsid w:val="00B418DA"/>
    <w:rsid w:val="00B515CD"/>
    <w:rsid w:val="00C6192D"/>
    <w:rsid w:val="00CD5C83"/>
    <w:rsid w:val="00D11DAB"/>
    <w:rsid w:val="00D2067E"/>
    <w:rsid w:val="00D71C17"/>
    <w:rsid w:val="00E41423"/>
    <w:rsid w:val="00E47FF5"/>
    <w:rsid w:val="00E62CBF"/>
    <w:rsid w:val="00EA0706"/>
    <w:rsid w:val="00EC688E"/>
    <w:rsid w:val="00F1697C"/>
    <w:rsid w:val="00F34A74"/>
    <w:rsid w:val="00F5051D"/>
    <w:rsid w:val="00FF2F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paragraph" w:styleId="NormalWeb">
    <w:name w:val="Normal (Web)"/>
    <w:basedOn w:val="Normal"/>
    <w:uiPriority w:val="99"/>
    <w:unhideWhenUsed/>
    <w:rsid w:val="00144116"/>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50876">
      <w:bodyDiv w:val="1"/>
      <w:marLeft w:val="0"/>
      <w:marRight w:val="0"/>
      <w:marTop w:val="0"/>
      <w:marBottom w:val="0"/>
      <w:divBdr>
        <w:top w:val="none" w:sz="0" w:space="0" w:color="auto"/>
        <w:left w:val="none" w:sz="0" w:space="0" w:color="auto"/>
        <w:bottom w:val="none" w:sz="0" w:space="0" w:color="auto"/>
        <w:right w:val="none" w:sz="0" w:space="0" w:color="auto"/>
      </w:divBdr>
    </w:div>
    <w:div w:id="42995651">
      <w:bodyDiv w:val="1"/>
      <w:marLeft w:val="0"/>
      <w:marRight w:val="0"/>
      <w:marTop w:val="0"/>
      <w:marBottom w:val="0"/>
      <w:divBdr>
        <w:top w:val="none" w:sz="0" w:space="0" w:color="auto"/>
        <w:left w:val="none" w:sz="0" w:space="0" w:color="auto"/>
        <w:bottom w:val="none" w:sz="0" w:space="0" w:color="auto"/>
        <w:right w:val="none" w:sz="0" w:space="0" w:color="auto"/>
      </w:divBdr>
    </w:div>
    <w:div w:id="82068338">
      <w:bodyDiv w:val="1"/>
      <w:marLeft w:val="0"/>
      <w:marRight w:val="0"/>
      <w:marTop w:val="0"/>
      <w:marBottom w:val="0"/>
      <w:divBdr>
        <w:top w:val="none" w:sz="0" w:space="0" w:color="auto"/>
        <w:left w:val="none" w:sz="0" w:space="0" w:color="auto"/>
        <w:bottom w:val="none" w:sz="0" w:space="0" w:color="auto"/>
        <w:right w:val="none" w:sz="0" w:space="0" w:color="auto"/>
      </w:divBdr>
    </w:div>
    <w:div w:id="105857823">
      <w:bodyDiv w:val="1"/>
      <w:marLeft w:val="0"/>
      <w:marRight w:val="0"/>
      <w:marTop w:val="0"/>
      <w:marBottom w:val="0"/>
      <w:divBdr>
        <w:top w:val="none" w:sz="0" w:space="0" w:color="auto"/>
        <w:left w:val="none" w:sz="0" w:space="0" w:color="auto"/>
        <w:bottom w:val="none" w:sz="0" w:space="0" w:color="auto"/>
        <w:right w:val="none" w:sz="0" w:space="0" w:color="auto"/>
      </w:divBdr>
    </w:div>
    <w:div w:id="145443659">
      <w:bodyDiv w:val="1"/>
      <w:marLeft w:val="0"/>
      <w:marRight w:val="0"/>
      <w:marTop w:val="0"/>
      <w:marBottom w:val="0"/>
      <w:divBdr>
        <w:top w:val="none" w:sz="0" w:space="0" w:color="auto"/>
        <w:left w:val="none" w:sz="0" w:space="0" w:color="auto"/>
        <w:bottom w:val="none" w:sz="0" w:space="0" w:color="auto"/>
        <w:right w:val="none" w:sz="0" w:space="0" w:color="auto"/>
      </w:divBdr>
    </w:div>
    <w:div w:id="236716239">
      <w:bodyDiv w:val="1"/>
      <w:marLeft w:val="0"/>
      <w:marRight w:val="0"/>
      <w:marTop w:val="0"/>
      <w:marBottom w:val="0"/>
      <w:divBdr>
        <w:top w:val="none" w:sz="0" w:space="0" w:color="auto"/>
        <w:left w:val="none" w:sz="0" w:space="0" w:color="auto"/>
        <w:bottom w:val="none" w:sz="0" w:space="0" w:color="auto"/>
        <w:right w:val="none" w:sz="0" w:space="0" w:color="auto"/>
      </w:divBdr>
    </w:div>
    <w:div w:id="655453101">
      <w:bodyDiv w:val="1"/>
      <w:marLeft w:val="0"/>
      <w:marRight w:val="0"/>
      <w:marTop w:val="0"/>
      <w:marBottom w:val="0"/>
      <w:divBdr>
        <w:top w:val="none" w:sz="0" w:space="0" w:color="auto"/>
        <w:left w:val="none" w:sz="0" w:space="0" w:color="auto"/>
        <w:bottom w:val="none" w:sz="0" w:space="0" w:color="auto"/>
        <w:right w:val="none" w:sz="0" w:space="0" w:color="auto"/>
      </w:divBdr>
    </w:div>
    <w:div w:id="858201352">
      <w:bodyDiv w:val="1"/>
      <w:marLeft w:val="0"/>
      <w:marRight w:val="0"/>
      <w:marTop w:val="0"/>
      <w:marBottom w:val="0"/>
      <w:divBdr>
        <w:top w:val="none" w:sz="0" w:space="0" w:color="auto"/>
        <w:left w:val="none" w:sz="0" w:space="0" w:color="auto"/>
        <w:bottom w:val="none" w:sz="0" w:space="0" w:color="auto"/>
        <w:right w:val="none" w:sz="0" w:space="0" w:color="auto"/>
      </w:divBdr>
    </w:div>
    <w:div w:id="1176118746">
      <w:bodyDiv w:val="1"/>
      <w:marLeft w:val="0"/>
      <w:marRight w:val="0"/>
      <w:marTop w:val="0"/>
      <w:marBottom w:val="0"/>
      <w:divBdr>
        <w:top w:val="none" w:sz="0" w:space="0" w:color="auto"/>
        <w:left w:val="none" w:sz="0" w:space="0" w:color="auto"/>
        <w:bottom w:val="none" w:sz="0" w:space="0" w:color="auto"/>
        <w:right w:val="none" w:sz="0" w:space="0" w:color="auto"/>
      </w:divBdr>
    </w:div>
    <w:div w:id="1246574385">
      <w:bodyDiv w:val="1"/>
      <w:marLeft w:val="0"/>
      <w:marRight w:val="0"/>
      <w:marTop w:val="0"/>
      <w:marBottom w:val="0"/>
      <w:divBdr>
        <w:top w:val="none" w:sz="0" w:space="0" w:color="auto"/>
        <w:left w:val="none" w:sz="0" w:space="0" w:color="auto"/>
        <w:bottom w:val="none" w:sz="0" w:space="0" w:color="auto"/>
        <w:right w:val="none" w:sz="0" w:space="0" w:color="auto"/>
      </w:divBdr>
    </w:div>
    <w:div w:id="1340934389">
      <w:bodyDiv w:val="1"/>
      <w:marLeft w:val="0"/>
      <w:marRight w:val="0"/>
      <w:marTop w:val="0"/>
      <w:marBottom w:val="0"/>
      <w:divBdr>
        <w:top w:val="none" w:sz="0" w:space="0" w:color="auto"/>
        <w:left w:val="none" w:sz="0" w:space="0" w:color="auto"/>
        <w:bottom w:val="none" w:sz="0" w:space="0" w:color="auto"/>
        <w:right w:val="none" w:sz="0" w:space="0" w:color="auto"/>
      </w:divBdr>
    </w:div>
    <w:div w:id="1417939578">
      <w:bodyDiv w:val="1"/>
      <w:marLeft w:val="0"/>
      <w:marRight w:val="0"/>
      <w:marTop w:val="0"/>
      <w:marBottom w:val="0"/>
      <w:divBdr>
        <w:top w:val="none" w:sz="0" w:space="0" w:color="auto"/>
        <w:left w:val="none" w:sz="0" w:space="0" w:color="auto"/>
        <w:bottom w:val="none" w:sz="0" w:space="0" w:color="auto"/>
        <w:right w:val="none" w:sz="0" w:space="0" w:color="auto"/>
      </w:divBdr>
    </w:div>
    <w:div w:id="1456367143">
      <w:bodyDiv w:val="1"/>
      <w:marLeft w:val="0"/>
      <w:marRight w:val="0"/>
      <w:marTop w:val="0"/>
      <w:marBottom w:val="0"/>
      <w:divBdr>
        <w:top w:val="none" w:sz="0" w:space="0" w:color="auto"/>
        <w:left w:val="none" w:sz="0" w:space="0" w:color="auto"/>
        <w:bottom w:val="none" w:sz="0" w:space="0" w:color="auto"/>
        <w:right w:val="none" w:sz="0" w:space="0" w:color="auto"/>
      </w:divBdr>
    </w:div>
    <w:div w:id="1530069054">
      <w:bodyDiv w:val="1"/>
      <w:marLeft w:val="0"/>
      <w:marRight w:val="0"/>
      <w:marTop w:val="0"/>
      <w:marBottom w:val="0"/>
      <w:divBdr>
        <w:top w:val="none" w:sz="0" w:space="0" w:color="auto"/>
        <w:left w:val="none" w:sz="0" w:space="0" w:color="auto"/>
        <w:bottom w:val="none" w:sz="0" w:space="0" w:color="auto"/>
        <w:right w:val="none" w:sz="0" w:space="0" w:color="auto"/>
      </w:divBdr>
    </w:div>
    <w:div w:id="1623077428">
      <w:bodyDiv w:val="1"/>
      <w:marLeft w:val="0"/>
      <w:marRight w:val="0"/>
      <w:marTop w:val="0"/>
      <w:marBottom w:val="0"/>
      <w:divBdr>
        <w:top w:val="none" w:sz="0" w:space="0" w:color="auto"/>
        <w:left w:val="none" w:sz="0" w:space="0" w:color="auto"/>
        <w:bottom w:val="none" w:sz="0" w:space="0" w:color="auto"/>
        <w:right w:val="none" w:sz="0" w:space="0" w:color="auto"/>
      </w:divBdr>
    </w:div>
    <w:div w:id="1716738835">
      <w:bodyDiv w:val="1"/>
      <w:marLeft w:val="0"/>
      <w:marRight w:val="0"/>
      <w:marTop w:val="0"/>
      <w:marBottom w:val="0"/>
      <w:divBdr>
        <w:top w:val="none" w:sz="0" w:space="0" w:color="auto"/>
        <w:left w:val="none" w:sz="0" w:space="0" w:color="auto"/>
        <w:bottom w:val="none" w:sz="0" w:space="0" w:color="auto"/>
        <w:right w:val="none" w:sz="0" w:space="0" w:color="auto"/>
      </w:divBdr>
    </w:div>
    <w:div w:id="1796017434">
      <w:bodyDiv w:val="1"/>
      <w:marLeft w:val="0"/>
      <w:marRight w:val="0"/>
      <w:marTop w:val="0"/>
      <w:marBottom w:val="0"/>
      <w:divBdr>
        <w:top w:val="none" w:sz="0" w:space="0" w:color="auto"/>
        <w:left w:val="none" w:sz="0" w:space="0" w:color="auto"/>
        <w:bottom w:val="none" w:sz="0" w:space="0" w:color="auto"/>
        <w:right w:val="none" w:sz="0" w:space="0" w:color="auto"/>
      </w:divBdr>
    </w:div>
    <w:div w:id="180600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edf-feph.org" TargetMode="External"/><Relationship Id="rId18" Type="http://schemas.openxmlformats.org/officeDocument/2006/relationships/hyperlink" Target="https://www.edf-feph.org/" TargetMode="External"/><Relationship Id="rId26" Type="http://schemas.openxmlformats.org/officeDocument/2006/relationships/hyperlink" Target="https://www.inclusion-europe.eu/wp-content/uploads/2020/06/Easy-to-read-checklist-Inclusion-Europe.pdf" TargetMode="External"/><Relationship Id="rId39" Type="http://schemas.openxmlformats.org/officeDocument/2006/relationships/hyperlink" Target="https://www.edf-feph.org/content/uploads/2020/12/final_edf_avmsd_toolkit_november_2019_0.pdf" TargetMode="External"/><Relationship Id="rId21" Type="http://schemas.openxmlformats.org/officeDocument/2006/relationships/hyperlink" Target="https://www.edf-feph.org/content/uploads/2020/12/final_edf_transposition_toolkit_accessibility_act.pdf" TargetMode="External"/><Relationship Id="rId34" Type="http://schemas.openxmlformats.org/officeDocument/2006/relationships/hyperlink" Target="https://tbinternet.ohchr.org/_layouts/15/TreatyBodyExternal/SessionsList.aspx?Treaty=CRPD" TargetMode="External"/><Relationship Id="rId42" Type="http://schemas.openxmlformats.org/officeDocument/2006/relationships/hyperlink" Target="https://www.internationaldisabilityalliance.org/acessibility-campaign" TargetMode="External"/><Relationship Id="rId47" Type="http://schemas.openxmlformats.org/officeDocument/2006/relationships/hyperlink" Target="https://documents-dds-ny.un.org/doc/UNDOC/GEN/G14/031/20/PDF/G1403120.pdf?OpenElement" TargetMode="External"/><Relationship Id="rId50" Type="http://schemas.openxmlformats.org/officeDocument/2006/relationships/hyperlink" Target="https://www.euro.who.int/en/about-us" TargetMode="External"/><Relationship Id="rId55" Type="http://schemas.openxmlformats.org/officeDocument/2006/relationships/hyperlink" Target="https://resources.hygienehub.info/en/articles/4097594-summary-report-on-considering-disability-in-covid-19-hygiene-programmes" TargetMode="Externa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un.org/development/desa/disabilities/convention-on-the-rights-of-persons-with-disabilities.html" TargetMode="External"/><Relationship Id="rId29" Type="http://schemas.openxmlformats.org/officeDocument/2006/relationships/hyperlink" Target="https://www.edf-feph.org/electronic-communications/" TargetMode="External"/><Relationship Id="rId11" Type="http://schemas.openxmlformats.org/officeDocument/2006/relationships/image" Target="media/image5.png"/><Relationship Id="rId24" Type="http://schemas.openxmlformats.org/officeDocument/2006/relationships/hyperlink" Target="https://www.edf-feph.org/web-accessibility/" TargetMode="External"/><Relationship Id="rId32" Type="http://schemas.openxmlformats.org/officeDocument/2006/relationships/hyperlink" Target="http://enusp.org/wp-content/uploads/2020/04/COVID19-and-persons-with-psychosocial-disabilities-final_version-1.pdf" TargetMode="External"/><Relationship Id="rId37" Type="http://schemas.openxmlformats.org/officeDocument/2006/relationships/hyperlink" Target="https://www.edf-feph.org/content/uploads/2020/12/edf_toolkit_on_transposition_of_the_european_electronic_communications_code5231.pdf" TargetMode="External"/><Relationship Id="rId40" Type="http://schemas.openxmlformats.org/officeDocument/2006/relationships/hyperlink" Target="https://www.etsi.org/deliver/etsi_en/301500_301599/301549/03.01.01_60/en_301549v030101p.pdf" TargetMode="External"/><Relationship Id="rId45" Type="http://schemas.openxmlformats.org/officeDocument/2006/relationships/hyperlink" Target="https://www.ohchr.org/Documents/Issues/Disability/COVID-19_and_The_Rights_of_Persons_with_Disabilities.pdf" TargetMode="External"/><Relationship Id="rId53" Type="http://schemas.openxmlformats.org/officeDocument/2006/relationships/hyperlink" Target="https://www.euro.who.int/en/health-topics/Life-stages/disability-and-rehabilitation/publications/support-for-rehabilitation-self-management-after-covid-19-related-illness-2020-produced-by-whoeurope" TargetMode="External"/><Relationship Id="rId58" Type="http://schemas.openxmlformats.org/officeDocument/2006/relationships/hyperlink" Target="https://www.edf-feph.org/world-health-organisations-regional-leadership-engages-to-reinforce-inclusion-of-persons-with-disabilities-in-the-covid-19-response/" TargetMode="Externa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s://www.youtube.com/watch?v=uVxt2jvuvXU" TargetMode="External"/><Relationship Id="rId14" Type="http://schemas.openxmlformats.org/officeDocument/2006/relationships/hyperlink" Target="mailto:info@edf-feph.org" TargetMode="External"/><Relationship Id="rId22" Type="http://schemas.openxmlformats.org/officeDocument/2006/relationships/hyperlink" Target="https://www.edf-feph.org/electronic-communications/" TargetMode="External"/><Relationship Id="rId27" Type="http://schemas.openxmlformats.org/officeDocument/2006/relationships/hyperlink" Target="https://www.edf-feph.org/audiovisual-media-services-directive/" TargetMode="External"/><Relationship Id="rId30" Type="http://schemas.openxmlformats.org/officeDocument/2006/relationships/hyperlink" Target="https://www.edf-feph.org/content/uploads/2020/12/final_edf_transposition_toolkit_accessibility_act.pdf" TargetMode="External"/><Relationship Id="rId35" Type="http://schemas.openxmlformats.org/officeDocument/2006/relationships/hyperlink" Target="https://www.edf-feph.org/content/uploads/2020/12/final_edf_transposition_toolkit_accessibility_act.pdf" TargetMode="External"/><Relationship Id="rId43" Type="http://schemas.openxmlformats.org/officeDocument/2006/relationships/hyperlink" Target="https://www.internationaldisabilityalliance.org/sites/default/files/covid-19_response_considerations_for_people_with_disabilities_190320.pdf" TargetMode="External"/><Relationship Id="rId48" Type="http://schemas.openxmlformats.org/officeDocument/2006/relationships/hyperlink" Target="https://www.mhe-sme.org/legalcapacity/" TargetMode="External"/><Relationship Id="rId56" Type="http://schemas.openxmlformats.org/officeDocument/2006/relationships/hyperlink" Target="https://www.edf-feph.org/human-rights-report-2021-covid19/" TargetMode="External"/><Relationship Id="rId8" Type="http://schemas.openxmlformats.org/officeDocument/2006/relationships/image" Target="media/image2.png"/><Relationship Id="rId51" Type="http://schemas.openxmlformats.org/officeDocument/2006/relationships/hyperlink" Target="https://www.who.int/publications/m/item/policy-brief-of-the-un-secretary-general-a-disability-inclusive-response-to-covid-19"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www.euro.who.int/en/home" TargetMode="External"/><Relationship Id="rId25" Type="http://schemas.openxmlformats.org/officeDocument/2006/relationships/hyperlink" Target="http://www.euroblind.org/publications-and-resources/mak" TargetMode="External"/><Relationship Id="rId33" Type="http://schemas.openxmlformats.org/officeDocument/2006/relationships/hyperlink" Target="https://documents-dds-ny.un.org/doc/UNDOC/GEN/G14/033/13/PDF/G1403313.pdf?OpenElement" TargetMode="External"/><Relationship Id="rId38" Type="http://schemas.openxmlformats.org/officeDocument/2006/relationships/hyperlink" Target="http://www.edf-feph.org/content/uploads/2020/12/edf_recommendations_on_equal_access_and_choice_to_electronic_communications_services_1_1.pdf" TargetMode="External"/><Relationship Id="rId46" Type="http://schemas.openxmlformats.org/officeDocument/2006/relationships/hyperlink" Target="https://communicationfirst.org/covid-19/" TargetMode="External"/><Relationship Id="rId59" Type="http://schemas.openxmlformats.org/officeDocument/2006/relationships/hyperlink" Target="http://www.edf-feph.org" TargetMode="External"/><Relationship Id="rId20" Type="http://schemas.openxmlformats.org/officeDocument/2006/relationships/hyperlink" Target="https://www.edf-feph.org/audiovisual-media-services-directive/" TargetMode="External"/><Relationship Id="rId41" Type="http://schemas.openxmlformats.org/officeDocument/2006/relationships/hyperlink" Target="http://docstore.ohchr.org/SelfServices/FilesHandler.ashx?enc=6QkG1d%2fPPRiCAqhKb7yhsnbHatvuFkZ%2bt93Y3D%2baa2pjFYzWLBu0vA%2bBr7QovZhbuyqzjDN0plweYI46WXrJJ6aB3Mx4y%2fspT%2bQrY5K2mKse5zjo%2bfvBDVu%2b42R9iK1p" TargetMode="External"/><Relationship Id="rId54" Type="http://schemas.openxmlformats.org/officeDocument/2006/relationships/hyperlink" Target="http://www.emro.who.int/health-topics/corona-virus/technical-guidance-notes.html?format=html"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euro.who.int/en/countries" TargetMode="External"/><Relationship Id="rId23" Type="http://schemas.openxmlformats.org/officeDocument/2006/relationships/hyperlink" Target="https://www.edf-feph.org/web-accessibility-directive/" TargetMode="External"/><Relationship Id="rId28" Type="http://schemas.openxmlformats.org/officeDocument/2006/relationships/hyperlink" Target="https://www.w3.org/WAI/standards-guidelines/wcag/" TargetMode="External"/><Relationship Id="rId36" Type="http://schemas.openxmlformats.org/officeDocument/2006/relationships/hyperlink" Target="https://www.edf-feph.org/content/uploads/2020/12/final_edf_web_and_apps_directive_toolkit_may_2017_0.pdf" TargetMode="External"/><Relationship Id="rId49" Type="http://schemas.openxmlformats.org/officeDocument/2006/relationships/hyperlink" Target="https://www.edf-feph.org/" TargetMode="External"/><Relationship Id="rId57" Type="http://schemas.openxmlformats.org/officeDocument/2006/relationships/hyperlink" Target="http://www.edf-feph.org/covid19" TargetMode="External"/><Relationship Id="rId10" Type="http://schemas.openxmlformats.org/officeDocument/2006/relationships/image" Target="media/image4.png"/><Relationship Id="rId31" Type="http://schemas.openxmlformats.org/officeDocument/2006/relationships/hyperlink" Target="http://www.euroblind.org/publications-and-resources/guidelines" TargetMode="External"/><Relationship Id="rId44" Type="http://schemas.openxmlformats.org/officeDocument/2006/relationships/hyperlink" Target="https://www.who.int/publications/i/item/WHO-2019-nCoV-Disability-2020-1" TargetMode="External"/><Relationship Id="rId52" Type="http://schemas.openxmlformats.org/officeDocument/2006/relationships/hyperlink" Target="https://www.who.int/publications/i/item/WHO-2019-nCoV-Disability-2020-1" TargetMode="External"/><Relationship Id="rId60" Type="http://schemas.openxmlformats.org/officeDocument/2006/relationships/hyperlink" Target="mailto:info@edf-feph.org" TargetMode="Externa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4072</Words>
  <Characters>22398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Diana Zsoldos</cp:lastModifiedBy>
  <cp:revision>9</cp:revision>
  <dcterms:created xsi:type="dcterms:W3CDTF">2021-03-26T13:34:00Z</dcterms:created>
  <dcterms:modified xsi:type="dcterms:W3CDTF">2021-05-06T10:14:00Z</dcterms:modified>
</cp:coreProperties>
</file>