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F599A" w14:textId="4E69F6C7" w:rsidR="009A2BC5" w:rsidRPr="00A57266" w:rsidRDefault="009A2BC5" w:rsidP="00554AFE">
      <w:pPr>
        <w:pStyle w:val="Heading2"/>
        <w:jc w:val="left"/>
        <w:rPr>
          <w:b/>
          <w:bCs/>
          <w:lang w:val="en-GB"/>
        </w:rPr>
      </w:pPr>
      <w:r w:rsidRPr="00A57266">
        <w:rPr>
          <w:lang w:val="en-GB"/>
        </w:rPr>
        <w:t xml:space="preserve">Fact sheet: Disability inclusiveness of development and humanitarian aid in </w:t>
      </w:r>
      <w:r w:rsidR="00DC1CE8" w:rsidRPr="00A57266">
        <w:rPr>
          <w:b/>
          <w:bCs/>
          <w:lang w:val="en-GB"/>
        </w:rPr>
        <w:t>SPAIN</w:t>
      </w:r>
    </w:p>
    <w:p w14:paraId="6C9B36D9" w14:textId="77777777" w:rsidR="00E46F3F" w:rsidRDefault="00E46F3F" w:rsidP="00554AFE">
      <w:pPr>
        <w:rPr>
          <w:rFonts w:asciiTheme="majorHAnsi" w:eastAsiaTheme="majorEastAsia" w:hAnsiTheme="majorHAnsi" w:cstheme="majorBidi"/>
          <w:b/>
          <w:bCs/>
          <w:color w:val="1F3763" w:themeColor="accent1" w:themeShade="7F"/>
          <w:lang w:val="en-GB"/>
        </w:rPr>
      </w:pPr>
    </w:p>
    <w:tbl>
      <w:tblPr>
        <w:tblStyle w:val="TableGrid"/>
        <w:tblW w:w="0" w:type="auto"/>
        <w:tblLook w:val="04A0" w:firstRow="1" w:lastRow="0" w:firstColumn="1" w:lastColumn="0" w:noHBand="0" w:noVBand="1"/>
      </w:tblPr>
      <w:tblGrid>
        <w:gridCol w:w="9016"/>
      </w:tblGrid>
      <w:tr w:rsidR="00E46F3F" w:rsidRPr="00FD2D55" w14:paraId="6C37EAEC" w14:textId="77777777" w:rsidTr="00BC0591">
        <w:tc>
          <w:tcPr>
            <w:tcW w:w="9016" w:type="dxa"/>
          </w:tcPr>
          <w:p w14:paraId="5EE0B254" w14:textId="199E1926" w:rsidR="00E46F3F" w:rsidRDefault="00A57266" w:rsidP="00554AFE">
            <w:pPr>
              <w:rPr>
                <w:rFonts w:asciiTheme="majorHAnsi" w:eastAsiaTheme="majorEastAsia" w:hAnsiTheme="majorHAnsi" w:cstheme="majorBidi"/>
                <w:b/>
                <w:bCs/>
                <w:color w:val="1F3763" w:themeColor="accent1" w:themeShade="7F"/>
                <w:lang w:val="en-GB"/>
              </w:rPr>
            </w:pPr>
            <w:r w:rsidRPr="00A57266">
              <w:rPr>
                <w:rFonts w:asciiTheme="majorHAnsi" w:eastAsiaTheme="majorEastAsia" w:hAnsiTheme="majorHAnsi" w:cstheme="majorBidi"/>
                <w:b/>
                <w:bCs/>
                <w:color w:val="1F3763" w:themeColor="accent1" w:themeShade="7F"/>
                <w:lang w:val="en-GB"/>
              </w:rPr>
              <w:t>The principles of inclusion and accessibility for persons with disabilities are enshrined in Spain’s development cooperation law. Much work remains to be done to put these principles into practice across all Spanish development and humanitarian policies and programmes. However, Spain has some promising experiences on which it could build, notably some positive examples of engagement with organisations of persons with disabilities (DPOs - albeit with scope for further progress, especially in engagement with organisations in the Global South), and its lead involvement in the EU funded Bridging the Gap disability-inclusive development project.</w:t>
            </w:r>
          </w:p>
          <w:p w14:paraId="613796D4" w14:textId="77777777" w:rsidR="00A57266" w:rsidRDefault="00A57266" w:rsidP="00554AFE">
            <w:pPr>
              <w:rPr>
                <w:rFonts w:asciiTheme="majorHAnsi" w:eastAsiaTheme="majorEastAsia" w:hAnsiTheme="majorHAnsi" w:cstheme="majorBidi"/>
                <w:b/>
                <w:bCs/>
                <w:color w:val="1F3763" w:themeColor="accent1" w:themeShade="7F"/>
                <w:lang w:val="en-GB"/>
              </w:rPr>
            </w:pPr>
          </w:p>
          <w:p w14:paraId="6D262A76" w14:textId="1918F592" w:rsidR="00E46F3F" w:rsidRDefault="00E46F3F" w:rsidP="00554AFE">
            <w:pPr>
              <w:rPr>
                <w:rFonts w:asciiTheme="majorHAnsi" w:eastAsiaTheme="majorEastAsia" w:hAnsiTheme="majorHAnsi" w:cstheme="majorBidi"/>
                <w:b/>
                <w:bCs/>
                <w:color w:val="1F3763" w:themeColor="accent1" w:themeShade="7F"/>
                <w:lang w:val="en-GB"/>
              </w:rPr>
            </w:pPr>
            <w:r w:rsidRPr="004A51B4">
              <w:rPr>
                <w:rFonts w:asciiTheme="majorHAnsi" w:eastAsiaTheme="majorEastAsia" w:hAnsiTheme="majorHAnsi" w:cstheme="majorBidi"/>
                <w:b/>
                <w:bCs/>
                <w:color w:val="1F3763" w:themeColor="accent1" w:themeShade="7F"/>
                <w:lang w:val="en-GB"/>
              </w:rPr>
              <w:t xml:space="preserve">(Please note: </w:t>
            </w:r>
            <w:r w:rsidR="00B54B7F">
              <w:rPr>
                <w:rFonts w:asciiTheme="majorHAnsi" w:eastAsiaTheme="majorEastAsia" w:hAnsiTheme="majorHAnsi" w:cstheme="majorBidi"/>
                <w:b/>
                <w:bCs/>
                <w:color w:val="1F3763" w:themeColor="accent1" w:themeShade="7F"/>
                <w:lang w:val="en-GB"/>
              </w:rPr>
              <w:t xml:space="preserve">Spanish Official Development Assistance spending is disbursed through a range of public sector bodies, but </w:t>
            </w:r>
            <w:r w:rsidR="00B54B7F" w:rsidRPr="004A51B4">
              <w:rPr>
                <w:rFonts w:asciiTheme="majorHAnsi" w:eastAsiaTheme="majorEastAsia" w:hAnsiTheme="majorHAnsi" w:cstheme="majorBidi"/>
                <w:b/>
                <w:bCs/>
                <w:color w:val="1F3763" w:themeColor="accent1" w:themeShade="7F"/>
                <w:lang w:val="en-GB"/>
              </w:rPr>
              <w:t xml:space="preserve">this analysis focuses largely on </w:t>
            </w:r>
            <w:r w:rsidRPr="004A51B4">
              <w:rPr>
                <w:rFonts w:asciiTheme="majorHAnsi" w:eastAsiaTheme="majorEastAsia" w:hAnsiTheme="majorHAnsi" w:cstheme="majorBidi"/>
                <w:b/>
                <w:bCs/>
                <w:color w:val="1F3763" w:themeColor="accent1" w:themeShade="7F"/>
                <w:lang w:val="en-GB"/>
              </w:rPr>
              <w:t>the Ministry of Foreign Affairs, the European Union and Cooperation</w:t>
            </w:r>
            <w:r w:rsidR="00291D79">
              <w:rPr>
                <w:rFonts w:asciiTheme="majorHAnsi" w:eastAsiaTheme="majorEastAsia" w:hAnsiTheme="majorHAnsi" w:cstheme="majorBidi"/>
                <w:b/>
                <w:bCs/>
                <w:color w:val="1F3763" w:themeColor="accent1" w:themeShade="7F"/>
                <w:lang w:val="en-GB"/>
              </w:rPr>
              <w:t xml:space="preserve"> (MAEC)</w:t>
            </w:r>
            <w:r w:rsidRPr="004A51B4">
              <w:rPr>
                <w:rFonts w:asciiTheme="majorHAnsi" w:eastAsiaTheme="majorEastAsia" w:hAnsiTheme="majorHAnsi" w:cstheme="majorBidi"/>
                <w:b/>
                <w:bCs/>
                <w:color w:val="1F3763" w:themeColor="accent1" w:themeShade="7F"/>
                <w:lang w:val="en-GB"/>
              </w:rPr>
              <w:t xml:space="preserve">. With the exception of some enquiries about the International and Ibero-American Foundation for Administration and Public Policies </w:t>
            </w:r>
            <w:r w:rsidR="00ED1E94">
              <w:rPr>
                <w:rFonts w:asciiTheme="majorHAnsi" w:eastAsiaTheme="majorEastAsia" w:hAnsiTheme="majorHAnsi" w:cstheme="majorBidi"/>
                <w:b/>
                <w:bCs/>
                <w:color w:val="1F3763" w:themeColor="accent1" w:themeShade="7F"/>
                <w:lang w:val="en-GB"/>
              </w:rPr>
              <w:t xml:space="preserve">(FIIAPP)’s </w:t>
            </w:r>
            <w:r w:rsidRPr="004A51B4">
              <w:rPr>
                <w:rFonts w:asciiTheme="majorHAnsi" w:eastAsiaTheme="majorEastAsia" w:hAnsiTheme="majorHAnsi" w:cstheme="majorBidi"/>
                <w:b/>
                <w:bCs/>
                <w:color w:val="1F3763" w:themeColor="accent1" w:themeShade="7F"/>
                <w:lang w:val="en-GB"/>
              </w:rPr>
              <w:t xml:space="preserve">role in the Bridging the Gap project, the work of other bodies was outside </w:t>
            </w:r>
            <w:r>
              <w:rPr>
                <w:rFonts w:asciiTheme="majorHAnsi" w:eastAsiaTheme="majorEastAsia" w:hAnsiTheme="majorHAnsi" w:cstheme="majorBidi"/>
                <w:b/>
                <w:bCs/>
                <w:color w:val="1F3763" w:themeColor="accent1" w:themeShade="7F"/>
                <w:lang w:val="en-GB"/>
              </w:rPr>
              <w:t>its</w:t>
            </w:r>
            <w:r w:rsidRPr="004A51B4">
              <w:rPr>
                <w:rFonts w:asciiTheme="majorHAnsi" w:eastAsiaTheme="majorEastAsia" w:hAnsiTheme="majorHAnsi" w:cstheme="majorBidi"/>
                <w:b/>
                <w:bCs/>
                <w:color w:val="1F3763" w:themeColor="accent1" w:themeShade="7F"/>
                <w:lang w:val="en-GB"/>
              </w:rPr>
              <w:t xml:space="preserve"> scope).</w:t>
            </w:r>
          </w:p>
        </w:tc>
      </w:tr>
    </w:tbl>
    <w:p w14:paraId="68ED246C" w14:textId="77777777" w:rsidR="00E46F3F" w:rsidRDefault="00E46F3F" w:rsidP="00554AFE">
      <w:pPr>
        <w:rPr>
          <w:rFonts w:asciiTheme="majorHAnsi" w:eastAsiaTheme="majorEastAsia" w:hAnsiTheme="majorHAnsi" w:cstheme="majorBidi"/>
          <w:b/>
          <w:bCs/>
          <w:color w:val="1F3763" w:themeColor="accent1" w:themeShade="7F"/>
          <w:lang w:val="en-GB"/>
        </w:rPr>
      </w:pPr>
    </w:p>
    <w:p w14:paraId="12B6DCF9" w14:textId="68D5E249" w:rsidR="002923A9" w:rsidRPr="00A57266" w:rsidRDefault="00CA4BB7" w:rsidP="002923A9">
      <w:pPr>
        <w:rPr>
          <w:lang w:val="en-GB" w:eastAsia="fr-FR"/>
        </w:rPr>
      </w:pPr>
      <w:r w:rsidRPr="008D7C61">
        <w:rPr>
          <w:rFonts w:asciiTheme="majorHAnsi" w:eastAsiaTheme="majorEastAsia" w:hAnsiTheme="majorHAnsi" w:cstheme="majorBidi"/>
          <w:b/>
          <w:bCs/>
          <w:color w:val="1F3763" w:themeColor="accent1" w:themeShade="7F"/>
          <w:lang w:val="en-GB"/>
        </w:rPr>
        <w:t>Methods used:</w:t>
      </w:r>
      <w:r>
        <w:rPr>
          <w:rFonts w:asciiTheme="majorHAnsi" w:eastAsiaTheme="majorEastAsia" w:hAnsiTheme="majorHAnsi" w:cstheme="majorBidi"/>
          <w:b/>
          <w:bCs/>
          <w:color w:val="1F3763" w:themeColor="accent1" w:themeShade="7F"/>
          <w:lang w:val="en-GB"/>
        </w:rPr>
        <w:t xml:space="preserve"> </w:t>
      </w:r>
      <w:r w:rsidRPr="00CA4BB7">
        <w:rPr>
          <w:lang w:val="en-GB"/>
        </w:rPr>
        <w:t>review of do</w:t>
      </w:r>
      <w:r>
        <w:rPr>
          <w:lang w:val="en-GB"/>
        </w:rPr>
        <w:t>cuments in the public domain</w:t>
      </w:r>
      <w:r w:rsidR="00594292">
        <w:rPr>
          <w:lang w:val="en-GB"/>
        </w:rPr>
        <w:t xml:space="preserve"> (in English and Spanish)</w:t>
      </w:r>
      <w:r>
        <w:rPr>
          <w:lang w:val="en-GB"/>
        </w:rPr>
        <w:t xml:space="preserve">; </w:t>
      </w:r>
      <w:r w:rsidR="00E646EF">
        <w:rPr>
          <w:lang w:val="en-GB"/>
        </w:rPr>
        <w:t>review of the O</w:t>
      </w:r>
      <w:r w:rsidR="00D80407">
        <w:rPr>
          <w:lang w:val="en-GB"/>
        </w:rPr>
        <w:t xml:space="preserve">rganisation for </w:t>
      </w:r>
      <w:r w:rsidR="00E646EF">
        <w:rPr>
          <w:lang w:val="en-GB"/>
        </w:rPr>
        <w:t>E</w:t>
      </w:r>
      <w:r w:rsidR="00D80407">
        <w:rPr>
          <w:lang w:val="en-GB"/>
        </w:rPr>
        <w:t xml:space="preserve">conomic </w:t>
      </w:r>
      <w:r w:rsidR="00E646EF">
        <w:rPr>
          <w:lang w:val="en-GB"/>
        </w:rPr>
        <w:t>C</w:t>
      </w:r>
      <w:r w:rsidR="00D80407">
        <w:rPr>
          <w:lang w:val="en-GB"/>
        </w:rPr>
        <w:t xml:space="preserve">ooperation and </w:t>
      </w:r>
      <w:r w:rsidR="00E646EF">
        <w:rPr>
          <w:lang w:val="en-GB"/>
        </w:rPr>
        <w:t>D</w:t>
      </w:r>
      <w:r w:rsidR="00D80407">
        <w:rPr>
          <w:lang w:val="en-GB"/>
        </w:rPr>
        <w:t>evelopment’s</w:t>
      </w:r>
      <w:r w:rsidR="00E646EF">
        <w:rPr>
          <w:lang w:val="en-GB"/>
        </w:rPr>
        <w:t xml:space="preserve"> Creditor Reporting System database; </w:t>
      </w:r>
      <w:r>
        <w:rPr>
          <w:lang w:val="en-GB"/>
        </w:rPr>
        <w:t>interviews with the Spanish Agency for International Cooperation (AECID) and the International and Ibero-American Foundation for Administration and Public Policies (FIIAPP); interview with</w:t>
      </w:r>
      <w:r w:rsidR="000F0FA6">
        <w:rPr>
          <w:lang w:val="en-GB"/>
        </w:rPr>
        <w:t xml:space="preserve"> a major</w:t>
      </w:r>
      <w:r>
        <w:rPr>
          <w:lang w:val="en-GB"/>
        </w:rPr>
        <w:t xml:space="preserve"> </w:t>
      </w:r>
      <w:r w:rsidR="00324BF2">
        <w:rPr>
          <w:lang w:val="en-GB"/>
        </w:rPr>
        <w:t xml:space="preserve">Spanish </w:t>
      </w:r>
      <w:r w:rsidR="00CB70EB">
        <w:rPr>
          <w:lang w:val="en-GB"/>
        </w:rPr>
        <w:t>organisation of persons with disabilities</w:t>
      </w:r>
      <w:r w:rsidR="000F0FA6">
        <w:rPr>
          <w:lang w:val="en-GB"/>
        </w:rPr>
        <w:t xml:space="preserve"> (</w:t>
      </w:r>
      <w:r w:rsidR="00B67B3B">
        <w:rPr>
          <w:lang w:val="en-GB"/>
        </w:rPr>
        <w:t>DPO</w:t>
      </w:r>
      <w:r w:rsidR="000F0FA6">
        <w:rPr>
          <w:lang w:val="en-GB"/>
        </w:rPr>
        <w:t>)</w:t>
      </w:r>
      <w:r>
        <w:rPr>
          <w:lang w:val="en-GB"/>
        </w:rPr>
        <w:t>.</w:t>
      </w:r>
      <w:r w:rsidR="000F0FA6">
        <w:rPr>
          <w:rStyle w:val="FootnoteReference"/>
          <w:lang w:val="en-GB"/>
        </w:rPr>
        <w:footnoteReference w:id="1"/>
      </w:r>
      <w:r w:rsidR="003B0A7A" w:rsidRPr="003B0A7A">
        <w:rPr>
          <w:lang w:val="en-GB"/>
        </w:rPr>
        <w:t xml:space="preserve"> </w:t>
      </w:r>
      <w:r w:rsidR="002923A9" w:rsidRPr="00A57266">
        <w:rPr>
          <w:lang w:val="en-GB" w:eastAsia="fr-FR"/>
        </w:rPr>
        <w:t xml:space="preserve">The review took place between July and </w:t>
      </w:r>
      <w:r w:rsidR="008D561E" w:rsidRPr="00A57266">
        <w:rPr>
          <w:lang w:val="en-GB" w:eastAsia="fr-FR"/>
        </w:rPr>
        <w:t>Septem</w:t>
      </w:r>
      <w:r w:rsidR="002923A9" w:rsidRPr="00A57266">
        <w:rPr>
          <w:lang w:val="en-GB" w:eastAsia="fr-FR"/>
        </w:rPr>
        <w:t xml:space="preserve">ber 2020. </w:t>
      </w:r>
    </w:p>
    <w:p w14:paraId="1DFC4776" w14:textId="77777777" w:rsidR="00FD2D55" w:rsidRPr="00FD2D55" w:rsidRDefault="003B0A7A" w:rsidP="00FD2D55">
      <w:pPr>
        <w:rPr>
          <w:lang w:val="en-GB"/>
        </w:rPr>
      </w:pPr>
      <w:r>
        <w:rPr>
          <w:lang w:val="en-GB"/>
        </w:rPr>
        <w:t xml:space="preserve">For important context on the scope of the work, please refer to </w:t>
      </w:r>
      <w:r w:rsidR="00FD2D55">
        <w:rPr>
          <w:lang w:val="en-GB"/>
        </w:rPr>
        <w:t xml:space="preserve">the </w:t>
      </w:r>
      <w:hyperlink r:id="rId8" w:history="1">
        <w:r w:rsidR="00FD2D55" w:rsidRPr="00FD2D55">
          <w:rPr>
            <w:rStyle w:val="Hyperlink"/>
            <w:lang w:val="en-GB"/>
          </w:rPr>
          <w:t>methodology document</w:t>
        </w:r>
      </w:hyperlink>
    </w:p>
    <w:p w14:paraId="7574C45A" w14:textId="070F01B6" w:rsidR="009A2BC5" w:rsidRDefault="009A2BC5" w:rsidP="00554AFE">
      <w:pPr>
        <w:pStyle w:val="Heading3"/>
        <w:rPr>
          <w:b/>
          <w:bCs/>
          <w:sz w:val="22"/>
          <w:szCs w:val="22"/>
          <w:lang w:val="en-GB"/>
        </w:rPr>
      </w:pPr>
      <w:r w:rsidRPr="002F1060">
        <w:rPr>
          <w:b/>
          <w:bCs/>
          <w:sz w:val="22"/>
          <w:szCs w:val="22"/>
          <w:lang w:val="en-GB"/>
        </w:rPr>
        <w:t>Key facts</w:t>
      </w:r>
    </w:p>
    <w:p w14:paraId="0BB016AD" w14:textId="77777777" w:rsidR="003F62B6" w:rsidRPr="0056238A" w:rsidRDefault="003F62B6" w:rsidP="00554AFE">
      <w:pPr>
        <w:pStyle w:val="Heading3"/>
        <w:rPr>
          <w:b/>
          <w:bCs/>
          <w:sz w:val="20"/>
          <w:szCs w:val="20"/>
          <w:lang w:val="en-GB"/>
        </w:rPr>
      </w:pPr>
      <w:r w:rsidRPr="0056238A">
        <w:rPr>
          <w:b/>
          <w:bCs/>
          <w:sz w:val="20"/>
          <w:szCs w:val="20"/>
          <w:lang w:val="en-GB"/>
        </w:rPr>
        <w:t>STRATEGY AND LEADERSHIP</w:t>
      </w:r>
    </w:p>
    <w:p w14:paraId="7D62B33A" w14:textId="6E6680E9" w:rsidR="003F62B6" w:rsidRDefault="003F62B6" w:rsidP="00554AFE">
      <w:pPr>
        <w:pStyle w:val="Subtitle"/>
        <w:rPr>
          <w:sz w:val="20"/>
          <w:szCs w:val="20"/>
          <w:lang w:val="en-GB"/>
        </w:rPr>
      </w:pPr>
      <w:r>
        <w:rPr>
          <w:sz w:val="20"/>
          <w:szCs w:val="20"/>
          <w:lang w:val="en-GB"/>
        </w:rPr>
        <w:t>C</w:t>
      </w:r>
      <w:r w:rsidRPr="0056238A">
        <w:rPr>
          <w:sz w:val="20"/>
          <w:szCs w:val="20"/>
          <w:lang w:val="en-GB"/>
        </w:rPr>
        <w:t xml:space="preserve">lear </w:t>
      </w:r>
      <w:r>
        <w:rPr>
          <w:sz w:val="20"/>
          <w:szCs w:val="20"/>
          <w:lang w:val="en-GB"/>
        </w:rPr>
        <w:t xml:space="preserve">commitments in strategy documents and leaders’ statements have a key role to play in </w:t>
      </w:r>
      <w:r w:rsidRPr="0056238A">
        <w:rPr>
          <w:sz w:val="20"/>
          <w:szCs w:val="20"/>
          <w:lang w:val="en-GB"/>
        </w:rPr>
        <w:t xml:space="preserve">driving the </w:t>
      </w:r>
      <w:r>
        <w:rPr>
          <w:sz w:val="20"/>
          <w:szCs w:val="20"/>
          <w:lang w:val="en-GB"/>
        </w:rPr>
        <w:t xml:space="preserve">department-wide </w:t>
      </w:r>
      <w:r w:rsidRPr="0056238A">
        <w:rPr>
          <w:sz w:val="20"/>
          <w:szCs w:val="20"/>
          <w:lang w:val="en-GB"/>
        </w:rPr>
        <w:t>changes needed for disabilit</w:t>
      </w:r>
      <w:r>
        <w:rPr>
          <w:sz w:val="20"/>
          <w:szCs w:val="20"/>
          <w:lang w:val="en-GB"/>
        </w:rPr>
        <w:t xml:space="preserve">y </w:t>
      </w:r>
      <w:r w:rsidRPr="0056238A">
        <w:rPr>
          <w:sz w:val="20"/>
          <w:szCs w:val="20"/>
          <w:lang w:val="en-GB"/>
        </w:rPr>
        <w:t>inclusi</w:t>
      </w:r>
      <w:r>
        <w:rPr>
          <w:sz w:val="20"/>
          <w:szCs w:val="20"/>
          <w:lang w:val="en-GB"/>
        </w:rPr>
        <w:t>on.</w:t>
      </w:r>
      <w:r w:rsidRPr="0056238A">
        <w:rPr>
          <w:sz w:val="20"/>
          <w:szCs w:val="20"/>
          <w:lang w:val="en-GB"/>
        </w:rPr>
        <w:t xml:space="preserve"> </w:t>
      </w:r>
    </w:p>
    <w:p w14:paraId="73997529" w14:textId="367179A4" w:rsidR="0010723B" w:rsidRPr="0023531C" w:rsidRDefault="0010723B" w:rsidP="00554AFE">
      <w:pPr>
        <w:pStyle w:val="ListParagraph"/>
        <w:numPr>
          <w:ilvl w:val="0"/>
          <w:numId w:val="1"/>
        </w:numPr>
        <w:rPr>
          <w:b/>
          <w:bCs/>
          <w:i/>
          <w:iCs/>
          <w:lang w:val="en-GB"/>
        </w:rPr>
      </w:pPr>
      <w:r w:rsidRPr="00E13803">
        <w:rPr>
          <w:b/>
          <w:bCs/>
          <w:lang w:val="en-GB"/>
        </w:rPr>
        <w:t>Ministry in charge of international development and humanitarian action</w:t>
      </w:r>
      <w:r w:rsidRPr="00E13803">
        <w:rPr>
          <w:lang w:val="en-GB"/>
        </w:rPr>
        <w:t xml:space="preserve">: </w:t>
      </w:r>
      <w:hyperlink r:id="rId9" w:history="1">
        <w:r w:rsidRPr="00E13803">
          <w:rPr>
            <w:rStyle w:val="Hyperlink"/>
            <w:lang w:val="en-GB"/>
          </w:rPr>
          <w:t>Ministry of Foreign Affairs, the European Union, and Cooperation</w:t>
        </w:r>
      </w:hyperlink>
      <w:r w:rsidRPr="00E13803">
        <w:rPr>
          <w:lang w:val="en-GB"/>
        </w:rPr>
        <w:t xml:space="preserve"> (MAEC). The </w:t>
      </w:r>
      <w:hyperlink r:id="rId10" w:history="1">
        <w:r w:rsidRPr="00E13803">
          <w:rPr>
            <w:rStyle w:val="Hyperlink"/>
            <w:lang w:val="en-GB"/>
          </w:rPr>
          <w:t>Spanish Agency for International Development Cooperation</w:t>
        </w:r>
      </w:hyperlink>
      <w:r w:rsidRPr="00E13803">
        <w:rPr>
          <w:lang w:val="en-GB"/>
        </w:rPr>
        <w:t xml:space="preserve"> (AECID) is an autonomous agency of the Ministry. A large number of other public bodies also engage in international development and humanitarian action, including bodies such as the </w:t>
      </w:r>
      <w:hyperlink r:id="rId11" w:history="1">
        <w:r>
          <w:rPr>
            <w:rStyle w:val="Hyperlink"/>
            <w:lang w:val="en-GB"/>
          </w:rPr>
          <w:t>International and Ibero-American Foundation for Administration and Public Policies</w:t>
        </w:r>
      </w:hyperlink>
      <w:r w:rsidRPr="00E13803">
        <w:rPr>
          <w:lang w:val="en-GB"/>
        </w:rPr>
        <w:t xml:space="preserve"> (FIIAPP); other ministries; and local governments. </w:t>
      </w:r>
      <w:r>
        <w:rPr>
          <w:lang w:val="en-GB"/>
        </w:rPr>
        <w:t xml:space="preserve">Spending through MAEC and AECID amounted to </w:t>
      </w:r>
      <w:r w:rsidR="00C05643" w:rsidRPr="008D7C61">
        <w:rPr>
          <w:lang w:val="en-GB"/>
        </w:rPr>
        <w:t xml:space="preserve">around </w:t>
      </w:r>
      <w:r w:rsidR="00C05643">
        <w:rPr>
          <w:lang w:val="en-GB"/>
        </w:rPr>
        <w:t>58</w:t>
      </w:r>
      <w:r w:rsidR="00C05643" w:rsidRPr="008D7C61">
        <w:rPr>
          <w:lang w:val="en-GB"/>
        </w:rPr>
        <w:t xml:space="preserve">% of </w:t>
      </w:r>
      <w:r w:rsidR="00C05643">
        <w:rPr>
          <w:lang w:val="en-GB"/>
        </w:rPr>
        <w:t>Spain</w:t>
      </w:r>
      <w:r w:rsidR="00C05643" w:rsidRPr="008D7C61">
        <w:rPr>
          <w:lang w:val="en-GB"/>
        </w:rPr>
        <w:t>’s total allocable O</w:t>
      </w:r>
      <w:r w:rsidR="00E333FB">
        <w:rPr>
          <w:lang w:val="en-GB"/>
        </w:rPr>
        <w:t xml:space="preserve">fficial </w:t>
      </w:r>
      <w:r w:rsidR="00C05643" w:rsidRPr="008D7C61">
        <w:rPr>
          <w:lang w:val="en-GB"/>
        </w:rPr>
        <w:t>D</w:t>
      </w:r>
      <w:r w:rsidR="00E333FB">
        <w:rPr>
          <w:lang w:val="en-GB"/>
        </w:rPr>
        <w:t xml:space="preserve">evelopment </w:t>
      </w:r>
      <w:r w:rsidR="00C05643" w:rsidRPr="008D7C61">
        <w:rPr>
          <w:lang w:val="en-GB"/>
        </w:rPr>
        <w:t>A</w:t>
      </w:r>
      <w:r w:rsidR="00E333FB">
        <w:rPr>
          <w:lang w:val="en-GB"/>
        </w:rPr>
        <w:t>ssistance (ODA)</w:t>
      </w:r>
      <w:r w:rsidR="00C05643" w:rsidRPr="008D7C61">
        <w:rPr>
          <w:lang w:val="en-GB"/>
        </w:rPr>
        <w:t xml:space="preserve"> spending in 2018.</w:t>
      </w:r>
      <w:r w:rsidR="00C05643" w:rsidRPr="008D7C61">
        <w:rPr>
          <w:rStyle w:val="FootnoteReference"/>
          <w:lang w:val="en-GB"/>
        </w:rPr>
        <w:footnoteReference w:id="2"/>
      </w:r>
      <w:r w:rsidR="00756AB8">
        <w:rPr>
          <w:lang w:val="en-GB"/>
        </w:rPr>
        <w:t xml:space="preserve"> </w:t>
      </w:r>
      <w:r w:rsidR="00483681">
        <w:rPr>
          <w:lang w:val="en-GB"/>
        </w:rPr>
        <w:t>The</w:t>
      </w:r>
      <w:r w:rsidR="00483681" w:rsidRPr="00483681">
        <w:rPr>
          <w:lang w:val="en-GB"/>
        </w:rPr>
        <w:t xml:space="preserve"> analysis </w:t>
      </w:r>
      <w:r w:rsidR="00483681">
        <w:rPr>
          <w:lang w:val="en-GB"/>
        </w:rPr>
        <w:t xml:space="preserve">in this fact-sheet </w:t>
      </w:r>
      <w:r w:rsidR="00483681" w:rsidRPr="00483681">
        <w:rPr>
          <w:lang w:val="en-GB"/>
        </w:rPr>
        <w:t xml:space="preserve">focuses largely on </w:t>
      </w:r>
      <w:r w:rsidR="004B759E">
        <w:rPr>
          <w:lang w:val="en-GB"/>
        </w:rPr>
        <w:t>MAEC (and AECID)</w:t>
      </w:r>
      <w:r w:rsidR="00483681">
        <w:rPr>
          <w:lang w:val="en-GB"/>
        </w:rPr>
        <w:t xml:space="preserve">, but also incorporates some information on </w:t>
      </w:r>
      <w:r w:rsidR="00483681" w:rsidRPr="00483681">
        <w:rPr>
          <w:lang w:val="en-GB"/>
        </w:rPr>
        <w:t>FIIAPP’s role in the Bridging the Gap project</w:t>
      </w:r>
      <w:r w:rsidR="00483681">
        <w:rPr>
          <w:lang w:val="en-GB"/>
        </w:rPr>
        <w:t>;</w:t>
      </w:r>
      <w:r w:rsidR="00483681" w:rsidRPr="00483681">
        <w:rPr>
          <w:lang w:val="en-GB"/>
        </w:rPr>
        <w:t xml:space="preserve"> the work of other bodies was outside its scope</w:t>
      </w:r>
      <w:r w:rsidR="00483681">
        <w:rPr>
          <w:lang w:val="en-GB"/>
        </w:rPr>
        <w:t xml:space="preserve">. </w:t>
      </w:r>
    </w:p>
    <w:p w14:paraId="6130911D" w14:textId="4FFAFD6D" w:rsidR="0010723B" w:rsidRPr="00E13803" w:rsidRDefault="0010723B" w:rsidP="00554AFE">
      <w:pPr>
        <w:pStyle w:val="ListParagraph"/>
        <w:numPr>
          <w:ilvl w:val="0"/>
          <w:numId w:val="1"/>
        </w:numPr>
        <w:rPr>
          <w:lang w:val="en-GB"/>
        </w:rPr>
      </w:pPr>
      <w:r w:rsidRPr="00E13803">
        <w:rPr>
          <w:b/>
          <w:bCs/>
          <w:lang w:val="en-GB"/>
        </w:rPr>
        <w:t>National strategy</w:t>
      </w:r>
      <w:r w:rsidR="007327AB">
        <w:rPr>
          <w:b/>
          <w:bCs/>
          <w:lang w:val="en-GB"/>
        </w:rPr>
        <w:t>/policy</w:t>
      </w:r>
      <w:r w:rsidRPr="00E13803">
        <w:rPr>
          <w:b/>
          <w:bCs/>
          <w:lang w:val="en-GB"/>
        </w:rPr>
        <w:t xml:space="preserve"> on disability</w:t>
      </w:r>
      <w:r w:rsidRPr="00E13803">
        <w:rPr>
          <w:lang w:val="en-GB"/>
        </w:rPr>
        <w:t xml:space="preserve">: The </w:t>
      </w:r>
      <w:hyperlink r:id="rId12" w:history="1">
        <w:r w:rsidRPr="00E13803">
          <w:rPr>
            <w:rStyle w:val="Hyperlink"/>
            <w:lang w:val="en-GB"/>
          </w:rPr>
          <w:t>Spanish Strategy on Disability</w:t>
        </w:r>
      </w:hyperlink>
      <w:r w:rsidRPr="00E13803">
        <w:rPr>
          <w:lang w:val="en-GB"/>
        </w:rPr>
        <w:t xml:space="preserve"> (2012-2020) includes a section on external action (section 6.9) and commits to “include disability and gender as factors in emergency action, in humanitarian aid and in international cooperation programmes and </w:t>
      </w:r>
      <w:r w:rsidRPr="00E13803">
        <w:rPr>
          <w:lang w:val="en-GB"/>
        </w:rPr>
        <w:lastRenderedPageBreak/>
        <w:t>instruments implemented by MAEC and AECID”.</w:t>
      </w:r>
      <w:r w:rsidRPr="00E13803">
        <w:rPr>
          <w:rStyle w:val="FootnoteReference"/>
          <w:lang w:val="en-GB"/>
        </w:rPr>
        <w:footnoteReference w:id="3"/>
      </w:r>
      <w:r w:rsidRPr="00E13803">
        <w:rPr>
          <w:lang w:val="en-GB"/>
        </w:rPr>
        <w:t xml:space="preserve"> </w:t>
      </w:r>
      <w:r w:rsidR="00B77E39">
        <w:rPr>
          <w:lang w:val="en-GB"/>
        </w:rPr>
        <w:t>A new version of the national strategy and an accompanying action plan are currently under development.</w:t>
      </w:r>
      <w:r w:rsidR="00B77E39">
        <w:rPr>
          <w:rStyle w:val="FootnoteReference"/>
          <w:lang w:val="en-GB"/>
        </w:rPr>
        <w:footnoteReference w:id="4"/>
      </w:r>
    </w:p>
    <w:p w14:paraId="1F3C030B" w14:textId="6E5B4604" w:rsidR="0010723B" w:rsidRPr="003F62B6" w:rsidRDefault="0010723B" w:rsidP="00554AFE">
      <w:pPr>
        <w:pStyle w:val="ListParagraph"/>
        <w:numPr>
          <w:ilvl w:val="0"/>
          <w:numId w:val="1"/>
        </w:numPr>
        <w:rPr>
          <w:lang w:val="en-GB"/>
        </w:rPr>
      </w:pPr>
      <w:r w:rsidRPr="008D7C61">
        <w:rPr>
          <w:b/>
          <w:bCs/>
          <w:lang w:val="en-GB"/>
        </w:rPr>
        <w:t xml:space="preserve">Law on ODA: </w:t>
      </w:r>
      <w:r w:rsidR="00044837" w:rsidRPr="00E13803">
        <w:rPr>
          <w:lang w:val="en-GB"/>
        </w:rPr>
        <w:t xml:space="preserve">The </w:t>
      </w:r>
      <w:hyperlink r:id="rId13" w:history="1">
        <w:r w:rsidR="00044837" w:rsidRPr="00E13803">
          <w:rPr>
            <w:rStyle w:val="Hyperlink"/>
            <w:lang w:val="en-GB"/>
          </w:rPr>
          <w:t>Law on International Development Cooperation</w:t>
        </w:r>
      </w:hyperlink>
      <w:r w:rsidR="00044837" w:rsidRPr="00E13803">
        <w:rPr>
          <w:lang w:val="en-GB"/>
        </w:rPr>
        <w:t xml:space="preserve"> includes “non discrimination and universal accessibility for persons with disabilities” under one of its priorities, and requires that “the instruments of Spanish international development cooperation must be inclusive and accessible for persons with disabilities”.</w:t>
      </w:r>
      <w:r w:rsidR="00044837" w:rsidRPr="00E13803">
        <w:rPr>
          <w:rStyle w:val="FootnoteReference"/>
          <w:lang w:val="en-GB"/>
        </w:rPr>
        <w:footnoteReference w:id="5"/>
      </w:r>
      <w:r w:rsidR="00044837" w:rsidRPr="00E13803">
        <w:rPr>
          <w:lang w:val="en-GB"/>
        </w:rPr>
        <w:t xml:space="preserve"> </w:t>
      </w:r>
      <w:r w:rsidR="00212275">
        <w:rPr>
          <w:lang w:val="en-GB"/>
        </w:rPr>
        <w:t>This obligation applies to all Spanish ODA spending, not just that administered through MAEC and AECID.</w:t>
      </w:r>
      <w:r w:rsidR="00557FDA">
        <w:rPr>
          <w:rStyle w:val="FootnoteReference"/>
          <w:lang w:val="en-GB"/>
        </w:rPr>
        <w:footnoteReference w:id="6"/>
      </w:r>
    </w:p>
    <w:p w14:paraId="5C4D79FC" w14:textId="7D05F015" w:rsidR="0010723B" w:rsidRPr="00E13803" w:rsidRDefault="0010723B" w:rsidP="00554AFE">
      <w:pPr>
        <w:pStyle w:val="ListParagraph"/>
        <w:numPr>
          <w:ilvl w:val="0"/>
          <w:numId w:val="1"/>
        </w:numPr>
        <w:rPr>
          <w:lang w:val="en-GB"/>
        </w:rPr>
      </w:pPr>
      <w:r w:rsidRPr="00E13803">
        <w:rPr>
          <w:b/>
          <w:bCs/>
          <w:lang w:val="en-GB"/>
        </w:rPr>
        <w:t>Overall strategy</w:t>
      </w:r>
      <w:r w:rsidR="007327AB">
        <w:rPr>
          <w:b/>
          <w:bCs/>
          <w:lang w:val="en-GB"/>
        </w:rPr>
        <w:t>/policy</w:t>
      </w:r>
      <w:r w:rsidRPr="00E13803">
        <w:rPr>
          <w:b/>
          <w:bCs/>
          <w:lang w:val="en-GB"/>
        </w:rPr>
        <w:t xml:space="preserve"> on international cooperation and humanitarian action</w:t>
      </w:r>
      <w:r w:rsidRPr="00E13803">
        <w:rPr>
          <w:lang w:val="en-GB"/>
        </w:rPr>
        <w:t xml:space="preserve">: The </w:t>
      </w:r>
      <w:r w:rsidR="00E90551">
        <w:rPr>
          <w:lang w:val="en-GB"/>
        </w:rPr>
        <w:t xml:space="preserve">66-page </w:t>
      </w:r>
      <w:hyperlink r:id="rId14" w:history="1">
        <w:r w:rsidRPr="00E13803">
          <w:rPr>
            <w:rStyle w:val="Hyperlink"/>
            <w:lang w:val="en-GB"/>
          </w:rPr>
          <w:t>Master Plan for Spanish Cooperation</w:t>
        </w:r>
      </w:hyperlink>
      <w:r w:rsidRPr="00E13803">
        <w:rPr>
          <w:lang w:val="en-GB"/>
        </w:rPr>
        <w:t xml:space="preserve"> (2018-2021) contains brief references to disability under its cross-cutting priority on “human rights and fundamental liberties”, and again briefly within Spain’s planned responses to certain SDGs (education, work, economic development).</w:t>
      </w:r>
      <w:r w:rsidRPr="00E13803">
        <w:rPr>
          <w:rStyle w:val="FootnoteReference"/>
          <w:lang w:val="en-GB"/>
        </w:rPr>
        <w:footnoteReference w:id="7"/>
      </w:r>
      <w:r w:rsidRPr="00E13803">
        <w:rPr>
          <w:lang w:val="en-GB"/>
        </w:rPr>
        <w:t xml:space="preserve"> </w:t>
      </w:r>
      <w:r w:rsidR="00B161A0">
        <w:rPr>
          <w:lang w:val="en-GB"/>
        </w:rPr>
        <w:t xml:space="preserve">AECID’s 77-page </w:t>
      </w:r>
      <w:hyperlink r:id="rId15" w:history="1">
        <w:r w:rsidR="00B161A0" w:rsidRPr="00B42798">
          <w:rPr>
            <w:rStyle w:val="Hyperlink"/>
            <w:lang w:val="en-GB"/>
          </w:rPr>
          <w:t>Action Plan</w:t>
        </w:r>
      </w:hyperlink>
      <w:r w:rsidR="00B161A0">
        <w:rPr>
          <w:lang w:val="en-GB"/>
        </w:rPr>
        <w:t xml:space="preserve"> (2019) mentions accessibility four times, and disability 27 times</w:t>
      </w:r>
      <w:r w:rsidR="00C446A1">
        <w:rPr>
          <w:lang w:val="en-GB"/>
        </w:rPr>
        <w:t>.</w:t>
      </w:r>
      <w:r w:rsidR="00B161A0">
        <w:rPr>
          <w:lang w:val="en-GB"/>
        </w:rPr>
        <w:t xml:space="preserve"> Th</w:t>
      </w:r>
      <w:r w:rsidR="00C446A1">
        <w:rPr>
          <w:lang w:val="en-GB"/>
        </w:rPr>
        <w:t>e Action Plan</w:t>
      </w:r>
      <w:r w:rsidR="00B161A0">
        <w:rPr>
          <w:lang w:val="en-GB"/>
        </w:rPr>
        <w:t xml:space="preserve"> includes an over-arching commitment to “</w:t>
      </w:r>
      <w:r w:rsidR="00291D79">
        <w:rPr>
          <w:lang w:val="en-GB"/>
        </w:rPr>
        <w:t>strengthen</w:t>
      </w:r>
      <w:r w:rsidR="00442D50">
        <w:rPr>
          <w:lang w:val="en-GB"/>
        </w:rPr>
        <w:t xml:space="preserve"> recognition of all types of diversity, [including] … support for persons with disabilities”.</w:t>
      </w:r>
      <w:r w:rsidR="00B42798">
        <w:rPr>
          <w:rStyle w:val="FootnoteReference"/>
          <w:lang w:val="en-GB"/>
        </w:rPr>
        <w:footnoteReference w:id="8"/>
      </w:r>
      <w:r w:rsidR="00442D50">
        <w:rPr>
          <w:lang w:val="en-GB"/>
        </w:rPr>
        <w:t xml:space="preserve"> It also mentions a range of specific programmes (both targeted and mainstream) that seek to promote disability inclusion.</w:t>
      </w:r>
      <w:r w:rsidR="00486FE3">
        <w:rPr>
          <w:rStyle w:val="FootnoteReference"/>
          <w:lang w:val="en-GB"/>
        </w:rPr>
        <w:footnoteReference w:id="9"/>
      </w:r>
      <w:r w:rsidR="00442D50">
        <w:rPr>
          <w:lang w:val="en-GB"/>
        </w:rPr>
        <w:t xml:space="preserve"> However, the over-arching commitment is not measurable, and the majority of </w:t>
      </w:r>
      <w:r w:rsidR="002B1778">
        <w:rPr>
          <w:lang w:val="en-GB"/>
        </w:rPr>
        <w:t>sector-specific sections</w:t>
      </w:r>
      <w:r w:rsidR="00442D50">
        <w:rPr>
          <w:lang w:val="en-GB"/>
        </w:rPr>
        <w:t xml:space="preserve"> </w:t>
      </w:r>
      <w:r w:rsidR="002B1778">
        <w:rPr>
          <w:lang w:val="en-GB"/>
        </w:rPr>
        <w:t>annexed to the plan</w:t>
      </w:r>
      <w:r w:rsidR="00442D50">
        <w:rPr>
          <w:lang w:val="en-GB"/>
        </w:rPr>
        <w:t xml:space="preserve"> do not make any mention of disability.</w:t>
      </w:r>
      <w:r w:rsidR="002B1778">
        <w:rPr>
          <w:rStyle w:val="FootnoteReference"/>
          <w:lang w:val="en-GB"/>
        </w:rPr>
        <w:footnoteReference w:id="10"/>
      </w:r>
      <w:r w:rsidR="00442D50">
        <w:rPr>
          <w:lang w:val="en-GB"/>
        </w:rPr>
        <w:t xml:space="preserve"> </w:t>
      </w:r>
      <w:r w:rsidRPr="00E13803">
        <w:rPr>
          <w:lang w:val="en-GB"/>
        </w:rPr>
        <w:t xml:space="preserve">For some </w:t>
      </w:r>
      <w:r w:rsidR="00C446A1">
        <w:rPr>
          <w:lang w:val="en-GB"/>
        </w:rPr>
        <w:t xml:space="preserve">more </w:t>
      </w:r>
      <w:r w:rsidRPr="00E13803">
        <w:rPr>
          <w:lang w:val="en-GB"/>
        </w:rPr>
        <w:t>detailed analysis</w:t>
      </w:r>
      <w:r>
        <w:rPr>
          <w:lang w:val="en-GB"/>
        </w:rPr>
        <w:t xml:space="preserve"> </w:t>
      </w:r>
      <w:r w:rsidR="00740DB7">
        <w:rPr>
          <w:lang w:val="en-GB"/>
        </w:rPr>
        <w:t>on disability inclusion within Country Partnership Frameworks (MAPs) and sector strategies,</w:t>
      </w:r>
      <w:r w:rsidRPr="00E13803">
        <w:rPr>
          <w:lang w:val="en-GB"/>
        </w:rPr>
        <w:t xml:space="preserve"> this </w:t>
      </w:r>
      <w:hyperlink r:id="rId16" w:history="1">
        <w:r w:rsidRPr="00E13803">
          <w:rPr>
            <w:rStyle w:val="Hyperlink"/>
            <w:lang w:val="en-GB"/>
          </w:rPr>
          <w:t>2018 report by AECID</w:t>
        </w:r>
      </w:hyperlink>
      <w:r w:rsidRPr="00E13803">
        <w:rPr>
          <w:lang w:val="en-GB"/>
        </w:rPr>
        <w:t xml:space="preserve"> is a good resource.</w:t>
      </w:r>
      <w:r w:rsidR="00740DB7">
        <w:rPr>
          <w:rStyle w:val="FootnoteReference"/>
          <w:lang w:val="en-GB"/>
        </w:rPr>
        <w:footnoteReference w:id="11"/>
      </w:r>
      <w:r w:rsidR="00756AB8">
        <w:rPr>
          <w:lang w:val="en-GB"/>
        </w:rPr>
        <w:t xml:space="preserve"> </w:t>
      </w:r>
    </w:p>
    <w:p w14:paraId="234DB335" w14:textId="397FBB4B" w:rsidR="0010723B" w:rsidRPr="00E13803" w:rsidRDefault="0010723B" w:rsidP="00554AFE">
      <w:pPr>
        <w:pStyle w:val="ListParagraph"/>
        <w:numPr>
          <w:ilvl w:val="0"/>
          <w:numId w:val="1"/>
        </w:numPr>
        <w:rPr>
          <w:lang w:val="en-GB"/>
        </w:rPr>
      </w:pPr>
      <w:r w:rsidRPr="00E13803">
        <w:rPr>
          <w:b/>
          <w:bCs/>
          <w:lang w:val="en-GB"/>
        </w:rPr>
        <w:t>Strategy</w:t>
      </w:r>
      <w:r w:rsidR="007327AB">
        <w:rPr>
          <w:b/>
          <w:bCs/>
          <w:lang w:val="en-GB"/>
        </w:rPr>
        <w:t>/policy</w:t>
      </w:r>
      <w:r w:rsidRPr="00E13803">
        <w:rPr>
          <w:b/>
          <w:bCs/>
          <w:lang w:val="en-GB"/>
        </w:rPr>
        <w:t xml:space="preserve"> on disability in international cooperation and humanitarian action: </w:t>
      </w:r>
      <w:r w:rsidR="00EB24A2">
        <w:rPr>
          <w:lang w:val="en-GB"/>
        </w:rPr>
        <w:t>Spain does not yet have a</w:t>
      </w:r>
      <w:r w:rsidRPr="00E13803">
        <w:rPr>
          <w:lang w:val="en-GB"/>
        </w:rPr>
        <w:t xml:space="preserve"> strategy on disability in international cooperation and humanitarian action.  In 2019 the Committee on the Rights of Persons with Disabilities said it was concerned that “</w:t>
      </w:r>
      <w:r w:rsidRPr="00A57266">
        <w:rPr>
          <w:lang w:val="en-GB"/>
        </w:rPr>
        <w:t>the rights of persons with disabilities are not sufficiently prioritized or mainstreamed into the implementation of international cooperation measures ».</w:t>
      </w:r>
      <w:r w:rsidRPr="00E13803">
        <w:rPr>
          <w:rStyle w:val="FootnoteReference"/>
        </w:rPr>
        <w:footnoteReference w:id="12"/>
      </w:r>
    </w:p>
    <w:p w14:paraId="76E0B8FD" w14:textId="77777777" w:rsidR="0010723B" w:rsidRPr="008D7C61" w:rsidRDefault="0010723B" w:rsidP="00554AFE">
      <w:pPr>
        <w:pStyle w:val="ListParagraph"/>
        <w:numPr>
          <w:ilvl w:val="0"/>
          <w:numId w:val="1"/>
        </w:numPr>
        <w:rPr>
          <w:lang w:val="en-GB"/>
        </w:rPr>
      </w:pPr>
      <w:r w:rsidRPr="008D7C61">
        <w:rPr>
          <w:b/>
          <w:bCs/>
          <w:lang w:val="en-GB"/>
        </w:rPr>
        <w:t>Charter on inclusion of persons with disabilities in humanitarian action:</w:t>
      </w:r>
      <w:r w:rsidRPr="008D7C61">
        <w:rPr>
          <w:lang w:val="en-GB"/>
        </w:rPr>
        <w:t xml:space="preserve"> </w:t>
      </w:r>
      <w:r>
        <w:rPr>
          <w:lang w:val="en-GB"/>
        </w:rPr>
        <w:t xml:space="preserve">Spain has endorsed the </w:t>
      </w:r>
      <w:hyperlink r:id="rId17" w:history="1">
        <w:r w:rsidRPr="005D759B">
          <w:rPr>
            <w:rStyle w:val="Hyperlink"/>
            <w:lang w:val="en-GB"/>
          </w:rPr>
          <w:t>Charter</w:t>
        </w:r>
      </w:hyperlink>
      <w:r>
        <w:rPr>
          <w:lang w:val="en-GB"/>
        </w:rPr>
        <w:t>.</w:t>
      </w:r>
    </w:p>
    <w:p w14:paraId="2625BFB7" w14:textId="201AC08C" w:rsidR="0010723B" w:rsidRDefault="0010723B" w:rsidP="00554AFE">
      <w:pPr>
        <w:pStyle w:val="ListParagraph"/>
        <w:numPr>
          <w:ilvl w:val="0"/>
          <w:numId w:val="1"/>
        </w:numPr>
        <w:rPr>
          <w:lang w:val="en-GB"/>
        </w:rPr>
      </w:pPr>
      <w:r w:rsidRPr="00E13803">
        <w:rPr>
          <w:b/>
          <w:bCs/>
          <w:lang w:val="en-GB"/>
        </w:rPr>
        <w:t xml:space="preserve">Evidence of senior commitment to disability inclusion in international cooperation and humanitarian action: </w:t>
      </w:r>
      <w:r w:rsidRPr="00E13803">
        <w:rPr>
          <w:lang w:val="en-GB"/>
        </w:rPr>
        <w:t xml:space="preserve">The Minister for Foreign Affairs and the Secretary of State for International Cooperation have only been in place since January 2020 and February 2020 respectively, so it is hard to conclude on this. </w:t>
      </w:r>
    </w:p>
    <w:p w14:paraId="2BFE9E80" w14:textId="5C22A00B" w:rsidR="004D76A9" w:rsidRPr="00720EC8" w:rsidRDefault="004D76A9" w:rsidP="00554AFE">
      <w:pPr>
        <w:pStyle w:val="ListParagraph"/>
        <w:numPr>
          <w:ilvl w:val="0"/>
          <w:numId w:val="1"/>
        </w:numPr>
        <w:rPr>
          <w:lang w:val="en-GB"/>
        </w:rPr>
      </w:pPr>
      <w:r w:rsidRPr="00397CB5">
        <w:rPr>
          <w:b/>
          <w:bCs/>
          <w:lang w:val="en-GB"/>
        </w:rPr>
        <w:t xml:space="preserve">Engagement in the </w:t>
      </w:r>
      <w:hyperlink r:id="rId18" w:history="1">
        <w:r w:rsidRPr="00397CB5">
          <w:rPr>
            <w:rStyle w:val="Hyperlink"/>
            <w:b/>
            <w:bCs/>
            <w:lang w:val="en-GB"/>
          </w:rPr>
          <w:t>Global Action on Disability (GLAD) Network</w:t>
        </w:r>
      </w:hyperlink>
      <w:r>
        <w:rPr>
          <w:lang w:val="en-GB"/>
        </w:rPr>
        <w:t xml:space="preserve">: </w:t>
      </w:r>
      <w:r w:rsidRPr="00720EC8">
        <w:rPr>
          <w:lang w:val="en-GB"/>
        </w:rPr>
        <w:t xml:space="preserve">AECID and FIIAPP are </w:t>
      </w:r>
      <w:r>
        <w:rPr>
          <w:lang w:val="en-GB"/>
        </w:rPr>
        <w:t>b</w:t>
      </w:r>
      <w:r w:rsidRPr="00720EC8">
        <w:rPr>
          <w:lang w:val="en-GB"/>
        </w:rPr>
        <w:t>oth members of the GLAD Network</w:t>
      </w:r>
      <w:r>
        <w:rPr>
          <w:lang w:val="en-GB"/>
        </w:rPr>
        <w:t xml:space="preserve">, as is ONCE (one of the Spanish </w:t>
      </w:r>
      <w:r w:rsidR="00CB70EB">
        <w:rPr>
          <w:lang w:val="en-GB"/>
        </w:rPr>
        <w:t xml:space="preserve">organisations of persons with disabilities </w:t>
      </w:r>
      <w:r w:rsidR="001222DB">
        <w:rPr>
          <w:lang w:val="en-GB"/>
        </w:rPr>
        <w:t>[</w:t>
      </w:r>
      <w:r w:rsidR="00B67B3B">
        <w:rPr>
          <w:lang w:val="en-GB"/>
        </w:rPr>
        <w:t>DPOs</w:t>
      </w:r>
      <w:r w:rsidR="001222DB">
        <w:rPr>
          <w:lang w:val="en-GB"/>
        </w:rPr>
        <w:t>]</w:t>
      </w:r>
      <w:r>
        <w:rPr>
          <w:lang w:val="en-GB"/>
        </w:rPr>
        <w:t xml:space="preserve"> that AECID supports).</w:t>
      </w:r>
    </w:p>
    <w:p w14:paraId="3D597587" w14:textId="27E36531" w:rsidR="004D76A9" w:rsidRPr="004D76A9" w:rsidRDefault="004D76A9" w:rsidP="00554AFE">
      <w:pPr>
        <w:pStyle w:val="ListParagraph"/>
        <w:numPr>
          <w:ilvl w:val="0"/>
          <w:numId w:val="1"/>
        </w:numPr>
        <w:rPr>
          <w:lang w:val="en-GB"/>
        </w:rPr>
      </w:pPr>
      <w:bookmarkStart w:id="0" w:name="_Hlk47175746"/>
      <w:r>
        <w:rPr>
          <w:b/>
          <w:bCs/>
          <w:lang w:val="en-GB"/>
        </w:rPr>
        <w:t>Other engagement on disability inclusion with international actors in the fields of development cooperation and humanitarian action</w:t>
      </w:r>
      <w:r>
        <w:rPr>
          <w:lang w:val="en-GB"/>
        </w:rPr>
        <w:t>:</w:t>
      </w:r>
      <w:bookmarkEnd w:id="0"/>
      <w:r>
        <w:rPr>
          <w:lang w:val="en-GB"/>
        </w:rPr>
        <w:t xml:space="preserve"> </w:t>
      </w:r>
      <w:r w:rsidRPr="00720EC8">
        <w:rPr>
          <w:lang w:val="en-GB"/>
        </w:rPr>
        <w:t>Spain identifie</w:t>
      </w:r>
      <w:r w:rsidR="006E167D">
        <w:rPr>
          <w:lang w:val="en-GB"/>
        </w:rPr>
        <w:t>d</w:t>
      </w:r>
      <w:r w:rsidRPr="00720EC8">
        <w:rPr>
          <w:lang w:val="en-GB"/>
        </w:rPr>
        <w:t xml:space="preserve"> disability as one of the themes on which it w</w:t>
      </w:r>
      <w:r w:rsidR="006E167D">
        <w:rPr>
          <w:lang w:val="en-GB"/>
        </w:rPr>
        <w:t>ould</w:t>
      </w:r>
      <w:r w:rsidRPr="00720EC8">
        <w:rPr>
          <w:lang w:val="en-GB"/>
        </w:rPr>
        <w:t xml:space="preserve"> work during its membership of the Human Rights Council</w:t>
      </w:r>
      <w:r w:rsidR="001222DB">
        <w:rPr>
          <w:lang w:val="en-GB"/>
        </w:rPr>
        <w:t xml:space="preserve"> (Spain’s </w:t>
      </w:r>
      <w:r w:rsidR="001222DB">
        <w:rPr>
          <w:lang w:val="en-GB"/>
        </w:rPr>
        <w:lastRenderedPageBreak/>
        <w:t>mandate at the Council runs to the end of 2020 – it was beyond the scope of this research to examine</w:t>
      </w:r>
      <w:r w:rsidR="00574DE9">
        <w:rPr>
          <w:lang w:val="en-GB"/>
        </w:rPr>
        <w:t xml:space="preserve"> the detail of Spain’s work during this mandate).</w:t>
      </w:r>
      <w:r w:rsidRPr="00720EC8">
        <w:rPr>
          <w:rStyle w:val="FootnoteReference"/>
          <w:lang w:val="en-GB"/>
        </w:rPr>
        <w:footnoteReference w:id="13"/>
      </w:r>
      <w:r>
        <w:rPr>
          <w:lang w:val="en-GB"/>
        </w:rPr>
        <w:t xml:space="preserve"> Spain has also been a champion of accessibility, for example supporting the creation of an Ibero-American Network for Universal Accessibility.</w:t>
      </w:r>
      <w:r>
        <w:rPr>
          <w:rStyle w:val="FootnoteReference"/>
          <w:lang w:val="en-GB"/>
        </w:rPr>
        <w:footnoteReference w:id="14"/>
      </w:r>
    </w:p>
    <w:p w14:paraId="4699CA34" w14:textId="7F749533" w:rsidR="00622AEA" w:rsidRPr="008D7C61" w:rsidRDefault="00622AEA" w:rsidP="00554AFE">
      <w:pPr>
        <w:pStyle w:val="Heading3"/>
        <w:rPr>
          <w:b/>
          <w:bCs/>
          <w:sz w:val="20"/>
          <w:szCs w:val="20"/>
          <w:lang w:val="en-GB"/>
        </w:rPr>
      </w:pPr>
      <w:r w:rsidRPr="008D7C61">
        <w:rPr>
          <w:b/>
          <w:bCs/>
          <w:sz w:val="20"/>
          <w:szCs w:val="20"/>
          <w:lang w:val="en-GB"/>
        </w:rPr>
        <w:t xml:space="preserve">ENGAGEMENT WITH </w:t>
      </w:r>
      <w:r w:rsidR="00B67B3B">
        <w:rPr>
          <w:b/>
          <w:bCs/>
          <w:sz w:val="20"/>
          <w:szCs w:val="20"/>
          <w:lang w:val="en-GB"/>
        </w:rPr>
        <w:t>DPOs</w:t>
      </w:r>
    </w:p>
    <w:p w14:paraId="14EF035C" w14:textId="5308B767" w:rsidR="00622AEA" w:rsidRPr="008D7C61" w:rsidRDefault="00622AEA" w:rsidP="00554AFE">
      <w:pPr>
        <w:rPr>
          <w:rFonts w:eastAsiaTheme="minorEastAsia"/>
          <w:color w:val="5A5A5A" w:themeColor="text1" w:themeTint="A5"/>
          <w:spacing w:val="15"/>
          <w:sz w:val="20"/>
          <w:szCs w:val="20"/>
          <w:lang w:val="en-GB"/>
        </w:rPr>
      </w:pPr>
      <w:r w:rsidRPr="008D7C61">
        <w:rPr>
          <w:rFonts w:eastAsiaTheme="minorEastAsia"/>
          <w:color w:val="5A5A5A" w:themeColor="text1" w:themeTint="A5"/>
          <w:spacing w:val="15"/>
          <w:sz w:val="20"/>
          <w:szCs w:val="20"/>
          <w:lang w:val="en-GB"/>
        </w:rPr>
        <w:t xml:space="preserve">High-quality engagement with </w:t>
      </w:r>
      <w:r w:rsidR="00B67B3B">
        <w:rPr>
          <w:rFonts w:eastAsiaTheme="minorEastAsia"/>
          <w:color w:val="5A5A5A" w:themeColor="text1" w:themeTint="A5"/>
          <w:spacing w:val="15"/>
          <w:sz w:val="20"/>
          <w:szCs w:val="20"/>
          <w:lang w:val="en-GB"/>
        </w:rPr>
        <w:t>DPOs</w:t>
      </w:r>
      <w:r w:rsidRPr="008D7C61">
        <w:rPr>
          <w:rFonts w:eastAsiaTheme="minorEastAsia"/>
          <w:color w:val="5A5A5A" w:themeColor="text1" w:themeTint="A5"/>
          <w:spacing w:val="15"/>
          <w:sz w:val="20"/>
          <w:szCs w:val="20"/>
          <w:lang w:val="en-GB"/>
        </w:rPr>
        <w:t xml:space="preserve"> is fundamental. Not only does it make development cooperation and humanitarian action legally compliant and technically stronger in the short term. By strengthening the disability movement and making space for real participation</w:t>
      </w:r>
      <w:r w:rsidR="006933CC">
        <w:rPr>
          <w:rFonts w:eastAsiaTheme="minorEastAsia"/>
          <w:color w:val="5A5A5A" w:themeColor="text1" w:themeTint="A5"/>
          <w:spacing w:val="15"/>
          <w:sz w:val="20"/>
          <w:szCs w:val="20"/>
          <w:lang w:val="en-GB"/>
        </w:rPr>
        <w:t xml:space="preserve"> – as the “subject of action”, not the “object of intervention”</w:t>
      </w:r>
      <w:r w:rsidR="006933CC" w:rsidRPr="00C51E42">
        <w:rPr>
          <w:rFonts w:eastAsiaTheme="minorEastAsia"/>
          <w:color w:val="5A5A5A" w:themeColor="text1" w:themeTint="A5"/>
          <w:spacing w:val="15"/>
          <w:sz w:val="20"/>
          <w:szCs w:val="20"/>
          <w:lang w:val="en-GB"/>
        </w:rPr>
        <w:t>,</w:t>
      </w:r>
      <w:r w:rsidR="000F3AF3">
        <w:rPr>
          <w:rStyle w:val="FootnoteReference"/>
          <w:rFonts w:eastAsiaTheme="minorEastAsia"/>
          <w:color w:val="5A5A5A" w:themeColor="text1" w:themeTint="A5"/>
          <w:spacing w:val="15"/>
          <w:sz w:val="20"/>
          <w:szCs w:val="20"/>
          <w:lang w:val="en-GB"/>
        </w:rPr>
        <w:footnoteReference w:id="15"/>
      </w:r>
      <w:r w:rsidR="007F70F7" w:rsidRPr="008D7C61" w:rsidDel="00113286">
        <w:rPr>
          <w:rFonts w:eastAsiaTheme="minorEastAsia"/>
          <w:color w:val="5A5A5A" w:themeColor="text1" w:themeTint="A5"/>
          <w:spacing w:val="15"/>
          <w:sz w:val="20"/>
          <w:szCs w:val="20"/>
          <w:lang w:val="en-GB"/>
        </w:rPr>
        <w:t xml:space="preserve"> </w:t>
      </w:r>
      <w:r w:rsidRPr="008D7C61">
        <w:rPr>
          <w:rFonts w:eastAsiaTheme="minorEastAsia"/>
          <w:color w:val="5A5A5A" w:themeColor="text1" w:themeTint="A5"/>
          <w:spacing w:val="15"/>
          <w:sz w:val="20"/>
          <w:szCs w:val="20"/>
          <w:lang w:val="en-GB"/>
        </w:rPr>
        <w:t xml:space="preserve"> it also contributes to the redistribution of power that is a pre-requisite for sustainable disability-inclusive development in the long-term.</w:t>
      </w:r>
      <w:r w:rsidRPr="008D7C61">
        <w:rPr>
          <w:rStyle w:val="FootnoteReference"/>
          <w:rFonts w:eastAsiaTheme="minorEastAsia"/>
          <w:color w:val="5A5A5A" w:themeColor="text1" w:themeTint="A5"/>
          <w:spacing w:val="15"/>
          <w:sz w:val="20"/>
          <w:szCs w:val="20"/>
          <w:lang w:val="en-GB"/>
        </w:rPr>
        <w:footnoteReference w:id="16"/>
      </w:r>
      <w:r w:rsidRPr="008D7C61">
        <w:rPr>
          <w:rFonts w:eastAsiaTheme="minorEastAsia"/>
          <w:color w:val="5A5A5A" w:themeColor="text1" w:themeTint="A5"/>
          <w:spacing w:val="15"/>
          <w:sz w:val="20"/>
          <w:szCs w:val="20"/>
          <w:lang w:val="en-GB"/>
        </w:rPr>
        <w:t xml:space="preserve"> </w:t>
      </w:r>
    </w:p>
    <w:p w14:paraId="524A87A0" w14:textId="54C1FE35" w:rsidR="00BF5BA8" w:rsidRPr="00E3248F" w:rsidRDefault="00B67B3B" w:rsidP="00554AFE">
      <w:pPr>
        <w:pStyle w:val="ListParagraph"/>
        <w:numPr>
          <w:ilvl w:val="0"/>
          <w:numId w:val="6"/>
        </w:numPr>
        <w:rPr>
          <w:lang w:val="en-GB"/>
        </w:rPr>
      </w:pPr>
      <w:r>
        <w:rPr>
          <w:b/>
          <w:bCs/>
          <w:lang w:val="en-GB"/>
        </w:rPr>
        <w:t>DPO</w:t>
      </w:r>
      <w:r w:rsidR="00622AEA" w:rsidRPr="00E3248F">
        <w:rPr>
          <w:b/>
          <w:bCs/>
          <w:lang w:val="en-GB"/>
        </w:rPr>
        <w:t xml:space="preserve"> engagement in Spanish </w:t>
      </w:r>
      <w:r w:rsidR="0052039D" w:rsidRPr="00E3248F">
        <w:rPr>
          <w:b/>
          <w:bCs/>
          <w:lang w:val="en-GB"/>
        </w:rPr>
        <w:t>ODA</w:t>
      </w:r>
      <w:r w:rsidR="00622AEA" w:rsidRPr="00E3248F">
        <w:rPr>
          <w:b/>
          <w:bCs/>
          <w:lang w:val="en-GB"/>
        </w:rPr>
        <w:t>:</w:t>
      </w:r>
      <w:r w:rsidR="005C28B9" w:rsidRPr="00E3248F">
        <w:rPr>
          <w:b/>
          <w:bCs/>
          <w:lang w:val="en-GB"/>
        </w:rPr>
        <w:t xml:space="preserve"> </w:t>
      </w:r>
      <w:r w:rsidR="00CB56F8" w:rsidRPr="00E3248F">
        <w:rPr>
          <w:lang w:val="en-GB"/>
        </w:rPr>
        <w:t xml:space="preserve">At the level of </w:t>
      </w:r>
      <w:r w:rsidR="00CB56F8" w:rsidRPr="00574DE9">
        <w:rPr>
          <w:b/>
          <w:bCs/>
          <w:lang w:val="en-GB"/>
        </w:rPr>
        <w:t>mainstream</w:t>
      </w:r>
      <w:r w:rsidR="00CB56F8" w:rsidRPr="00E3248F">
        <w:rPr>
          <w:lang w:val="en-GB"/>
        </w:rPr>
        <w:t xml:space="preserve"> </w:t>
      </w:r>
      <w:r w:rsidR="00CB56F8" w:rsidRPr="0061698D">
        <w:rPr>
          <w:lang w:val="en-GB"/>
        </w:rPr>
        <w:t xml:space="preserve">policies and programmes, </w:t>
      </w:r>
      <w:r>
        <w:rPr>
          <w:lang w:val="en-GB"/>
        </w:rPr>
        <w:t>DPOs</w:t>
      </w:r>
      <w:r w:rsidR="00F64A0C" w:rsidRPr="00F42D30">
        <w:rPr>
          <w:lang w:val="en-GB"/>
        </w:rPr>
        <w:t xml:space="preserve"> have the opportunity to take part in consultations on the Master Plan, </w:t>
      </w:r>
      <w:r w:rsidR="00BF5BA8" w:rsidRPr="00F42D30">
        <w:rPr>
          <w:lang w:val="en-GB"/>
        </w:rPr>
        <w:t xml:space="preserve">although </w:t>
      </w:r>
      <w:r w:rsidR="00AC68EF">
        <w:rPr>
          <w:lang w:val="en-GB"/>
        </w:rPr>
        <w:t xml:space="preserve">it appears </w:t>
      </w:r>
      <w:r w:rsidR="00BF5BA8" w:rsidRPr="00F42D30">
        <w:rPr>
          <w:lang w:val="en-GB"/>
        </w:rPr>
        <w:t xml:space="preserve">this </w:t>
      </w:r>
      <w:r w:rsidR="00330267">
        <w:rPr>
          <w:lang w:val="en-GB"/>
        </w:rPr>
        <w:t>h</w:t>
      </w:r>
      <w:r w:rsidR="00BF5BA8" w:rsidRPr="00F42D30">
        <w:rPr>
          <w:lang w:val="en-GB"/>
        </w:rPr>
        <w:t>as</w:t>
      </w:r>
      <w:r w:rsidR="00330267">
        <w:rPr>
          <w:lang w:val="en-GB"/>
        </w:rPr>
        <w:t xml:space="preserve"> been</w:t>
      </w:r>
      <w:r w:rsidR="00BF5BA8" w:rsidRPr="00F42D30">
        <w:rPr>
          <w:lang w:val="en-GB"/>
        </w:rPr>
        <w:t xml:space="preserve"> limited to Spanish </w:t>
      </w:r>
      <w:r>
        <w:rPr>
          <w:lang w:val="en-GB"/>
        </w:rPr>
        <w:t>DPOs</w:t>
      </w:r>
      <w:r w:rsidR="00BF5BA8" w:rsidRPr="00F42D30">
        <w:rPr>
          <w:lang w:val="en-GB"/>
        </w:rPr>
        <w:t>, not those from the Global South</w:t>
      </w:r>
      <w:r w:rsidR="00BF5BA8" w:rsidRPr="00E3248F">
        <w:rPr>
          <w:lang w:val="en-GB"/>
        </w:rPr>
        <w:t>.</w:t>
      </w:r>
      <w:r w:rsidR="00F62D0A">
        <w:rPr>
          <w:rStyle w:val="FootnoteReference"/>
          <w:lang w:val="en-GB"/>
        </w:rPr>
        <w:footnoteReference w:id="17"/>
      </w:r>
      <w:r w:rsidR="004202BC" w:rsidRPr="00E3248F">
        <w:rPr>
          <w:lang w:val="en-GB"/>
        </w:rPr>
        <w:t xml:space="preserve"> </w:t>
      </w:r>
      <w:r>
        <w:rPr>
          <w:lang w:val="en-GB"/>
        </w:rPr>
        <w:t>DPOs</w:t>
      </w:r>
      <w:r w:rsidR="00F62D0A" w:rsidRPr="00E3248F">
        <w:rPr>
          <w:lang w:val="en-GB"/>
        </w:rPr>
        <w:t xml:space="preserve"> sometimes have the opportunity to contribute to other </w:t>
      </w:r>
      <w:r w:rsidR="00CE5089" w:rsidRPr="00E3248F">
        <w:rPr>
          <w:lang w:val="en-GB"/>
        </w:rPr>
        <w:t xml:space="preserve">mainstream </w:t>
      </w:r>
      <w:r w:rsidR="00F62D0A" w:rsidRPr="00E3248F">
        <w:rPr>
          <w:lang w:val="en-GB"/>
        </w:rPr>
        <w:t>strateg</w:t>
      </w:r>
      <w:r w:rsidR="007039EA" w:rsidRPr="0061698D">
        <w:rPr>
          <w:lang w:val="en-GB"/>
        </w:rPr>
        <w:t>y and policy processes</w:t>
      </w:r>
      <w:r w:rsidR="00624139" w:rsidRPr="0061698D">
        <w:rPr>
          <w:lang w:val="en-GB"/>
        </w:rPr>
        <w:t>, and to the de</w:t>
      </w:r>
      <w:r w:rsidR="00624139" w:rsidRPr="00F42D30">
        <w:rPr>
          <w:lang w:val="en-GB"/>
        </w:rPr>
        <w:t xml:space="preserve">sign, implementation and evaluation of mainstream </w:t>
      </w:r>
      <w:r w:rsidR="00624139" w:rsidRPr="002B1778">
        <w:rPr>
          <w:lang w:val="en-GB"/>
        </w:rPr>
        <w:t>programmes</w:t>
      </w:r>
      <w:r w:rsidR="00990FF7" w:rsidRPr="002B1778">
        <w:rPr>
          <w:lang w:val="en-GB"/>
        </w:rPr>
        <w:t xml:space="preserve"> – with positive examples in Ecuador for </w:t>
      </w:r>
      <w:r w:rsidR="0002209A" w:rsidRPr="002B1778">
        <w:rPr>
          <w:lang w:val="en-GB"/>
        </w:rPr>
        <w:t>instance</w:t>
      </w:r>
      <w:r w:rsidR="00E505E2" w:rsidRPr="002B1778">
        <w:rPr>
          <w:lang w:val="en-GB"/>
        </w:rPr>
        <w:t>.</w:t>
      </w:r>
      <w:r w:rsidR="00990FF7">
        <w:rPr>
          <w:rStyle w:val="FootnoteReference"/>
          <w:lang w:val="en-GB"/>
        </w:rPr>
        <w:footnoteReference w:id="18"/>
      </w:r>
      <w:r w:rsidR="007039EA" w:rsidRPr="00E3248F">
        <w:rPr>
          <w:lang w:val="en-GB"/>
        </w:rPr>
        <w:t xml:space="preserve"> </w:t>
      </w:r>
      <w:r w:rsidR="00E505E2" w:rsidRPr="00E3248F">
        <w:rPr>
          <w:lang w:val="en-GB"/>
        </w:rPr>
        <w:t xml:space="preserve">However, </w:t>
      </w:r>
      <w:r w:rsidR="007039EA" w:rsidRPr="00E3248F">
        <w:rPr>
          <w:lang w:val="en-GB"/>
        </w:rPr>
        <w:t xml:space="preserve">this is not systematic: for example, </w:t>
      </w:r>
      <w:r>
        <w:rPr>
          <w:lang w:val="en-GB"/>
        </w:rPr>
        <w:t>DPOs</w:t>
      </w:r>
      <w:r w:rsidR="007039EA" w:rsidRPr="00E3248F">
        <w:rPr>
          <w:lang w:val="en-GB"/>
        </w:rPr>
        <w:t xml:space="preserve"> do not </w:t>
      </w:r>
      <w:r w:rsidR="00F32CAD">
        <w:rPr>
          <w:lang w:val="en-GB"/>
        </w:rPr>
        <w:t xml:space="preserve">routinely </w:t>
      </w:r>
      <w:r w:rsidR="007039EA" w:rsidRPr="00E3248F">
        <w:rPr>
          <w:lang w:val="en-GB"/>
        </w:rPr>
        <w:t>take part in the multi-stakeholder consultation body, the Spanish Development Coopera</w:t>
      </w:r>
      <w:r w:rsidR="007039EA" w:rsidRPr="0061698D">
        <w:rPr>
          <w:lang w:val="en-GB"/>
        </w:rPr>
        <w:t>tion Council</w:t>
      </w:r>
      <w:r w:rsidR="007039EA" w:rsidRPr="00F42D30">
        <w:rPr>
          <w:lang w:val="en-GB"/>
        </w:rPr>
        <w:t>.</w:t>
      </w:r>
      <w:r w:rsidR="00F32CAD">
        <w:rPr>
          <w:rStyle w:val="FootnoteReference"/>
          <w:lang w:val="en-GB"/>
        </w:rPr>
        <w:footnoteReference w:id="19"/>
      </w:r>
      <w:r w:rsidR="00990FF7" w:rsidRPr="00E3248F">
        <w:rPr>
          <w:lang w:val="en-GB"/>
        </w:rPr>
        <w:t xml:space="preserve"> </w:t>
      </w:r>
      <w:r w:rsidR="000E4E61" w:rsidRPr="00E3248F">
        <w:rPr>
          <w:lang w:val="en-GB"/>
        </w:rPr>
        <w:t>In its recent Concluding Observations on Spain, t</w:t>
      </w:r>
      <w:r w:rsidR="00990FF7" w:rsidRPr="00E3248F">
        <w:rPr>
          <w:lang w:val="en-GB"/>
        </w:rPr>
        <w:t>he UN Committee on the Rights of Persons with Disabilities</w:t>
      </w:r>
      <w:r w:rsidR="000E4E61" w:rsidRPr="00E3248F">
        <w:rPr>
          <w:lang w:val="en-GB"/>
        </w:rPr>
        <w:t xml:space="preserve"> </w:t>
      </w:r>
      <w:r w:rsidR="00624139" w:rsidRPr="0061698D">
        <w:rPr>
          <w:lang w:val="en-GB"/>
        </w:rPr>
        <w:t xml:space="preserve">recommended that </w:t>
      </w:r>
      <w:r w:rsidR="00663B3E" w:rsidRPr="00F42D30">
        <w:rPr>
          <w:lang w:val="en-GB"/>
        </w:rPr>
        <w:t>organisations of persons with disabilities should be involved</w:t>
      </w:r>
      <w:r w:rsidR="000E4E61" w:rsidRPr="00F42D30">
        <w:rPr>
          <w:lang w:val="en-GB"/>
        </w:rPr>
        <w:t xml:space="preserve"> </w:t>
      </w:r>
      <w:r w:rsidR="000E4E61" w:rsidRPr="00A57266">
        <w:rPr>
          <w:lang w:val="en-GB"/>
        </w:rPr>
        <w:t>in every level of development and implementation of international cooperation plans, programmes and projects.</w:t>
      </w:r>
      <w:r w:rsidR="000E4E61">
        <w:rPr>
          <w:rStyle w:val="FootnoteReference"/>
        </w:rPr>
        <w:footnoteReference w:id="20"/>
      </w:r>
      <w:r w:rsidR="003A36E7" w:rsidRPr="00A57266">
        <w:rPr>
          <w:lang w:val="en-GB"/>
        </w:rPr>
        <w:t xml:space="preserve"> </w:t>
      </w:r>
      <w:r w:rsidR="005B08F3" w:rsidRPr="00A57266">
        <w:rPr>
          <w:lang w:val="en-GB"/>
        </w:rPr>
        <w:t>At the level of disability-</w:t>
      </w:r>
      <w:r w:rsidR="005B08F3" w:rsidRPr="00A57266">
        <w:rPr>
          <w:b/>
          <w:bCs/>
          <w:lang w:val="en-GB"/>
        </w:rPr>
        <w:t>targeted</w:t>
      </w:r>
      <w:r w:rsidR="005B08F3" w:rsidRPr="00A57266">
        <w:rPr>
          <w:lang w:val="en-GB"/>
        </w:rPr>
        <w:t xml:space="preserve"> pro</w:t>
      </w:r>
      <w:r w:rsidR="005A3AF7" w:rsidRPr="00A57266">
        <w:rPr>
          <w:lang w:val="en-GB"/>
        </w:rPr>
        <w:t xml:space="preserve">grammes, the Ministry collaborates </w:t>
      </w:r>
      <w:r w:rsidR="00574DE9" w:rsidRPr="00A57266">
        <w:rPr>
          <w:lang w:val="en-GB"/>
        </w:rPr>
        <w:t>extensively</w:t>
      </w:r>
      <w:r w:rsidR="005A3AF7" w:rsidRPr="00A57266">
        <w:rPr>
          <w:lang w:val="en-GB"/>
        </w:rPr>
        <w:t xml:space="preserve"> with Spanish </w:t>
      </w:r>
      <w:r>
        <w:rPr>
          <w:lang w:val="en-GB"/>
        </w:rPr>
        <w:t>DPOs</w:t>
      </w:r>
      <w:r w:rsidR="005A3AF7" w:rsidRPr="00A57266">
        <w:rPr>
          <w:lang w:val="en-GB"/>
        </w:rPr>
        <w:t>,</w:t>
      </w:r>
      <w:r w:rsidR="004D1C7B">
        <w:rPr>
          <w:rStyle w:val="FootnoteReference"/>
        </w:rPr>
        <w:footnoteReference w:id="21"/>
      </w:r>
      <w:r w:rsidR="005A3AF7" w:rsidRPr="00A57266">
        <w:rPr>
          <w:lang w:val="en-GB"/>
        </w:rPr>
        <w:t xml:space="preserve"> tapping into their expertise for a wide range of activities, such as advice on disability inclusive public policy in countries in the Global South, and capacity building for the disability movement in Latin America.</w:t>
      </w:r>
      <w:r w:rsidR="0003562F">
        <w:rPr>
          <w:rStyle w:val="FootnoteReference"/>
        </w:rPr>
        <w:footnoteReference w:id="22"/>
      </w:r>
      <w:r w:rsidR="005A3AF7" w:rsidRPr="00A57266">
        <w:rPr>
          <w:lang w:val="en-GB"/>
        </w:rPr>
        <w:t xml:space="preserve"> </w:t>
      </w:r>
      <w:r w:rsidR="00E505E2" w:rsidRPr="00A57266">
        <w:rPr>
          <w:lang w:val="en-GB"/>
        </w:rPr>
        <w:t xml:space="preserve">While most funding goes to </w:t>
      </w:r>
      <w:r>
        <w:rPr>
          <w:lang w:val="en-GB"/>
        </w:rPr>
        <w:t>DPOs</w:t>
      </w:r>
      <w:r w:rsidR="00E505E2" w:rsidRPr="00A57266">
        <w:rPr>
          <w:lang w:val="en-GB"/>
        </w:rPr>
        <w:t xml:space="preserve"> in </w:t>
      </w:r>
      <w:r w:rsidR="00E505E2" w:rsidRPr="00A57266">
        <w:rPr>
          <w:lang w:val="en-GB"/>
        </w:rPr>
        <w:lastRenderedPageBreak/>
        <w:t>Spain</w:t>
      </w:r>
      <w:r w:rsidR="005871C3" w:rsidRPr="00A57266">
        <w:rPr>
          <w:lang w:val="en-GB"/>
        </w:rPr>
        <w:t xml:space="preserve"> who may then sub-grant to </w:t>
      </w:r>
      <w:r>
        <w:rPr>
          <w:lang w:val="en-GB"/>
        </w:rPr>
        <w:t>DPOs</w:t>
      </w:r>
      <w:r w:rsidR="005871C3" w:rsidRPr="00A57266">
        <w:rPr>
          <w:lang w:val="en-GB"/>
        </w:rPr>
        <w:t xml:space="preserve"> in other countries</w:t>
      </w:r>
      <w:r w:rsidR="00E505E2" w:rsidRPr="00A57266">
        <w:rPr>
          <w:lang w:val="en-GB"/>
        </w:rPr>
        <w:t>, i</w:t>
      </w:r>
      <w:r w:rsidR="00D649FD" w:rsidRPr="00A57266">
        <w:rPr>
          <w:lang w:val="en-GB"/>
        </w:rPr>
        <w:t>n 2018 a</w:t>
      </w:r>
      <w:r w:rsidR="00186AE9" w:rsidRPr="00A57266">
        <w:rPr>
          <w:lang w:val="en-GB"/>
        </w:rPr>
        <w:t xml:space="preserve"> small number of AECID grants</w:t>
      </w:r>
      <w:r w:rsidR="00E616E0" w:rsidRPr="00A57266">
        <w:rPr>
          <w:lang w:val="en-GB"/>
        </w:rPr>
        <w:t xml:space="preserve"> </w:t>
      </w:r>
      <w:r w:rsidR="00186AE9" w:rsidRPr="00A57266">
        <w:rPr>
          <w:lang w:val="en-GB"/>
        </w:rPr>
        <w:t xml:space="preserve">went directly to </w:t>
      </w:r>
      <w:r>
        <w:rPr>
          <w:lang w:val="en-GB"/>
        </w:rPr>
        <w:t>DPOs</w:t>
      </w:r>
      <w:r w:rsidR="00186AE9" w:rsidRPr="00A57266">
        <w:rPr>
          <w:lang w:val="en-GB"/>
        </w:rPr>
        <w:t xml:space="preserve"> in the Global South.</w:t>
      </w:r>
      <w:r w:rsidR="00186AE9">
        <w:rPr>
          <w:rStyle w:val="FootnoteReference"/>
        </w:rPr>
        <w:footnoteReference w:id="23"/>
      </w:r>
      <w:r w:rsidR="004D1C7B" w:rsidRPr="00A57266">
        <w:rPr>
          <w:lang w:val="en-GB"/>
        </w:rPr>
        <w:t xml:space="preserve"> </w:t>
      </w:r>
    </w:p>
    <w:p w14:paraId="7FCB7590" w14:textId="77777777" w:rsidR="00A40173" w:rsidRPr="008D7C61" w:rsidRDefault="00A40173" w:rsidP="00554AFE">
      <w:pPr>
        <w:pStyle w:val="Heading3"/>
        <w:rPr>
          <w:b/>
          <w:bCs/>
          <w:sz w:val="20"/>
          <w:szCs w:val="20"/>
          <w:lang w:val="en-GB"/>
        </w:rPr>
      </w:pPr>
      <w:r w:rsidRPr="008D7C61">
        <w:rPr>
          <w:b/>
          <w:bCs/>
          <w:sz w:val="20"/>
          <w:szCs w:val="20"/>
          <w:lang w:val="en-GB"/>
        </w:rPr>
        <w:t>INTERNAL CAPACITY</w:t>
      </w:r>
    </w:p>
    <w:p w14:paraId="3B6A18E3" w14:textId="77777777" w:rsidR="00A40173" w:rsidRPr="008D7C61" w:rsidRDefault="00A40173" w:rsidP="00554AFE">
      <w:pPr>
        <w:rPr>
          <w:rFonts w:eastAsiaTheme="minorEastAsia"/>
          <w:color w:val="5A5A5A" w:themeColor="text1" w:themeTint="A5"/>
          <w:spacing w:val="15"/>
          <w:sz w:val="20"/>
          <w:szCs w:val="20"/>
          <w:lang w:val="en-GB"/>
        </w:rPr>
      </w:pPr>
      <w:r w:rsidRPr="008D7C61">
        <w:rPr>
          <w:rFonts w:eastAsiaTheme="minorEastAsia"/>
          <w:color w:val="5A5A5A" w:themeColor="text1" w:themeTint="A5"/>
          <w:spacing w:val="15"/>
          <w:sz w:val="20"/>
          <w:szCs w:val="20"/>
          <w:lang w:val="en-GB"/>
        </w:rPr>
        <w:t>Successfully implementing disability-inclusive development cooperation and humanitarian action requires sufficient staff with relevant skills and experience.</w:t>
      </w:r>
    </w:p>
    <w:p w14:paraId="0B6011A2" w14:textId="42883B47" w:rsidR="005A0CC1" w:rsidRPr="00226FEA" w:rsidRDefault="005A0CC1" w:rsidP="00554AFE">
      <w:pPr>
        <w:pStyle w:val="ListParagraph"/>
        <w:numPr>
          <w:ilvl w:val="0"/>
          <w:numId w:val="1"/>
        </w:numPr>
        <w:rPr>
          <w:lang w:val="en-GB"/>
        </w:rPr>
      </w:pPr>
      <w:r w:rsidRPr="00226FEA">
        <w:rPr>
          <w:b/>
          <w:bCs/>
          <w:lang w:val="en-GB"/>
        </w:rPr>
        <w:t>Human resources for work on disability</w:t>
      </w:r>
      <w:r w:rsidRPr="00226FEA">
        <w:rPr>
          <w:lang w:val="en-GB"/>
        </w:rPr>
        <w:t>:</w:t>
      </w:r>
      <w:r>
        <w:rPr>
          <w:lang w:val="en-GB"/>
        </w:rPr>
        <w:t xml:space="preserve"> </w:t>
      </w:r>
      <w:r w:rsidR="00574DE9">
        <w:rPr>
          <w:lang w:val="en-GB"/>
        </w:rPr>
        <w:t>The latest numbers on total</w:t>
      </w:r>
      <w:r w:rsidR="0078501F">
        <w:rPr>
          <w:lang w:val="en-GB"/>
        </w:rPr>
        <w:t xml:space="preserve"> staff working on development cooperation and humanitarian action at AECID and MAEC </w:t>
      </w:r>
      <w:r w:rsidR="00574DE9">
        <w:rPr>
          <w:lang w:val="en-GB"/>
        </w:rPr>
        <w:t xml:space="preserve">in 2020 </w:t>
      </w:r>
      <w:r w:rsidR="0078501F">
        <w:rPr>
          <w:lang w:val="en-GB"/>
        </w:rPr>
        <w:t>are not available – but as at 2014, the total number was just over 1000.</w:t>
      </w:r>
      <w:r>
        <w:rPr>
          <w:rStyle w:val="FootnoteReference"/>
          <w:lang w:val="en-GB"/>
        </w:rPr>
        <w:footnoteReference w:id="24"/>
      </w:r>
      <w:r>
        <w:rPr>
          <w:lang w:val="en-GB"/>
        </w:rPr>
        <w:t xml:space="preserve"> </w:t>
      </w:r>
      <w:r w:rsidR="00574DE9">
        <w:rPr>
          <w:lang w:val="en-GB"/>
        </w:rPr>
        <w:t xml:space="preserve"> There is a designated disability lead at AECID’s headquarters, as well as another staff member who leads on disability in South America – although for both of these people disability is one </w:t>
      </w:r>
      <w:r w:rsidR="003D64E9">
        <w:rPr>
          <w:lang w:val="en-GB"/>
        </w:rPr>
        <w:t>among several</w:t>
      </w:r>
      <w:r w:rsidR="00574DE9">
        <w:rPr>
          <w:lang w:val="en-GB"/>
        </w:rPr>
        <w:t xml:space="preserve"> responsibilitie</w:t>
      </w:r>
      <w:r w:rsidR="003D64E9">
        <w:rPr>
          <w:lang w:val="en-GB"/>
        </w:rPr>
        <w:t>s. I</w:t>
      </w:r>
      <w:r w:rsidR="00574DE9">
        <w:rPr>
          <w:lang w:val="en-GB"/>
        </w:rPr>
        <w:t xml:space="preserve">n addition, </w:t>
      </w:r>
      <w:r>
        <w:rPr>
          <w:lang w:val="en-GB"/>
        </w:rPr>
        <w:t>many thematic and geographic portfolios include some disability-related projects.</w:t>
      </w:r>
      <w:r>
        <w:rPr>
          <w:rStyle w:val="FootnoteReference"/>
          <w:lang w:val="en-GB"/>
        </w:rPr>
        <w:footnoteReference w:id="25"/>
      </w:r>
      <w:r>
        <w:rPr>
          <w:lang w:val="en-GB"/>
        </w:rPr>
        <w:t xml:space="preserve"> </w:t>
      </w:r>
    </w:p>
    <w:p w14:paraId="7F911B7C" w14:textId="3020F417" w:rsidR="005A0CC1" w:rsidRPr="00226FEA" w:rsidRDefault="005A0CC1" w:rsidP="00554AFE">
      <w:pPr>
        <w:pStyle w:val="ListParagraph"/>
        <w:numPr>
          <w:ilvl w:val="0"/>
          <w:numId w:val="1"/>
        </w:numPr>
        <w:rPr>
          <w:lang w:val="en-GB"/>
        </w:rPr>
      </w:pPr>
      <w:r w:rsidRPr="00226FEA">
        <w:rPr>
          <w:b/>
          <w:bCs/>
          <w:lang w:val="en-GB"/>
        </w:rPr>
        <w:t xml:space="preserve">Tools and guidance for work on disability: </w:t>
      </w:r>
      <w:r w:rsidRPr="00226FEA">
        <w:rPr>
          <w:lang w:val="en-GB"/>
        </w:rPr>
        <w:t xml:space="preserve">AECID has published a 250-page </w:t>
      </w:r>
      <w:hyperlink r:id="rId19" w:history="1">
        <w:r w:rsidRPr="00226FEA">
          <w:rPr>
            <w:rStyle w:val="Hyperlink"/>
            <w:lang w:val="en-GB"/>
          </w:rPr>
          <w:t>guide</w:t>
        </w:r>
      </w:hyperlink>
      <w:r w:rsidRPr="00226FEA">
        <w:rPr>
          <w:lang w:val="en-GB"/>
        </w:rPr>
        <w:t xml:space="preserve"> on ‘inclusion of disability in development cooperation’, and has also offered online courses. The Ministry of Social </w:t>
      </w:r>
      <w:r w:rsidR="0011658C">
        <w:rPr>
          <w:lang w:val="en-GB"/>
        </w:rPr>
        <w:t>Rights and Agenda 2030</w:t>
      </w:r>
      <w:r w:rsidRPr="00226FEA">
        <w:rPr>
          <w:lang w:val="en-GB"/>
        </w:rPr>
        <w:t xml:space="preserve"> also provides tecnhical input to AECID’s work. Some AECID staff have participated in training provided through NGOs and </w:t>
      </w:r>
      <w:r w:rsidR="00B67B3B">
        <w:rPr>
          <w:lang w:val="en-GB"/>
        </w:rPr>
        <w:t>DPOs</w:t>
      </w:r>
      <w:r w:rsidRPr="00226FEA">
        <w:rPr>
          <w:lang w:val="en-GB"/>
        </w:rPr>
        <w:t xml:space="preserve">, or through the </w:t>
      </w:r>
      <w:hyperlink r:id="rId20" w:history="1">
        <w:r w:rsidRPr="00226FEA">
          <w:rPr>
            <w:rStyle w:val="Hyperlink"/>
            <w:lang w:val="en-GB"/>
          </w:rPr>
          <w:t>Bridging the Gap project</w:t>
        </w:r>
      </w:hyperlink>
      <w:r w:rsidRPr="00226FEA">
        <w:rPr>
          <w:lang w:val="en-GB"/>
        </w:rPr>
        <w:t xml:space="preserve"> (II), which FIIAPP implements.</w:t>
      </w:r>
      <w:r w:rsidRPr="00226FEA">
        <w:rPr>
          <w:rStyle w:val="FootnoteReference"/>
          <w:lang w:val="en-GB"/>
        </w:rPr>
        <w:footnoteReference w:id="26"/>
      </w:r>
      <w:r w:rsidRPr="00226FEA">
        <w:rPr>
          <w:lang w:val="en-GB"/>
        </w:rPr>
        <w:t xml:space="preserve"> </w:t>
      </w:r>
      <w:r w:rsidR="00A2747D">
        <w:rPr>
          <w:lang w:val="en-GB"/>
        </w:rPr>
        <w:t xml:space="preserve">AECID’s </w:t>
      </w:r>
      <w:r w:rsidR="00846986">
        <w:rPr>
          <w:lang w:val="en-GB"/>
        </w:rPr>
        <w:t xml:space="preserve">latest </w:t>
      </w:r>
      <w:r w:rsidR="00A2747D">
        <w:rPr>
          <w:lang w:val="en-GB"/>
        </w:rPr>
        <w:t>Action Plan says that AECID training plans will encourage all staff – at headquarters and in missions – to take disability inclusion training during the coming year</w:t>
      </w:r>
      <w:r w:rsidR="00846986">
        <w:rPr>
          <w:lang w:val="en-GB"/>
        </w:rPr>
        <w:t>.</w:t>
      </w:r>
      <w:r w:rsidR="00A2747D">
        <w:rPr>
          <w:rStyle w:val="FootnoteReference"/>
          <w:lang w:val="en-GB"/>
        </w:rPr>
        <w:footnoteReference w:id="27"/>
      </w:r>
      <w:r w:rsidR="00846986">
        <w:rPr>
          <w:lang w:val="en-GB"/>
        </w:rPr>
        <w:t xml:space="preserve"> </w:t>
      </w:r>
    </w:p>
    <w:p w14:paraId="7CD8679E" w14:textId="77777777" w:rsidR="005A0CC1" w:rsidRPr="008D7C61" w:rsidRDefault="005A0CC1" w:rsidP="00554AFE">
      <w:pPr>
        <w:pStyle w:val="ListParagraph"/>
        <w:numPr>
          <w:ilvl w:val="0"/>
          <w:numId w:val="1"/>
        </w:numPr>
        <w:rPr>
          <w:lang w:val="en-GB"/>
        </w:rPr>
      </w:pPr>
      <w:r w:rsidRPr="00226FEA">
        <w:rPr>
          <w:b/>
          <w:bCs/>
          <w:lang w:val="en-GB"/>
        </w:rPr>
        <w:t>Recognition for staff work on disability:</w:t>
      </w:r>
      <w:r w:rsidRPr="005A0CC1">
        <w:rPr>
          <w:lang w:val="en-GB"/>
        </w:rPr>
        <w:t xml:space="preserve"> </w:t>
      </w:r>
      <w:r w:rsidRPr="008D7C61">
        <w:rPr>
          <w:lang w:val="en-GB"/>
        </w:rPr>
        <w:t>This review did not find any evidence of specific performance incentives for staff work on disability.</w:t>
      </w:r>
    </w:p>
    <w:p w14:paraId="0640727D" w14:textId="77777777" w:rsidR="00B74E4C" w:rsidRPr="005C0A3D" w:rsidRDefault="00B74E4C" w:rsidP="00554AFE">
      <w:pPr>
        <w:pStyle w:val="Heading3"/>
        <w:rPr>
          <w:b/>
          <w:bCs/>
          <w:sz w:val="20"/>
          <w:szCs w:val="20"/>
          <w:lang w:val="en-GB"/>
        </w:rPr>
      </w:pPr>
      <w:r w:rsidRPr="005C0A3D">
        <w:rPr>
          <w:b/>
          <w:bCs/>
          <w:sz w:val="20"/>
          <w:szCs w:val="20"/>
          <w:lang w:val="en-GB"/>
        </w:rPr>
        <w:t>MANAGEMENT AND REPORTING</w:t>
      </w:r>
    </w:p>
    <w:p w14:paraId="7174CB52" w14:textId="77777777" w:rsidR="00B74E4C" w:rsidRPr="00CE4F10" w:rsidRDefault="00B74E4C" w:rsidP="00554AFE">
      <w:pPr>
        <w:rPr>
          <w:rFonts w:eastAsiaTheme="minorEastAsia"/>
          <w:color w:val="5A5A5A" w:themeColor="text1" w:themeTint="A5"/>
          <w:spacing w:val="15"/>
          <w:sz w:val="20"/>
          <w:szCs w:val="20"/>
          <w:lang w:val="en-GB"/>
        </w:rPr>
      </w:pPr>
      <w:r>
        <w:rPr>
          <w:rFonts w:eastAsiaTheme="minorEastAsia"/>
          <w:color w:val="5A5A5A" w:themeColor="text1" w:themeTint="A5"/>
          <w:spacing w:val="15"/>
          <w:sz w:val="20"/>
          <w:szCs w:val="20"/>
          <w:lang w:val="en-GB"/>
        </w:rPr>
        <w:t>It is essential for management and reporting processes to create positive incentives that foster disability inclusion, and avoid perverse incentives that lead to exclusion.</w:t>
      </w:r>
    </w:p>
    <w:p w14:paraId="3F02E4A6" w14:textId="5486579E" w:rsidR="00EE7925" w:rsidRDefault="00EE7925" w:rsidP="00554AFE">
      <w:pPr>
        <w:pStyle w:val="ListParagraph"/>
        <w:numPr>
          <w:ilvl w:val="0"/>
          <w:numId w:val="1"/>
        </w:numPr>
        <w:rPr>
          <w:lang w:val="en-GB"/>
        </w:rPr>
      </w:pPr>
      <w:r w:rsidRPr="00254748">
        <w:rPr>
          <w:b/>
          <w:bCs/>
          <w:lang w:val="en-GB"/>
        </w:rPr>
        <w:t xml:space="preserve">Budgeting for disability inclusion: </w:t>
      </w:r>
      <w:r w:rsidR="003D64E9">
        <w:rPr>
          <w:lang w:val="en-GB"/>
        </w:rPr>
        <w:t>Based on the evidence reviewed for this fact sheet, th</w:t>
      </w:r>
      <w:r w:rsidRPr="00254748">
        <w:rPr>
          <w:lang w:val="en-GB"/>
        </w:rPr>
        <w:t xml:space="preserve">ere </w:t>
      </w:r>
      <w:r w:rsidR="003D64E9">
        <w:rPr>
          <w:lang w:val="en-GB"/>
        </w:rPr>
        <w:t>does not appear to be a</w:t>
      </w:r>
      <w:r w:rsidRPr="00254748">
        <w:rPr>
          <w:lang w:val="en-GB"/>
        </w:rPr>
        <w:t xml:space="preserve"> dedicated budget for disability</w:t>
      </w:r>
      <w:r w:rsidR="009C758C">
        <w:rPr>
          <w:lang w:val="en-GB"/>
        </w:rPr>
        <w:t xml:space="preserve"> inclusion</w:t>
      </w:r>
      <w:r w:rsidRPr="00254748">
        <w:rPr>
          <w:lang w:val="en-GB"/>
        </w:rPr>
        <w:t>.</w:t>
      </w:r>
    </w:p>
    <w:p w14:paraId="6D0A8107" w14:textId="707B3992" w:rsidR="00EE7925" w:rsidRPr="00B16EEA" w:rsidRDefault="00EE7925" w:rsidP="00554AFE">
      <w:pPr>
        <w:pStyle w:val="ListParagraph"/>
        <w:numPr>
          <w:ilvl w:val="0"/>
          <w:numId w:val="1"/>
        </w:numPr>
        <w:rPr>
          <w:lang w:val="en-GB"/>
        </w:rPr>
      </w:pPr>
      <w:r>
        <w:rPr>
          <w:b/>
          <w:bCs/>
          <w:lang w:val="en-GB"/>
        </w:rPr>
        <w:t xml:space="preserve">Programme management: </w:t>
      </w:r>
      <w:r>
        <w:rPr>
          <w:lang w:val="en-GB"/>
        </w:rPr>
        <w:t>This review did not find any evidence of check-points</w:t>
      </w:r>
      <w:r w:rsidR="00502961">
        <w:rPr>
          <w:lang w:val="en-GB"/>
        </w:rPr>
        <w:t xml:space="preserve"> for disability inclusion in the programme management process.</w:t>
      </w:r>
      <w:r w:rsidR="00756AB8">
        <w:rPr>
          <w:lang w:val="en-GB"/>
        </w:rPr>
        <w:t xml:space="preserve"> </w:t>
      </w:r>
    </w:p>
    <w:p w14:paraId="4704E9BF" w14:textId="527F2AE3" w:rsidR="00EE7925" w:rsidRPr="00172799" w:rsidRDefault="00EE7925" w:rsidP="00554AFE">
      <w:pPr>
        <w:pStyle w:val="ListParagraph"/>
        <w:numPr>
          <w:ilvl w:val="0"/>
          <w:numId w:val="1"/>
        </w:numPr>
        <w:rPr>
          <w:lang w:val="en-GB"/>
        </w:rPr>
      </w:pPr>
      <w:r w:rsidRPr="00172799">
        <w:rPr>
          <w:b/>
          <w:bCs/>
          <w:lang w:val="en-GB"/>
        </w:rPr>
        <w:t>Grant management:</w:t>
      </w:r>
      <w:r w:rsidR="00B7362A" w:rsidRPr="00172799">
        <w:rPr>
          <w:b/>
          <w:bCs/>
          <w:lang w:val="en-GB"/>
        </w:rPr>
        <w:t xml:space="preserve"> </w:t>
      </w:r>
      <w:r w:rsidR="00B7362A" w:rsidRPr="00172799">
        <w:rPr>
          <w:lang w:val="en-GB"/>
        </w:rPr>
        <w:t xml:space="preserve">Civil society grantees are not yet required to report on disability inclusion in their work, </w:t>
      </w:r>
      <w:r w:rsidR="00542B50" w:rsidRPr="00172799">
        <w:rPr>
          <w:lang w:val="en-GB"/>
        </w:rPr>
        <w:t>except in the case of</w:t>
      </w:r>
      <w:r w:rsidR="00B7362A" w:rsidRPr="00172799">
        <w:rPr>
          <w:lang w:val="en-GB"/>
        </w:rPr>
        <w:t xml:space="preserve"> a few projects</w:t>
      </w:r>
      <w:r w:rsidR="00542B50" w:rsidRPr="00172799">
        <w:rPr>
          <w:lang w:val="en-GB"/>
        </w:rPr>
        <w:t>.</w:t>
      </w:r>
      <w:r w:rsidR="00B7362A">
        <w:rPr>
          <w:rStyle w:val="FootnoteReference"/>
          <w:lang w:val="en-GB"/>
        </w:rPr>
        <w:footnoteReference w:id="28"/>
      </w:r>
      <w:r w:rsidR="001F1234" w:rsidRPr="00172799">
        <w:rPr>
          <w:lang w:val="en-GB"/>
        </w:rPr>
        <w:t xml:space="preserve"> </w:t>
      </w:r>
      <w:r w:rsidR="00E474DA" w:rsidRPr="00172799">
        <w:rPr>
          <w:lang w:val="en-GB"/>
        </w:rPr>
        <w:t xml:space="preserve">No evidence has been found that </w:t>
      </w:r>
      <w:r w:rsidR="001F1234" w:rsidRPr="00172799">
        <w:rPr>
          <w:lang w:val="en-GB"/>
        </w:rPr>
        <w:t>Spain’s multilateral partners are required to report on disability inclusion.</w:t>
      </w:r>
      <w:r w:rsidR="00367F54" w:rsidRPr="00172799">
        <w:rPr>
          <w:lang w:val="en-GB"/>
        </w:rPr>
        <w:t xml:space="preserve"> </w:t>
      </w:r>
      <w:r w:rsidR="00365D99">
        <w:rPr>
          <w:lang w:val="en-GB"/>
        </w:rPr>
        <w:t>(Please note that this review focused on incentives to include persons with disabilities in the work of civil society and multilateral partners. It was beyond its scope to examine incentives through other channels, e.g. ODA investments in private sector companies, but this would be an important area for future research).</w:t>
      </w:r>
      <w:r w:rsidR="00365D99" w:rsidRPr="00172799">
        <w:rPr>
          <w:lang w:val="en-GB"/>
        </w:rPr>
        <w:t xml:space="preserve"> </w:t>
      </w:r>
    </w:p>
    <w:p w14:paraId="22881623" w14:textId="5CDA75A8" w:rsidR="00EE7925" w:rsidRPr="00B16EEA" w:rsidRDefault="00EE7925" w:rsidP="00554AFE">
      <w:pPr>
        <w:pStyle w:val="ListParagraph"/>
        <w:numPr>
          <w:ilvl w:val="0"/>
          <w:numId w:val="1"/>
        </w:numPr>
        <w:rPr>
          <w:lang w:val="en-GB"/>
        </w:rPr>
      </w:pPr>
      <w:r>
        <w:rPr>
          <w:b/>
          <w:bCs/>
          <w:lang w:val="en-GB"/>
        </w:rPr>
        <w:t>Procurement:</w:t>
      </w:r>
      <w:r w:rsidR="000A6381">
        <w:rPr>
          <w:b/>
          <w:bCs/>
          <w:lang w:val="en-GB"/>
        </w:rPr>
        <w:t xml:space="preserve"> </w:t>
      </w:r>
      <w:r w:rsidR="000A6381">
        <w:rPr>
          <w:lang w:val="en-GB"/>
        </w:rPr>
        <w:t xml:space="preserve">Public procurement guidelines </w:t>
      </w:r>
      <w:r w:rsidR="003B2D6B">
        <w:rPr>
          <w:lang w:val="en-GB"/>
        </w:rPr>
        <w:t>require that contractors over a certain size must hire a minimum number of employees with diabilities.</w:t>
      </w:r>
      <w:r w:rsidR="003B2D6B">
        <w:rPr>
          <w:rStyle w:val="FootnoteReference"/>
          <w:lang w:val="en-GB"/>
        </w:rPr>
        <w:footnoteReference w:id="29"/>
      </w:r>
      <w:r w:rsidR="003B2D6B">
        <w:rPr>
          <w:lang w:val="en-GB"/>
        </w:rPr>
        <w:t xml:space="preserve"> Based on the documents reviewed for this fact sheet, </w:t>
      </w:r>
      <w:r w:rsidR="00B536CD">
        <w:rPr>
          <w:lang w:val="en-GB"/>
        </w:rPr>
        <w:t xml:space="preserve">no evidence was found of </w:t>
      </w:r>
      <w:r w:rsidR="00427E49">
        <w:rPr>
          <w:lang w:val="en-GB"/>
        </w:rPr>
        <w:t xml:space="preserve">more </w:t>
      </w:r>
      <w:r w:rsidR="00CF0A65">
        <w:rPr>
          <w:lang w:val="en-GB"/>
        </w:rPr>
        <w:t>comprehensive</w:t>
      </w:r>
      <w:r w:rsidR="000A6381">
        <w:rPr>
          <w:lang w:val="en-GB"/>
        </w:rPr>
        <w:t xml:space="preserve"> </w:t>
      </w:r>
      <w:r w:rsidR="00427E49">
        <w:rPr>
          <w:lang w:val="en-GB"/>
        </w:rPr>
        <w:t>requirements</w:t>
      </w:r>
      <w:r w:rsidR="000A6381">
        <w:rPr>
          <w:lang w:val="en-GB"/>
        </w:rPr>
        <w:t xml:space="preserve"> to ensure </w:t>
      </w:r>
      <w:r w:rsidR="00427E49">
        <w:rPr>
          <w:lang w:val="en-GB"/>
        </w:rPr>
        <w:t xml:space="preserve">that </w:t>
      </w:r>
      <w:r w:rsidR="00B536CD">
        <w:rPr>
          <w:lang w:val="en-GB"/>
        </w:rPr>
        <w:t xml:space="preserve">all </w:t>
      </w:r>
      <w:r w:rsidR="00427E49">
        <w:rPr>
          <w:lang w:val="en-GB"/>
        </w:rPr>
        <w:t xml:space="preserve">procured </w:t>
      </w:r>
      <w:r w:rsidR="00B536CD">
        <w:rPr>
          <w:lang w:val="en-GB"/>
        </w:rPr>
        <w:t xml:space="preserve">goods and services are </w:t>
      </w:r>
      <w:r w:rsidR="00CF0A65">
        <w:rPr>
          <w:lang w:val="en-GB"/>
        </w:rPr>
        <w:t>full</w:t>
      </w:r>
      <w:r w:rsidR="00B536CD">
        <w:rPr>
          <w:lang w:val="en-GB"/>
        </w:rPr>
        <w:t>y</w:t>
      </w:r>
      <w:r w:rsidR="00CF0A65">
        <w:rPr>
          <w:lang w:val="en-GB"/>
        </w:rPr>
        <w:t xml:space="preserve"> inclusi</w:t>
      </w:r>
      <w:r w:rsidR="00B536CD">
        <w:rPr>
          <w:lang w:val="en-GB"/>
        </w:rPr>
        <w:t>ve</w:t>
      </w:r>
      <w:r w:rsidR="00CF0A65">
        <w:rPr>
          <w:lang w:val="en-GB"/>
        </w:rPr>
        <w:t xml:space="preserve"> of, and accessib</w:t>
      </w:r>
      <w:r w:rsidR="00B536CD">
        <w:rPr>
          <w:lang w:val="en-GB"/>
        </w:rPr>
        <w:t>le</w:t>
      </w:r>
      <w:r w:rsidR="00CF0A65">
        <w:rPr>
          <w:lang w:val="en-GB"/>
        </w:rPr>
        <w:t xml:space="preserve"> to,</w:t>
      </w:r>
      <w:r w:rsidR="000A6381">
        <w:rPr>
          <w:lang w:val="en-GB"/>
        </w:rPr>
        <w:t xml:space="preserve"> persons with disabilities</w:t>
      </w:r>
      <w:r w:rsidR="003B2D6B">
        <w:rPr>
          <w:lang w:val="en-GB"/>
        </w:rPr>
        <w:t>.</w:t>
      </w:r>
    </w:p>
    <w:p w14:paraId="59C5F6B5" w14:textId="4C9BBF90" w:rsidR="00EE7925" w:rsidRPr="00AC107F" w:rsidRDefault="00AC107F" w:rsidP="00554AFE">
      <w:pPr>
        <w:pStyle w:val="ListParagraph"/>
        <w:numPr>
          <w:ilvl w:val="0"/>
          <w:numId w:val="1"/>
        </w:numPr>
        <w:rPr>
          <w:lang w:val="en-GB"/>
        </w:rPr>
      </w:pPr>
      <w:r>
        <w:rPr>
          <w:b/>
          <w:bCs/>
          <w:lang w:val="en-GB"/>
        </w:rPr>
        <w:lastRenderedPageBreak/>
        <w:t>Disaggregated data and other r</w:t>
      </w:r>
      <w:r w:rsidR="00EE7925">
        <w:rPr>
          <w:b/>
          <w:bCs/>
          <w:lang w:val="en-GB"/>
        </w:rPr>
        <w:t>eporting:</w:t>
      </w:r>
      <w:r w:rsidR="00A178FE">
        <w:rPr>
          <w:b/>
          <w:bCs/>
          <w:lang w:val="en-GB"/>
        </w:rPr>
        <w:t xml:space="preserve"> </w:t>
      </w:r>
      <w:r w:rsidR="00A178FE">
        <w:rPr>
          <w:lang w:val="en-GB"/>
        </w:rPr>
        <w:t>This review did not find any evidence of plans to disaggregated results data by disability.</w:t>
      </w:r>
      <w:r>
        <w:rPr>
          <w:lang w:val="en-GB"/>
        </w:rPr>
        <w:t xml:space="preserve"> </w:t>
      </w:r>
      <w:r w:rsidRPr="0084314E">
        <w:rPr>
          <w:lang w:val="en-GB"/>
        </w:rPr>
        <w:t>(Please see ‘spending’ section below for reporting using the ‘DAC marker’).</w:t>
      </w:r>
    </w:p>
    <w:p w14:paraId="1A966E39" w14:textId="248FCD21" w:rsidR="00EE7925" w:rsidRPr="00254748" w:rsidRDefault="00EE7925" w:rsidP="00554AFE">
      <w:pPr>
        <w:pStyle w:val="ListParagraph"/>
        <w:numPr>
          <w:ilvl w:val="0"/>
          <w:numId w:val="1"/>
        </w:numPr>
        <w:rPr>
          <w:lang w:val="en-GB"/>
        </w:rPr>
      </w:pPr>
      <w:r>
        <w:rPr>
          <w:b/>
          <w:bCs/>
          <w:lang w:val="en-GB"/>
        </w:rPr>
        <w:t xml:space="preserve">Checks </w:t>
      </w:r>
      <w:r w:rsidR="00F719A7">
        <w:rPr>
          <w:b/>
          <w:bCs/>
          <w:lang w:val="en-GB"/>
        </w:rPr>
        <w:t>to detect and prevent ODA spending on activities that contravene the C</w:t>
      </w:r>
      <w:r w:rsidR="009C758C">
        <w:rPr>
          <w:b/>
          <w:bCs/>
          <w:lang w:val="en-GB"/>
        </w:rPr>
        <w:t xml:space="preserve">onvention on the </w:t>
      </w:r>
      <w:r w:rsidR="00F719A7">
        <w:rPr>
          <w:b/>
          <w:bCs/>
          <w:lang w:val="en-GB"/>
        </w:rPr>
        <w:t>R</w:t>
      </w:r>
      <w:r w:rsidR="009C758C">
        <w:rPr>
          <w:b/>
          <w:bCs/>
          <w:lang w:val="en-GB"/>
        </w:rPr>
        <w:t xml:space="preserve">ights of </w:t>
      </w:r>
      <w:r w:rsidR="00F719A7">
        <w:rPr>
          <w:b/>
          <w:bCs/>
          <w:lang w:val="en-GB"/>
        </w:rPr>
        <w:t>P</w:t>
      </w:r>
      <w:r w:rsidR="009C758C">
        <w:rPr>
          <w:b/>
          <w:bCs/>
          <w:lang w:val="en-GB"/>
        </w:rPr>
        <w:t xml:space="preserve">ersons with </w:t>
      </w:r>
      <w:r w:rsidR="00F719A7">
        <w:rPr>
          <w:b/>
          <w:bCs/>
          <w:lang w:val="en-GB"/>
        </w:rPr>
        <w:t>D</w:t>
      </w:r>
      <w:r w:rsidR="009C758C">
        <w:rPr>
          <w:b/>
          <w:bCs/>
          <w:lang w:val="en-GB"/>
        </w:rPr>
        <w:t>isabilities</w:t>
      </w:r>
      <w:r w:rsidR="00F719A7">
        <w:rPr>
          <w:b/>
          <w:bCs/>
          <w:lang w:val="en-GB"/>
        </w:rPr>
        <w:t xml:space="preserve"> (</w:t>
      </w:r>
      <w:r w:rsidR="009C758C">
        <w:rPr>
          <w:b/>
          <w:bCs/>
          <w:lang w:val="en-GB"/>
        </w:rPr>
        <w:t xml:space="preserve">CRPD) - </w:t>
      </w:r>
      <w:r w:rsidR="00F719A7">
        <w:rPr>
          <w:b/>
          <w:bCs/>
          <w:lang w:val="en-GB"/>
        </w:rPr>
        <w:t>e.g. forced psychiatric treatment:</w:t>
      </w:r>
      <w:r w:rsidR="00F719A7">
        <w:rPr>
          <w:rStyle w:val="FootnoteReference"/>
          <w:b/>
          <w:bCs/>
          <w:lang w:val="en-GB"/>
        </w:rPr>
        <w:footnoteReference w:id="30"/>
      </w:r>
      <w:r w:rsidR="00E474DA" w:rsidRPr="00A57266">
        <w:rPr>
          <w:lang w:val="en-GB"/>
        </w:rPr>
        <w:t xml:space="preserve"> </w:t>
      </w:r>
      <w:r w:rsidR="009B2D8B" w:rsidRPr="00A57266">
        <w:rPr>
          <w:lang w:val="en-GB"/>
        </w:rPr>
        <w:t xml:space="preserve">In principle, AECID’s regular monitoring processes would detect </w:t>
      </w:r>
      <w:r w:rsidR="00D24915" w:rsidRPr="00A57266">
        <w:rPr>
          <w:lang w:val="en-GB"/>
        </w:rPr>
        <w:t>spending that contravened the CRPD</w:t>
      </w:r>
      <w:r w:rsidR="009B2D8B" w:rsidRPr="00A57266">
        <w:rPr>
          <w:lang w:val="en-GB"/>
        </w:rPr>
        <w:t xml:space="preserve">. </w:t>
      </w:r>
      <w:r w:rsidR="009B2D8B">
        <w:rPr>
          <w:lang w:val="en-GB"/>
        </w:rPr>
        <w:t xml:space="preserve">However, it was beyond the scope of this review to check whether </w:t>
      </w:r>
      <w:r w:rsidR="00E61D4D">
        <w:rPr>
          <w:lang w:val="en-GB"/>
        </w:rPr>
        <w:t xml:space="preserve">in practice </w:t>
      </w:r>
      <w:r w:rsidR="009B2D8B">
        <w:rPr>
          <w:lang w:val="en-GB"/>
        </w:rPr>
        <w:t xml:space="preserve">all staff have sufficient familiarity with the CRPD to detect all </w:t>
      </w:r>
      <w:r w:rsidR="002B1778">
        <w:rPr>
          <w:lang w:val="en-GB"/>
        </w:rPr>
        <w:t xml:space="preserve">such </w:t>
      </w:r>
      <w:r w:rsidR="009B2D8B">
        <w:rPr>
          <w:lang w:val="en-GB"/>
        </w:rPr>
        <w:t>risks</w:t>
      </w:r>
      <w:r w:rsidR="00E474DA" w:rsidRPr="00A57266">
        <w:rPr>
          <w:lang w:val="en-GB"/>
        </w:rPr>
        <w:t xml:space="preserve">. </w:t>
      </w:r>
      <w:r w:rsidR="00FF25B6" w:rsidRPr="00A57266">
        <w:rPr>
          <w:lang w:val="en-GB"/>
        </w:rPr>
        <w:t xml:space="preserve">A </w:t>
      </w:r>
      <w:r w:rsidR="009B2D8B" w:rsidRPr="00A57266">
        <w:rPr>
          <w:lang w:val="en-GB"/>
        </w:rPr>
        <w:t>2018</w:t>
      </w:r>
      <w:r w:rsidR="00FF25B6" w:rsidRPr="00A57266">
        <w:rPr>
          <w:lang w:val="en-GB"/>
        </w:rPr>
        <w:t xml:space="preserve"> </w:t>
      </w:r>
      <w:r w:rsidR="00B9300C" w:rsidRPr="00A57266">
        <w:rPr>
          <w:lang w:val="en-GB"/>
        </w:rPr>
        <w:t>analysis</w:t>
      </w:r>
      <w:r w:rsidR="00FF25B6" w:rsidRPr="00A57266">
        <w:rPr>
          <w:lang w:val="en-GB"/>
        </w:rPr>
        <w:t xml:space="preserve"> on AECID’s </w:t>
      </w:r>
      <w:r w:rsidR="00B9300C" w:rsidRPr="00A57266">
        <w:rPr>
          <w:lang w:val="en-GB"/>
        </w:rPr>
        <w:t xml:space="preserve">work on disability </w:t>
      </w:r>
      <w:r w:rsidR="00E61D4D" w:rsidRPr="00A57266">
        <w:rPr>
          <w:lang w:val="en-GB"/>
        </w:rPr>
        <w:t>highlighted concerns over the use of AECID funds for</w:t>
      </w:r>
      <w:r w:rsidR="008037E2" w:rsidRPr="00A57266">
        <w:rPr>
          <w:lang w:val="en-GB"/>
        </w:rPr>
        <w:t xml:space="preserve"> a small number of projects involving segregated services</w:t>
      </w:r>
      <w:r w:rsidR="00E61D4D" w:rsidRPr="00A57266">
        <w:rPr>
          <w:lang w:val="en-GB"/>
        </w:rPr>
        <w:t xml:space="preserve">, which </w:t>
      </w:r>
      <w:r w:rsidR="008037E2" w:rsidRPr="00A57266">
        <w:rPr>
          <w:lang w:val="en-GB"/>
        </w:rPr>
        <w:t xml:space="preserve">risk contravening the CRPD (although this is a complex issue and further information on the context and the </w:t>
      </w:r>
      <w:r w:rsidR="00F52D72" w:rsidRPr="00A57266">
        <w:rPr>
          <w:lang w:val="en-GB"/>
        </w:rPr>
        <w:t>assessment of the local disability movement would be needed to form a firm view).</w:t>
      </w:r>
      <w:r w:rsidR="00E474DA">
        <w:rPr>
          <w:rStyle w:val="FootnoteReference"/>
        </w:rPr>
        <w:footnoteReference w:id="31"/>
      </w:r>
    </w:p>
    <w:p w14:paraId="0E457B48" w14:textId="77777777" w:rsidR="00186AE9" w:rsidRDefault="00186AE9" w:rsidP="00554AFE">
      <w:pPr>
        <w:pStyle w:val="Heading3"/>
        <w:rPr>
          <w:b/>
          <w:bCs/>
          <w:sz w:val="20"/>
          <w:szCs w:val="20"/>
          <w:lang w:val="en-GB"/>
        </w:rPr>
      </w:pPr>
      <w:r w:rsidRPr="000B6BA7">
        <w:rPr>
          <w:b/>
          <w:bCs/>
          <w:sz w:val="20"/>
          <w:szCs w:val="20"/>
          <w:lang w:val="en-GB"/>
        </w:rPr>
        <w:t>SPENDING</w:t>
      </w:r>
    </w:p>
    <w:p w14:paraId="1A9736C0" w14:textId="77777777" w:rsidR="00186AE9" w:rsidRDefault="00186AE9" w:rsidP="00554AFE">
      <w:pPr>
        <w:rPr>
          <w:rFonts w:eastAsiaTheme="minorEastAsia"/>
          <w:color w:val="5A5A5A" w:themeColor="text1" w:themeTint="A5"/>
          <w:spacing w:val="15"/>
          <w:sz w:val="20"/>
          <w:szCs w:val="20"/>
          <w:lang w:val="en-GB"/>
        </w:rPr>
      </w:pPr>
      <w:r w:rsidRPr="005C3463">
        <w:rPr>
          <w:rFonts w:eastAsiaTheme="minorEastAsia"/>
          <w:color w:val="5A5A5A" w:themeColor="text1" w:themeTint="A5"/>
          <w:spacing w:val="15"/>
          <w:sz w:val="20"/>
          <w:szCs w:val="20"/>
          <w:lang w:val="en-GB"/>
        </w:rPr>
        <w:t>Spending data shows the scale of an ODA provider’s investment in international cooperation and humanitarian action. Subject to some limitations, it also gives a snapshot of how much that ODA provider’s spending aimed to be inclusive of persons with disabilities.</w:t>
      </w:r>
    </w:p>
    <w:p w14:paraId="33A58B29" w14:textId="77777777" w:rsidR="00863F78" w:rsidRDefault="00186AE9" w:rsidP="00554AFE">
      <w:pPr>
        <w:pStyle w:val="ListParagraph"/>
        <w:numPr>
          <w:ilvl w:val="0"/>
          <w:numId w:val="1"/>
        </w:numPr>
        <w:rPr>
          <w:lang w:val="en-GB"/>
        </w:rPr>
      </w:pPr>
      <w:r>
        <w:rPr>
          <w:b/>
          <w:bCs/>
          <w:lang w:val="en-GB"/>
        </w:rPr>
        <w:t>Spain’s</w:t>
      </w:r>
      <w:r w:rsidRPr="00397CB5">
        <w:rPr>
          <w:b/>
          <w:bCs/>
          <w:lang w:val="en-GB"/>
        </w:rPr>
        <w:t xml:space="preserve"> total Official Development Assistance (ODA) spending</w:t>
      </w:r>
      <w:r>
        <w:rPr>
          <w:lang w:val="en-GB"/>
        </w:rPr>
        <w:t xml:space="preserve">: US $ </w:t>
      </w:r>
      <w:r w:rsidRPr="00A57266">
        <w:rPr>
          <w:lang w:val="en-GB"/>
        </w:rPr>
        <w:t>2.9 b</w:t>
      </w:r>
      <w:r>
        <w:rPr>
          <w:lang w:val="en-GB"/>
        </w:rPr>
        <w:t>illion (2.5 billion Euros) in 2019. This was 0.21% of Gross National Income.</w:t>
      </w:r>
      <w:r>
        <w:rPr>
          <w:rStyle w:val="FootnoteReference"/>
          <w:lang w:val="en-GB"/>
        </w:rPr>
        <w:footnoteReference w:id="32"/>
      </w:r>
    </w:p>
    <w:p w14:paraId="27691F12" w14:textId="1986FF93" w:rsidR="00863F78" w:rsidRPr="00863F78" w:rsidRDefault="00863F78" w:rsidP="00554AFE">
      <w:pPr>
        <w:pStyle w:val="ListParagraph"/>
        <w:numPr>
          <w:ilvl w:val="0"/>
          <w:numId w:val="1"/>
        </w:numPr>
        <w:rPr>
          <w:b/>
          <w:bCs/>
          <w:sz w:val="20"/>
          <w:szCs w:val="20"/>
          <w:lang w:val="en-GB"/>
        </w:rPr>
      </w:pPr>
      <w:bookmarkStart w:id="1" w:name="_Hlk52099879"/>
      <w:r>
        <w:rPr>
          <w:b/>
          <w:bCs/>
          <w:lang w:val="en-GB"/>
        </w:rPr>
        <w:t>Percentage of allocable ODA spending screened using the disability ‘DAC marker’ in 2018:</w:t>
      </w:r>
      <w:r>
        <w:rPr>
          <w:rStyle w:val="FootnoteReference"/>
          <w:b/>
          <w:bCs/>
          <w:lang w:val="en-GB"/>
        </w:rPr>
        <w:footnoteReference w:id="33"/>
      </w:r>
      <w:r>
        <w:rPr>
          <w:b/>
          <w:bCs/>
          <w:lang w:val="en-GB"/>
        </w:rPr>
        <w:t xml:space="preserve"> </w:t>
      </w:r>
      <w:r>
        <w:rPr>
          <w:lang w:val="en-GB"/>
        </w:rPr>
        <w:t>99.8%.</w:t>
      </w:r>
      <w:r>
        <w:rPr>
          <w:rStyle w:val="FootnoteReference"/>
          <w:lang w:val="en-GB"/>
        </w:rPr>
        <w:footnoteReference w:id="34"/>
      </w:r>
      <w:bookmarkEnd w:id="1"/>
    </w:p>
    <w:p w14:paraId="65C167AD" w14:textId="4B67B907" w:rsidR="003F62B6" w:rsidRDefault="00186AE9" w:rsidP="00554AFE">
      <w:pPr>
        <w:pStyle w:val="ListParagraph"/>
        <w:numPr>
          <w:ilvl w:val="0"/>
          <w:numId w:val="1"/>
        </w:numPr>
        <w:rPr>
          <w:lang w:val="en-GB"/>
        </w:rPr>
      </w:pPr>
      <w:r w:rsidRPr="00863F78">
        <w:rPr>
          <w:b/>
          <w:bCs/>
          <w:lang w:val="en-GB"/>
        </w:rPr>
        <w:t xml:space="preserve">Percentage of </w:t>
      </w:r>
      <w:r w:rsidR="00AC3051">
        <w:rPr>
          <w:b/>
          <w:bCs/>
          <w:lang w:val="en-GB"/>
        </w:rPr>
        <w:t xml:space="preserve">total </w:t>
      </w:r>
      <w:r w:rsidRPr="00863F78">
        <w:rPr>
          <w:b/>
          <w:bCs/>
          <w:lang w:val="en-GB"/>
        </w:rPr>
        <w:t xml:space="preserve">allocable ODA spending </w:t>
      </w:r>
      <w:r w:rsidR="005962A2">
        <w:rPr>
          <w:b/>
          <w:bCs/>
          <w:lang w:val="en-GB"/>
        </w:rPr>
        <w:t>with disability inclusion as at least one objective</w:t>
      </w:r>
      <w:r w:rsidRPr="00863F78">
        <w:rPr>
          <w:b/>
          <w:bCs/>
          <w:lang w:val="en-GB"/>
        </w:rPr>
        <w:t xml:space="preserve"> in 2018</w:t>
      </w:r>
      <w:r w:rsidRPr="00863F78">
        <w:rPr>
          <w:lang w:val="en-GB"/>
        </w:rPr>
        <w:t>: 4%.</w:t>
      </w:r>
      <w:r>
        <w:rPr>
          <w:rStyle w:val="FootnoteReference"/>
          <w:lang w:val="en-GB"/>
        </w:rPr>
        <w:footnoteReference w:id="35"/>
      </w:r>
      <w:r w:rsidRPr="00863F78">
        <w:rPr>
          <w:lang w:val="en-GB"/>
        </w:rPr>
        <w:t xml:space="preserve"> </w:t>
      </w:r>
      <w:r w:rsidR="0079776F" w:rsidRPr="00863F78">
        <w:rPr>
          <w:lang w:val="en-GB"/>
        </w:rPr>
        <w:t>(In interpreting this result, please note that reporting is based on self-assessment and there is no ex-post process to check different ODA providers’ reported results for methodological consistency).</w:t>
      </w:r>
      <w:r w:rsidR="00195DD4">
        <w:rPr>
          <w:rStyle w:val="FootnoteReference"/>
          <w:lang w:val="en-GB"/>
        </w:rPr>
        <w:footnoteReference w:id="36"/>
      </w:r>
      <w:r w:rsidR="00195DD4" w:rsidRPr="00863F78">
        <w:rPr>
          <w:lang w:val="en-GB"/>
        </w:rPr>
        <w:t xml:space="preserve">  </w:t>
      </w:r>
      <w:hyperlink r:id="rId21" w:history="1">
        <w:r w:rsidR="00C95434" w:rsidRPr="00C95434">
          <w:rPr>
            <w:rStyle w:val="Hyperlink"/>
            <w:lang w:val="en-GB"/>
          </w:rPr>
          <w:t>Please click here for l</w:t>
        </w:r>
        <w:r w:rsidRPr="00C95434">
          <w:rPr>
            <w:rStyle w:val="Hyperlink"/>
            <w:lang w:val="en-GB"/>
          </w:rPr>
          <w:t>istings of the individual projects</w:t>
        </w:r>
      </w:hyperlink>
      <w:r w:rsidRPr="00863F78">
        <w:rPr>
          <w:lang w:val="en-GB"/>
        </w:rPr>
        <w:t xml:space="preserve"> that </w:t>
      </w:r>
      <w:r w:rsidR="007E721E">
        <w:rPr>
          <w:lang w:val="en-GB"/>
        </w:rPr>
        <w:t xml:space="preserve">had </w:t>
      </w:r>
      <w:r w:rsidR="007E721E">
        <w:rPr>
          <w:lang w:val="en-GB"/>
        </w:rPr>
        <w:lastRenderedPageBreak/>
        <w:t>disability inclusion as at least one objective</w:t>
      </w:r>
      <w:r w:rsidRPr="00863F78">
        <w:rPr>
          <w:lang w:val="en-GB"/>
        </w:rPr>
        <w:t xml:space="preserve"> are</w:t>
      </w:r>
      <w:r w:rsidRPr="00A57266">
        <w:rPr>
          <w:lang w:val="en-GB"/>
        </w:rPr>
        <w:t xml:space="preserve"> </w:t>
      </w:r>
      <w:r w:rsidR="008334BA" w:rsidRPr="00A57266">
        <w:rPr>
          <w:lang w:val="en-GB"/>
        </w:rPr>
        <w:t>[please note the link contains two separate sheets]</w:t>
      </w:r>
      <w:r w:rsidRPr="00863F78">
        <w:rPr>
          <w:lang w:val="en-GB"/>
        </w:rPr>
        <w:t>.</w:t>
      </w:r>
      <w:r>
        <w:rPr>
          <w:rStyle w:val="FootnoteReference"/>
          <w:lang w:val="en-GB"/>
        </w:rPr>
        <w:footnoteReference w:id="37"/>
      </w:r>
      <w:r w:rsidRPr="00863F78">
        <w:rPr>
          <w:lang w:val="en-GB"/>
        </w:rPr>
        <w:t xml:space="preserve"> </w:t>
      </w:r>
      <w:r w:rsidR="008334BA">
        <w:rPr>
          <w:lang w:val="en-GB"/>
        </w:rPr>
        <w:t xml:space="preserve"> </w:t>
      </w:r>
      <w:r w:rsidRPr="00863F78">
        <w:rPr>
          <w:lang w:val="en-GB"/>
        </w:rPr>
        <w:t xml:space="preserve"> </w:t>
      </w:r>
    </w:p>
    <w:p w14:paraId="1B8D598C" w14:textId="038945DC" w:rsidR="009A0BF5" w:rsidRPr="009A0BF5" w:rsidRDefault="009A0BF5" w:rsidP="009A0BF5">
      <w:pPr>
        <w:pStyle w:val="Heading3"/>
        <w:rPr>
          <w:b/>
          <w:bCs/>
          <w:sz w:val="22"/>
          <w:szCs w:val="22"/>
          <w:lang w:val="en-GB"/>
        </w:rPr>
      </w:pPr>
      <w:r>
        <w:rPr>
          <w:b/>
          <w:bCs/>
          <w:sz w:val="22"/>
          <w:szCs w:val="22"/>
          <w:lang w:val="en-GB"/>
        </w:rPr>
        <w:t xml:space="preserve">Annex A: </w:t>
      </w:r>
      <w:r w:rsidRPr="009A0BF5">
        <w:rPr>
          <w:b/>
          <w:bCs/>
          <w:sz w:val="22"/>
          <w:szCs w:val="22"/>
          <w:lang w:val="en-GB"/>
        </w:rPr>
        <w:t>Key questions for future analysis and advocacy</w:t>
      </w:r>
      <w:r w:rsidR="009A2DB0" w:rsidRPr="00680B3D">
        <w:rPr>
          <w:b/>
          <w:bCs/>
          <w:vertAlign w:val="superscript"/>
        </w:rPr>
        <w:footnoteReference w:id="38"/>
      </w:r>
    </w:p>
    <w:p w14:paraId="18B11F36" w14:textId="70F662B1" w:rsidR="009A0BF5" w:rsidRPr="005E59AC" w:rsidRDefault="009A0BF5" w:rsidP="009A0BF5">
      <w:pPr>
        <w:pStyle w:val="ListParagraph"/>
        <w:numPr>
          <w:ilvl w:val="0"/>
          <w:numId w:val="8"/>
        </w:numPr>
        <w:rPr>
          <w:lang w:val="en-GB"/>
        </w:rPr>
      </w:pPr>
      <w:r>
        <w:rPr>
          <w:lang w:val="en-GB"/>
        </w:rPr>
        <w:t>According to the OECD Creditor Reporting System database, in 2018, just 4</w:t>
      </w:r>
      <w:r w:rsidRPr="00DA117E">
        <w:rPr>
          <w:lang w:val="en-GB"/>
        </w:rPr>
        <w:t>%</w:t>
      </w:r>
      <w:r w:rsidRPr="00774C68">
        <w:rPr>
          <w:lang w:val="en-GB"/>
        </w:rPr>
        <w:t xml:space="preserve"> </w:t>
      </w:r>
      <w:r>
        <w:rPr>
          <w:lang w:val="en-GB"/>
        </w:rPr>
        <w:t xml:space="preserve">of </w:t>
      </w:r>
      <w:r w:rsidRPr="00774C68">
        <w:rPr>
          <w:lang w:val="en-GB"/>
        </w:rPr>
        <w:t xml:space="preserve">allocable </w:t>
      </w:r>
      <w:r>
        <w:rPr>
          <w:lang w:val="en-GB"/>
        </w:rPr>
        <w:t>Spanish</w:t>
      </w:r>
      <w:r w:rsidRPr="00774C68">
        <w:rPr>
          <w:lang w:val="en-GB"/>
        </w:rPr>
        <w:t xml:space="preserve"> ODA spending </w:t>
      </w:r>
      <w:r>
        <w:rPr>
          <w:lang w:val="en-GB"/>
        </w:rPr>
        <w:t>had disability inclusion among its objectives</w:t>
      </w:r>
      <w:r w:rsidRPr="00774C68">
        <w:rPr>
          <w:lang w:val="en-GB"/>
        </w:rPr>
        <w:t xml:space="preserve">. This </w:t>
      </w:r>
      <w:r>
        <w:rPr>
          <w:lang w:val="en-GB"/>
        </w:rPr>
        <w:t>is very</w:t>
      </w:r>
      <w:r w:rsidRPr="00774C68">
        <w:rPr>
          <w:lang w:val="en-GB"/>
        </w:rPr>
        <w:t xml:space="preserve"> low </w:t>
      </w:r>
      <w:r>
        <w:rPr>
          <w:lang w:val="en-GB"/>
        </w:rPr>
        <w:t>– please could you give some more background on why you think this is the case, and how you plan to increase the share of Spanish ODA that has disability inclusion among its objectives in future years?</w:t>
      </w:r>
    </w:p>
    <w:p w14:paraId="5E071BCE" w14:textId="77777777" w:rsidR="009A0BF5" w:rsidRDefault="009A0BF5" w:rsidP="009A0BF5">
      <w:pPr>
        <w:pStyle w:val="ListParagraph"/>
        <w:numPr>
          <w:ilvl w:val="0"/>
          <w:numId w:val="8"/>
        </w:numPr>
        <w:rPr>
          <w:lang w:val="en-GB"/>
        </w:rPr>
      </w:pPr>
      <w:r>
        <w:rPr>
          <w:lang w:val="en-GB"/>
        </w:rPr>
        <w:t>A new Spanish Strategy on Disability and action plan are under development. Plese could you share an update on this process, and specifically on the strategy and action plan’s coverage of international cooperation and humanitarian action?</w:t>
      </w:r>
    </w:p>
    <w:p w14:paraId="51C288B9" w14:textId="77777777" w:rsidR="009A0BF5" w:rsidRDefault="009A0BF5" w:rsidP="009A0BF5">
      <w:pPr>
        <w:pStyle w:val="ListParagraph"/>
        <w:numPr>
          <w:ilvl w:val="0"/>
          <w:numId w:val="8"/>
        </w:numPr>
        <w:rPr>
          <w:lang w:val="en-GB"/>
        </w:rPr>
      </w:pPr>
      <w:r>
        <w:rPr>
          <w:lang w:val="en-GB"/>
        </w:rPr>
        <w:t xml:space="preserve">Does MAEC envisage developing a [stand-alone] strategy on disability inclusion in Spanish ODA? (Note: this is to complement the over-arching Spanish Strategy on Disability covered in question [2]. A stand-alone strategy on disability inclusion in ODA would allow MAEC to set out its theory of change and objectives in detail, including expected timelines). </w:t>
      </w:r>
    </w:p>
    <w:p w14:paraId="2F0407B6" w14:textId="1898B998" w:rsidR="009A0BF5" w:rsidRDefault="009A0BF5" w:rsidP="009A0BF5">
      <w:pPr>
        <w:pStyle w:val="ListParagraph"/>
        <w:numPr>
          <w:ilvl w:val="0"/>
          <w:numId w:val="8"/>
        </w:numPr>
        <w:rPr>
          <w:lang w:val="en-GB"/>
        </w:rPr>
      </w:pPr>
      <w:r>
        <w:rPr>
          <w:lang w:val="en-GB"/>
        </w:rPr>
        <w:t xml:space="preserve">MAEC already collaborates widely with </w:t>
      </w:r>
      <w:r w:rsidR="00B67B3B">
        <w:rPr>
          <w:lang w:val="en-GB"/>
        </w:rPr>
        <w:t>DPOs</w:t>
      </w:r>
      <w:r>
        <w:rPr>
          <w:lang w:val="en-GB"/>
        </w:rPr>
        <w:t xml:space="preserve"> on </w:t>
      </w:r>
      <w:r w:rsidRPr="005C6F2D">
        <w:rPr>
          <w:b/>
          <w:bCs/>
          <w:lang w:val="en-GB"/>
        </w:rPr>
        <w:t>disability-specific</w:t>
      </w:r>
      <w:r>
        <w:rPr>
          <w:lang w:val="en-GB"/>
        </w:rPr>
        <w:t xml:space="preserve"> programmes. What plans does Spain have to ensure that </w:t>
      </w:r>
      <w:r w:rsidR="00B67B3B">
        <w:rPr>
          <w:lang w:val="en-GB"/>
        </w:rPr>
        <w:t>DPOs</w:t>
      </w:r>
      <w:r>
        <w:rPr>
          <w:lang w:val="en-GB"/>
        </w:rPr>
        <w:t xml:space="preserve"> (including those from the Global South) participate systematically as experts throughout the implementation of its </w:t>
      </w:r>
      <w:r w:rsidRPr="005C6F2D">
        <w:rPr>
          <w:b/>
          <w:bCs/>
          <w:lang w:val="en-GB"/>
        </w:rPr>
        <w:t>mainstream</w:t>
      </w:r>
      <w:r>
        <w:rPr>
          <w:lang w:val="en-GB"/>
        </w:rPr>
        <w:t xml:space="preserve"> programmes?</w:t>
      </w:r>
    </w:p>
    <w:p w14:paraId="48A8972D" w14:textId="793A01AF" w:rsidR="009A0BF5" w:rsidRDefault="009A0BF5" w:rsidP="009A0BF5">
      <w:pPr>
        <w:pStyle w:val="ListParagraph"/>
        <w:numPr>
          <w:ilvl w:val="0"/>
          <w:numId w:val="8"/>
        </w:numPr>
        <w:rPr>
          <w:lang w:val="en-GB"/>
        </w:rPr>
      </w:pPr>
      <w:r>
        <w:rPr>
          <w:lang w:val="en-GB"/>
        </w:rPr>
        <w:t>Although a substantial number of staff at AECID deal with disability-related projects among other issues in their portfolios, there is no person with full-time responsibility for promoting disability inclusion. Does AECID have plans to create at least one full-time post focused on disability inclusion in the future?</w:t>
      </w:r>
    </w:p>
    <w:p w14:paraId="06BC6CD2" w14:textId="77777777" w:rsidR="009A0BF5" w:rsidRDefault="009A0BF5" w:rsidP="009A0BF5">
      <w:pPr>
        <w:pStyle w:val="ListParagraph"/>
        <w:numPr>
          <w:ilvl w:val="0"/>
          <w:numId w:val="8"/>
        </w:numPr>
        <w:rPr>
          <w:lang w:val="en-GB"/>
        </w:rPr>
      </w:pPr>
      <w:r>
        <w:rPr>
          <w:lang w:val="en-GB"/>
        </w:rPr>
        <w:t>What checks might MAEC consider introducing to the process for approving ODA spending, to test whether proposed uses of ODA are disability-inclusive, before spending goes ahead?</w:t>
      </w:r>
    </w:p>
    <w:p w14:paraId="05A7751B" w14:textId="77777777" w:rsidR="009A0BF5" w:rsidRDefault="009A0BF5" w:rsidP="009A0BF5">
      <w:pPr>
        <w:pStyle w:val="ListParagraph"/>
        <w:numPr>
          <w:ilvl w:val="0"/>
          <w:numId w:val="8"/>
        </w:numPr>
        <w:rPr>
          <w:lang w:val="en-GB"/>
        </w:rPr>
      </w:pPr>
      <w:r>
        <w:rPr>
          <w:lang w:val="en-GB"/>
        </w:rPr>
        <w:t>What plans does the MAEC have to work towards reporting disability-disaggregated results data?</w:t>
      </w:r>
    </w:p>
    <w:p w14:paraId="044444DC" w14:textId="77777777" w:rsidR="009A0BF5" w:rsidRPr="007E0AEA" w:rsidRDefault="009A0BF5" w:rsidP="009A0BF5">
      <w:pPr>
        <w:pStyle w:val="ListParagraph"/>
        <w:numPr>
          <w:ilvl w:val="0"/>
          <w:numId w:val="8"/>
        </w:numPr>
        <w:rPr>
          <w:lang w:val="en-GB"/>
        </w:rPr>
      </w:pPr>
      <w:r w:rsidRPr="00A57266">
        <w:rPr>
          <w:lang w:val="en-GB"/>
        </w:rPr>
        <w:t>A 2018 analysis on AECID’s work on disability highlighted concerns over the use of AECID funds for a small number of projects involving segregated services.</w:t>
      </w:r>
      <w:r>
        <w:rPr>
          <w:rStyle w:val="FootnoteReference"/>
        </w:rPr>
        <w:footnoteReference w:id="39"/>
      </w:r>
      <w:r w:rsidRPr="007E0AEA">
        <w:rPr>
          <w:lang w:val="en-GB"/>
        </w:rPr>
        <w:t xml:space="preserve"> While this is a complex issue, the compliance of such projects with the rights of persons with disabilities is questionable. What steps did MAEC take to respond to this finding? How confident is MAEC that Spanish ODA is never used to fund activities that contravene the CRPD? </w:t>
      </w:r>
    </w:p>
    <w:p w14:paraId="2616641C" w14:textId="7B50DFF6" w:rsidR="009A2BC5" w:rsidRPr="00C55EC8" w:rsidRDefault="001A5FEB" w:rsidP="00554AFE">
      <w:pPr>
        <w:pStyle w:val="Heading3"/>
        <w:rPr>
          <w:b/>
          <w:bCs/>
          <w:sz w:val="22"/>
          <w:szCs w:val="22"/>
          <w:lang w:val="en-GB"/>
        </w:rPr>
      </w:pPr>
      <w:r w:rsidRPr="001119AB">
        <w:rPr>
          <w:b/>
          <w:bCs/>
          <w:sz w:val="22"/>
          <w:szCs w:val="22"/>
          <w:lang w:val="en-GB"/>
        </w:rPr>
        <w:t>A</w:t>
      </w:r>
      <w:r w:rsidR="009A2BC5" w:rsidRPr="00C55EC8">
        <w:rPr>
          <w:b/>
          <w:bCs/>
          <w:sz w:val="22"/>
          <w:szCs w:val="22"/>
          <w:lang w:val="en-GB"/>
        </w:rPr>
        <w:t xml:space="preserve">nnex </w:t>
      </w:r>
      <w:r w:rsidR="00451F4E">
        <w:rPr>
          <w:b/>
          <w:bCs/>
          <w:sz w:val="22"/>
          <w:szCs w:val="22"/>
          <w:lang w:val="en-GB"/>
        </w:rPr>
        <w:t>B</w:t>
      </w:r>
      <w:r w:rsidR="009A2BC5" w:rsidRPr="00C55EC8">
        <w:rPr>
          <w:b/>
          <w:bCs/>
          <w:sz w:val="22"/>
          <w:szCs w:val="22"/>
          <w:lang w:val="en-GB"/>
        </w:rPr>
        <w:t xml:space="preserve">: </w:t>
      </w:r>
      <w:r w:rsidR="00BE5674" w:rsidRPr="00C55EC8">
        <w:rPr>
          <w:b/>
          <w:bCs/>
          <w:sz w:val="22"/>
          <w:szCs w:val="22"/>
          <w:lang w:val="en-GB"/>
        </w:rPr>
        <w:t>Spain</w:t>
      </w:r>
      <w:r w:rsidR="009A2BC5" w:rsidRPr="00C55EC8">
        <w:rPr>
          <w:b/>
          <w:bCs/>
          <w:sz w:val="22"/>
          <w:szCs w:val="22"/>
          <w:lang w:val="en-GB"/>
        </w:rPr>
        <w:t xml:space="preserve">’s priority countries </w:t>
      </w:r>
    </w:p>
    <w:p w14:paraId="51A7ACD3" w14:textId="77777777" w:rsidR="004E65E1" w:rsidRPr="00A57266" w:rsidRDefault="009A2BC5" w:rsidP="00554AFE">
      <w:pPr>
        <w:rPr>
          <w:lang w:val="en-GB"/>
        </w:rPr>
      </w:pPr>
      <w:r w:rsidRPr="00C55EC8">
        <w:rPr>
          <w:lang w:val="en-GB"/>
        </w:rPr>
        <w:t>Priority countries</w:t>
      </w:r>
      <w:r w:rsidR="004E65E1" w:rsidRPr="00C55EC8">
        <w:rPr>
          <w:lang w:val="en-GB"/>
        </w:rPr>
        <w:t xml:space="preserve"> are divided into three categories, with different approaches used in each:</w:t>
      </w:r>
    </w:p>
    <w:p w14:paraId="7E941A94" w14:textId="77777777" w:rsidR="004E65E1" w:rsidRPr="00C55EC8" w:rsidRDefault="004E65E1" w:rsidP="00554AFE">
      <w:pPr>
        <w:pStyle w:val="ListParagraph"/>
        <w:numPr>
          <w:ilvl w:val="0"/>
          <w:numId w:val="5"/>
        </w:numPr>
      </w:pPr>
      <w:r w:rsidRPr="00C55EC8">
        <w:rPr>
          <w:lang w:val="en-GB"/>
        </w:rPr>
        <w:t>Least-developed countries: Ethiopia, Haiti, Mali, Mauritania, Mozambique, Niger, Senegal</w:t>
      </w:r>
    </w:p>
    <w:p w14:paraId="66307B7A" w14:textId="77777777" w:rsidR="00FD1444" w:rsidRPr="00A57266" w:rsidRDefault="00FD1444" w:rsidP="00554AFE">
      <w:pPr>
        <w:pStyle w:val="ListParagraph"/>
        <w:numPr>
          <w:ilvl w:val="0"/>
          <w:numId w:val="5"/>
        </w:numPr>
        <w:rPr>
          <w:lang w:val="en-GB"/>
        </w:rPr>
      </w:pPr>
      <w:r w:rsidRPr="00C55EC8">
        <w:rPr>
          <w:lang w:val="en-GB"/>
        </w:rPr>
        <w:t>Middle income countries: Bolivia, Colombia, Cuba, Dominican Republic, Ecuador, El Salvador, Guatemala, Honduras, Morocco, Nicaragua, Palestine, Paraguay, Peru, Philippines</w:t>
      </w:r>
    </w:p>
    <w:p w14:paraId="440B43C3" w14:textId="4465C73E" w:rsidR="009A2BC5" w:rsidRPr="00A57266" w:rsidRDefault="00FD1444" w:rsidP="00554AFE">
      <w:pPr>
        <w:pStyle w:val="ListParagraph"/>
        <w:numPr>
          <w:ilvl w:val="0"/>
          <w:numId w:val="5"/>
        </w:numPr>
        <w:rPr>
          <w:lang w:val="en-GB"/>
        </w:rPr>
      </w:pPr>
      <w:r w:rsidRPr="00C55EC8">
        <w:rPr>
          <w:lang w:val="en-GB"/>
        </w:rPr>
        <w:t>Advanced: Argentina, Brazil, Cape Verde, Chile, Costa Rica, Egypt, Equatorial Guinea, Jordan, Mexico, Panama, Tunisia, Uruguay</w:t>
      </w:r>
      <w:r w:rsidR="009A2BC5" w:rsidRPr="00C55EC8">
        <w:rPr>
          <w:rStyle w:val="FootnoteReference"/>
          <w:lang w:val="en-GB"/>
        </w:rPr>
        <w:footnoteReference w:id="40"/>
      </w:r>
      <w:r w:rsidR="009A2BC5" w:rsidRPr="00C55EC8">
        <w:rPr>
          <w:lang w:val="en-GB"/>
        </w:rPr>
        <w:t xml:space="preserve"> </w:t>
      </w:r>
    </w:p>
    <w:p w14:paraId="1CA2D7D4" w14:textId="50C9FE0B" w:rsidR="0078460D" w:rsidRDefault="0078460D" w:rsidP="00554AFE">
      <w:pPr>
        <w:pStyle w:val="Heading3"/>
        <w:rPr>
          <w:b/>
          <w:bCs/>
          <w:sz w:val="22"/>
          <w:szCs w:val="22"/>
          <w:lang w:val="en-GB"/>
        </w:rPr>
      </w:pPr>
      <w:r w:rsidRPr="00B759D2">
        <w:rPr>
          <w:b/>
          <w:bCs/>
          <w:sz w:val="22"/>
          <w:szCs w:val="22"/>
          <w:lang w:val="en-GB"/>
        </w:rPr>
        <w:lastRenderedPageBreak/>
        <w:t>Annex</w:t>
      </w:r>
      <w:r>
        <w:rPr>
          <w:b/>
          <w:bCs/>
          <w:sz w:val="22"/>
          <w:szCs w:val="22"/>
          <w:lang w:val="en-GB"/>
        </w:rPr>
        <w:t xml:space="preserve"> </w:t>
      </w:r>
      <w:r w:rsidR="00451F4E">
        <w:rPr>
          <w:b/>
          <w:bCs/>
          <w:sz w:val="22"/>
          <w:szCs w:val="22"/>
          <w:lang w:val="en-GB"/>
        </w:rPr>
        <w:t>C</w:t>
      </w:r>
      <w:r w:rsidRPr="00B759D2">
        <w:rPr>
          <w:b/>
          <w:bCs/>
          <w:sz w:val="22"/>
          <w:szCs w:val="22"/>
          <w:lang w:val="en-GB"/>
        </w:rPr>
        <w:t xml:space="preserve">: </w:t>
      </w:r>
      <w:r>
        <w:rPr>
          <w:b/>
          <w:bCs/>
          <w:sz w:val="22"/>
          <w:szCs w:val="22"/>
          <w:lang w:val="en-GB"/>
        </w:rPr>
        <w:t xml:space="preserve">key </w:t>
      </w:r>
      <w:r w:rsidR="00B67B3B">
        <w:rPr>
          <w:b/>
          <w:bCs/>
          <w:sz w:val="22"/>
          <w:szCs w:val="22"/>
          <w:lang w:val="en-GB"/>
        </w:rPr>
        <w:t>DPO</w:t>
      </w:r>
      <w:r>
        <w:rPr>
          <w:b/>
          <w:bCs/>
          <w:sz w:val="22"/>
          <w:szCs w:val="22"/>
          <w:lang w:val="en-GB"/>
        </w:rPr>
        <w:t xml:space="preserve"> and other contacts</w:t>
      </w:r>
    </w:p>
    <w:p w14:paraId="2E3EA1E1" w14:textId="53010D32" w:rsidR="0078460D" w:rsidRPr="00177C87" w:rsidRDefault="0078460D" w:rsidP="00554AFE">
      <w:pPr>
        <w:pStyle w:val="Heading3"/>
        <w:numPr>
          <w:ilvl w:val="0"/>
          <w:numId w:val="7"/>
        </w:numPr>
        <w:rPr>
          <w:rFonts w:asciiTheme="minorHAnsi" w:eastAsiaTheme="minorHAnsi" w:hAnsiTheme="minorHAnsi" w:cstheme="minorBidi"/>
          <w:color w:val="auto"/>
          <w:sz w:val="22"/>
          <w:szCs w:val="22"/>
          <w:lang w:val="en-GB"/>
        </w:rPr>
      </w:pPr>
      <w:r w:rsidRPr="00177C87">
        <w:rPr>
          <w:rFonts w:asciiTheme="minorHAnsi" w:eastAsiaTheme="minorHAnsi" w:hAnsiTheme="minorHAnsi" w:cstheme="minorBidi"/>
          <w:color w:val="auto"/>
          <w:sz w:val="22"/>
          <w:szCs w:val="22"/>
          <w:lang w:val="en-GB"/>
        </w:rPr>
        <w:t xml:space="preserve">Key </w:t>
      </w:r>
      <w:r w:rsidR="00B67B3B">
        <w:rPr>
          <w:rFonts w:asciiTheme="minorHAnsi" w:eastAsiaTheme="minorHAnsi" w:hAnsiTheme="minorHAnsi" w:cstheme="minorBidi"/>
          <w:color w:val="auto"/>
          <w:sz w:val="22"/>
          <w:szCs w:val="22"/>
          <w:lang w:val="en-GB"/>
        </w:rPr>
        <w:t>DPOs</w:t>
      </w:r>
      <w:r w:rsidRPr="00177C87">
        <w:rPr>
          <w:rFonts w:asciiTheme="minorHAnsi" w:eastAsiaTheme="minorHAnsi" w:hAnsiTheme="minorHAnsi" w:cstheme="minorBidi"/>
          <w:color w:val="auto"/>
          <w:sz w:val="22"/>
          <w:szCs w:val="22"/>
          <w:lang w:val="en-GB"/>
        </w:rPr>
        <w:t xml:space="preserve"> : Comité Espa</w:t>
      </w:r>
      <w:hyperlink r:id="rId22" w:history="1">
        <w:r w:rsidRPr="00177C87">
          <w:rPr>
            <w:rFonts w:asciiTheme="minorHAnsi" w:eastAsiaTheme="minorHAnsi" w:hAnsiTheme="minorHAnsi" w:cstheme="minorBidi"/>
            <w:color w:val="auto"/>
            <w:sz w:val="22"/>
            <w:szCs w:val="22"/>
            <w:lang w:val="en-GB"/>
          </w:rPr>
          <w:t>ñ</w:t>
        </w:r>
      </w:hyperlink>
      <w:r w:rsidRPr="00177C87">
        <w:rPr>
          <w:rFonts w:asciiTheme="minorHAnsi" w:eastAsiaTheme="minorHAnsi" w:hAnsiTheme="minorHAnsi" w:cstheme="minorBidi"/>
          <w:color w:val="auto"/>
          <w:sz w:val="22"/>
          <w:szCs w:val="22"/>
          <w:lang w:val="en-GB"/>
        </w:rPr>
        <w:t>ol de Representantes de Personas con Discapacidad (</w:t>
      </w:r>
      <w:hyperlink r:id="rId23" w:history="1">
        <w:r w:rsidRPr="00177C87">
          <w:rPr>
            <w:rStyle w:val="Hyperlink"/>
            <w:rFonts w:asciiTheme="minorHAnsi" w:eastAsiaTheme="minorHAnsi" w:hAnsiTheme="minorHAnsi" w:cstheme="minorBidi"/>
            <w:sz w:val="22"/>
            <w:szCs w:val="22"/>
            <w:lang w:val="en-GB"/>
          </w:rPr>
          <w:t>CERMI</w:t>
        </w:r>
      </w:hyperlink>
      <w:r w:rsidRPr="00177C87">
        <w:rPr>
          <w:rFonts w:asciiTheme="minorHAnsi" w:eastAsiaTheme="minorHAnsi" w:hAnsiTheme="minorHAnsi" w:cstheme="minorBidi"/>
          <w:color w:val="auto"/>
          <w:sz w:val="22"/>
          <w:szCs w:val="22"/>
          <w:lang w:val="en-GB"/>
        </w:rPr>
        <w:t>), Spanish National Organisation for the Blind (</w:t>
      </w:r>
      <w:hyperlink r:id="rId24" w:history="1">
        <w:r w:rsidRPr="00177C87">
          <w:rPr>
            <w:rStyle w:val="Hyperlink"/>
            <w:rFonts w:asciiTheme="minorHAnsi" w:eastAsiaTheme="minorHAnsi" w:hAnsiTheme="minorHAnsi" w:cstheme="minorBidi"/>
            <w:sz w:val="22"/>
            <w:szCs w:val="22"/>
            <w:lang w:val="en-GB"/>
          </w:rPr>
          <w:t>ONCE</w:t>
        </w:r>
      </w:hyperlink>
      <w:r w:rsidRPr="00177C87">
        <w:rPr>
          <w:rFonts w:asciiTheme="minorHAnsi" w:eastAsiaTheme="minorHAnsi" w:hAnsiTheme="minorHAnsi" w:cstheme="minorBidi"/>
          <w:color w:val="auto"/>
          <w:sz w:val="22"/>
          <w:szCs w:val="22"/>
          <w:lang w:val="en-GB"/>
        </w:rPr>
        <w:t>)</w:t>
      </w:r>
    </w:p>
    <w:p w14:paraId="33D5019E" w14:textId="696ACFE7" w:rsidR="0078460D" w:rsidRPr="004328BD" w:rsidRDefault="0078460D" w:rsidP="00554AFE">
      <w:pPr>
        <w:pStyle w:val="ListParagraph"/>
        <w:numPr>
          <w:ilvl w:val="0"/>
          <w:numId w:val="7"/>
        </w:numPr>
        <w:rPr>
          <w:lang w:val="en-GB"/>
        </w:rPr>
      </w:pPr>
      <w:r w:rsidRPr="004328BD">
        <w:rPr>
          <w:lang w:val="en-GB"/>
        </w:rPr>
        <w:t xml:space="preserve">To ensure coordination with wider civil society messaging on the quantity and quality of </w:t>
      </w:r>
      <w:r w:rsidR="00C6267A">
        <w:rPr>
          <w:lang w:val="en-GB"/>
        </w:rPr>
        <w:t>Spanish</w:t>
      </w:r>
      <w:r w:rsidRPr="004328BD">
        <w:rPr>
          <w:lang w:val="en-GB"/>
        </w:rPr>
        <w:t xml:space="preserve"> ODA, advocates may also want to consider contacting </w:t>
      </w:r>
      <w:hyperlink r:id="rId25" w:history="1">
        <w:r w:rsidRPr="00A34714">
          <w:rPr>
            <w:rStyle w:val="Hyperlink"/>
            <w:lang w:val="en-GB"/>
          </w:rPr>
          <w:t>Coordinadora de Organizaciones para el Desarrollo</w:t>
        </w:r>
      </w:hyperlink>
    </w:p>
    <w:p w14:paraId="0F997583" w14:textId="77777777" w:rsidR="0078460D" w:rsidRPr="00A57266" w:rsidRDefault="0078460D" w:rsidP="00554AFE">
      <w:pPr>
        <w:rPr>
          <w:lang w:val="en-GB"/>
        </w:rPr>
      </w:pPr>
    </w:p>
    <w:p w14:paraId="7B1C2332" w14:textId="77777777" w:rsidR="00FD1444" w:rsidRDefault="00FD1444" w:rsidP="00554AFE">
      <w:pPr>
        <w:rPr>
          <w:highlight w:val="yellow"/>
          <w:lang w:val="en-GB"/>
        </w:rPr>
      </w:pPr>
    </w:p>
    <w:sectPr w:rsidR="00FD1444" w:rsidSect="009B78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97068" w14:textId="77777777" w:rsidR="00B80EA4" w:rsidRDefault="00B80EA4" w:rsidP="009A2BC5">
      <w:pPr>
        <w:spacing w:after="0" w:line="240" w:lineRule="auto"/>
      </w:pPr>
      <w:r>
        <w:separator/>
      </w:r>
    </w:p>
  </w:endnote>
  <w:endnote w:type="continuationSeparator" w:id="0">
    <w:p w14:paraId="7CD59781" w14:textId="77777777" w:rsidR="00B80EA4" w:rsidRDefault="00B80EA4" w:rsidP="009A2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6824C" w14:textId="77777777" w:rsidR="00B80EA4" w:rsidRDefault="00B80EA4" w:rsidP="009A2BC5">
      <w:pPr>
        <w:spacing w:after="0" w:line="240" w:lineRule="auto"/>
      </w:pPr>
      <w:r>
        <w:separator/>
      </w:r>
    </w:p>
  </w:footnote>
  <w:footnote w:type="continuationSeparator" w:id="0">
    <w:p w14:paraId="2E2A6DC1" w14:textId="77777777" w:rsidR="00B80EA4" w:rsidRDefault="00B80EA4" w:rsidP="009A2BC5">
      <w:pPr>
        <w:spacing w:after="0" w:line="240" w:lineRule="auto"/>
      </w:pPr>
      <w:r>
        <w:continuationSeparator/>
      </w:r>
    </w:p>
  </w:footnote>
  <w:footnote w:id="1">
    <w:p w14:paraId="19F362C2" w14:textId="79406F8F" w:rsidR="000F0FA6" w:rsidRPr="000F0FA6" w:rsidRDefault="000F0FA6">
      <w:pPr>
        <w:pStyle w:val="FootnoteText"/>
        <w:rPr>
          <w:lang w:val="en-GB"/>
        </w:rPr>
      </w:pPr>
      <w:r>
        <w:rPr>
          <w:rStyle w:val="FootnoteReference"/>
        </w:rPr>
        <w:footnoteRef/>
      </w:r>
      <w:r w:rsidRPr="00A57266">
        <w:rPr>
          <w:lang w:val="en-GB"/>
        </w:rPr>
        <w:t xml:space="preserve"> </w:t>
      </w:r>
      <w:r>
        <w:rPr>
          <w:lang w:val="en-GB"/>
        </w:rPr>
        <w:t>ONCE (views expressed in a personal capacity).</w:t>
      </w:r>
    </w:p>
  </w:footnote>
  <w:footnote w:id="2">
    <w:p w14:paraId="3F2734C2" w14:textId="3DB210DF" w:rsidR="00C05643" w:rsidRPr="00B23B4B" w:rsidRDefault="00C05643" w:rsidP="00C05643">
      <w:pPr>
        <w:pStyle w:val="FootnoteText"/>
        <w:rPr>
          <w:lang w:val="en-GB"/>
        </w:rPr>
      </w:pPr>
      <w:r>
        <w:rPr>
          <w:rStyle w:val="FootnoteReference"/>
        </w:rPr>
        <w:footnoteRef/>
      </w:r>
      <w:r w:rsidRPr="00A57266">
        <w:rPr>
          <w:lang w:val="en-GB"/>
        </w:rPr>
        <w:t xml:space="preserve"> </w:t>
      </w:r>
      <w:r w:rsidRPr="00647BAD">
        <w:rPr>
          <w:lang w:val="en-GB"/>
        </w:rPr>
        <w:t>Source : O</w:t>
      </w:r>
      <w:r w:rsidR="0018053E">
        <w:rPr>
          <w:lang w:val="en-GB"/>
        </w:rPr>
        <w:t>rganisation for Economic Cooperation and Development</w:t>
      </w:r>
      <w:r w:rsidR="00406288">
        <w:rPr>
          <w:lang w:val="en-GB"/>
        </w:rPr>
        <w:t xml:space="preserve">, </w:t>
      </w:r>
      <w:r w:rsidR="006F2FCB">
        <w:rPr>
          <w:lang w:val="en-GB"/>
        </w:rPr>
        <w:t>Development Assistance Comittee</w:t>
      </w:r>
      <w:r w:rsidR="0018053E">
        <w:rPr>
          <w:lang w:val="en-GB"/>
        </w:rPr>
        <w:t xml:space="preserve"> (OECD</w:t>
      </w:r>
      <w:r w:rsidR="006F2FCB">
        <w:rPr>
          <w:lang w:val="en-GB"/>
        </w:rPr>
        <w:t xml:space="preserve"> DAC</w:t>
      </w:r>
      <w:r w:rsidR="0018053E">
        <w:rPr>
          <w:lang w:val="en-GB"/>
        </w:rPr>
        <w:t>)</w:t>
      </w:r>
      <w:r w:rsidRPr="00647BAD">
        <w:rPr>
          <w:lang w:val="en-GB"/>
        </w:rPr>
        <w:t xml:space="preserve"> </w:t>
      </w:r>
      <w:hyperlink r:id="rId1" w:history="1">
        <w:r w:rsidRPr="00647BAD">
          <w:rPr>
            <w:rStyle w:val="Hyperlink"/>
            <w:lang w:val="en-GB"/>
          </w:rPr>
          <w:t>Creditor Reporting System</w:t>
        </w:r>
      </w:hyperlink>
      <w:r w:rsidRPr="00647BAD">
        <w:rPr>
          <w:lang w:val="en-GB"/>
        </w:rPr>
        <w:t>. Calculated on a commitments basis.</w:t>
      </w:r>
      <w:r>
        <w:rPr>
          <w:lang w:val="en-GB"/>
        </w:rPr>
        <w:t xml:space="preserve"> ‘Allocable’ ODA spending </w:t>
      </w:r>
      <w:r w:rsidR="00EE592F">
        <w:rPr>
          <w:lang w:val="en-GB"/>
        </w:rPr>
        <w:t>is a category defined by the OECD – it is this category that the OECD deems most relevant for analy</w:t>
      </w:r>
      <w:r>
        <w:rPr>
          <w:lang w:val="en-GB"/>
        </w:rPr>
        <w:t xml:space="preserve">sis on disability inclusion. </w:t>
      </w:r>
    </w:p>
  </w:footnote>
  <w:footnote w:id="3">
    <w:p w14:paraId="2F6C7037" w14:textId="77777777" w:rsidR="0010723B" w:rsidRPr="00B441C1" w:rsidRDefault="0010723B" w:rsidP="0010723B">
      <w:pPr>
        <w:pStyle w:val="FootnoteText"/>
        <w:rPr>
          <w:lang w:val="en-GB"/>
        </w:rPr>
      </w:pPr>
      <w:r>
        <w:rPr>
          <w:rStyle w:val="FootnoteReference"/>
        </w:rPr>
        <w:footnoteRef/>
      </w:r>
      <w:r w:rsidRPr="00A57266">
        <w:rPr>
          <w:lang w:val="en-GB"/>
        </w:rPr>
        <w:t xml:space="preserve"> </w:t>
      </w:r>
      <w:r>
        <w:rPr>
          <w:lang w:val="en-GB"/>
        </w:rPr>
        <w:t>Page 65. Own translation.</w:t>
      </w:r>
    </w:p>
  </w:footnote>
  <w:footnote w:id="4">
    <w:p w14:paraId="6AD9258C" w14:textId="17CA04DA" w:rsidR="00B77E39" w:rsidRPr="00B77E39" w:rsidRDefault="00B77E39">
      <w:pPr>
        <w:pStyle w:val="FootnoteText"/>
        <w:rPr>
          <w:lang w:val="en-GB"/>
        </w:rPr>
      </w:pPr>
      <w:r>
        <w:rPr>
          <w:rStyle w:val="FootnoteReference"/>
        </w:rPr>
        <w:footnoteRef/>
      </w:r>
      <w:r w:rsidRPr="00A57266">
        <w:rPr>
          <w:lang w:val="en-GB"/>
        </w:rPr>
        <w:t xml:space="preserve"> </w:t>
      </w:r>
      <w:r>
        <w:rPr>
          <w:lang w:val="en-GB"/>
        </w:rPr>
        <w:t>Exchange with MAEC.</w:t>
      </w:r>
    </w:p>
  </w:footnote>
  <w:footnote w:id="5">
    <w:p w14:paraId="5E23A76A" w14:textId="77777777" w:rsidR="00044837" w:rsidRPr="0010056E" w:rsidRDefault="00044837" w:rsidP="00044837">
      <w:pPr>
        <w:pStyle w:val="FootnoteText"/>
        <w:rPr>
          <w:lang w:val="en-GB"/>
        </w:rPr>
      </w:pPr>
      <w:r>
        <w:rPr>
          <w:rStyle w:val="FootnoteReference"/>
        </w:rPr>
        <w:footnoteRef/>
      </w:r>
      <w:r w:rsidRPr="00A57266">
        <w:rPr>
          <w:lang w:val="en-GB"/>
        </w:rPr>
        <w:t xml:space="preserve"> </w:t>
      </w:r>
      <w:hyperlink r:id="rId2" w:history="1">
        <w:r w:rsidRPr="00A57266">
          <w:rPr>
            <w:rStyle w:val="Hyperlink"/>
            <w:lang w:val="en-GB"/>
          </w:rPr>
          <w:t>Ley 23/1998, de 7 de julio, de Cooperación Internacional para el Desarrollo</w:t>
        </w:r>
      </w:hyperlink>
      <w:r w:rsidRPr="00A57266">
        <w:rPr>
          <w:lang w:val="en-GB"/>
        </w:rPr>
        <w:t xml:space="preserve"> (as last modified 26/03/2014), Article 7 and Article 9.</w:t>
      </w:r>
    </w:p>
  </w:footnote>
  <w:footnote w:id="6">
    <w:p w14:paraId="5F419E4C" w14:textId="106069B1" w:rsidR="00557FDA" w:rsidRPr="00557FDA" w:rsidRDefault="00557FDA">
      <w:pPr>
        <w:pStyle w:val="FootnoteText"/>
        <w:rPr>
          <w:lang w:val="en-GB"/>
        </w:rPr>
      </w:pPr>
      <w:r>
        <w:rPr>
          <w:rStyle w:val="FootnoteReference"/>
        </w:rPr>
        <w:footnoteRef/>
      </w:r>
      <w:r w:rsidRPr="00A57266">
        <w:rPr>
          <w:lang w:val="en-GB"/>
        </w:rPr>
        <w:t xml:space="preserve"> </w:t>
      </w:r>
      <w:r>
        <w:rPr>
          <w:lang w:val="en-GB"/>
        </w:rPr>
        <w:t>Interview with AECID.</w:t>
      </w:r>
    </w:p>
  </w:footnote>
  <w:footnote w:id="7">
    <w:p w14:paraId="6E8F2F66" w14:textId="77777777" w:rsidR="0010723B" w:rsidRPr="007940F1" w:rsidRDefault="0010723B" w:rsidP="0010723B">
      <w:pPr>
        <w:pStyle w:val="FootnoteText"/>
        <w:rPr>
          <w:lang w:val="en-GB"/>
        </w:rPr>
      </w:pPr>
      <w:r>
        <w:rPr>
          <w:rStyle w:val="FootnoteReference"/>
        </w:rPr>
        <w:footnoteRef/>
      </w:r>
      <w:r w:rsidRPr="00A57266">
        <w:rPr>
          <w:lang w:val="en-GB"/>
        </w:rPr>
        <w:t xml:space="preserve"> </w:t>
      </w:r>
      <w:hyperlink r:id="rId3" w:history="1">
        <w:r w:rsidRPr="00A643A9">
          <w:rPr>
            <w:rStyle w:val="Hyperlink"/>
            <w:lang w:val="en-GB"/>
          </w:rPr>
          <w:t>V Plan Director de la Cooperación Española (2018/2021)</w:t>
        </w:r>
      </w:hyperlink>
      <w:r>
        <w:rPr>
          <w:lang w:val="en-GB"/>
        </w:rPr>
        <w:t>, p.17, 29 and 32 (“disability”), and p. 33 (“accessibility”).</w:t>
      </w:r>
    </w:p>
  </w:footnote>
  <w:footnote w:id="8">
    <w:p w14:paraId="562C449F" w14:textId="74D1F8B4" w:rsidR="00B42798" w:rsidRPr="00C3207B" w:rsidRDefault="00B42798">
      <w:pPr>
        <w:pStyle w:val="FootnoteText"/>
        <w:rPr>
          <w:lang w:val="en-GB"/>
        </w:rPr>
      </w:pPr>
      <w:r>
        <w:rPr>
          <w:rStyle w:val="FootnoteReference"/>
        </w:rPr>
        <w:footnoteRef/>
      </w:r>
      <w:r w:rsidRPr="00A57266">
        <w:rPr>
          <w:lang w:val="en-GB"/>
        </w:rPr>
        <w:t xml:space="preserve"> </w:t>
      </w:r>
      <w:r w:rsidR="00486FE3">
        <w:rPr>
          <w:lang w:val="en-GB"/>
        </w:rPr>
        <w:t>P.</w:t>
      </w:r>
      <w:r>
        <w:rPr>
          <w:lang w:val="en-GB"/>
        </w:rPr>
        <w:t xml:space="preserve"> 12. Own translation.</w:t>
      </w:r>
    </w:p>
  </w:footnote>
  <w:footnote w:id="9">
    <w:p w14:paraId="3162E322" w14:textId="29808A32" w:rsidR="00486FE3" w:rsidRPr="00C3207B" w:rsidRDefault="00486FE3">
      <w:pPr>
        <w:pStyle w:val="FootnoteText"/>
        <w:rPr>
          <w:lang w:val="en-GB"/>
        </w:rPr>
      </w:pPr>
      <w:r>
        <w:rPr>
          <w:rStyle w:val="FootnoteReference"/>
        </w:rPr>
        <w:footnoteRef/>
      </w:r>
      <w:r w:rsidRPr="00A57266">
        <w:rPr>
          <w:lang w:val="en-GB"/>
        </w:rPr>
        <w:t xml:space="preserve"> </w:t>
      </w:r>
      <w:r>
        <w:rPr>
          <w:lang w:val="en-GB"/>
        </w:rPr>
        <w:t>Pp. 11, 32, 36, 37, 38, 55.</w:t>
      </w:r>
    </w:p>
  </w:footnote>
  <w:footnote w:id="10">
    <w:p w14:paraId="5438818F" w14:textId="10EFCD53" w:rsidR="002B1778" w:rsidRPr="00F5428D" w:rsidRDefault="002B1778">
      <w:pPr>
        <w:pStyle w:val="FootnoteText"/>
        <w:rPr>
          <w:lang w:val="en-GB"/>
        </w:rPr>
      </w:pPr>
      <w:r>
        <w:rPr>
          <w:rStyle w:val="FootnoteReference"/>
        </w:rPr>
        <w:footnoteRef/>
      </w:r>
      <w:r w:rsidRPr="00A57266">
        <w:rPr>
          <w:lang w:val="en-GB"/>
        </w:rPr>
        <w:t xml:space="preserve"> </w:t>
      </w:r>
      <w:r>
        <w:rPr>
          <w:lang w:val="en-GB"/>
        </w:rPr>
        <w:t>Source: analysis of SDG-specific actions, pp.27-52</w:t>
      </w:r>
    </w:p>
  </w:footnote>
  <w:footnote w:id="11">
    <w:p w14:paraId="1F125F50" w14:textId="558948DE" w:rsidR="00740DB7" w:rsidRPr="00C3207B" w:rsidRDefault="00740DB7">
      <w:pPr>
        <w:pStyle w:val="FootnoteText"/>
        <w:rPr>
          <w:lang w:val="en-GB"/>
        </w:rPr>
      </w:pPr>
      <w:r>
        <w:rPr>
          <w:rStyle w:val="FootnoteReference"/>
        </w:rPr>
        <w:footnoteRef/>
      </w:r>
      <w:r w:rsidRPr="00A57266">
        <w:rPr>
          <w:lang w:val="en-GB"/>
        </w:rPr>
        <w:t xml:space="preserve"> </w:t>
      </w:r>
      <w:r>
        <w:rPr>
          <w:lang w:val="en-GB"/>
        </w:rPr>
        <w:t>P.43 and pp.63-70</w:t>
      </w:r>
    </w:p>
  </w:footnote>
  <w:footnote w:id="12">
    <w:p w14:paraId="061A4422" w14:textId="77777777" w:rsidR="0010723B" w:rsidRPr="00AB2385" w:rsidRDefault="0010723B" w:rsidP="0010723B">
      <w:pPr>
        <w:pStyle w:val="FootnoteText"/>
        <w:rPr>
          <w:lang w:val="en-GB"/>
        </w:rPr>
      </w:pPr>
      <w:r>
        <w:rPr>
          <w:rStyle w:val="FootnoteReference"/>
        </w:rPr>
        <w:footnoteRef/>
      </w:r>
      <w:r w:rsidRPr="00A57266">
        <w:rPr>
          <w:lang w:val="en-GB"/>
        </w:rPr>
        <w:t xml:space="preserve"> </w:t>
      </w:r>
      <w:r>
        <w:rPr>
          <w:lang w:val="en-GB"/>
        </w:rPr>
        <w:t xml:space="preserve">UN Committee on the Rights of Persons with Disabilities, 2019, </w:t>
      </w:r>
      <w:hyperlink r:id="rId4" w:history="1">
        <w:r w:rsidRPr="00E13803">
          <w:rPr>
            <w:rStyle w:val="Hyperlink"/>
            <w:lang w:val="en-GB"/>
          </w:rPr>
          <w:t>Concluding Observations on Spain</w:t>
        </w:r>
      </w:hyperlink>
    </w:p>
  </w:footnote>
  <w:footnote w:id="13">
    <w:p w14:paraId="33CCC055" w14:textId="753A97E7" w:rsidR="004D76A9" w:rsidRPr="00F14DAF" w:rsidRDefault="004D76A9" w:rsidP="004D76A9">
      <w:pPr>
        <w:pStyle w:val="FootnoteText"/>
        <w:rPr>
          <w:lang w:val="en-GB"/>
        </w:rPr>
      </w:pPr>
      <w:r>
        <w:rPr>
          <w:rStyle w:val="FootnoteReference"/>
        </w:rPr>
        <w:footnoteRef/>
      </w:r>
      <w:r w:rsidRPr="00A57266">
        <w:rPr>
          <w:lang w:val="en-GB"/>
        </w:rPr>
        <w:t xml:space="preserve"> </w:t>
      </w:r>
      <w:r>
        <w:rPr>
          <w:lang w:val="en-GB"/>
        </w:rPr>
        <w:t xml:space="preserve">MAEC website, </w:t>
      </w:r>
      <w:hyperlink r:id="rId5" w:history="1">
        <w:r w:rsidRPr="001324BD">
          <w:rPr>
            <w:rStyle w:val="Hyperlink"/>
            <w:lang w:val="en-GB"/>
          </w:rPr>
          <w:t>page on Spain’s membership of the Human Rights Council</w:t>
        </w:r>
      </w:hyperlink>
      <w:r w:rsidR="00216FE2">
        <w:rPr>
          <w:rStyle w:val="Hyperlink"/>
          <w:lang w:val="en-GB"/>
        </w:rPr>
        <w:t xml:space="preserve">; </w:t>
      </w:r>
      <w:r w:rsidR="00216FE2" w:rsidRPr="00A57266">
        <w:rPr>
          <w:lang w:val="en-GB"/>
        </w:rPr>
        <w:t xml:space="preserve">commitment repeated in AECID, </w:t>
      </w:r>
      <w:hyperlink r:id="rId6" w:history="1">
        <w:r w:rsidR="00EA5686" w:rsidRPr="00A57266">
          <w:rPr>
            <w:rStyle w:val="Hyperlink"/>
            <w:lang w:val="en-GB"/>
          </w:rPr>
          <w:t>Plan de Acción de la AECID 2019</w:t>
        </w:r>
      </w:hyperlink>
      <w:r w:rsidR="00EA5686" w:rsidRPr="00A57266">
        <w:rPr>
          <w:lang w:val="en-GB"/>
        </w:rPr>
        <w:t>, p.15</w:t>
      </w:r>
      <w:r w:rsidR="00216FE2" w:rsidRPr="00A57266">
        <w:rPr>
          <w:lang w:val="en-GB"/>
        </w:rPr>
        <w:t xml:space="preserve"> </w:t>
      </w:r>
    </w:p>
  </w:footnote>
  <w:footnote w:id="14">
    <w:p w14:paraId="50FB59A4" w14:textId="77777777" w:rsidR="004D76A9" w:rsidRPr="00AB2F50" w:rsidRDefault="004D76A9" w:rsidP="004D76A9">
      <w:pPr>
        <w:pStyle w:val="FootnoteText"/>
        <w:rPr>
          <w:lang w:val="en-GB"/>
        </w:rPr>
      </w:pPr>
      <w:r>
        <w:rPr>
          <w:rStyle w:val="FootnoteReference"/>
        </w:rPr>
        <w:footnoteRef/>
      </w:r>
      <w:r w:rsidRPr="00A57266">
        <w:rPr>
          <w:lang w:val="en-GB"/>
        </w:rPr>
        <w:t xml:space="preserve"> </w:t>
      </w:r>
      <w:r>
        <w:rPr>
          <w:lang w:val="en-GB"/>
        </w:rPr>
        <w:t xml:space="preserve">AECID, 2019, </w:t>
      </w:r>
      <w:hyperlink r:id="rId7" w:history="1">
        <w:r w:rsidRPr="00AB2F50">
          <w:rPr>
            <w:rStyle w:val="Hyperlink"/>
            <w:lang w:val="en-GB"/>
          </w:rPr>
          <w:t>Supporting the needs of people with disabilities</w:t>
        </w:r>
      </w:hyperlink>
      <w:r>
        <w:rPr>
          <w:lang w:val="en-GB"/>
        </w:rPr>
        <w:t>, p.4</w:t>
      </w:r>
    </w:p>
  </w:footnote>
  <w:footnote w:id="15">
    <w:p w14:paraId="2C8221DC" w14:textId="4DE4A388" w:rsidR="000F3AF3" w:rsidRPr="000F3AF3" w:rsidRDefault="000F3AF3">
      <w:pPr>
        <w:pStyle w:val="FootnoteText"/>
        <w:rPr>
          <w:lang w:val="en-GB"/>
        </w:rPr>
      </w:pPr>
      <w:r>
        <w:rPr>
          <w:rStyle w:val="FootnoteReference"/>
        </w:rPr>
        <w:footnoteRef/>
      </w:r>
      <w:r w:rsidRPr="00A57266">
        <w:rPr>
          <w:lang w:val="en-GB"/>
        </w:rPr>
        <w:t xml:space="preserve"> </w:t>
      </w:r>
      <w:r>
        <w:rPr>
          <w:lang w:val="en-GB"/>
        </w:rPr>
        <w:t>Quote from Giampiero Griffo (DPI Italia), personal correspondence</w:t>
      </w:r>
    </w:p>
  </w:footnote>
  <w:footnote w:id="16">
    <w:p w14:paraId="079D479F" w14:textId="77777777" w:rsidR="00622AEA" w:rsidRPr="00C51E42" w:rsidRDefault="00622AEA" w:rsidP="00622AEA">
      <w:pPr>
        <w:pStyle w:val="FootnoteText"/>
        <w:rPr>
          <w:lang w:val="en-GB"/>
        </w:rPr>
      </w:pPr>
      <w:r>
        <w:rPr>
          <w:rStyle w:val="FootnoteReference"/>
        </w:rPr>
        <w:footnoteRef/>
      </w:r>
      <w:r w:rsidRPr="00A57266">
        <w:rPr>
          <w:lang w:val="en-GB"/>
        </w:rPr>
        <w:t xml:space="preserve"> </w:t>
      </w:r>
      <w:r>
        <w:rPr>
          <w:lang w:val="en-GB"/>
        </w:rPr>
        <w:t xml:space="preserve">See for example European Disability Forum, </w:t>
      </w:r>
      <w:hyperlink r:id="rId8" w:history="1">
        <w:r w:rsidRPr="009656E3">
          <w:rPr>
            <w:rStyle w:val="Hyperlink"/>
            <w:lang w:val="en-GB"/>
          </w:rPr>
          <w:t>Guidance note on the role of European organistions of persons with disabilities in development cooperation</w:t>
        </w:r>
      </w:hyperlink>
      <w:r>
        <w:rPr>
          <w:lang w:val="en-GB"/>
        </w:rPr>
        <w:t>, pp. 6-7.</w:t>
      </w:r>
    </w:p>
  </w:footnote>
  <w:footnote w:id="17">
    <w:p w14:paraId="358F0851" w14:textId="3828DB65" w:rsidR="00F62D0A" w:rsidRPr="00F62D0A" w:rsidRDefault="00F62D0A">
      <w:pPr>
        <w:pStyle w:val="FootnoteText"/>
        <w:rPr>
          <w:lang w:val="en-GB"/>
        </w:rPr>
      </w:pPr>
      <w:r>
        <w:rPr>
          <w:rStyle w:val="FootnoteReference"/>
        </w:rPr>
        <w:footnoteRef/>
      </w:r>
      <w:r w:rsidRPr="00A57266">
        <w:rPr>
          <w:lang w:val="en-GB"/>
        </w:rPr>
        <w:t xml:space="preserve"> </w:t>
      </w:r>
      <w:r>
        <w:rPr>
          <w:lang w:val="en-GB"/>
        </w:rPr>
        <w:t>Interview with ONCE.</w:t>
      </w:r>
    </w:p>
  </w:footnote>
  <w:footnote w:id="18">
    <w:p w14:paraId="689EFEB3" w14:textId="28C675EB" w:rsidR="00990FF7" w:rsidRPr="00990FF7" w:rsidRDefault="00990FF7">
      <w:pPr>
        <w:pStyle w:val="FootnoteText"/>
        <w:rPr>
          <w:lang w:val="en-GB"/>
        </w:rPr>
      </w:pPr>
      <w:r>
        <w:rPr>
          <w:rStyle w:val="FootnoteReference"/>
        </w:rPr>
        <w:footnoteRef/>
      </w:r>
      <w:r w:rsidRPr="00A57266">
        <w:rPr>
          <w:lang w:val="en-GB"/>
        </w:rPr>
        <w:t xml:space="preserve"> </w:t>
      </w:r>
      <w:r>
        <w:rPr>
          <w:lang w:val="en-GB"/>
        </w:rPr>
        <w:t xml:space="preserve">AECID, 2018, </w:t>
      </w:r>
      <w:hyperlink r:id="rId9" w:history="1">
        <w:r w:rsidRPr="003E3E34">
          <w:rPr>
            <w:rStyle w:val="Hyperlink"/>
            <w:lang w:val="en-GB"/>
          </w:rPr>
          <w:t>Guía para la Inclusión de la Discapacidad en Cooperación para el Desarrollo</w:t>
        </w:r>
      </w:hyperlink>
      <w:r>
        <w:rPr>
          <w:rStyle w:val="Hyperlink"/>
          <w:lang w:val="en-GB"/>
        </w:rPr>
        <w:t xml:space="preserve">, </w:t>
      </w:r>
      <w:r w:rsidRPr="00A57266">
        <w:rPr>
          <w:lang w:val="en-GB"/>
        </w:rPr>
        <w:t>p.101</w:t>
      </w:r>
    </w:p>
  </w:footnote>
  <w:footnote w:id="19">
    <w:p w14:paraId="23CB2845" w14:textId="33EE6F13" w:rsidR="00F32CAD" w:rsidRPr="00F32CAD" w:rsidRDefault="00F32CAD">
      <w:pPr>
        <w:pStyle w:val="FootnoteText"/>
        <w:rPr>
          <w:lang w:val="en-GB"/>
        </w:rPr>
      </w:pPr>
      <w:r>
        <w:rPr>
          <w:rStyle w:val="FootnoteReference"/>
        </w:rPr>
        <w:footnoteRef/>
      </w:r>
      <w:r w:rsidRPr="00A57266">
        <w:rPr>
          <w:lang w:val="en-GB"/>
        </w:rPr>
        <w:t xml:space="preserve"> </w:t>
      </w:r>
      <w:r>
        <w:rPr>
          <w:lang w:val="en-GB"/>
        </w:rPr>
        <w:t xml:space="preserve">Grupo Social ONCE, 2020, </w:t>
      </w:r>
      <w:hyperlink r:id="rId10" w:history="1">
        <w:r w:rsidRPr="00F42D30">
          <w:rPr>
            <w:rStyle w:val="Hyperlink"/>
            <w:lang w:val="en-GB"/>
          </w:rPr>
          <w:t>submission</w:t>
        </w:r>
      </w:hyperlink>
      <w:r>
        <w:rPr>
          <w:lang w:val="en-GB"/>
        </w:rPr>
        <w:t xml:space="preserve"> to the UN Special Rapporteur on Disability’s inquiry on disability-inclusive international cooperation, p.4</w:t>
      </w:r>
    </w:p>
  </w:footnote>
  <w:footnote w:id="20">
    <w:p w14:paraId="7C22B143" w14:textId="48B4413E" w:rsidR="000E4E61" w:rsidRPr="000E4E61" w:rsidRDefault="000E4E61">
      <w:pPr>
        <w:pStyle w:val="FootnoteText"/>
        <w:rPr>
          <w:lang w:val="en-GB"/>
        </w:rPr>
      </w:pPr>
      <w:r>
        <w:rPr>
          <w:rStyle w:val="FootnoteReference"/>
        </w:rPr>
        <w:footnoteRef/>
      </w:r>
      <w:r w:rsidRPr="00A57266">
        <w:rPr>
          <w:lang w:val="en-GB"/>
        </w:rPr>
        <w:t xml:space="preserve"> </w:t>
      </w:r>
      <w:r>
        <w:rPr>
          <w:lang w:val="en-GB"/>
        </w:rPr>
        <w:t xml:space="preserve">UN Committee on the Rights of Persons with Disabilities, 2019, </w:t>
      </w:r>
      <w:hyperlink r:id="rId11" w:history="1">
        <w:r w:rsidRPr="00E13803">
          <w:rPr>
            <w:rStyle w:val="Hyperlink"/>
            <w:lang w:val="en-GB"/>
          </w:rPr>
          <w:t>Concluding Observations on Spain</w:t>
        </w:r>
      </w:hyperlink>
    </w:p>
  </w:footnote>
  <w:footnote w:id="21">
    <w:p w14:paraId="66167A94" w14:textId="1F17C091" w:rsidR="004D1C7B" w:rsidRPr="00A1775D" w:rsidRDefault="004D1C7B">
      <w:pPr>
        <w:pStyle w:val="FootnoteText"/>
        <w:rPr>
          <w:lang w:val="en-GB"/>
        </w:rPr>
      </w:pPr>
      <w:r>
        <w:rPr>
          <w:rStyle w:val="FootnoteReference"/>
        </w:rPr>
        <w:footnoteRef/>
      </w:r>
      <w:r w:rsidRPr="00A57266">
        <w:rPr>
          <w:lang w:val="en-GB"/>
        </w:rPr>
        <w:t xml:space="preserve"> Including through a</w:t>
      </w:r>
      <w:r w:rsidR="00A1775D" w:rsidRPr="00A57266">
        <w:rPr>
          <w:lang w:val="en-GB"/>
        </w:rPr>
        <w:t xml:space="preserve"> collaboration framework with the Spanish Committee of Representatives of Persons with Disabilities (CERMI), the Spanish National Organization for the Blind (ONCE) and the ONCE Foundation for Solidarity with Blind Persons in Latin America (FOAL). Source : </w:t>
      </w:r>
      <w:r w:rsidR="00A1775D">
        <w:rPr>
          <w:lang w:val="en-GB"/>
        </w:rPr>
        <w:t xml:space="preserve">AECID, 2019, </w:t>
      </w:r>
      <w:hyperlink r:id="rId12" w:history="1">
        <w:r w:rsidR="00A1775D" w:rsidRPr="00AB2F50">
          <w:rPr>
            <w:rStyle w:val="Hyperlink"/>
            <w:lang w:val="en-GB"/>
          </w:rPr>
          <w:t>Supporting the needs of people with disabilities</w:t>
        </w:r>
      </w:hyperlink>
      <w:r w:rsidR="00A1775D">
        <w:rPr>
          <w:lang w:val="en-GB"/>
        </w:rPr>
        <w:t>, p.4</w:t>
      </w:r>
      <w:r w:rsidR="00F42D30">
        <w:rPr>
          <w:lang w:val="en-GB"/>
        </w:rPr>
        <w:t xml:space="preserve">. </w:t>
      </w:r>
      <w:r w:rsidR="004C40C9">
        <w:rPr>
          <w:lang w:val="en-GB"/>
        </w:rPr>
        <w:t>AECID has also recently signed a partnership agreement with Plena Inclusión, a national body representing persons with intellectual disabilities (source: Plena Inclusión, 2020, ‘</w:t>
      </w:r>
      <w:hyperlink r:id="rId13" w:history="1">
        <w:r w:rsidR="004C40C9" w:rsidRPr="004C40C9">
          <w:rPr>
            <w:rStyle w:val="Hyperlink"/>
            <w:lang w:val="en-GB"/>
          </w:rPr>
          <w:t>Cooperar para el desarrollo internacional junto a las personas con discapacidad</w:t>
        </w:r>
      </w:hyperlink>
      <w:r w:rsidR="004C40C9">
        <w:rPr>
          <w:rStyle w:val="Hyperlink"/>
          <w:lang w:val="en-GB"/>
        </w:rPr>
        <w:t>’).</w:t>
      </w:r>
      <w:r w:rsidR="004C40C9" w:rsidRPr="00A57266">
        <w:rPr>
          <w:rStyle w:val="Hyperlink"/>
          <w:lang w:val="en-GB"/>
        </w:rPr>
        <w:t xml:space="preserve"> </w:t>
      </w:r>
      <w:r w:rsidR="00F42D30">
        <w:rPr>
          <w:lang w:val="en-GB"/>
        </w:rPr>
        <w:t xml:space="preserve">However, ONCE observes that current funding criteria may present a barrier to some </w:t>
      </w:r>
      <w:r w:rsidR="00B67B3B">
        <w:rPr>
          <w:lang w:val="en-GB"/>
        </w:rPr>
        <w:t>DPOs</w:t>
      </w:r>
      <w:r w:rsidR="00F42D30">
        <w:rPr>
          <w:lang w:val="en-GB"/>
        </w:rPr>
        <w:t xml:space="preserve"> obtaining long-term funding from AECID (source: Grupo Social ONCE, 2020, </w:t>
      </w:r>
      <w:hyperlink r:id="rId14" w:history="1">
        <w:r w:rsidR="00F42D30" w:rsidRPr="00F42D30">
          <w:rPr>
            <w:rStyle w:val="Hyperlink"/>
            <w:lang w:val="en-GB"/>
          </w:rPr>
          <w:t>submission</w:t>
        </w:r>
      </w:hyperlink>
      <w:r w:rsidR="00F42D30">
        <w:rPr>
          <w:lang w:val="en-GB"/>
        </w:rPr>
        <w:t xml:space="preserve"> to the UN Special Rapporteur on Disability’s inquiry on disability-inclusive international cooperation, p.4).</w:t>
      </w:r>
    </w:p>
  </w:footnote>
  <w:footnote w:id="22">
    <w:p w14:paraId="426333C7" w14:textId="6FC76BDA" w:rsidR="0003562F" w:rsidRPr="00A57266" w:rsidRDefault="0003562F">
      <w:pPr>
        <w:pStyle w:val="FootnoteText"/>
        <w:rPr>
          <w:lang w:val="fr-BE"/>
        </w:rPr>
      </w:pPr>
      <w:r>
        <w:rPr>
          <w:rStyle w:val="FootnoteReference"/>
        </w:rPr>
        <w:footnoteRef/>
      </w:r>
      <w:r>
        <w:t xml:space="preserve"> </w:t>
      </w:r>
      <w:r w:rsidRPr="00A57266">
        <w:rPr>
          <w:lang w:val="fr-BE"/>
        </w:rPr>
        <w:t xml:space="preserve">AECID, 2018, </w:t>
      </w:r>
      <w:hyperlink r:id="rId15" w:history="1">
        <w:r w:rsidRPr="00A57266">
          <w:rPr>
            <w:rStyle w:val="Hyperlink"/>
            <w:lang w:val="fr-BE"/>
          </w:rPr>
          <w:t>Guía para la Inclusión de la Discapacidad en Cooperación para el Desarrollo</w:t>
        </w:r>
      </w:hyperlink>
      <w:r w:rsidRPr="00A57266">
        <w:rPr>
          <w:rStyle w:val="Hyperlink"/>
          <w:lang w:val="fr-BE"/>
        </w:rPr>
        <w:t xml:space="preserve">, </w:t>
      </w:r>
      <w:r w:rsidRPr="00FF2855">
        <w:t>p.1</w:t>
      </w:r>
      <w:r>
        <w:t>11</w:t>
      </w:r>
    </w:p>
  </w:footnote>
  <w:footnote w:id="23">
    <w:p w14:paraId="6945EEEE" w14:textId="6A7F01D5" w:rsidR="00186AE9" w:rsidRPr="00186AE9" w:rsidRDefault="00186AE9">
      <w:pPr>
        <w:pStyle w:val="FootnoteText"/>
        <w:rPr>
          <w:lang w:val="en-GB"/>
        </w:rPr>
      </w:pPr>
      <w:r>
        <w:rPr>
          <w:rStyle w:val="FootnoteReference"/>
        </w:rPr>
        <w:footnoteRef/>
      </w:r>
      <w:r w:rsidRPr="00A57266">
        <w:rPr>
          <w:lang w:val="en-GB"/>
        </w:rPr>
        <w:t xml:space="preserve"> </w:t>
      </w:r>
      <w:r>
        <w:rPr>
          <w:lang w:val="en-GB"/>
        </w:rPr>
        <w:t xml:space="preserve">Source: analysis of </w:t>
      </w:r>
      <w:r w:rsidRPr="00647BAD">
        <w:rPr>
          <w:lang w:val="en-GB"/>
        </w:rPr>
        <w:t xml:space="preserve">OECD DAC </w:t>
      </w:r>
      <w:hyperlink r:id="rId16" w:history="1">
        <w:r w:rsidRPr="00647BAD">
          <w:rPr>
            <w:rStyle w:val="Hyperlink"/>
            <w:lang w:val="en-GB"/>
          </w:rPr>
          <w:t>Creditor Reporting System</w:t>
        </w:r>
      </w:hyperlink>
    </w:p>
  </w:footnote>
  <w:footnote w:id="24">
    <w:p w14:paraId="0BDF2048" w14:textId="66F3EECC" w:rsidR="005A0CC1" w:rsidRPr="00D545BC" w:rsidRDefault="005A0CC1" w:rsidP="005A0CC1">
      <w:pPr>
        <w:pStyle w:val="FootnoteText"/>
        <w:rPr>
          <w:lang w:val="en-GB"/>
        </w:rPr>
      </w:pPr>
      <w:r>
        <w:rPr>
          <w:rStyle w:val="FootnoteReference"/>
        </w:rPr>
        <w:footnoteRef/>
      </w:r>
      <w:r w:rsidRPr="00A57266">
        <w:rPr>
          <w:lang w:val="en-GB"/>
        </w:rPr>
        <w:t xml:space="preserve"> </w:t>
      </w:r>
      <w:r w:rsidR="00C95394">
        <w:rPr>
          <w:lang w:val="en-GB"/>
        </w:rPr>
        <w:t xml:space="preserve">MAEC, </w:t>
      </w:r>
      <w:hyperlink r:id="rId17" w:history="1">
        <w:r w:rsidR="00C95394" w:rsidRPr="00C95394">
          <w:rPr>
            <w:rStyle w:val="Hyperlink"/>
            <w:lang w:val="en-GB"/>
          </w:rPr>
          <w:t>Peer Review 2015 Memorandum – Spain</w:t>
        </w:r>
      </w:hyperlink>
      <w:r w:rsidR="00C95394">
        <w:rPr>
          <w:lang w:val="en-GB"/>
        </w:rPr>
        <w:t>, p.26</w:t>
      </w:r>
    </w:p>
  </w:footnote>
  <w:footnote w:id="25">
    <w:p w14:paraId="09E629D9" w14:textId="77777777" w:rsidR="005A0CC1" w:rsidRPr="00B57B03" w:rsidRDefault="005A0CC1" w:rsidP="005A0CC1">
      <w:pPr>
        <w:pStyle w:val="FootnoteText"/>
        <w:rPr>
          <w:lang w:val="en-GB"/>
        </w:rPr>
      </w:pPr>
      <w:r>
        <w:rPr>
          <w:rStyle w:val="FootnoteReference"/>
        </w:rPr>
        <w:footnoteRef/>
      </w:r>
      <w:r w:rsidRPr="00A57266">
        <w:rPr>
          <w:lang w:val="en-GB"/>
        </w:rPr>
        <w:t xml:space="preserve"> </w:t>
      </w:r>
      <w:r>
        <w:rPr>
          <w:lang w:val="en-GB"/>
        </w:rPr>
        <w:t>Interview with AECID.</w:t>
      </w:r>
    </w:p>
  </w:footnote>
  <w:footnote w:id="26">
    <w:p w14:paraId="7C15D73E" w14:textId="77777777" w:rsidR="005A0CC1" w:rsidRPr="007B589E" w:rsidRDefault="005A0CC1" w:rsidP="005A0CC1">
      <w:pPr>
        <w:pStyle w:val="FootnoteText"/>
        <w:rPr>
          <w:lang w:val="en-GB"/>
        </w:rPr>
      </w:pPr>
      <w:r>
        <w:rPr>
          <w:rStyle w:val="FootnoteReference"/>
        </w:rPr>
        <w:footnoteRef/>
      </w:r>
      <w:r w:rsidRPr="00A57266">
        <w:rPr>
          <w:lang w:val="en-GB"/>
        </w:rPr>
        <w:t xml:space="preserve"> </w:t>
      </w:r>
      <w:r>
        <w:rPr>
          <w:lang w:val="en-GB"/>
        </w:rPr>
        <w:t xml:space="preserve">AECID, 2018, </w:t>
      </w:r>
      <w:hyperlink r:id="rId18" w:history="1">
        <w:r w:rsidRPr="003E3E34">
          <w:rPr>
            <w:rStyle w:val="Hyperlink"/>
            <w:lang w:val="en-GB"/>
          </w:rPr>
          <w:t>Guía para la Inclusión de la Discapacidad en Cooperación para el Desarrollo</w:t>
        </w:r>
      </w:hyperlink>
      <w:r>
        <w:rPr>
          <w:lang w:val="en-GB"/>
        </w:rPr>
        <w:t>, pp.80-82 and p.109</w:t>
      </w:r>
    </w:p>
  </w:footnote>
  <w:footnote w:id="27">
    <w:p w14:paraId="30327B88" w14:textId="7F9890FF" w:rsidR="00A2747D" w:rsidRPr="00F5428D" w:rsidRDefault="00A2747D">
      <w:pPr>
        <w:pStyle w:val="FootnoteText"/>
        <w:rPr>
          <w:lang w:val="en-GB"/>
        </w:rPr>
      </w:pPr>
      <w:r>
        <w:rPr>
          <w:rStyle w:val="FootnoteReference"/>
        </w:rPr>
        <w:footnoteRef/>
      </w:r>
      <w:r w:rsidRPr="00A57266">
        <w:rPr>
          <w:lang w:val="en-GB"/>
        </w:rPr>
        <w:t xml:space="preserve"> </w:t>
      </w:r>
      <w:r>
        <w:rPr>
          <w:lang w:val="en-GB"/>
        </w:rPr>
        <w:t xml:space="preserve">AECID, </w:t>
      </w:r>
      <w:hyperlink r:id="rId19" w:history="1">
        <w:r w:rsidRPr="00A57266">
          <w:rPr>
            <w:rStyle w:val="Hyperlink"/>
            <w:lang w:val="en-GB"/>
          </w:rPr>
          <w:t>Plan de Acción de la AECID 2019</w:t>
        </w:r>
      </w:hyperlink>
      <w:r w:rsidRPr="00A57266">
        <w:rPr>
          <w:lang w:val="en-GB"/>
        </w:rPr>
        <w:t>, p.50</w:t>
      </w:r>
    </w:p>
  </w:footnote>
  <w:footnote w:id="28">
    <w:p w14:paraId="598D77E9" w14:textId="49D349B9" w:rsidR="00B7362A" w:rsidRPr="00A57266" w:rsidRDefault="00B7362A">
      <w:pPr>
        <w:pStyle w:val="FootnoteText"/>
        <w:rPr>
          <w:lang w:val="fr-BE"/>
        </w:rPr>
      </w:pPr>
      <w:r>
        <w:rPr>
          <w:rStyle w:val="FootnoteReference"/>
        </w:rPr>
        <w:footnoteRef/>
      </w:r>
      <w:r>
        <w:t xml:space="preserve"> </w:t>
      </w:r>
      <w:r w:rsidRPr="00A57266">
        <w:rPr>
          <w:lang w:val="fr-BE"/>
        </w:rPr>
        <w:t xml:space="preserve">AECID, 2018, </w:t>
      </w:r>
      <w:hyperlink r:id="rId20" w:history="1">
        <w:r w:rsidRPr="00A57266">
          <w:rPr>
            <w:rStyle w:val="Hyperlink"/>
            <w:lang w:val="fr-BE"/>
          </w:rPr>
          <w:t>Guía para la Inclusión de la Discapacidad en Cooperación para el Desarrollo</w:t>
        </w:r>
      </w:hyperlink>
      <w:r w:rsidRPr="00A57266">
        <w:rPr>
          <w:lang w:val="fr-BE"/>
        </w:rPr>
        <w:t>, pp. 71-72</w:t>
      </w:r>
    </w:p>
  </w:footnote>
  <w:footnote w:id="29">
    <w:p w14:paraId="2D5758B5" w14:textId="77777777" w:rsidR="003B2D6B" w:rsidRPr="00A57266" w:rsidRDefault="003B2D6B" w:rsidP="003B2D6B">
      <w:pPr>
        <w:pStyle w:val="FootnoteText"/>
        <w:rPr>
          <w:lang w:val="fr-BE"/>
        </w:rPr>
      </w:pPr>
      <w:r>
        <w:rPr>
          <w:rStyle w:val="FootnoteReference"/>
        </w:rPr>
        <w:footnoteRef/>
      </w:r>
      <w:r>
        <w:t xml:space="preserve"> </w:t>
      </w:r>
      <w:r w:rsidRPr="00A57266">
        <w:rPr>
          <w:lang w:val="fr-BE"/>
        </w:rPr>
        <w:t xml:space="preserve">AECID, 2018, </w:t>
      </w:r>
      <w:hyperlink r:id="rId21" w:history="1">
        <w:r w:rsidRPr="00A57266">
          <w:rPr>
            <w:rStyle w:val="Hyperlink"/>
            <w:lang w:val="fr-BE"/>
          </w:rPr>
          <w:t>Guía para la Inclusión de la Discapacidad en Cooperación para el Desarrollo</w:t>
        </w:r>
      </w:hyperlink>
      <w:r w:rsidRPr="00A57266">
        <w:rPr>
          <w:rStyle w:val="Hyperlink"/>
          <w:lang w:val="fr-BE"/>
        </w:rPr>
        <w:t xml:space="preserve">, </w:t>
      </w:r>
      <w:r w:rsidRPr="00FF2855">
        <w:t>p.</w:t>
      </w:r>
      <w:r>
        <w:t>71</w:t>
      </w:r>
    </w:p>
  </w:footnote>
  <w:footnote w:id="30">
    <w:p w14:paraId="57F410EC" w14:textId="494DB1CD" w:rsidR="00F719A7" w:rsidRPr="00A57266" w:rsidRDefault="00F719A7" w:rsidP="00F719A7">
      <w:pPr>
        <w:pStyle w:val="FootnoteText"/>
        <w:rPr>
          <w:b/>
          <w:bCs/>
          <w:lang w:val="en-GB"/>
        </w:rPr>
      </w:pPr>
      <w:r>
        <w:rPr>
          <w:rStyle w:val="FootnoteReference"/>
        </w:rPr>
        <w:footnoteRef/>
      </w:r>
      <w:r w:rsidRPr="00A57266">
        <w:rPr>
          <w:lang w:val="en-GB"/>
        </w:rPr>
        <w:t xml:space="preserve"> </w:t>
      </w:r>
      <w:r>
        <w:rPr>
          <w:lang w:val="en-GB"/>
        </w:rPr>
        <w:t xml:space="preserve">This indicator looks at </w:t>
      </w:r>
      <w:r w:rsidRPr="00985E25">
        <w:rPr>
          <w:lang w:val="en-GB"/>
        </w:rPr>
        <w:t>what</w:t>
      </w:r>
      <w:r>
        <w:rPr>
          <w:lang w:val="en-GB"/>
        </w:rPr>
        <w:t xml:space="preserve"> ODA is spent on, and whether this directly contributes to activities that are contrary to the provisions of the CRPD. For the wider questions of whether ODA spending contributes to activities that fulfil the CRPD, and whether the </w:t>
      </w:r>
      <w:r>
        <w:rPr>
          <w:b/>
          <w:bCs/>
          <w:lang w:val="en-GB"/>
        </w:rPr>
        <w:t xml:space="preserve">way </w:t>
      </w:r>
      <w:r>
        <w:rPr>
          <w:lang w:val="en-GB"/>
        </w:rPr>
        <w:t xml:space="preserve">that ODA is spent complies with the CRPD by enabling the active involvement of </w:t>
      </w:r>
      <w:r w:rsidR="00B67B3B">
        <w:rPr>
          <w:lang w:val="en-GB"/>
        </w:rPr>
        <w:t>DPOs</w:t>
      </w:r>
      <w:r>
        <w:rPr>
          <w:lang w:val="en-GB"/>
        </w:rPr>
        <w:t xml:space="preserve">, please refer to the other sections of this fact-sheet. </w:t>
      </w:r>
      <w:r w:rsidRPr="00A57266">
        <w:rPr>
          <w:lang w:val="en-GB"/>
        </w:rPr>
        <w:t xml:space="preserve"> </w:t>
      </w:r>
    </w:p>
  </w:footnote>
  <w:footnote w:id="31">
    <w:p w14:paraId="729BC7FF" w14:textId="77777777" w:rsidR="00E474DA" w:rsidRPr="00A57266" w:rsidRDefault="00E474DA" w:rsidP="00E474DA">
      <w:pPr>
        <w:pStyle w:val="FootnoteText"/>
        <w:rPr>
          <w:lang w:val="fr-BE"/>
        </w:rPr>
      </w:pPr>
      <w:r>
        <w:rPr>
          <w:rStyle w:val="FootnoteReference"/>
        </w:rPr>
        <w:footnoteRef/>
      </w:r>
      <w:r>
        <w:t xml:space="preserve"> </w:t>
      </w:r>
      <w:r w:rsidRPr="00A57266">
        <w:rPr>
          <w:lang w:val="fr-BE"/>
        </w:rPr>
        <w:t xml:space="preserve">AECID, 2018, </w:t>
      </w:r>
      <w:hyperlink r:id="rId22" w:history="1">
        <w:r w:rsidRPr="00A57266">
          <w:rPr>
            <w:rStyle w:val="Hyperlink"/>
            <w:lang w:val="fr-BE"/>
          </w:rPr>
          <w:t>Guía para la Inclusión de la Discapacidad en Cooperación para el Desarrollo</w:t>
        </w:r>
      </w:hyperlink>
      <w:r w:rsidRPr="00A57266">
        <w:rPr>
          <w:lang w:val="fr-BE"/>
        </w:rPr>
        <w:t>, pp. 118-119</w:t>
      </w:r>
    </w:p>
  </w:footnote>
  <w:footnote w:id="32">
    <w:p w14:paraId="61DAC663" w14:textId="77777777" w:rsidR="00186AE9" w:rsidRPr="00AD78A0" w:rsidRDefault="00186AE9" w:rsidP="00186AE9">
      <w:pPr>
        <w:pStyle w:val="FootnoteText"/>
        <w:rPr>
          <w:lang w:val="en-GB"/>
        </w:rPr>
      </w:pPr>
      <w:r>
        <w:rPr>
          <w:rStyle w:val="FootnoteReference"/>
        </w:rPr>
        <w:footnoteRef/>
      </w:r>
      <w:r w:rsidRPr="00647BAD">
        <w:rPr>
          <w:lang w:val="en-GB"/>
        </w:rPr>
        <w:t xml:space="preserve"> </w:t>
      </w:r>
      <w:r>
        <w:rPr>
          <w:lang w:val="en-GB"/>
        </w:rPr>
        <w:t xml:space="preserve">Source: OECD DAC, </w:t>
      </w:r>
      <w:hyperlink r:id="rId23" w:history="1">
        <w:r w:rsidRPr="00804986">
          <w:rPr>
            <w:rStyle w:val="Hyperlink"/>
            <w:lang w:val="en-GB"/>
          </w:rPr>
          <w:t>2019 preliminary ODA data</w:t>
        </w:r>
      </w:hyperlink>
      <w:r>
        <w:rPr>
          <w:lang w:val="en-GB"/>
        </w:rPr>
        <w:t xml:space="preserve">, Table 1. Exchange rates calculated using the </w:t>
      </w:r>
      <w:hyperlink r:id="rId24" w:history="1">
        <w:r w:rsidRPr="00AD12D0">
          <w:rPr>
            <w:rStyle w:val="Hyperlink"/>
            <w:lang w:val="en-GB"/>
          </w:rPr>
          <w:t>IMF’s data tables</w:t>
        </w:r>
      </w:hyperlink>
      <w:r>
        <w:rPr>
          <w:lang w:val="en-GB"/>
        </w:rPr>
        <w:t xml:space="preserve"> (data for the mid-point of the year, 28 June 2019).</w:t>
      </w:r>
    </w:p>
  </w:footnote>
  <w:footnote w:id="33">
    <w:p w14:paraId="6BB0BC86" w14:textId="075B75CC" w:rsidR="00863F78" w:rsidRPr="001465A3" w:rsidRDefault="00863F78" w:rsidP="00863F78">
      <w:pPr>
        <w:pStyle w:val="FootnoteText"/>
        <w:rPr>
          <w:lang w:val="en-GB"/>
        </w:rPr>
      </w:pPr>
      <w:r>
        <w:rPr>
          <w:rStyle w:val="FootnoteReference"/>
        </w:rPr>
        <w:footnoteRef/>
      </w:r>
      <w:r w:rsidRPr="00A57266">
        <w:rPr>
          <w:lang w:val="en-GB"/>
        </w:rPr>
        <w:t xml:space="preserve"> </w:t>
      </w:r>
      <w:r>
        <w:rPr>
          <w:lang w:val="en-GB"/>
        </w:rPr>
        <w:t>The ‘</w:t>
      </w:r>
      <w:r w:rsidRPr="00330E26">
        <w:rPr>
          <w:b/>
          <w:bCs/>
          <w:lang w:val="en-GB"/>
        </w:rPr>
        <w:t>DAC marker</w:t>
      </w:r>
      <w:r>
        <w:rPr>
          <w:lang w:val="en-GB"/>
        </w:rPr>
        <w:t>’ is a new tool introduced to the O</w:t>
      </w:r>
      <w:r w:rsidR="0018053E">
        <w:rPr>
          <w:lang w:val="en-GB"/>
        </w:rPr>
        <w:t>ECD’</w:t>
      </w:r>
      <w:r w:rsidR="006F2FCB">
        <w:rPr>
          <w:lang w:val="en-GB"/>
        </w:rPr>
        <w:t xml:space="preserve"> DAC’</w:t>
      </w:r>
      <w:r>
        <w:rPr>
          <w:lang w:val="en-GB"/>
        </w:rPr>
        <w:t>s ODA database. It allows ODA providers to flag whether their spending aims to be disability inclusive. (</w:t>
      </w:r>
      <w:hyperlink r:id="rId25" w:history="1">
        <w:r w:rsidR="00E97D96">
          <w:rPr>
            <w:rStyle w:val="Hyperlink"/>
            <w:lang w:val="en-GB"/>
          </w:rPr>
          <w:t>More information on the DAC marker is available here</w:t>
        </w:r>
      </w:hyperlink>
      <w:r>
        <w:rPr>
          <w:lang w:val="en-GB"/>
        </w:rPr>
        <w:t xml:space="preserve">). </w:t>
      </w:r>
      <w:r w:rsidRPr="00330E26">
        <w:rPr>
          <w:b/>
          <w:bCs/>
          <w:lang w:val="en-GB"/>
        </w:rPr>
        <w:t>Allocable ODA spending</w:t>
      </w:r>
      <w:r>
        <w:rPr>
          <w:lang w:val="en-GB"/>
        </w:rPr>
        <w:t xml:space="preserve"> is a category defined by the OECD. It describes types of ODA spending that can more easily be controlled and monitored directly by ODA providers (e.g. project spending is easier to control and monitor directly, compared with debt relief).</w:t>
      </w:r>
    </w:p>
  </w:footnote>
  <w:footnote w:id="34">
    <w:p w14:paraId="763D3F63" w14:textId="77777777" w:rsidR="00863F78" w:rsidRPr="00C72CA8" w:rsidRDefault="00863F78" w:rsidP="00863F78">
      <w:pPr>
        <w:pStyle w:val="FootnoteText"/>
        <w:rPr>
          <w:lang w:val="en-GB"/>
        </w:rPr>
      </w:pPr>
      <w:r>
        <w:rPr>
          <w:rStyle w:val="FootnoteReference"/>
        </w:rPr>
        <w:footnoteRef/>
      </w:r>
      <w:r w:rsidRPr="00A57266">
        <w:rPr>
          <w:lang w:val="en-GB"/>
        </w:rPr>
        <w:t xml:space="preserve"> </w:t>
      </w:r>
      <w:r w:rsidRPr="00647BAD">
        <w:rPr>
          <w:lang w:val="en-GB"/>
        </w:rPr>
        <w:t xml:space="preserve">Source : OECD DAC </w:t>
      </w:r>
      <w:hyperlink r:id="rId26" w:history="1">
        <w:r w:rsidRPr="00647BAD">
          <w:rPr>
            <w:rStyle w:val="Hyperlink"/>
            <w:lang w:val="en-GB"/>
          </w:rPr>
          <w:t>Creditor Reporting System</w:t>
        </w:r>
      </w:hyperlink>
      <w:r w:rsidRPr="00647BAD">
        <w:rPr>
          <w:lang w:val="en-GB"/>
        </w:rPr>
        <w:t>. Calculated on a commitments basis.</w:t>
      </w:r>
    </w:p>
  </w:footnote>
  <w:footnote w:id="35">
    <w:p w14:paraId="24AEA7EC" w14:textId="77777777" w:rsidR="00186AE9" w:rsidRPr="00647BAD" w:rsidRDefault="00186AE9" w:rsidP="00186AE9">
      <w:pPr>
        <w:pStyle w:val="FootnoteText"/>
        <w:rPr>
          <w:lang w:val="en-GB"/>
        </w:rPr>
      </w:pPr>
      <w:r>
        <w:rPr>
          <w:rStyle w:val="FootnoteReference"/>
        </w:rPr>
        <w:footnoteRef/>
      </w:r>
      <w:r w:rsidRPr="00647BAD">
        <w:rPr>
          <w:lang w:val="en-GB"/>
        </w:rPr>
        <w:t xml:space="preserve"> Source : OECD DAC </w:t>
      </w:r>
      <w:hyperlink r:id="rId27" w:history="1">
        <w:r w:rsidRPr="00647BAD">
          <w:rPr>
            <w:rStyle w:val="Hyperlink"/>
            <w:lang w:val="en-GB"/>
          </w:rPr>
          <w:t>Creditor Reporting System</w:t>
        </w:r>
      </w:hyperlink>
      <w:r w:rsidRPr="00647BAD">
        <w:rPr>
          <w:lang w:val="en-GB"/>
        </w:rPr>
        <w:t xml:space="preserve">. Calculated on a commitments basis. The </w:t>
      </w:r>
      <w:r>
        <w:rPr>
          <w:lang w:val="en-GB"/>
        </w:rPr>
        <w:t>4</w:t>
      </w:r>
      <w:r w:rsidRPr="00647BAD">
        <w:rPr>
          <w:lang w:val="en-GB"/>
        </w:rPr>
        <w:t>% figure includes</w:t>
      </w:r>
      <w:r>
        <w:rPr>
          <w:lang w:val="en-GB"/>
        </w:rPr>
        <w:t>: (i)</w:t>
      </w:r>
      <w:r w:rsidRPr="00647BAD">
        <w:rPr>
          <w:lang w:val="en-GB"/>
        </w:rPr>
        <w:t xml:space="preserve"> spending with disability inclusion as its « principal objective »</w:t>
      </w:r>
      <w:r>
        <w:rPr>
          <w:lang w:val="en-GB"/>
        </w:rPr>
        <w:t xml:space="preserve">, amounting to 1%; </w:t>
      </w:r>
      <w:r w:rsidRPr="00647BAD">
        <w:rPr>
          <w:lang w:val="en-GB"/>
        </w:rPr>
        <w:t xml:space="preserve">and </w:t>
      </w:r>
      <w:r>
        <w:rPr>
          <w:lang w:val="en-GB"/>
        </w:rPr>
        <w:t xml:space="preserve">(ii) </w:t>
      </w:r>
      <w:r w:rsidRPr="00647BAD">
        <w:rPr>
          <w:lang w:val="en-GB"/>
        </w:rPr>
        <w:t>spending with disability inclusion as a « significant objective »</w:t>
      </w:r>
      <w:r>
        <w:rPr>
          <w:lang w:val="en-GB"/>
        </w:rPr>
        <w:t>, amounting to 3%</w:t>
      </w:r>
      <w:r w:rsidRPr="00647BAD">
        <w:rPr>
          <w:lang w:val="en-GB"/>
        </w:rPr>
        <w:t>.</w:t>
      </w:r>
      <w:r>
        <w:rPr>
          <w:lang w:val="en-GB"/>
        </w:rPr>
        <w:t xml:space="preserve"> (Please note this figure is not directly comparable to those cited for 2012 - 2015 in </w:t>
      </w:r>
      <w:hyperlink r:id="rId28" w:history="1">
        <w:r w:rsidRPr="0019743B">
          <w:rPr>
            <w:rStyle w:val="Hyperlink"/>
            <w:lang w:val="en-GB"/>
          </w:rPr>
          <w:t>analyis by AECID</w:t>
        </w:r>
      </w:hyperlink>
      <w:r>
        <w:rPr>
          <w:lang w:val="en-GB"/>
        </w:rPr>
        <w:t xml:space="preserve"> [p.92], due to methodology differences).</w:t>
      </w:r>
    </w:p>
  </w:footnote>
  <w:footnote w:id="36">
    <w:p w14:paraId="7A5347E7" w14:textId="0C27C37B" w:rsidR="00195DD4" w:rsidRPr="00195DD4" w:rsidRDefault="00195DD4">
      <w:pPr>
        <w:pStyle w:val="FootnoteText"/>
        <w:rPr>
          <w:lang w:val="en-GB"/>
        </w:rPr>
      </w:pPr>
      <w:r>
        <w:rPr>
          <w:rStyle w:val="FootnoteReference"/>
        </w:rPr>
        <w:footnoteRef/>
      </w:r>
      <w:r w:rsidRPr="00B67B3B">
        <w:rPr>
          <w:lang w:val="en-GB"/>
        </w:rPr>
        <w:t xml:space="preserve"> </w:t>
      </w:r>
      <w:r>
        <w:rPr>
          <w:lang w:val="en-GB"/>
        </w:rPr>
        <w:t xml:space="preserve">The 4% figure only includes a subset of one major project on disability-inclusive development, Bridging the Gap, which FIIAPP implements. The majority of funds for the project come not from the Spanish ODA budget but directly </w:t>
      </w:r>
      <w:r w:rsidR="009E498F">
        <w:rPr>
          <w:lang w:val="en-GB"/>
        </w:rPr>
        <w:t>fro</w:t>
      </w:r>
      <w:r>
        <w:rPr>
          <w:lang w:val="en-GB"/>
        </w:rPr>
        <w:t xml:space="preserve">m the European ODA budget. However, while this is not Spanish ODA, </w:t>
      </w:r>
      <w:r w:rsidR="00C349C9">
        <w:rPr>
          <w:lang w:val="en-GB"/>
        </w:rPr>
        <w:t xml:space="preserve">a senior staff member in FIIAPP who was interviewed for this project suggested </w:t>
      </w:r>
      <w:r>
        <w:rPr>
          <w:lang w:val="en-GB"/>
        </w:rPr>
        <w:t xml:space="preserve">that </w:t>
      </w:r>
      <w:r w:rsidR="009E498F">
        <w:rPr>
          <w:lang w:val="en-GB"/>
        </w:rPr>
        <w:t xml:space="preserve">it </w:t>
      </w:r>
      <w:r w:rsidR="00EF65D0">
        <w:rPr>
          <w:lang w:val="en-GB"/>
        </w:rPr>
        <w:t xml:space="preserve">may have positive repercussions for disability inclusion in Spanish ODA in the long term, since the project has encouraged FIIAPP to develop stronger internal capacity on disability inclusion, and this may enable it to implement Spanish ODA projects in a more inclusive way in future </w:t>
      </w:r>
      <w:r w:rsidR="00021628">
        <w:rPr>
          <w:lang w:val="en-GB"/>
        </w:rPr>
        <w:t>(</w:t>
      </w:r>
      <w:r>
        <w:rPr>
          <w:lang w:val="en-GB"/>
        </w:rPr>
        <w:t>source: interview with FIIAPP).</w:t>
      </w:r>
    </w:p>
  </w:footnote>
  <w:footnote w:id="37">
    <w:p w14:paraId="5B6CCABF" w14:textId="77777777" w:rsidR="00186AE9" w:rsidRPr="00C80BE4" w:rsidRDefault="00186AE9" w:rsidP="00186AE9">
      <w:pPr>
        <w:pStyle w:val="FootnoteText"/>
        <w:rPr>
          <w:lang w:val="en-GB"/>
        </w:rPr>
      </w:pPr>
      <w:r>
        <w:rPr>
          <w:rStyle w:val="FootnoteReference"/>
        </w:rPr>
        <w:footnoteRef/>
      </w:r>
      <w:r w:rsidRPr="00B67B3B">
        <w:rPr>
          <w:lang w:val="en-GB"/>
        </w:rPr>
        <w:t xml:space="preserve"> </w:t>
      </w:r>
      <w:r>
        <w:rPr>
          <w:lang w:val="en-GB"/>
        </w:rPr>
        <w:t xml:space="preserve">Source : derived from </w:t>
      </w:r>
      <w:r w:rsidRPr="00647BAD">
        <w:rPr>
          <w:lang w:val="en-GB"/>
        </w:rPr>
        <w:t xml:space="preserve">OECD DAC </w:t>
      </w:r>
      <w:hyperlink r:id="rId29" w:history="1">
        <w:r w:rsidRPr="00647BAD">
          <w:rPr>
            <w:rStyle w:val="Hyperlink"/>
            <w:lang w:val="en-GB"/>
          </w:rPr>
          <w:t>Creditor Reporting System</w:t>
        </w:r>
      </w:hyperlink>
      <w:r>
        <w:rPr>
          <w:rStyle w:val="Hyperlink"/>
          <w:lang w:val="en-GB"/>
        </w:rPr>
        <w:t>.</w:t>
      </w:r>
    </w:p>
  </w:footnote>
  <w:footnote w:id="38">
    <w:p w14:paraId="4449B3B5" w14:textId="77777777" w:rsidR="009A2DB0" w:rsidRPr="005B14A1" w:rsidRDefault="009A2DB0" w:rsidP="009A2DB0">
      <w:pPr>
        <w:pStyle w:val="FootnoteText"/>
        <w:rPr>
          <w:lang w:val="en-GB"/>
        </w:rPr>
      </w:pPr>
      <w:r>
        <w:rPr>
          <w:rStyle w:val="FootnoteReference"/>
        </w:rPr>
        <w:footnoteRef/>
      </w:r>
      <w:r w:rsidRPr="00B67B3B">
        <w:rPr>
          <w:lang w:val="en-GB"/>
        </w:rPr>
        <w:t xml:space="preserve"> Please note readers are advised not to draw comparisons between different ODA providers on the basis of the questions in this annex : the questions have been tailored to individual contexts and are not an indication of relative performance.</w:t>
      </w:r>
    </w:p>
  </w:footnote>
  <w:footnote w:id="39">
    <w:p w14:paraId="4A125A4D" w14:textId="77777777" w:rsidR="009A0BF5" w:rsidRPr="00B67B3B" w:rsidRDefault="009A0BF5" w:rsidP="009A0BF5">
      <w:pPr>
        <w:pStyle w:val="FootnoteText"/>
        <w:rPr>
          <w:lang w:val="fr-BE"/>
        </w:rPr>
      </w:pPr>
      <w:r>
        <w:rPr>
          <w:rStyle w:val="FootnoteReference"/>
        </w:rPr>
        <w:footnoteRef/>
      </w:r>
      <w:r>
        <w:t xml:space="preserve"> </w:t>
      </w:r>
      <w:r w:rsidRPr="00B67B3B">
        <w:rPr>
          <w:lang w:val="fr-BE"/>
        </w:rPr>
        <w:t xml:space="preserve">AECID, 2018, </w:t>
      </w:r>
      <w:hyperlink r:id="rId30" w:history="1">
        <w:r w:rsidRPr="00B67B3B">
          <w:rPr>
            <w:rStyle w:val="Hyperlink"/>
            <w:lang w:val="fr-BE"/>
          </w:rPr>
          <w:t>Guía para la Inclusión de la Discapacidad en Cooperación para el Desarrollo</w:t>
        </w:r>
      </w:hyperlink>
      <w:r w:rsidRPr="00B67B3B">
        <w:rPr>
          <w:lang w:val="fr-BE"/>
        </w:rPr>
        <w:t>, pp. 118-119</w:t>
      </w:r>
    </w:p>
  </w:footnote>
  <w:footnote w:id="40">
    <w:p w14:paraId="32BEA765" w14:textId="2465BF13" w:rsidR="009A2BC5" w:rsidRPr="00053D2A" w:rsidRDefault="009A2BC5" w:rsidP="009A2BC5">
      <w:pPr>
        <w:pStyle w:val="FootnoteText"/>
        <w:rPr>
          <w:lang w:val="en-GB"/>
        </w:rPr>
      </w:pPr>
      <w:r>
        <w:rPr>
          <w:rStyle w:val="FootnoteReference"/>
        </w:rPr>
        <w:footnoteRef/>
      </w:r>
      <w:r w:rsidRPr="00B67B3B">
        <w:rPr>
          <w:lang w:val="fr-BE"/>
        </w:rPr>
        <w:t xml:space="preserve"> </w:t>
      </w:r>
      <w:hyperlink r:id="rId31" w:history="1">
        <w:r w:rsidR="00B16809" w:rsidRPr="00B67B3B">
          <w:rPr>
            <w:rStyle w:val="Hyperlink"/>
            <w:lang w:val="fr-BE"/>
          </w:rPr>
          <w:t>V Plan Director de la Cooperación Española (2018/2021)</w:t>
        </w:r>
      </w:hyperlink>
      <w:r w:rsidR="00B16809" w:rsidRPr="00B67B3B">
        <w:rPr>
          <w:rStyle w:val="Hyperlink"/>
          <w:lang w:val="fr-BE"/>
        </w:rPr>
        <w:t>,</w:t>
      </w:r>
      <w:r w:rsidR="00B16809" w:rsidRPr="00B67B3B">
        <w:rPr>
          <w:lang w:val="fr-BE"/>
        </w:rPr>
        <w:t xml:space="preserve"> pp. 47-48. </w:t>
      </w:r>
      <w:r w:rsidR="00B16809">
        <w:rPr>
          <w:lang w:val="en-GB"/>
        </w:rPr>
        <w:t xml:space="preserve">Please note this list applies to all forms of cooperation, not just ODA (some of the ‘advanced’ countries are not </w:t>
      </w:r>
      <w:hyperlink r:id="rId32" w:history="1">
        <w:r w:rsidR="00B16809" w:rsidRPr="00B16809">
          <w:rPr>
            <w:rStyle w:val="Hyperlink"/>
            <w:lang w:val="en-GB"/>
          </w:rPr>
          <w:t>ODA-eligible</w:t>
        </w:r>
      </w:hyperlink>
      <w:r w:rsidR="00B16809">
        <w:rPr>
          <w:lang w:val="en-GB"/>
        </w:rPr>
        <w:t xml:space="preserve">). The list is not exhaustive, as Spanish ODA may go to other countries through </w:t>
      </w:r>
      <w:r w:rsidR="00057342">
        <w:rPr>
          <w:lang w:val="en-GB"/>
        </w:rPr>
        <w:t xml:space="preserve">regional cooperation programmes (see V Plan Director, pp. 51-54), </w:t>
      </w:r>
      <w:r w:rsidR="00B16809">
        <w:rPr>
          <w:lang w:val="en-GB"/>
        </w:rPr>
        <w:t>multilateral agencies, NGOs, or humanitarian interventions</w:t>
      </w:r>
      <w:r w:rsidR="00057342">
        <w:rPr>
          <w:lang w:val="en-GB"/>
        </w:rPr>
        <w:t xml:space="preserve"> (V Plan Director, pp</w:t>
      </w:r>
      <w:r w:rsidR="00B16809">
        <w:rPr>
          <w:lang w:val="en-GB"/>
        </w:rPr>
        <w:t>.</w:t>
      </w:r>
      <w:r w:rsidR="00057342">
        <w:rPr>
          <w:lang w:val="en-GB"/>
        </w:rPr>
        <w:t xml:space="preserve"> 56-57).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5876"/>
    <w:multiLevelType w:val="hybridMultilevel"/>
    <w:tmpl w:val="EF7036B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77A62D3"/>
    <w:multiLevelType w:val="hybridMultilevel"/>
    <w:tmpl w:val="FF30592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89D504B"/>
    <w:multiLevelType w:val="hybridMultilevel"/>
    <w:tmpl w:val="0BBC8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FD74AEA"/>
    <w:multiLevelType w:val="multilevel"/>
    <w:tmpl w:val="56B6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151523"/>
    <w:multiLevelType w:val="hybridMultilevel"/>
    <w:tmpl w:val="FE1075E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42C37B0D"/>
    <w:multiLevelType w:val="hybridMultilevel"/>
    <w:tmpl w:val="1BF850E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59FF520D"/>
    <w:multiLevelType w:val="hybridMultilevel"/>
    <w:tmpl w:val="1278F45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7B8C6F19"/>
    <w:multiLevelType w:val="hybridMultilevel"/>
    <w:tmpl w:val="402680F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6"/>
  </w:num>
  <w:num w:numId="4">
    <w:abstractNumId w:val="3"/>
  </w:num>
  <w:num w:numId="5">
    <w:abstractNumId w:val="2"/>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BC5"/>
    <w:rsid w:val="000123B0"/>
    <w:rsid w:val="00021628"/>
    <w:rsid w:val="0002209A"/>
    <w:rsid w:val="00024AB1"/>
    <w:rsid w:val="00027556"/>
    <w:rsid w:val="0003562F"/>
    <w:rsid w:val="00044837"/>
    <w:rsid w:val="0005674D"/>
    <w:rsid w:val="00057342"/>
    <w:rsid w:val="00067A30"/>
    <w:rsid w:val="00075402"/>
    <w:rsid w:val="00075F12"/>
    <w:rsid w:val="00083BD8"/>
    <w:rsid w:val="00096A81"/>
    <w:rsid w:val="000A099F"/>
    <w:rsid w:val="000A6381"/>
    <w:rsid w:val="000C7FC7"/>
    <w:rsid w:val="000E4E61"/>
    <w:rsid w:val="000F0FA6"/>
    <w:rsid w:val="000F1D79"/>
    <w:rsid w:val="000F3AF3"/>
    <w:rsid w:val="0010056E"/>
    <w:rsid w:val="001047DC"/>
    <w:rsid w:val="0010606C"/>
    <w:rsid w:val="00106B1A"/>
    <w:rsid w:val="0010723B"/>
    <w:rsid w:val="001119AB"/>
    <w:rsid w:val="00113286"/>
    <w:rsid w:val="0011658C"/>
    <w:rsid w:val="001222DB"/>
    <w:rsid w:val="001324BD"/>
    <w:rsid w:val="001469D5"/>
    <w:rsid w:val="001543E1"/>
    <w:rsid w:val="001561F9"/>
    <w:rsid w:val="00156FFB"/>
    <w:rsid w:val="00166DA0"/>
    <w:rsid w:val="00172799"/>
    <w:rsid w:val="001744F0"/>
    <w:rsid w:val="00177C87"/>
    <w:rsid w:val="0018053E"/>
    <w:rsid w:val="00181EE1"/>
    <w:rsid w:val="00183FF3"/>
    <w:rsid w:val="00186AE2"/>
    <w:rsid w:val="00186AE9"/>
    <w:rsid w:val="00195DD4"/>
    <w:rsid w:val="0019743B"/>
    <w:rsid w:val="00197BEA"/>
    <w:rsid w:val="001A260B"/>
    <w:rsid w:val="001A363F"/>
    <w:rsid w:val="001A5FEB"/>
    <w:rsid w:val="001B576F"/>
    <w:rsid w:val="001D327D"/>
    <w:rsid w:val="001D453C"/>
    <w:rsid w:val="001E0B69"/>
    <w:rsid w:val="001E341A"/>
    <w:rsid w:val="001E5490"/>
    <w:rsid w:val="001F1234"/>
    <w:rsid w:val="00204178"/>
    <w:rsid w:val="0021093E"/>
    <w:rsid w:val="00212275"/>
    <w:rsid w:val="00216EC2"/>
    <w:rsid w:val="00216FE2"/>
    <w:rsid w:val="00220D74"/>
    <w:rsid w:val="00226FEA"/>
    <w:rsid w:val="00227405"/>
    <w:rsid w:val="0023171D"/>
    <w:rsid w:val="0023531C"/>
    <w:rsid w:val="00235809"/>
    <w:rsid w:val="002415AC"/>
    <w:rsid w:val="00254748"/>
    <w:rsid w:val="0028192F"/>
    <w:rsid w:val="00291D79"/>
    <w:rsid w:val="002923A9"/>
    <w:rsid w:val="002B1778"/>
    <w:rsid w:val="002C1D02"/>
    <w:rsid w:val="00301231"/>
    <w:rsid w:val="00321B27"/>
    <w:rsid w:val="00324BF2"/>
    <w:rsid w:val="00330267"/>
    <w:rsid w:val="00353180"/>
    <w:rsid w:val="0036252C"/>
    <w:rsid w:val="00365D99"/>
    <w:rsid w:val="00367F54"/>
    <w:rsid w:val="00377658"/>
    <w:rsid w:val="00382AD7"/>
    <w:rsid w:val="00382F80"/>
    <w:rsid w:val="00396538"/>
    <w:rsid w:val="003A36E7"/>
    <w:rsid w:val="003B0A7A"/>
    <w:rsid w:val="003B2D6B"/>
    <w:rsid w:val="003D64E9"/>
    <w:rsid w:val="003E3E34"/>
    <w:rsid w:val="003E7066"/>
    <w:rsid w:val="003F62B6"/>
    <w:rsid w:val="00404556"/>
    <w:rsid w:val="00406288"/>
    <w:rsid w:val="0040690D"/>
    <w:rsid w:val="004202BC"/>
    <w:rsid w:val="00427E49"/>
    <w:rsid w:val="00437CAC"/>
    <w:rsid w:val="00442D50"/>
    <w:rsid w:val="00447D4E"/>
    <w:rsid w:val="00451F4E"/>
    <w:rsid w:val="00452835"/>
    <w:rsid w:val="004629C0"/>
    <w:rsid w:val="00466CA5"/>
    <w:rsid w:val="004729F3"/>
    <w:rsid w:val="00474801"/>
    <w:rsid w:val="00483681"/>
    <w:rsid w:val="00486FE3"/>
    <w:rsid w:val="004B6254"/>
    <w:rsid w:val="004B759E"/>
    <w:rsid w:val="004B77BC"/>
    <w:rsid w:val="004C078A"/>
    <w:rsid w:val="004C3C5D"/>
    <w:rsid w:val="004C4084"/>
    <w:rsid w:val="004C40C9"/>
    <w:rsid w:val="004C462C"/>
    <w:rsid w:val="004D1C7B"/>
    <w:rsid w:val="004D76A9"/>
    <w:rsid w:val="004E65E1"/>
    <w:rsid w:val="004F15D6"/>
    <w:rsid w:val="00502961"/>
    <w:rsid w:val="0052039D"/>
    <w:rsid w:val="00533358"/>
    <w:rsid w:val="00542B50"/>
    <w:rsid w:val="00544725"/>
    <w:rsid w:val="00554A94"/>
    <w:rsid w:val="00554AFE"/>
    <w:rsid w:val="0055772B"/>
    <w:rsid w:val="00557FDA"/>
    <w:rsid w:val="0057377D"/>
    <w:rsid w:val="00574DE9"/>
    <w:rsid w:val="00576BE1"/>
    <w:rsid w:val="005871C3"/>
    <w:rsid w:val="00591ECE"/>
    <w:rsid w:val="00594292"/>
    <w:rsid w:val="005962A2"/>
    <w:rsid w:val="005A04BD"/>
    <w:rsid w:val="005A0CC1"/>
    <w:rsid w:val="005A3AF7"/>
    <w:rsid w:val="005B08F3"/>
    <w:rsid w:val="005B3248"/>
    <w:rsid w:val="005B434E"/>
    <w:rsid w:val="005B62C8"/>
    <w:rsid w:val="005B6C3C"/>
    <w:rsid w:val="005C0E4E"/>
    <w:rsid w:val="005C28B9"/>
    <w:rsid w:val="005C512E"/>
    <w:rsid w:val="005D08FD"/>
    <w:rsid w:val="005D7921"/>
    <w:rsid w:val="0061698D"/>
    <w:rsid w:val="00622AEA"/>
    <w:rsid w:val="00624139"/>
    <w:rsid w:val="00624E7D"/>
    <w:rsid w:val="00630CF9"/>
    <w:rsid w:val="00635F1B"/>
    <w:rsid w:val="00640BC8"/>
    <w:rsid w:val="006535FD"/>
    <w:rsid w:val="00663B3E"/>
    <w:rsid w:val="00664EDA"/>
    <w:rsid w:val="00666976"/>
    <w:rsid w:val="006710B5"/>
    <w:rsid w:val="00676EF7"/>
    <w:rsid w:val="00691CDD"/>
    <w:rsid w:val="006922EC"/>
    <w:rsid w:val="006933CC"/>
    <w:rsid w:val="00693B82"/>
    <w:rsid w:val="0069474A"/>
    <w:rsid w:val="006C71C5"/>
    <w:rsid w:val="006D5F66"/>
    <w:rsid w:val="006E049B"/>
    <w:rsid w:val="006E167D"/>
    <w:rsid w:val="006E6B24"/>
    <w:rsid w:val="006F2FB5"/>
    <w:rsid w:val="006F2FCB"/>
    <w:rsid w:val="007039EA"/>
    <w:rsid w:val="00720EC8"/>
    <w:rsid w:val="007327AB"/>
    <w:rsid w:val="007353F0"/>
    <w:rsid w:val="0073572A"/>
    <w:rsid w:val="00740DB7"/>
    <w:rsid w:val="00756AB8"/>
    <w:rsid w:val="00760131"/>
    <w:rsid w:val="00780363"/>
    <w:rsid w:val="0078460D"/>
    <w:rsid w:val="0078501F"/>
    <w:rsid w:val="007940F1"/>
    <w:rsid w:val="0079776F"/>
    <w:rsid w:val="007A6224"/>
    <w:rsid w:val="007B589E"/>
    <w:rsid w:val="007D4132"/>
    <w:rsid w:val="007E721E"/>
    <w:rsid w:val="007F2902"/>
    <w:rsid w:val="007F70F7"/>
    <w:rsid w:val="00801DF9"/>
    <w:rsid w:val="008037E2"/>
    <w:rsid w:val="008334BA"/>
    <w:rsid w:val="00837E3F"/>
    <w:rsid w:val="00842B1A"/>
    <w:rsid w:val="00846986"/>
    <w:rsid w:val="00852139"/>
    <w:rsid w:val="00863B64"/>
    <w:rsid w:val="00863F78"/>
    <w:rsid w:val="008A3FB5"/>
    <w:rsid w:val="008B3512"/>
    <w:rsid w:val="008B4E23"/>
    <w:rsid w:val="008B5F35"/>
    <w:rsid w:val="008C6309"/>
    <w:rsid w:val="008C6C36"/>
    <w:rsid w:val="008D4329"/>
    <w:rsid w:val="008D4FD5"/>
    <w:rsid w:val="008D561E"/>
    <w:rsid w:val="008E59F8"/>
    <w:rsid w:val="008F062C"/>
    <w:rsid w:val="009002A9"/>
    <w:rsid w:val="009361C2"/>
    <w:rsid w:val="00941888"/>
    <w:rsid w:val="00943193"/>
    <w:rsid w:val="00943230"/>
    <w:rsid w:val="0095450F"/>
    <w:rsid w:val="009606AF"/>
    <w:rsid w:val="009629E3"/>
    <w:rsid w:val="0097091A"/>
    <w:rsid w:val="00981F01"/>
    <w:rsid w:val="00982B22"/>
    <w:rsid w:val="009831F0"/>
    <w:rsid w:val="00990FF7"/>
    <w:rsid w:val="009A0BF5"/>
    <w:rsid w:val="009A2BC5"/>
    <w:rsid w:val="009A2DB0"/>
    <w:rsid w:val="009A7453"/>
    <w:rsid w:val="009B2D8B"/>
    <w:rsid w:val="009B7818"/>
    <w:rsid w:val="009C3455"/>
    <w:rsid w:val="009C758C"/>
    <w:rsid w:val="009D2DEF"/>
    <w:rsid w:val="009E498F"/>
    <w:rsid w:val="009E5070"/>
    <w:rsid w:val="009E6984"/>
    <w:rsid w:val="00A007AB"/>
    <w:rsid w:val="00A12A58"/>
    <w:rsid w:val="00A132D3"/>
    <w:rsid w:val="00A1775D"/>
    <w:rsid w:val="00A178FE"/>
    <w:rsid w:val="00A237C3"/>
    <w:rsid w:val="00A266EE"/>
    <w:rsid w:val="00A2747D"/>
    <w:rsid w:val="00A40173"/>
    <w:rsid w:val="00A52B76"/>
    <w:rsid w:val="00A57266"/>
    <w:rsid w:val="00A60DE9"/>
    <w:rsid w:val="00A643A9"/>
    <w:rsid w:val="00A827C9"/>
    <w:rsid w:val="00AB2385"/>
    <w:rsid w:val="00AB2F50"/>
    <w:rsid w:val="00AB573C"/>
    <w:rsid w:val="00AC107F"/>
    <w:rsid w:val="00AC3051"/>
    <w:rsid w:val="00AC30F8"/>
    <w:rsid w:val="00AC68EF"/>
    <w:rsid w:val="00AD50A3"/>
    <w:rsid w:val="00AE305A"/>
    <w:rsid w:val="00AE5492"/>
    <w:rsid w:val="00AF162B"/>
    <w:rsid w:val="00B073E4"/>
    <w:rsid w:val="00B1188E"/>
    <w:rsid w:val="00B161A0"/>
    <w:rsid w:val="00B16809"/>
    <w:rsid w:val="00B16EEA"/>
    <w:rsid w:val="00B240CF"/>
    <w:rsid w:val="00B26FC6"/>
    <w:rsid w:val="00B326B8"/>
    <w:rsid w:val="00B42798"/>
    <w:rsid w:val="00B441C1"/>
    <w:rsid w:val="00B465A8"/>
    <w:rsid w:val="00B469F5"/>
    <w:rsid w:val="00B52932"/>
    <w:rsid w:val="00B536CD"/>
    <w:rsid w:val="00B54B7F"/>
    <w:rsid w:val="00B57B03"/>
    <w:rsid w:val="00B63EA0"/>
    <w:rsid w:val="00B6628D"/>
    <w:rsid w:val="00B67B3B"/>
    <w:rsid w:val="00B7362A"/>
    <w:rsid w:val="00B74E4C"/>
    <w:rsid w:val="00B75D2F"/>
    <w:rsid w:val="00B77E39"/>
    <w:rsid w:val="00B80EA4"/>
    <w:rsid w:val="00B86D61"/>
    <w:rsid w:val="00B9300C"/>
    <w:rsid w:val="00BA3195"/>
    <w:rsid w:val="00BA6790"/>
    <w:rsid w:val="00BB09B0"/>
    <w:rsid w:val="00BB1A0A"/>
    <w:rsid w:val="00BC5F0C"/>
    <w:rsid w:val="00BD238F"/>
    <w:rsid w:val="00BE5674"/>
    <w:rsid w:val="00BF5BA8"/>
    <w:rsid w:val="00C05643"/>
    <w:rsid w:val="00C3202A"/>
    <w:rsid w:val="00C3207B"/>
    <w:rsid w:val="00C3355B"/>
    <w:rsid w:val="00C349C9"/>
    <w:rsid w:val="00C36C2E"/>
    <w:rsid w:val="00C40635"/>
    <w:rsid w:val="00C41BD8"/>
    <w:rsid w:val="00C446A1"/>
    <w:rsid w:val="00C458FC"/>
    <w:rsid w:val="00C52307"/>
    <w:rsid w:val="00C55EC8"/>
    <w:rsid w:val="00C6024F"/>
    <w:rsid w:val="00C6267A"/>
    <w:rsid w:val="00C6417C"/>
    <w:rsid w:val="00C80BE4"/>
    <w:rsid w:val="00C86F5F"/>
    <w:rsid w:val="00C90FE4"/>
    <w:rsid w:val="00C95394"/>
    <w:rsid w:val="00C95434"/>
    <w:rsid w:val="00C9732D"/>
    <w:rsid w:val="00CA20CB"/>
    <w:rsid w:val="00CA4BB7"/>
    <w:rsid w:val="00CB1F0B"/>
    <w:rsid w:val="00CB3BB3"/>
    <w:rsid w:val="00CB56F8"/>
    <w:rsid w:val="00CB70EB"/>
    <w:rsid w:val="00CB75FB"/>
    <w:rsid w:val="00CD75E8"/>
    <w:rsid w:val="00CE43CE"/>
    <w:rsid w:val="00CE5089"/>
    <w:rsid w:val="00CE61AA"/>
    <w:rsid w:val="00CF0A65"/>
    <w:rsid w:val="00D02D45"/>
    <w:rsid w:val="00D15A94"/>
    <w:rsid w:val="00D21BAC"/>
    <w:rsid w:val="00D24915"/>
    <w:rsid w:val="00D27D8C"/>
    <w:rsid w:val="00D47945"/>
    <w:rsid w:val="00D51648"/>
    <w:rsid w:val="00D51A2F"/>
    <w:rsid w:val="00D545BC"/>
    <w:rsid w:val="00D56F24"/>
    <w:rsid w:val="00D64795"/>
    <w:rsid w:val="00D649FD"/>
    <w:rsid w:val="00D64BE1"/>
    <w:rsid w:val="00D73A2C"/>
    <w:rsid w:val="00D80407"/>
    <w:rsid w:val="00D80D6D"/>
    <w:rsid w:val="00D82731"/>
    <w:rsid w:val="00D83D5F"/>
    <w:rsid w:val="00D953A9"/>
    <w:rsid w:val="00D9719B"/>
    <w:rsid w:val="00DA11D3"/>
    <w:rsid w:val="00DA40CB"/>
    <w:rsid w:val="00DB6ECD"/>
    <w:rsid w:val="00DC1CE8"/>
    <w:rsid w:val="00DC3D6C"/>
    <w:rsid w:val="00DD6047"/>
    <w:rsid w:val="00DE3BEC"/>
    <w:rsid w:val="00DF4BDD"/>
    <w:rsid w:val="00E023EE"/>
    <w:rsid w:val="00E13803"/>
    <w:rsid w:val="00E144BA"/>
    <w:rsid w:val="00E23779"/>
    <w:rsid w:val="00E317F6"/>
    <w:rsid w:val="00E3248F"/>
    <w:rsid w:val="00E333FB"/>
    <w:rsid w:val="00E34CC6"/>
    <w:rsid w:val="00E409A5"/>
    <w:rsid w:val="00E40B65"/>
    <w:rsid w:val="00E4401E"/>
    <w:rsid w:val="00E46F3F"/>
    <w:rsid w:val="00E47112"/>
    <w:rsid w:val="00E474DA"/>
    <w:rsid w:val="00E505E2"/>
    <w:rsid w:val="00E5765C"/>
    <w:rsid w:val="00E57F7F"/>
    <w:rsid w:val="00E616E0"/>
    <w:rsid w:val="00E61D4D"/>
    <w:rsid w:val="00E6356B"/>
    <w:rsid w:val="00E646EF"/>
    <w:rsid w:val="00E82D65"/>
    <w:rsid w:val="00E8354E"/>
    <w:rsid w:val="00E869D3"/>
    <w:rsid w:val="00E90551"/>
    <w:rsid w:val="00E97D96"/>
    <w:rsid w:val="00EA5686"/>
    <w:rsid w:val="00EB24A2"/>
    <w:rsid w:val="00EC7421"/>
    <w:rsid w:val="00ED1E94"/>
    <w:rsid w:val="00ED680C"/>
    <w:rsid w:val="00EE585A"/>
    <w:rsid w:val="00EE592F"/>
    <w:rsid w:val="00EE7925"/>
    <w:rsid w:val="00EF125B"/>
    <w:rsid w:val="00EF51F9"/>
    <w:rsid w:val="00EF65D0"/>
    <w:rsid w:val="00F0394E"/>
    <w:rsid w:val="00F14DAF"/>
    <w:rsid w:val="00F32CAD"/>
    <w:rsid w:val="00F33508"/>
    <w:rsid w:val="00F35FED"/>
    <w:rsid w:val="00F40139"/>
    <w:rsid w:val="00F4171E"/>
    <w:rsid w:val="00F42719"/>
    <w:rsid w:val="00F42D30"/>
    <w:rsid w:val="00F51B3F"/>
    <w:rsid w:val="00F52D72"/>
    <w:rsid w:val="00F5428D"/>
    <w:rsid w:val="00F62D0A"/>
    <w:rsid w:val="00F64A0C"/>
    <w:rsid w:val="00F719A7"/>
    <w:rsid w:val="00F74EDC"/>
    <w:rsid w:val="00F81986"/>
    <w:rsid w:val="00F85ED6"/>
    <w:rsid w:val="00F872A8"/>
    <w:rsid w:val="00F93B37"/>
    <w:rsid w:val="00F9618D"/>
    <w:rsid w:val="00F96D2C"/>
    <w:rsid w:val="00FA4719"/>
    <w:rsid w:val="00FC40F6"/>
    <w:rsid w:val="00FC4250"/>
    <w:rsid w:val="00FC7A68"/>
    <w:rsid w:val="00FD1444"/>
    <w:rsid w:val="00FD2D55"/>
    <w:rsid w:val="00FD55E2"/>
    <w:rsid w:val="00FD7E92"/>
    <w:rsid w:val="00FF16E8"/>
    <w:rsid w:val="00FF25B6"/>
    <w:rsid w:val="00FF285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433B7"/>
  <w15:chartTrackingRefBased/>
  <w15:docId w15:val="{B428A503-D15E-4A5E-9A39-C9E5FFFD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BC5"/>
  </w:style>
  <w:style w:type="paragraph" w:styleId="Heading1">
    <w:name w:val="heading 1"/>
    <w:basedOn w:val="Normal"/>
    <w:next w:val="Normal"/>
    <w:link w:val="Heading1Char"/>
    <w:uiPriority w:val="9"/>
    <w:qFormat/>
    <w:rsid w:val="009A0BF5"/>
    <w:pPr>
      <w:keepNext/>
      <w:keepLines/>
      <w:spacing w:before="240" w:after="0"/>
      <w:outlineLvl w:val="0"/>
    </w:pPr>
    <w:rPr>
      <w:rFonts w:asciiTheme="majorHAnsi" w:eastAsiaTheme="majorEastAsia" w:hAnsiTheme="majorHAnsi" w:cstheme="majorBidi"/>
      <w:color w:val="2F5496" w:themeColor="accent1" w:themeShade="BF"/>
      <w:sz w:val="32"/>
      <w:szCs w:val="32"/>
      <w:lang w:val="fr-BE"/>
    </w:rPr>
  </w:style>
  <w:style w:type="paragraph" w:styleId="Heading2">
    <w:name w:val="heading 2"/>
    <w:basedOn w:val="Normal"/>
    <w:next w:val="Normal"/>
    <w:link w:val="Heading2Char"/>
    <w:autoRedefine/>
    <w:uiPriority w:val="9"/>
    <w:unhideWhenUsed/>
    <w:qFormat/>
    <w:rsid w:val="00E46F3F"/>
    <w:pPr>
      <w:keepNext/>
      <w:keepLines/>
      <w:spacing w:before="40" w:after="0"/>
      <w:jc w:val="center"/>
      <w:outlineLvl w:val="1"/>
    </w:pPr>
    <w:rPr>
      <w:rFonts w:asciiTheme="majorHAnsi" w:eastAsiaTheme="majorEastAsia" w:hAnsiTheme="majorHAnsi" w:cstheme="majorBidi"/>
      <w:color w:val="4472C4" w:themeColor="accent1"/>
      <w:sz w:val="28"/>
      <w:szCs w:val="26"/>
    </w:rPr>
  </w:style>
  <w:style w:type="paragraph" w:styleId="Heading3">
    <w:name w:val="heading 3"/>
    <w:basedOn w:val="Normal"/>
    <w:next w:val="Normal"/>
    <w:link w:val="Heading3Char"/>
    <w:uiPriority w:val="9"/>
    <w:unhideWhenUsed/>
    <w:qFormat/>
    <w:rsid w:val="009A2B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6F3F"/>
    <w:rPr>
      <w:rFonts w:asciiTheme="majorHAnsi" w:eastAsiaTheme="majorEastAsia" w:hAnsiTheme="majorHAnsi" w:cstheme="majorBidi"/>
      <w:color w:val="4472C4" w:themeColor="accent1"/>
      <w:sz w:val="28"/>
      <w:szCs w:val="26"/>
    </w:rPr>
  </w:style>
  <w:style w:type="character" w:customStyle="1" w:styleId="Heading3Char">
    <w:name w:val="Heading 3 Char"/>
    <w:basedOn w:val="DefaultParagraphFont"/>
    <w:link w:val="Heading3"/>
    <w:uiPriority w:val="9"/>
    <w:rsid w:val="009A2BC5"/>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9A2BC5"/>
    <w:pPr>
      <w:ind w:left="720"/>
      <w:contextualSpacing/>
    </w:pPr>
  </w:style>
  <w:style w:type="character" w:styleId="CommentReference">
    <w:name w:val="annotation reference"/>
    <w:basedOn w:val="DefaultParagraphFont"/>
    <w:uiPriority w:val="99"/>
    <w:semiHidden/>
    <w:unhideWhenUsed/>
    <w:rsid w:val="009A2BC5"/>
    <w:rPr>
      <w:sz w:val="16"/>
      <w:szCs w:val="16"/>
    </w:rPr>
  </w:style>
  <w:style w:type="paragraph" w:styleId="CommentText">
    <w:name w:val="annotation text"/>
    <w:basedOn w:val="Normal"/>
    <w:link w:val="CommentTextChar"/>
    <w:uiPriority w:val="99"/>
    <w:unhideWhenUsed/>
    <w:rsid w:val="009A2BC5"/>
    <w:pPr>
      <w:spacing w:line="240" w:lineRule="auto"/>
    </w:pPr>
    <w:rPr>
      <w:sz w:val="20"/>
      <w:szCs w:val="20"/>
    </w:rPr>
  </w:style>
  <w:style w:type="character" w:customStyle="1" w:styleId="CommentTextChar">
    <w:name w:val="Comment Text Char"/>
    <w:basedOn w:val="DefaultParagraphFont"/>
    <w:link w:val="CommentText"/>
    <w:uiPriority w:val="99"/>
    <w:rsid w:val="009A2BC5"/>
    <w:rPr>
      <w:sz w:val="20"/>
      <w:szCs w:val="20"/>
    </w:rPr>
  </w:style>
  <w:style w:type="paragraph" w:styleId="FootnoteText">
    <w:name w:val="footnote text"/>
    <w:basedOn w:val="Normal"/>
    <w:link w:val="FootnoteTextChar"/>
    <w:uiPriority w:val="99"/>
    <w:semiHidden/>
    <w:unhideWhenUsed/>
    <w:rsid w:val="009A2B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2BC5"/>
    <w:rPr>
      <w:sz w:val="20"/>
      <w:szCs w:val="20"/>
    </w:rPr>
  </w:style>
  <w:style w:type="character" w:styleId="FootnoteReference">
    <w:name w:val="footnote reference"/>
    <w:basedOn w:val="DefaultParagraphFont"/>
    <w:uiPriority w:val="99"/>
    <w:semiHidden/>
    <w:unhideWhenUsed/>
    <w:rsid w:val="009A2BC5"/>
    <w:rPr>
      <w:vertAlign w:val="superscript"/>
    </w:rPr>
  </w:style>
  <w:style w:type="character" w:styleId="Hyperlink">
    <w:name w:val="Hyperlink"/>
    <w:basedOn w:val="DefaultParagraphFont"/>
    <w:uiPriority w:val="99"/>
    <w:unhideWhenUsed/>
    <w:rsid w:val="009A2BC5"/>
    <w:rPr>
      <w:color w:val="0563C1" w:themeColor="hyperlink"/>
      <w:u w:val="single"/>
    </w:rPr>
  </w:style>
  <w:style w:type="paragraph" w:styleId="BalloonText">
    <w:name w:val="Balloon Text"/>
    <w:basedOn w:val="Normal"/>
    <w:link w:val="BalloonTextChar"/>
    <w:uiPriority w:val="99"/>
    <w:semiHidden/>
    <w:unhideWhenUsed/>
    <w:rsid w:val="009A2B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BC5"/>
    <w:rPr>
      <w:rFonts w:ascii="Segoe UI" w:hAnsi="Segoe UI" w:cs="Segoe UI"/>
      <w:sz w:val="18"/>
      <w:szCs w:val="18"/>
    </w:rPr>
  </w:style>
  <w:style w:type="character" w:styleId="UnresolvedMention">
    <w:name w:val="Unresolved Mention"/>
    <w:basedOn w:val="DefaultParagraphFont"/>
    <w:uiPriority w:val="99"/>
    <w:semiHidden/>
    <w:unhideWhenUsed/>
    <w:rsid w:val="00216EC2"/>
    <w:rPr>
      <w:color w:val="605E5C"/>
      <w:shd w:val="clear" w:color="auto" w:fill="E1DFDD"/>
    </w:rPr>
  </w:style>
  <w:style w:type="paragraph" w:styleId="NormalWeb">
    <w:name w:val="Normal (Web)"/>
    <w:basedOn w:val="Normal"/>
    <w:uiPriority w:val="99"/>
    <w:semiHidden/>
    <w:unhideWhenUsed/>
    <w:rsid w:val="00E4711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9E5070"/>
    <w:rPr>
      <w:b/>
      <w:bCs/>
    </w:rPr>
  </w:style>
  <w:style w:type="paragraph" w:styleId="CommentSubject">
    <w:name w:val="annotation subject"/>
    <w:basedOn w:val="CommentText"/>
    <w:next w:val="CommentText"/>
    <w:link w:val="CommentSubjectChar"/>
    <w:uiPriority w:val="99"/>
    <w:semiHidden/>
    <w:unhideWhenUsed/>
    <w:rsid w:val="00D51648"/>
    <w:rPr>
      <w:b/>
      <w:bCs/>
    </w:rPr>
  </w:style>
  <w:style w:type="character" w:customStyle="1" w:styleId="CommentSubjectChar">
    <w:name w:val="Comment Subject Char"/>
    <w:basedOn w:val="CommentTextChar"/>
    <w:link w:val="CommentSubject"/>
    <w:uiPriority w:val="99"/>
    <w:semiHidden/>
    <w:rsid w:val="00D51648"/>
    <w:rPr>
      <w:b/>
      <w:bCs/>
      <w:sz w:val="20"/>
      <w:szCs w:val="20"/>
    </w:rPr>
  </w:style>
  <w:style w:type="character" w:styleId="FollowedHyperlink">
    <w:name w:val="FollowedHyperlink"/>
    <w:basedOn w:val="DefaultParagraphFont"/>
    <w:uiPriority w:val="99"/>
    <w:semiHidden/>
    <w:unhideWhenUsed/>
    <w:rsid w:val="008D4329"/>
    <w:rPr>
      <w:color w:val="954F72" w:themeColor="followedHyperlink"/>
      <w:u w:val="single"/>
    </w:rPr>
  </w:style>
  <w:style w:type="paragraph" w:styleId="Subtitle">
    <w:name w:val="Subtitle"/>
    <w:basedOn w:val="Normal"/>
    <w:next w:val="Normal"/>
    <w:link w:val="SubtitleChar"/>
    <w:uiPriority w:val="11"/>
    <w:qFormat/>
    <w:rsid w:val="003F62B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62B6"/>
    <w:rPr>
      <w:rFonts w:eastAsiaTheme="minorEastAsia"/>
      <w:color w:val="5A5A5A" w:themeColor="text1" w:themeTint="A5"/>
      <w:spacing w:val="15"/>
    </w:rPr>
  </w:style>
  <w:style w:type="table" w:styleId="TableGrid">
    <w:name w:val="Table Grid"/>
    <w:basedOn w:val="TableNormal"/>
    <w:uiPriority w:val="39"/>
    <w:rsid w:val="00E46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A0BF5"/>
    <w:rPr>
      <w:rFonts w:asciiTheme="majorHAnsi" w:eastAsiaTheme="majorEastAsia" w:hAnsiTheme="majorHAnsi" w:cstheme="majorBidi"/>
      <w:color w:val="2F5496" w:themeColor="accent1" w:themeShade="BF"/>
      <w:sz w:val="32"/>
      <w:szCs w:val="32"/>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526714">
      <w:bodyDiv w:val="1"/>
      <w:marLeft w:val="0"/>
      <w:marRight w:val="0"/>
      <w:marTop w:val="0"/>
      <w:marBottom w:val="0"/>
      <w:divBdr>
        <w:top w:val="none" w:sz="0" w:space="0" w:color="auto"/>
        <w:left w:val="none" w:sz="0" w:space="0" w:color="auto"/>
        <w:bottom w:val="none" w:sz="0" w:space="0" w:color="auto"/>
        <w:right w:val="none" w:sz="0" w:space="0" w:color="auto"/>
      </w:divBdr>
    </w:div>
    <w:div w:id="124873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f-feph.org/content/uploads/2020/11/Mapping-inclusivenss_methodology_final.docx" TargetMode="External"/><Relationship Id="rId13" Type="http://schemas.openxmlformats.org/officeDocument/2006/relationships/hyperlink" Target="file:///C:\Users\Kitty\Documents\EDF\Spain\Ley%2023\1998,%20de%207%20de%20julio,%20de%20Cooperaci&#243;n%20Internacional%20para%20el%20Desarrollo" TargetMode="External"/><Relationship Id="rId18" Type="http://schemas.openxmlformats.org/officeDocument/2006/relationships/hyperlink" Target="https://gladnetwork.ne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cs.google.com/spreadsheets/d/1l7QpTqB4GrgU76hRCRbmT4RS1go2zwsrptCvyCpzncI/edit?usp=sharing" TargetMode="External"/><Relationship Id="rId7" Type="http://schemas.openxmlformats.org/officeDocument/2006/relationships/endnotes" Target="endnotes.xml"/><Relationship Id="rId12" Type="http://schemas.openxmlformats.org/officeDocument/2006/relationships/hyperlink" Target="https://sid.usal.es/idocs/F8/FDO26112/Estrategia2012_2020.pdf" TargetMode="External"/><Relationship Id="rId17" Type="http://schemas.openxmlformats.org/officeDocument/2006/relationships/hyperlink" Target="http://humanitariandisabilitycharter.org/" TargetMode="External"/><Relationship Id="rId25" Type="http://schemas.openxmlformats.org/officeDocument/2006/relationships/hyperlink" Target="https://coordinadoraongd.org/" TargetMode="External"/><Relationship Id="rId2" Type="http://schemas.openxmlformats.org/officeDocument/2006/relationships/numbering" Target="numbering.xml"/><Relationship Id="rId16" Type="http://schemas.openxmlformats.org/officeDocument/2006/relationships/hyperlink" Target="https://www.aecid.es/Centro-Documentacion/Documentos/Publicaciones%20AECID/180627_guia_discapacidad_def.pdf" TargetMode="External"/><Relationship Id="rId20" Type="http://schemas.openxmlformats.org/officeDocument/2006/relationships/hyperlink" Target="https://bridgingthegap-project.eu/about-the-proje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iapp.org/en/acerca-de-fiiapp-main/" TargetMode="External"/><Relationship Id="rId24" Type="http://schemas.openxmlformats.org/officeDocument/2006/relationships/hyperlink" Target="https://www.once.es/otras-webs/english/once-international" TargetMode="External"/><Relationship Id="rId5" Type="http://schemas.openxmlformats.org/officeDocument/2006/relationships/webSettings" Target="webSettings.xml"/><Relationship Id="rId15" Type="http://schemas.openxmlformats.org/officeDocument/2006/relationships/hyperlink" Target="https://www.aecid.es/Centro-Documentacion/Documentos/Publicaciones%20AECID/PLAN%20ACCI%C3%93N%20AECID%202019.pdf" TargetMode="External"/><Relationship Id="rId23" Type="http://schemas.openxmlformats.org/officeDocument/2006/relationships/hyperlink" Target="https://www.cermi.es/en" TargetMode="External"/><Relationship Id="rId10" Type="http://schemas.openxmlformats.org/officeDocument/2006/relationships/hyperlink" Target="https://www.aecid.es/EN" TargetMode="External"/><Relationship Id="rId19" Type="http://schemas.openxmlformats.org/officeDocument/2006/relationships/hyperlink" Target="https://www.aecid.es/Centro-Documentacion/Documentos/Publicaciones%20AECID/180627_guia_discapacidad_def.pdf" TargetMode="External"/><Relationship Id="rId4" Type="http://schemas.openxmlformats.org/officeDocument/2006/relationships/settings" Target="settings.xml"/><Relationship Id="rId9" Type="http://schemas.openxmlformats.org/officeDocument/2006/relationships/hyperlink" Target="http://www.exteriores.gob.es/Portal/en/Paginas/inicio.aspx" TargetMode="External"/><Relationship Id="rId14" Type="http://schemas.openxmlformats.org/officeDocument/2006/relationships/hyperlink" Target="http://www.exteriores.gob.es/Portal/es/PoliticaExteriorCooperacion/CooperacionAlDesarrollo/Documents/V%20Plan%20Director%20de%20la%20Cooperaci%C3%B3n%20Espa%C3%B1ola.pdf" TargetMode="External"/><Relationship Id="rId22" Type="http://schemas.openxmlformats.org/officeDocument/2006/relationships/hyperlink" Target="https://www.linguee.com/spanish-english/translation/%C3%B1o%C3%B1o.html"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edf-feph.org/sites/default/files/guidance_note_on_dpo_involvement_in_international_cooperation_0.pdf" TargetMode="External"/><Relationship Id="rId13" Type="http://schemas.openxmlformats.org/officeDocument/2006/relationships/hyperlink" Target="https://www.plenainclusion.org/informate/actualidad/noticias/2020/cooperar-para-el-desarrollo-internacional-junto-las-personas-con" TargetMode="External"/><Relationship Id="rId18" Type="http://schemas.openxmlformats.org/officeDocument/2006/relationships/hyperlink" Target="https://www.aecid.es/Centro-Documentacion/Documentos/Publicaciones%20AECID/180627_guia_discapacidad_def.pdf" TargetMode="External"/><Relationship Id="rId26" Type="http://schemas.openxmlformats.org/officeDocument/2006/relationships/hyperlink" Target="https://stats.oecd.org/Index.aspx?DataSetCode=CRS1" TargetMode="External"/><Relationship Id="rId3" Type="http://schemas.openxmlformats.org/officeDocument/2006/relationships/hyperlink" Target="http://www.exteriores.gob.es/Portal/es/PoliticaExteriorCooperacion/CooperacionAlDesarrollo/Documents/V%20Plan%20Director%20de%20la%20Cooperaci%C3%B3n%20Espa%C3%B1ola.pdf" TargetMode="External"/><Relationship Id="rId21" Type="http://schemas.openxmlformats.org/officeDocument/2006/relationships/hyperlink" Target="https://www.aecid.es/Centro-Documentacion/Documentos/Publicaciones%20AECID/180627_guia_discapacidad_def.pdf" TargetMode="External"/><Relationship Id="rId7" Type="http://schemas.openxmlformats.org/officeDocument/2006/relationships/hyperlink" Target="https://www.aecid.es/Centro-Documentacion/Documentos/Publicaciones%20AECID/GLAD%20Spain%202019.pdf" TargetMode="External"/><Relationship Id="rId12" Type="http://schemas.openxmlformats.org/officeDocument/2006/relationships/hyperlink" Target="https://www.aecid.es/Centro-Documentacion/Documentos/Publicaciones%20AECID/GLAD%20Spain%202019.pdf" TargetMode="External"/><Relationship Id="rId17" Type="http://schemas.openxmlformats.org/officeDocument/2006/relationships/hyperlink" Target="http://www.oecd.org/dac/peer-reviews/Spain-memorandum-DAC-peer-review.pdf" TargetMode="External"/><Relationship Id="rId25" Type="http://schemas.openxmlformats.org/officeDocument/2006/relationships/hyperlink" Target="https://inclusive-policy.org/wp-content/uploads/2020/09/OECD-DAC-data-guide-disability-marker_1.0.pdf" TargetMode="External"/><Relationship Id="rId2" Type="http://schemas.openxmlformats.org/officeDocument/2006/relationships/hyperlink" Target="https://www.boe.es/buscar/pdf/1998/BOE-A-1998-16303-consolidado.pdf" TargetMode="External"/><Relationship Id="rId16" Type="http://schemas.openxmlformats.org/officeDocument/2006/relationships/hyperlink" Target="https://stats.oecd.org/Index.aspx?DataSetCode=CRS1" TargetMode="External"/><Relationship Id="rId20" Type="http://schemas.openxmlformats.org/officeDocument/2006/relationships/hyperlink" Target="https://www.aecid.es/Centro-Documentacion/Documentos/Publicaciones%20AECID/180627_guia_discapacidad_def.pdf" TargetMode="External"/><Relationship Id="rId29" Type="http://schemas.openxmlformats.org/officeDocument/2006/relationships/hyperlink" Target="https://stats.oecd.org/Index.aspx?DataSetCode=CRS1" TargetMode="External"/><Relationship Id="rId1" Type="http://schemas.openxmlformats.org/officeDocument/2006/relationships/hyperlink" Target="https://stats.oecd.org/Index.aspx?DataSetCode=CRS1" TargetMode="External"/><Relationship Id="rId6" Type="http://schemas.openxmlformats.org/officeDocument/2006/relationships/hyperlink" Target="https://www.aecid.es/Centro-Documentacion/Documentos/Publicaciones%20AECID/PLAN%20ACCI%C3%93N%20AECID%202019.pdf" TargetMode="External"/><Relationship Id="rId11" Type="http://schemas.openxmlformats.org/officeDocument/2006/relationships/hyperlink" Target="https://tbinternet.ohchr.org/_layouts/15/treatybodyexternal/Download.aspx?symbolno=CRPD%2fC%2fESP%2fCO%2f2-3&amp;Lang=en" TargetMode="External"/><Relationship Id="rId24" Type="http://schemas.openxmlformats.org/officeDocument/2006/relationships/hyperlink" Target="https://www.imf.org/external/np/fin/data/rms_mth.aspx?SelectDate=2019-06-30&amp;reportType=REP" TargetMode="External"/><Relationship Id="rId32" Type="http://schemas.openxmlformats.org/officeDocument/2006/relationships/hyperlink" Target="https://www.oecd.org/dac/financing-sustainable-development/development-finance-standards/DAC-List-of-ODA-Recipients-for-reporting-2020-flows.pdf" TargetMode="External"/><Relationship Id="rId5" Type="http://schemas.openxmlformats.org/officeDocument/2006/relationships/hyperlink" Target="http://www.exteriores.gob.es/Portal/es/PoliticaExteriorCooperacion/DerechosHumanos/Paginas/Candidatura_Consejo_DDHH.aspx" TargetMode="External"/><Relationship Id="rId15" Type="http://schemas.openxmlformats.org/officeDocument/2006/relationships/hyperlink" Target="https://www.aecid.es/Centro-Documentacion/Documentos/Publicaciones%20AECID/180627_guia_discapacidad_def.pdf" TargetMode="External"/><Relationship Id="rId23" Type="http://schemas.openxmlformats.org/officeDocument/2006/relationships/hyperlink" Target="https://www.oecd.org/dac/financing-sustainable-development/development-finance-data/ODA-2019-detailed-summary.pdf" TargetMode="External"/><Relationship Id="rId28" Type="http://schemas.openxmlformats.org/officeDocument/2006/relationships/hyperlink" Target="https://www.aecid.es/Centro-Documentacion/Documentos/Publicaciones%20AECID/180627_guia_discapacidad_def.pdf" TargetMode="External"/><Relationship Id="rId10" Type="http://schemas.openxmlformats.org/officeDocument/2006/relationships/hyperlink" Target="https://www.ohchr.org/Documents/Issues/Disability/SubmissionInternationalCooperation/CSOs_Grupo_Social_ONCE_Spain.docx" TargetMode="External"/><Relationship Id="rId19" Type="http://schemas.openxmlformats.org/officeDocument/2006/relationships/hyperlink" Target="https://www.aecid.es/Centro-Documentacion/Documentos/Publicaciones%20AECID/PLAN%20ACCI%C3%93N%20AECID%202019.pdf" TargetMode="External"/><Relationship Id="rId31" Type="http://schemas.openxmlformats.org/officeDocument/2006/relationships/hyperlink" Target="http://www.exteriores.gob.es/Portal/es/PoliticaExteriorCooperacion/CooperacionAlDesarrollo/Documents/V%20Plan%20Director%20de%20la%20Cooperaci%C3%B3n%20Espa%C3%B1ola.pdf" TargetMode="External"/><Relationship Id="rId4" Type="http://schemas.openxmlformats.org/officeDocument/2006/relationships/hyperlink" Target="https://tbinternet.ohchr.org/_layouts/15/treatybodyexternal/Download.aspx?symbolno=CRPD%2fC%2fESP%2fCO%2f2-3&amp;Lang=en" TargetMode="External"/><Relationship Id="rId9" Type="http://schemas.openxmlformats.org/officeDocument/2006/relationships/hyperlink" Target="https://www.aecid.es/Centro-Documentacion/Documentos/Publicaciones%20AECID/180627_guia_discapacidad_def.pdf" TargetMode="External"/><Relationship Id="rId14" Type="http://schemas.openxmlformats.org/officeDocument/2006/relationships/hyperlink" Target="https://www.ohchr.org/Documents/Issues/Disability/SubmissionInternationalCooperation/CSOs_Grupo_Social_ONCE_Spain.docx" TargetMode="External"/><Relationship Id="rId22" Type="http://schemas.openxmlformats.org/officeDocument/2006/relationships/hyperlink" Target="https://www.aecid.es/Centro-Documentacion/Documentos/Publicaciones%20AECID/180627_guia_discapacidad_def.pdf" TargetMode="External"/><Relationship Id="rId27" Type="http://schemas.openxmlformats.org/officeDocument/2006/relationships/hyperlink" Target="https://stats.oecd.org/Index.aspx?DataSetCode=CRS1" TargetMode="External"/><Relationship Id="rId30" Type="http://schemas.openxmlformats.org/officeDocument/2006/relationships/hyperlink" Target="https://www.aecid.es/Centro-Documentacion/Documentos/Publicaciones%20AECID/180627_guia_discapacidad_de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B635F-0459-4387-9BF1-89AB9D87E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2788</Words>
  <Characters>15334</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dc:creator>
  <cp:keywords/>
  <dc:description/>
  <cp:lastModifiedBy>Diana Zsoldos</cp:lastModifiedBy>
  <cp:revision>31</cp:revision>
  <dcterms:created xsi:type="dcterms:W3CDTF">2020-12-13T20:29:00Z</dcterms:created>
  <dcterms:modified xsi:type="dcterms:W3CDTF">2021-07-27T12:41:00Z</dcterms:modified>
</cp:coreProperties>
</file>