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3E8DC" w14:textId="7A558831" w:rsidR="0054001D" w:rsidRDefault="0054001D" w:rsidP="0054001D">
      <w:pPr>
        <w:contextualSpacing/>
        <w:rPr>
          <w:rFonts w:ascii="Arial" w:hAnsi="Arial" w:cs="Arial"/>
          <w:b/>
          <w:bCs/>
          <w:color w:val="C00000"/>
          <w:sz w:val="52"/>
          <w:szCs w:val="52"/>
        </w:rPr>
      </w:pPr>
      <w:bookmarkStart w:id="0" w:name="_Hlk85639708"/>
      <w:r>
        <w:rPr>
          <w:rFonts w:ascii="Arial" w:hAnsi="Arial" w:cs="Arial"/>
          <w:b/>
          <w:bCs/>
          <w:noProof/>
          <w:color w:val="00B0F0"/>
          <w:sz w:val="32"/>
          <w:szCs w:val="32"/>
        </w:rPr>
        <w:drawing>
          <wp:anchor distT="0" distB="0" distL="114300" distR="114300" simplePos="0" relativeHeight="251658240" behindDoc="0" locked="0" layoutInCell="1" allowOverlap="1" wp14:anchorId="7754E608" wp14:editId="05CE7E42">
            <wp:simplePos x="0" y="0"/>
            <wp:positionH relativeFrom="margin">
              <wp:align>left</wp:align>
            </wp:positionH>
            <wp:positionV relativeFrom="paragraph">
              <wp:posOffset>-330374</wp:posOffset>
            </wp:positionV>
            <wp:extent cx="1206255" cy="1336964"/>
            <wp:effectExtent l="0" t="0" r="0" b="0"/>
            <wp:wrapNone/>
            <wp:docPr id="15" name="Picture 15"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European Disability Foru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255" cy="13369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1C67A" w14:textId="77777777" w:rsidR="0054001D" w:rsidRDefault="0054001D" w:rsidP="0054001D">
      <w:pPr>
        <w:contextualSpacing/>
        <w:rPr>
          <w:rFonts w:ascii="Arial" w:hAnsi="Arial" w:cs="Arial"/>
          <w:b/>
          <w:bCs/>
          <w:color w:val="C00000"/>
          <w:sz w:val="52"/>
          <w:szCs w:val="52"/>
        </w:rPr>
      </w:pPr>
    </w:p>
    <w:p w14:paraId="221EEBF5" w14:textId="77777777" w:rsidR="0054001D" w:rsidRDefault="0054001D" w:rsidP="0054001D">
      <w:pPr>
        <w:contextualSpacing/>
        <w:rPr>
          <w:rFonts w:ascii="Arial" w:hAnsi="Arial" w:cs="Arial"/>
          <w:b/>
          <w:bCs/>
          <w:color w:val="C00000"/>
          <w:sz w:val="52"/>
          <w:szCs w:val="52"/>
        </w:rPr>
      </w:pPr>
    </w:p>
    <w:p w14:paraId="44FEA092" w14:textId="77777777" w:rsidR="0054001D" w:rsidRDefault="0054001D" w:rsidP="0054001D">
      <w:pPr>
        <w:contextualSpacing/>
        <w:rPr>
          <w:rFonts w:ascii="Arial" w:hAnsi="Arial" w:cs="Arial"/>
          <w:b/>
          <w:bCs/>
          <w:color w:val="C00000"/>
          <w:sz w:val="52"/>
          <w:szCs w:val="52"/>
        </w:rPr>
      </w:pPr>
    </w:p>
    <w:p w14:paraId="41ABD097" w14:textId="174ECC41" w:rsidR="0054001D" w:rsidRPr="0054001D" w:rsidRDefault="0054001D" w:rsidP="0054001D">
      <w:pPr>
        <w:contextualSpacing/>
        <w:rPr>
          <w:rFonts w:ascii="Arial" w:hAnsi="Arial" w:cs="Arial"/>
          <w:b/>
          <w:bCs/>
          <w:color w:val="C00000"/>
          <w:sz w:val="52"/>
          <w:szCs w:val="52"/>
        </w:rPr>
      </w:pPr>
      <w:r w:rsidRPr="0054001D">
        <w:rPr>
          <w:rFonts w:ascii="Arial" w:hAnsi="Arial" w:cs="Arial"/>
          <w:b/>
          <w:bCs/>
          <w:color w:val="C00000"/>
          <w:sz w:val="52"/>
          <w:szCs w:val="52"/>
        </w:rPr>
        <w:t>Policy Paper</w:t>
      </w:r>
    </w:p>
    <w:p w14:paraId="776DFE67" w14:textId="2BBD10CF" w:rsidR="0054001D" w:rsidRDefault="0054001D" w:rsidP="0054001D">
      <w:pPr>
        <w:contextualSpacing/>
        <w:rPr>
          <w:rFonts w:ascii="Verdana" w:hAnsi="Verdana" w:cs="Arial"/>
          <w:b/>
          <w:bCs/>
          <w:sz w:val="36"/>
          <w:szCs w:val="36"/>
        </w:rPr>
      </w:pPr>
      <w:r w:rsidRPr="00B74584">
        <w:rPr>
          <w:noProof/>
          <w:lang w:val="en-GB"/>
        </w:rPr>
        <mc:AlternateContent>
          <mc:Choice Requires="wps">
            <w:drawing>
              <wp:anchor distT="0" distB="0" distL="114300" distR="114300" simplePos="0" relativeHeight="251658241" behindDoc="1" locked="0" layoutInCell="1" allowOverlap="1" wp14:anchorId="54EBC08F" wp14:editId="676D1750">
                <wp:simplePos x="0" y="0"/>
                <wp:positionH relativeFrom="margin">
                  <wp:posOffset>-1057275</wp:posOffset>
                </wp:positionH>
                <wp:positionV relativeFrom="paragraph">
                  <wp:posOffset>183243</wp:posOffset>
                </wp:positionV>
                <wp:extent cx="8056418" cy="1226457"/>
                <wp:effectExtent l="0" t="0" r="1905"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56418" cy="1226457"/>
                        </a:xfrm>
                        <a:prstGeom prst="rect">
                          <a:avLst/>
                        </a:prstGeom>
                        <a:solidFill>
                          <a:srgbClr val="A2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v:rect id="Rectangle 11" style="position:absolute;margin-left:-83.25pt;margin-top:14.45pt;width:634.35pt;height:96.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a20000" stroked="f" strokeweight="1pt" w14:anchorId="00F27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">
                <w10:wrap anchorx="margin"/>
              </v:rect>
            </w:pict>
          </mc:Fallback>
        </mc:AlternateContent>
      </w:r>
    </w:p>
    <w:p w14:paraId="28D286B7" w14:textId="30B26516" w:rsidR="0054001D" w:rsidRPr="00440F74" w:rsidRDefault="0054001D" w:rsidP="00E74AA0">
      <w:pPr>
        <w:pStyle w:val="Ttulo"/>
      </w:pPr>
      <w:r w:rsidRPr="00440F74">
        <w:t xml:space="preserve">Disability-inclusive Disaster Risk Reduction: </w:t>
      </w:r>
      <w:r w:rsidRPr="00440F74">
        <w:rPr>
          <w:b w:val="0"/>
          <w:bCs w:val="0"/>
        </w:rPr>
        <w:t xml:space="preserve">Moving forward in </w:t>
      </w:r>
      <w:proofErr w:type="spellStart"/>
      <w:r w:rsidRPr="00440F74">
        <w:rPr>
          <w:b w:val="0"/>
          <w:bCs w:val="0"/>
        </w:rPr>
        <w:t>DiDRR</w:t>
      </w:r>
      <w:proofErr w:type="spellEnd"/>
      <w:r w:rsidRPr="00440F74">
        <w:rPr>
          <w:b w:val="0"/>
          <w:bCs w:val="0"/>
        </w:rPr>
        <w:t xml:space="preserve"> across Europe and Central Asia</w:t>
      </w:r>
    </w:p>
    <w:p w14:paraId="2F86DF91" w14:textId="46F9DBF3" w:rsidR="0054001D" w:rsidRDefault="0054001D" w:rsidP="0054001D">
      <w:pPr>
        <w:contextualSpacing/>
        <w:rPr>
          <w:rFonts w:ascii="Verdana" w:hAnsi="Verdana" w:cs="Arial"/>
          <w:sz w:val="36"/>
          <w:szCs w:val="36"/>
        </w:rPr>
      </w:pPr>
    </w:p>
    <w:p w14:paraId="643B8348" w14:textId="3C725EA6" w:rsidR="0054001D" w:rsidRDefault="0054001D" w:rsidP="0054001D">
      <w:pPr>
        <w:contextualSpacing/>
        <w:rPr>
          <w:rFonts w:ascii="Verdana" w:hAnsi="Verdana" w:cs="Arial"/>
          <w:sz w:val="36"/>
          <w:szCs w:val="36"/>
        </w:rPr>
      </w:pPr>
    </w:p>
    <w:p w14:paraId="5A28578B" w14:textId="77777777" w:rsidR="0054001D" w:rsidRDefault="0054001D" w:rsidP="0054001D">
      <w:pPr>
        <w:contextualSpacing/>
        <w:rPr>
          <w:rFonts w:ascii="Verdana" w:hAnsi="Verdana" w:cs="Arial"/>
          <w:sz w:val="36"/>
          <w:szCs w:val="36"/>
        </w:rPr>
      </w:pPr>
    </w:p>
    <w:p w14:paraId="58B34909" w14:textId="01C911E9" w:rsidR="0054001D" w:rsidRDefault="0054001D" w:rsidP="0054001D">
      <w:pPr>
        <w:contextualSpacing/>
        <w:rPr>
          <w:rFonts w:ascii="Verdana" w:hAnsi="Verdana" w:cs="Arial"/>
          <w:sz w:val="36"/>
          <w:szCs w:val="36"/>
        </w:rPr>
      </w:pPr>
    </w:p>
    <w:p w14:paraId="7105BA6E" w14:textId="77777777" w:rsidR="0054001D" w:rsidRDefault="0054001D" w:rsidP="0054001D">
      <w:pPr>
        <w:contextualSpacing/>
        <w:rPr>
          <w:rFonts w:ascii="Verdana" w:hAnsi="Verdana" w:cs="Arial"/>
          <w:sz w:val="36"/>
          <w:szCs w:val="36"/>
        </w:rPr>
      </w:pPr>
    </w:p>
    <w:p w14:paraId="03CDF7D7" w14:textId="77777777" w:rsidR="0054001D" w:rsidRDefault="0054001D" w:rsidP="0054001D">
      <w:pPr>
        <w:contextualSpacing/>
        <w:rPr>
          <w:rFonts w:ascii="Verdana" w:hAnsi="Verdana" w:cs="Arial"/>
          <w:sz w:val="36"/>
          <w:szCs w:val="36"/>
        </w:rPr>
      </w:pPr>
    </w:p>
    <w:p w14:paraId="0FA9998C" w14:textId="77777777" w:rsidR="0054001D" w:rsidRDefault="0054001D" w:rsidP="0054001D">
      <w:pPr>
        <w:contextualSpacing/>
        <w:rPr>
          <w:rFonts w:ascii="Verdana" w:hAnsi="Verdana" w:cs="Arial"/>
          <w:sz w:val="36"/>
          <w:szCs w:val="36"/>
        </w:rPr>
      </w:pPr>
    </w:p>
    <w:p w14:paraId="78744A4D" w14:textId="77777777" w:rsidR="0054001D" w:rsidRDefault="0054001D" w:rsidP="0054001D">
      <w:pPr>
        <w:contextualSpacing/>
        <w:rPr>
          <w:rFonts w:ascii="Verdana" w:hAnsi="Verdana" w:cs="Arial"/>
          <w:sz w:val="36"/>
          <w:szCs w:val="36"/>
        </w:rPr>
      </w:pPr>
    </w:p>
    <w:p w14:paraId="20535FE4" w14:textId="77777777" w:rsidR="0054001D" w:rsidRDefault="0054001D" w:rsidP="0054001D">
      <w:pPr>
        <w:contextualSpacing/>
        <w:rPr>
          <w:rFonts w:ascii="Verdana" w:hAnsi="Verdana" w:cs="Arial"/>
          <w:sz w:val="36"/>
          <w:szCs w:val="36"/>
        </w:rPr>
      </w:pPr>
    </w:p>
    <w:p w14:paraId="25518DA2" w14:textId="33C56989" w:rsidR="0054001D" w:rsidRDefault="0054001D" w:rsidP="0054001D">
      <w:pPr>
        <w:contextualSpacing/>
        <w:rPr>
          <w:rFonts w:ascii="Verdana" w:hAnsi="Verdana" w:cs="Arial"/>
          <w:sz w:val="36"/>
          <w:szCs w:val="36"/>
        </w:rPr>
      </w:pPr>
    </w:p>
    <w:p w14:paraId="376E84A9" w14:textId="77777777" w:rsidR="009864B8" w:rsidRDefault="009864B8" w:rsidP="0054001D">
      <w:pPr>
        <w:contextualSpacing/>
        <w:rPr>
          <w:rFonts w:ascii="Verdana" w:hAnsi="Verdana" w:cs="Arial"/>
          <w:sz w:val="36"/>
          <w:szCs w:val="36"/>
        </w:rPr>
      </w:pPr>
    </w:p>
    <w:p w14:paraId="2D9EE2D5" w14:textId="77777777" w:rsidR="0054001D" w:rsidRDefault="0054001D" w:rsidP="0054001D">
      <w:pPr>
        <w:contextualSpacing/>
        <w:rPr>
          <w:rFonts w:ascii="Verdana" w:hAnsi="Verdana" w:cs="Arial"/>
          <w:sz w:val="36"/>
          <w:szCs w:val="36"/>
        </w:rPr>
      </w:pPr>
    </w:p>
    <w:p w14:paraId="2D581220" w14:textId="77777777" w:rsidR="0054001D" w:rsidRDefault="0054001D" w:rsidP="0054001D">
      <w:pPr>
        <w:contextualSpacing/>
        <w:rPr>
          <w:rFonts w:ascii="Verdana" w:hAnsi="Verdana" w:cs="Arial"/>
          <w:sz w:val="36"/>
          <w:szCs w:val="36"/>
        </w:rPr>
      </w:pPr>
    </w:p>
    <w:p w14:paraId="26BC2161" w14:textId="77777777" w:rsidR="0054001D" w:rsidRPr="0054001D" w:rsidRDefault="0054001D" w:rsidP="0054001D">
      <w:pPr>
        <w:contextualSpacing/>
        <w:jc w:val="center"/>
        <w:rPr>
          <w:rFonts w:ascii="Arial" w:hAnsi="Arial" w:cs="Arial"/>
          <w:sz w:val="36"/>
          <w:szCs w:val="36"/>
        </w:rPr>
      </w:pPr>
      <w:r w:rsidRPr="0054001D">
        <w:rPr>
          <w:rFonts w:ascii="Arial" w:hAnsi="Arial" w:cs="Arial"/>
          <w:sz w:val="36"/>
          <w:szCs w:val="36"/>
        </w:rPr>
        <w:t>November 2021</w:t>
      </w:r>
    </w:p>
    <w:p w14:paraId="644F4160" w14:textId="6D2688A8" w:rsidR="00AC676B" w:rsidRDefault="00AC676B" w:rsidP="00146C81">
      <w:pPr>
        <w:contextualSpacing/>
        <w:rPr>
          <w:rFonts w:ascii="Arial" w:hAnsi="Arial" w:cs="Arial"/>
          <w:b/>
          <w:bCs/>
          <w:color w:val="00B0F0"/>
          <w:sz w:val="32"/>
          <w:szCs w:val="32"/>
        </w:rPr>
      </w:pPr>
    </w:p>
    <w:p w14:paraId="485D863A" w14:textId="133A5989" w:rsidR="00CB2284" w:rsidRPr="00B74584" w:rsidRDefault="00693597" w:rsidP="00CB2284">
      <w:pPr>
        <w:pStyle w:val="Ttulo1"/>
        <w:pageBreakBefore/>
        <w:rPr>
          <w:lang w:val="en-GB"/>
        </w:rPr>
      </w:pPr>
      <w:bookmarkStart w:id="1" w:name="_Toc87347344"/>
      <w:bookmarkStart w:id="2" w:name="_Toc89641012"/>
      <w:bookmarkEnd w:id="0"/>
      <w:r>
        <w:rPr>
          <w:lang w:val="en-GB"/>
        </w:rPr>
        <w:lastRenderedPageBreak/>
        <w:t xml:space="preserve">Table of </w:t>
      </w:r>
      <w:r w:rsidR="00B52923">
        <w:rPr>
          <w:lang w:val="en-GB"/>
        </w:rPr>
        <w:t>c</w:t>
      </w:r>
      <w:r w:rsidR="00CB2284">
        <w:rPr>
          <w:lang w:val="en-GB"/>
        </w:rPr>
        <w:t>ontents</w:t>
      </w:r>
      <w:bookmarkEnd w:id="1"/>
      <w:bookmarkEnd w:id="2"/>
    </w:p>
    <w:sdt>
      <w:sdtPr>
        <w:rPr>
          <w:rFonts w:asciiTheme="minorHAnsi" w:eastAsiaTheme="minorHAnsi" w:hAnsiTheme="minorHAnsi" w:cstheme="minorBidi"/>
          <w:color w:val="auto"/>
          <w:sz w:val="22"/>
          <w:szCs w:val="22"/>
        </w:rPr>
        <w:id w:val="-1429797851"/>
        <w:docPartObj>
          <w:docPartGallery w:val="Table of Contents"/>
          <w:docPartUnique/>
        </w:docPartObj>
      </w:sdtPr>
      <w:sdtEndPr>
        <w:rPr>
          <w:b/>
          <w:bCs/>
          <w:noProof/>
        </w:rPr>
      </w:sdtEndPr>
      <w:sdtContent>
        <w:p w14:paraId="2AC5D670" w14:textId="5662B501" w:rsidR="00186463" w:rsidRPr="00186463" w:rsidRDefault="00186463">
          <w:pPr>
            <w:pStyle w:val="TtuloTDC"/>
            <w:rPr>
              <w:sz w:val="2"/>
              <w:szCs w:val="2"/>
            </w:rPr>
          </w:pPr>
        </w:p>
        <w:p w14:paraId="5E05C55B" w14:textId="20A9E149" w:rsidR="000D1E27" w:rsidRDefault="00186463">
          <w:pPr>
            <w:pStyle w:val="TDC1"/>
            <w:rPr>
              <w:rFonts w:asciiTheme="minorHAnsi" w:eastAsiaTheme="minorEastAsia" w:hAnsiTheme="minorHAnsi"/>
              <w:noProof/>
              <w:sz w:val="22"/>
            </w:rPr>
          </w:pPr>
          <w:r>
            <w:fldChar w:fldCharType="begin"/>
          </w:r>
          <w:r>
            <w:instrText xml:space="preserve"> TOC \o "1-3" \h \z \u </w:instrText>
          </w:r>
          <w:r>
            <w:fldChar w:fldCharType="separate"/>
          </w:r>
          <w:hyperlink w:anchor="_Toc89641012" w:history="1">
            <w:r w:rsidR="000D1E27" w:rsidRPr="00C9449B">
              <w:rPr>
                <w:rStyle w:val="Hipervnculo"/>
                <w:noProof/>
                <w:lang w:val="en-GB"/>
              </w:rPr>
              <w:t>Table of contents</w:t>
            </w:r>
            <w:r w:rsidR="000D1E27">
              <w:rPr>
                <w:noProof/>
                <w:webHidden/>
              </w:rPr>
              <w:tab/>
            </w:r>
            <w:r w:rsidR="000D1E27">
              <w:rPr>
                <w:noProof/>
                <w:webHidden/>
              </w:rPr>
              <w:fldChar w:fldCharType="begin"/>
            </w:r>
            <w:r w:rsidR="000D1E27">
              <w:rPr>
                <w:noProof/>
                <w:webHidden/>
              </w:rPr>
              <w:instrText xml:space="preserve"> PAGEREF _Toc89641012 \h </w:instrText>
            </w:r>
            <w:r w:rsidR="000D1E27">
              <w:rPr>
                <w:noProof/>
                <w:webHidden/>
              </w:rPr>
            </w:r>
            <w:r w:rsidR="000D1E27">
              <w:rPr>
                <w:noProof/>
                <w:webHidden/>
              </w:rPr>
              <w:fldChar w:fldCharType="separate"/>
            </w:r>
            <w:r w:rsidR="000D1E27">
              <w:rPr>
                <w:noProof/>
                <w:webHidden/>
              </w:rPr>
              <w:t>2</w:t>
            </w:r>
            <w:r w:rsidR="000D1E27">
              <w:rPr>
                <w:noProof/>
                <w:webHidden/>
              </w:rPr>
              <w:fldChar w:fldCharType="end"/>
            </w:r>
          </w:hyperlink>
        </w:p>
        <w:p w14:paraId="1E711339" w14:textId="4827F89D" w:rsidR="000D1E27" w:rsidRDefault="006343C9">
          <w:pPr>
            <w:pStyle w:val="TDC1"/>
            <w:rPr>
              <w:rFonts w:asciiTheme="minorHAnsi" w:eastAsiaTheme="minorEastAsia" w:hAnsiTheme="minorHAnsi"/>
              <w:noProof/>
              <w:sz w:val="22"/>
            </w:rPr>
          </w:pPr>
          <w:hyperlink w:anchor="_Toc89641013" w:history="1">
            <w:r w:rsidR="000D1E27" w:rsidRPr="00C9449B">
              <w:rPr>
                <w:rStyle w:val="Hipervnculo"/>
                <w:noProof/>
              </w:rPr>
              <w:t>Overview</w:t>
            </w:r>
            <w:r w:rsidR="000D1E27">
              <w:rPr>
                <w:noProof/>
                <w:webHidden/>
              </w:rPr>
              <w:tab/>
            </w:r>
            <w:r w:rsidR="000D1E27">
              <w:rPr>
                <w:noProof/>
                <w:webHidden/>
              </w:rPr>
              <w:fldChar w:fldCharType="begin"/>
            </w:r>
            <w:r w:rsidR="000D1E27">
              <w:rPr>
                <w:noProof/>
                <w:webHidden/>
              </w:rPr>
              <w:instrText xml:space="preserve"> PAGEREF _Toc89641013 \h </w:instrText>
            </w:r>
            <w:r w:rsidR="000D1E27">
              <w:rPr>
                <w:noProof/>
                <w:webHidden/>
              </w:rPr>
            </w:r>
            <w:r w:rsidR="000D1E27">
              <w:rPr>
                <w:noProof/>
                <w:webHidden/>
              </w:rPr>
              <w:fldChar w:fldCharType="separate"/>
            </w:r>
            <w:r w:rsidR="000D1E27">
              <w:rPr>
                <w:noProof/>
                <w:webHidden/>
              </w:rPr>
              <w:t>3</w:t>
            </w:r>
            <w:r w:rsidR="000D1E27">
              <w:rPr>
                <w:noProof/>
                <w:webHidden/>
              </w:rPr>
              <w:fldChar w:fldCharType="end"/>
            </w:r>
          </w:hyperlink>
        </w:p>
        <w:p w14:paraId="72FB26AE" w14:textId="03FAAB2B" w:rsidR="000D1E27" w:rsidRDefault="006343C9">
          <w:pPr>
            <w:pStyle w:val="TDC1"/>
            <w:rPr>
              <w:rFonts w:asciiTheme="minorHAnsi" w:eastAsiaTheme="minorEastAsia" w:hAnsiTheme="minorHAnsi"/>
              <w:noProof/>
              <w:sz w:val="22"/>
            </w:rPr>
          </w:pPr>
          <w:hyperlink w:anchor="_Toc89641014" w:history="1">
            <w:r w:rsidR="000D1E27" w:rsidRPr="00C9449B">
              <w:rPr>
                <w:rStyle w:val="Hipervnculo"/>
                <w:noProof/>
              </w:rPr>
              <w:t>Key facts</w:t>
            </w:r>
            <w:r w:rsidR="000D1E27">
              <w:rPr>
                <w:noProof/>
                <w:webHidden/>
              </w:rPr>
              <w:tab/>
            </w:r>
            <w:r w:rsidR="000D1E27">
              <w:rPr>
                <w:noProof/>
                <w:webHidden/>
              </w:rPr>
              <w:fldChar w:fldCharType="begin"/>
            </w:r>
            <w:r w:rsidR="000D1E27">
              <w:rPr>
                <w:noProof/>
                <w:webHidden/>
              </w:rPr>
              <w:instrText xml:space="preserve"> PAGEREF _Toc89641014 \h </w:instrText>
            </w:r>
            <w:r w:rsidR="000D1E27">
              <w:rPr>
                <w:noProof/>
                <w:webHidden/>
              </w:rPr>
            </w:r>
            <w:r w:rsidR="000D1E27">
              <w:rPr>
                <w:noProof/>
                <w:webHidden/>
              </w:rPr>
              <w:fldChar w:fldCharType="separate"/>
            </w:r>
            <w:r w:rsidR="000D1E27">
              <w:rPr>
                <w:noProof/>
                <w:webHidden/>
              </w:rPr>
              <w:t>4</w:t>
            </w:r>
            <w:r w:rsidR="000D1E27">
              <w:rPr>
                <w:noProof/>
                <w:webHidden/>
              </w:rPr>
              <w:fldChar w:fldCharType="end"/>
            </w:r>
          </w:hyperlink>
        </w:p>
        <w:p w14:paraId="2807CB29" w14:textId="7597C182" w:rsidR="000D1E27" w:rsidRDefault="006343C9">
          <w:pPr>
            <w:pStyle w:val="TDC1"/>
            <w:rPr>
              <w:rFonts w:asciiTheme="minorHAnsi" w:eastAsiaTheme="minorEastAsia" w:hAnsiTheme="minorHAnsi"/>
              <w:noProof/>
              <w:sz w:val="22"/>
            </w:rPr>
          </w:pPr>
          <w:hyperlink w:anchor="_Toc89641015" w:history="1">
            <w:r w:rsidR="000D1E27" w:rsidRPr="00C9449B">
              <w:rPr>
                <w:rStyle w:val="Hipervnculo"/>
                <w:noProof/>
              </w:rPr>
              <w:t>Priority gaps</w:t>
            </w:r>
            <w:r w:rsidR="000D1E27">
              <w:rPr>
                <w:noProof/>
                <w:webHidden/>
              </w:rPr>
              <w:tab/>
            </w:r>
            <w:r w:rsidR="000D1E27">
              <w:rPr>
                <w:noProof/>
                <w:webHidden/>
              </w:rPr>
              <w:fldChar w:fldCharType="begin"/>
            </w:r>
            <w:r w:rsidR="000D1E27">
              <w:rPr>
                <w:noProof/>
                <w:webHidden/>
              </w:rPr>
              <w:instrText xml:space="preserve"> PAGEREF _Toc89641015 \h </w:instrText>
            </w:r>
            <w:r w:rsidR="000D1E27">
              <w:rPr>
                <w:noProof/>
                <w:webHidden/>
              </w:rPr>
            </w:r>
            <w:r w:rsidR="000D1E27">
              <w:rPr>
                <w:noProof/>
                <w:webHidden/>
              </w:rPr>
              <w:fldChar w:fldCharType="separate"/>
            </w:r>
            <w:r w:rsidR="000D1E27">
              <w:rPr>
                <w:noProof/>
                <w:webHidden/>
              </w:rPr>
              <w:t>7</w:t>
            </w:r>
            <w:r w:rsidR="000D1E27">
              <w:rPr>
                <w:noProof/>
                <w:webHidden/>
              </w:rPr>
              <w:fldChar w:fldCharType="end"/>
            </w:r>
          </w:hyperlink>
        </w:p>
        <w:p w14:paraId="4E09B7BD" w14:textId="7A3EC087" w:rsidR="000D1E27" w:rsidRDefault="006343C9">
          <w:pPr>
            <w:pStyle w:val="TDC2"/>
            <w:tabs>
              <w:tab w:val="left" w:pos="880"/>
              <w:tab w:val="right" w:leader="dot" w:pos="9350"/>
            </w:tabs>
            <w:rPr>
              <w:rFonts w:asciiTheme="minorHAnsi" w:eastAsiaTheme="minorEastAsia" w:hAnsiTheme="minorHAnsi"/>
              <w:noProof/>
              <w:sz w:val="22"/>
            </w:rPr>
          </w:pPr>
          <w:hyperlink w:anchor="_Toc89641016" w:history="1">
            <w:r w:rsidR="000D1E27" w:rsidRPr="00C9449B">
              <w:rPr>
                <w:rStyle w:val="Hipervnculo"/>
                <w:noProof/>
              </w:rPr>
              <w:t>1.</w:t>
            </w:r>
            <w:r w:rsidR="000D1E27">
              <w:rPr>
                <w:rFonts w:asciiTheme="minorHAnsi" w:eastAsiaTheme="minorEastAsia" w:hAnsiTheme="minorHAnsi"/>
                <w:noProof/>
                <w:sz w:val="22"/>
              </w:rPr>
              <w:tab/>
            </w:r>
            <w:r w:rsidR="000D1E27" w:rsidRPr="00C9449B">
              <w:rPr>
                <w:rStyle w:val="Hipervnculo"/>
                <w:noProof/>
              </w:rPr>
              <w:t>Lack of disability disaggregated data</w:t>
            </w:r>
            <w:r w:rsidR="000D1E27">
              <w:rPr>
                <w:noProof/>
                <w:webHidden/>
              </w:rPr>
              <w:tab/>
            </w:r>
            <w:r w:rsidR="000D1E27">
              <w:rPr>
                <w:noProof/>
                <w:webHidden/>
              </w:rPr>
              <w:fldChar w:fldCharType="begin"/>
            </w:r>
            <w:r w:rsidR="000D1E27">
              <w:rPr>
                <w:noProof/>
                <w:webHidden/>
              </w:rPr>
              <w:instrText xml:space="preserve"> PAGEREF _Toc89641016 \h </w:instrText>
            </w:r>
            <w:r w:rsidR="000D1E27">
              <w:rPr>
                <w:noProof/>
                <w:webHidden/>
              </w:rPr>
            </w:r>
            <w:r w:rsidR="000D1E27">
              <w:rPr>
                <w:noProof/>
                <w:webHidden/>
              </w:rPr>
              <w:fldChar w:fldCharType="separate"/>
            </w:r>
            <w:r w:rsidR="000D1E27">
              <w:rPr>
                <w:noProof/>
                <w:webHidden/>
              </w:rPr>
              <w:t>9</w:t>
            </w:r>
            <w:r w:rsidR="000D1E27">
              <w:rPr>
                <w:noProof/>
                <w:webHidden/>
              </w:rPr>
              <w:fldChar w:fldCharType="end"/>
            </w:r>
          </w:hyperlink>
        </w:p>
        <w:p w14:paraId="65DAB150" w14:textId="6F736BD4" w:rsidR="000D1E27" w:rsidRDefault="006343C9">
          <w:pPr>
            <w:pStyle w:val="TDC2"/>
            <w:tabs>
              <w:tab w:val="left" w:pos="880"/>
              <w:tab w:val="right" w:leader="dot" w:pos="9350"/>
            </w:tabs>
            <w:rPr>
              <w:rFonts w:asciiTheme="minorHAnsi" w:eastAsiaTheme="minorEastAsia" w:hAnsiTheme="minorHAnsi"/>
              <w:noProof/>
              <w:sz w:val="22"/>
            </w:rPr>
          </w:pPr>
          <w:hyperlink w:anchor="_Toc89641017" w:history="1">
            <w:r w:rsidR="000D1E27" w:rsidRPr="00C9449B">
              <w:rPr>
                <w:rStyle w:val="Hipervnculo"/>
                <w:noProof/>
              </w:rPr>
              <w:t>2.</w:t>
            </w:r>
            <w:r w:rsidR="000D1E27">
              <w:rPr>
                <w:rFonts w:asciiTheme="minorHAnsi" w:eastAsiaTheme="minorEastAsia" w:hAnsiTheme="minorHAnsi"/>
                <w:noProof/>
                <w:sz w:val="22"/>
              </w:rPr>
              <w:tab/>
            </w:r>
            <w:r w:rsidR="000D1E27" w:rsidRPr="00C9449B">
              <w:rPr>
                <w:rStyle w:val="Hipervnculo"/>
                <w:noProof/>
              </w:rPr>
              <w:t>Lack of representation, coordination and partnerships with 'representative’ organizations of persons with disabilities</w:t>
            </w:r>
            <w:r w:rsidR="000D1E27">
              <w:rPr>
                <w:noProof/>
                <w:webHidden/>
              </w:rPr>
              <w:tab/>
            </w:r>
            <w:r w:rsidR="000D1E27">
              <w:rPr>
                <w:noProof/>
                <w:webHidden/>
              </w:rPr>
              <w:fldChar w:fldCharType="begin"/>
            </w:r>
            <w:r w:rsidR="000D1E27">
              <w:rPr>
                <w:noProof/>
                <w:webHidden/>
              </w:rPr>
              <w:instrText xml:space="preserve"> PAGEREF _Toc89641017 \h </w:instrText>
            </w:r>
            <w:r w:rsidR="000D1E27">
              <w:rPr>
                <w:noProof/>
                <w:webHidden/>
              </w:rPr>
            </w:r>
            <w:r w:rsidR="000D1E27">
              <w:rPr>
                <w:noProof/>
                <w:webHidden/>
              </w:rPr>
              <w:fldChar w:fldCharType="separate"/>
            </w:r>
            <w:r w:rsidR="000D1E27">
              <w:rPr>
                <w:noProof/>
                <w:webHidden/>
              </w:rPr>
              <w:t>10</w:t>
            </w:r>
            <w:r w:rsidR="000D1E27">
              <w:rPr>
                <w:noProof/>
                <w:webHidden/>
              </w:rPr>
              <w:fldChar w:fldCharType="end"/>
            </w:r>
          </w:hyperlink>
        </w:p>
        <w:p w14:paraId="11D13A3C" w14:textId="5C302C67" w:rsidR="000D1E27" w:rsidRDefault="006343C9">
          <w:pPr>
            <w:pStyle w:val="TDC2"/>
            <w:tabs>
              <w:tab w:val="left" w:pos="880"/>
              <w:tab w:val="right" w:leader="dot" w:pos="9350"/>
            </w:tabs>
            <w:rPr>
              <w:rFonts w:asciiTheme="minorHAnsi" w:eastAsiaTheme="minorEastAsia" w:hAnsiTheme="minorHAnsi"/>
              <w:noProof/>
              <w:sz w:val="22"/>
            </w:rPr>
          </w:pPr>
          <w:hyperlink w:anchor="_Toc89641018" w:history="1">
            <w:r w:rsidR="000D1E27" w:rsidRPr="00C9449B">
              <w:rPr>
                <w:rStyle w:val="Hipervnculo"/>
                <w:noProof/>
              </w:rPr>
              <w:t>3.</w:t>
            </w:r>
            <w:r w:rsidR="000D1E27">
              <w:rPr>
                <w:rFonts w:asciiTheme="minorHAnsi" w:eastAsiaTheme="minorEastAsia" w:hAnsiTheme="minorHAnsi"/>
                <w:noProof/>
                <w:sz w:val="22"/>
              </w:rPr>
              <w:tab/>
            </w:r>
            <w:r w:rsidR="000D1E27" w:rsidRPr="00C9449B">
              <w:rPr>
                <w:rStyle w:val="Hipervnculo"/>
                <w:noProof/>
              </w:rPr>
              <w:t>Lack of accessibility</w:t>
            </w:r>
            <w:r w:rsidR="000D1E27">
              <w:rPr>
                <w:noProof/>
                <w:webHidden/>
              </w:rPr>
              <w:tab/>
            </w:r>
            <w:r w:rsidR="000D1E27">
              <w:rPr>
                <w:noProof/>
                <w:webHidden/>
              </w:rPr>
              <w:fldChar w:fldCharType="begin"/>
            </w:r>
            <w:r w:rsidR="000D1E27">
              <w:rPr>
                <w:noProof/>
                <w:webHidden/>
              </w:rPr>
              <w:instrText xml:space="preserve"> PAGEREF _Toc89641018 \h </w:instrText>
            </w:r>
            <w:r w:rsidR="000D1E27">
              <w:rPr>
                <w:noProof/>
                <w:webHidden/>
              </w:rPr>
            </w:r>
            <w:r w:rsidR="000D1E27">
              <w:rPr>
                <w:noProof/>
                <w:webHidden/>
              </w:rPr>
              <w:fldChar w:fldCharType="separate"/>
            </w:r>
            <w:r w:rsidR="000D1E27">
              <w:rPr>
                <w:noProof/>
                <w:webHidden/>
              </w:rPr>
              <w:t>11</w:t>
            </w:r>
            <w:r w:rsidR="000D1E27">
              <w:rPr>
                <w:noProof/>
                <w:webHidden/>
              </w:rPr>
              <w:fldChar w:fldCharType="end"/>
            </w:r>
          </w:hyperlink>
        </w:p>
        <w:p w14:paraId="22B3C00E" w14:textId="719CBED5" w:rsidR="000D1E27" w:rsidRDefault="006343C9">
          <w:pPr>
            <w:pStyle w:val="TDC2"/>
            <w:tabs>
              <w:tab w:val="left" w:pos="880"/>
              <w:tab w:val="right" w:leader="dot" w:pos="9350"/>
            </w:tabs>
            <w:rPr>
              <w:rFonts w:asciiTheme="minorHAnsi" w:eastAsiaTheme="minorEastAsia" w:hAnsiTheme="minorHAnsi"/>
              <w:noProof/>
              <w:sz w:val="22"/>
            </w:rPr>
          </w:pPr>
          <w:hyperlink w:anchor="_Toc89641019" w:history="1">
            <w:r w:rsidR="000D1E27" w:rsidRPr="00C9449B">
              <w:rPr>
                <w:rStyle w:val="Hipervnculo"/>
                <w:noProof/>
              </w:rPr>
              <w:t>4.</w:t>
            </w:r>
            <w:r w:rsidR="000D1E27">
              <w:rPr>
                <w:rFonts w:asciiTheme="minorHAnsi" w:eastAsiaTheme="minorEastAsia" w:hAnsiTheme="minorHAnsi"/>
                <w:noProof/>
                <w:sz w:val="22"/>
              </w:rPr>
              <w:tab/>
            </w:r>
            <w:r w:rsidR="000D1E27" w:rsidRPr="00C9449B">
              <w:rPr>
                <w:rStyle w:val="Hipervnculo"/>
                <w:noProof/>
              </w:rPr>
              <w:t>Lack of available expertise on disability-inclusive DRR</w:t>
            </w:r>
            <w:r w:rsidR="000D1E27">
              <w:rPr>
                <w:noProof/>
                <w:webHidden/>
              </w:rPr>
              <w:tab/>
            </w:r>
            <w:r w:rsidR="000D1E27">
              <w:rPr>
                <w:noProof/>
                <w:webHidden/>
              </w:rPr>
              <w:fldChar w:fldCharType="begin"/>
            </w:r>
            <w:r w:rsidR="000D1E27">
              <w:rPr>
                <w:noProof/>
                <w:webHidden/>
              </w:rPr>
              <w:instrText xml:space="preserve"> PAGEREF _Toc89641019 \h </w:instrText>
            </w:r>
            <w:r w:rsidR="000D1E27">
              <w:rPr>
                <w:noProof/>
                <w:webHidden/>
              </w:rPr>
            </w:r>
            <w:r w:rsidR="000D1E27">
              <w:rPr>
                <w:noProof/>
                <w:webHidden/>
              </w:rPr>
              <w:fldChar w:fldCharType="separate"/>
            </w:r>
            <w:r w:rsidR="000D1E27">
              <w:rPr>
                <w:noProof/>
                <w:webHidden/>
              </w:rPr>
              <w:t>12</w:t>
            </w:r>
            <w:r w:rsidR="000D1E27">
              <w:rPr>
                <w:noProof/>
                <w:webHidden/>
              </w:rPr>
              <w:fldChar w:fldCharType="end"/>
            </w:r>
          </w:hyperlink>
        </w:p>
        <w:p w14:paraId="64DB8BA9" w14:textId="57F319A5" w:rsidR="000D1E27" w:rsidRDefault="006343C9">
          <w:pPr>
            <w:pStyle w:val="TDC2"/>
            <w:tabs>
              <w:tab w:val="left" w:pos="880"/>
              <w:tab w:val="right" w:leader="dot" w:pos="9350"/>
            </w:tabs>
            <w:rPr>
              <w:rFonts w:asciiTheme="minorHAnsi" w:eastAsiaTheme="minorEastAsia" w:hAnsiTheme="minorHAnsi"/>
              <w:noProof/>
              <w:sz w:val="22"/>
            </w:rPr>
          </w:pPr>
          <w:hyperlink w:anchor="_Toc89641020" w:history="1">
            <w:r w:rsidR="000D1E27" w:rsidRPr="00C9449B">
              <w:rPr>
                <w:rStyle w:val="Hipervnculo"/>
                <w:noProof/>
              </w:rPr>
              <w:t>5.</w:t>
            </w:r>
            <w:r w:rsidR="000D1E27">
              <w:rPr>
                <w:rFonts w:asciiTheme="minorHAnsi" w:eastAsiaTheme="minorEastAsia" w:hAnsiTheme="minorHAnsi"/>
                <w:noProof/>
                <w:sz w:val="22"/>
              </w:rPr>
              <w:tab/>
            </w:r>
            <w:r w:rsidR="000D1E27" w:rsidRPr="00C9449B">
              <w:rPr>
                <w:rStyle w:val="Hipervnculo"/>
                <w:noProof/>
              </w:rPr>
              <w:t>Lack of investments in disability-inclusive DRR</w:t>
            </w:r>
            <w:r w:rsidR="000D1E27">
              <w:rPr>
                <w:noProof/>
                <w:webHidden/>
              </w:rPr>
              <w:tab/>
            </w:r>
            <w:r w:rsidR="000D1E27">
              <w:rPr>
                <w:noProof/>
                <w:webHidden/>
              </w:rPr>
              <w:fldChar w:fldCharType="begin"/>
            </w:r>
            <w:r w:rsidR="000D1E27">
              <w:rPr>
                <w:noProof/>
                <w:webHidden/>
              </w:rPr>
              <w:instrText xml:space="preserve"> PAGEREF _Toc89641020 \h </w:instrText>
            </w:r>
            <w:r w:rsidR="000D1E27">
              <w:rPr>
                <w:noProof/>
                <w:webHidden/>
              </w:rPr>
            </w:r>
            <w:r w:rsidR="000D1E27">
              <w:rPr>
                <w:noProof/>
                <w:webHidden/>
              </w:rPr>
              <w:fldChar w:fldCharType="separate"/>
            </w:r>
            <w:r w:rsidR="000D1E27">
              <w:rPr>
                <w:noProof/>
                <w:webHidden/>
              </w:rPr>
              <w:t>12</w:t>
            </w:r>
            <w:r w:rsidR="000D1E27">
              <w:rPr>
                <w:noProof/>
                <w:webHidden/>
              </w:rPr>
              <w:fldChar w:fldCharType="end"/>
            </w:r>
          </w:hyperlink>
        </w:p>
        <w:p w14:paraId="5589C389" w14:textId="3BFD2D44" w:rsidR="000D1E27" w:rsidRDefault="006343C9">
          <w:pPr>
            <w:pStyle w:val="TDC1"/>
            <w:rPr>
              <w:rFonts w:asciiTheme="minorHAnsi" w:eastAsiaTheme="minorEastAsia" w:hAnsiTheme="minorHAnsi"/>
              <w:noProof/>
              <w:sz w:val="22"/>
            </w:rPr>
          </w:pPr>
          <w:hyperlink w:anchor="_Toc89641021" w:history="1">
            <w:r w:rsidR="000D1E27" w:rsidRPr="00C9449B">
              <w:rPr>
                <w:rStyle w:val="Hipervnculo"/>
                <w:noProof/>
              </w:rPr>
              <w:t>Key recommendations</w:t>
            </w:r>
            <w:r w:rsidR="000D1E27">
              <w:rPr>
                <w:noProof/>
                <w:webHidden/>
              </w:rPr>
              <w:tab/>
            </w:r>
            <w:r w:rsidR="000D1E27">
              <w:rPr>
                <w:noProof/>
                <w:webHidden/>
              </w:rPr>
              <w:fldChar w:fldCharType="begin"/>
            </w:r>
            <w:r w:rsidR="000D1E27">
              <w:rPr>
                <w:noProof/>
                <w:webHidden/>
              </w:rPr>
              <w:instrText xml:space="preserve"> PAGEREF _Toc89641021 \h </w:instrText>
            </w:r>
            <w:r w:rsidR="000D1E27">
              <w:rPr>
                <w:noProof/>
                <w:webHidden/>
              </w:rPr>
            </w:r>
            <w:r w:rsidR="000D1E27">
              <w:rPr>
                <w:noProof/>
                <w:webHidden/>
              </w:rPr>
              <w:fldChar w:fldCharType="separate"/>
            </w:r>
            <w:r w:rsidR="000D1E27">
              <w:rPr>
                <w:noProof/>
                <w:webHidden/>
              </w:rPr>
              <w:t>13</w:t>
            </w:r>
            <w:r w:rsidR="000D1E27">
              <w:rPr>
                <w:noProof/>
                <w:webHidden/>
              </w:rPr>
              <w:fldChar w:fldCharType="end"/>
            </w:r>
          </w:hyperlink>
        </w:p>
        <w:p w14:paraId="211F4340" w14:textId="4183145C" w:rsidR="000D1E27" w:rsidRDefault="006343C9">
          <w:pPr>
            <w:pStyle w:val="TDC1"/>
            <w:rPr>
              <w:rFonts w:asciiTheme="minorHAnsi" w:eastAsiaTheme="minorEastAsia" w:hAnsiTheme="minorHAnsi"/>
              <w:noProof/>
              <w:sz w:val="22"/>
            </w:rPr>
          </w:pPr>
          <w:hyperlink w:anchor="_Toc89641022" w:history="1">
            <w:r w:rsidR="000D1E27" w:rsidRPr="00C9449B">
              <w:rPr>
                <w:rStyle w:val="Hipervnculo"/>
                <w:noProof/>
              </w:rPr>
              <w:t>Key opportunities and the way forward</w:t>
            </w:r>
            <w:r w:rsidR="000D1E27">
              <w:rPr>
                <w:noProof/>
                <w:webHidden/>
              </w:rPr>
              <w:tab/>
            </w:r>
            <w:r w:rsidR="000D1E27">
              <w:rPr>
                <w:noProof/>
                <w:webHidden/>
              </w:rPr>
              <w:fldChar w:fldCharType="begin"/>
            </w:r>
            <w:r w:rsidR="000D1E27">
              <w:rPr>
                <w:noProof/>
                <w:webHidden/>
              </w:rPr>
              <w:instrText xml:space="preserve"> PAGEREF _Toc89641022 \h </w:instrText>
            </w:r>
            <w:r w:rsidR="000D1E27">
              <w:rPr>
                <w:noProof/>
                <w:webHidden/>
              </w:rPr>
            </w:r>
            <w:r w:rsidR="000D1E27">
              <w:rPr>
                <w:noProof/>
                <w:webHidden/>
              </w:rPr>
              <w:fldChar w:fldCharType="separate"/>
            </w:r>
            <w:r w:rsidR="000D1E27">
              <w:rPr>
                <w:noProof/>
                <w:webHidden/>
              </w:rPr>
              <w:t>16</w:t>
            </w:r>
            <w:r w:rsidR="000D1E27">
              <w:rPr>
                <w:noProof/>
                <w:webHidden/>
              </w:rPr>
              <w:fldChar w:fldCharType="end"/>
            </w:r>
          </w:hyperlink>
        </w:p>
        <w:p w14:paraId="4763B7FB" w14:textId="39DA8F48" w:rsidR="000D1E27" w:rsidRDefault="006343C9">
          <w:pPr>
            <w:pStyle w:val="TDC1"/>
            <w:rPr>
              <w:rFonts w:asciiTheme="minorHAnsi" w:eastAsiaTheme="minorEastAsia" w:hAnsiTheme="minorHAnsi"/>
              <w:noProof/>
              <w:sz w:val="22"/>
            </w:rPr>
          </w:pPr>
          <w:hyperlink w:anchor="_Toc89641023" w:history="1">
            <w:r w:rsidR="000D1E27" w:rsidRPr="00C9449B">
              <w:rPr>
                <w:rStyle w:val="Hipervnculo"/>
                <w:noProof/>
              </w:rPr>
              <w:t>Document credits</w:t>
            </w:r>
            <w:r w:rsidR="000D1E27">
              <w:rPr>
                <w:noProof/>
                <w:webHidden/>
              </w:rPr>
              <w:tab/>
            </w:r>
            <w:r w:rsidR="000D1E27">
              <w:rPr>
                <w:noProof/>
                <w:webHidden/>
              </w:rPr>
              <w:fldChar w:fldCharType="begin"/>
            </w:r>
            <w:r w:rsidR="000D1E27">
              <w:rPr>
                <w:noProof/>
                <w:webHidden/>
              </w:rPr>
              <w:instrText xml:space="preserve"> PAGEREF _Toc89641023 \h </w:instrText>
            </w:r>
            <w:r w:rsidR="000D1E27">
              <w:rPr>
                <w:noProof/>
                <w:webHidden/>
              </w:rPr>
            </w:r>
            <w:r w:rsidR="000D1E27">
              <w:rPr>
                <w:noProof/>
                <w:webHidden/>
              </w:rPr>
              <w:fldChar w:fldCharType="separate"/>
            </w:r>
            <w:r w:rsidR="000D1E27">
              <w:rPr>
                <w:noProof/>
                <w:webHidden/>
              </w:rPr>
              <w:t>19</w:t>
            </w:r>
            <w:r w:rsidR="000D1E27">
              <w:rPr>
                <w:noProof/>
                <w:webHidden/>
              </w:rPr>
              <w:fldChar w:fldCharType="end"/>
            </w:r>
          </w:hyperlink>
        </w:p>
        <w:p w14:paraId="02C060AE" w14:textId="176FC1A7" w:rsidR="00186463" w:rsidRDefault="00186463">
          <w:r>
            <w:rPr>
              <w:b/>
              <w:bCs/>
              <w:noProof/>
            </w:rPr>
            <w:fldChar w:fldCharType="end"/>
          </w:r>
        </w:p>
      </w:sdtContent>
    </w:sdt>
    <w:p w14:paraId="6A06C684" w14:textId="191F6CDE" w:rsidR="00186463" w:rsidRDefault="00186463" w:rsidP="003D66B9">
      <w:pPr>
        <w:contextualSpacing/>
        <w:rPr>
          <w:rFonts w:ascii="Verdana" w:hAnsi="Verdana" w:cs="Arial"/>
          <w:sz w:val="28"/>
          <w:szCs w:val="28"/>
        </w:rPr>
      </w:pPr>
    </w:p>
    <w:p w14:paraId="163FAA39" w14:textId="2F30AB2D" w:rsidR="005A31A5" w:rsidRDefault="005A31A5" w:rsidP="003D66B9">
      <w:pPr>
        <w:contextualSpacing/>
        <w:rPr>
          <w:rFonts w:ascii="Verdana" w:hAnsi="Verdana" w:cs="Arial"/>
          <w:sz w:val="28"/>
          <w:szCs w:val="28"/>
        </w:rPr>
      </w:pPr>
    </w:p>
    <w:p w14:paraId="628EB33A" w14:textId="177E91D6" w:rsidR="00CB2284" w:rsidRDefault="00CB2284" w:rsidP="003D66B9">
      <w:pPr>
        <w:contextualSpacing/>
        <w:rPr>
          <w:rFonts w:ascii="Verdana" w:hAnsi="Verdana" w:cs="Arial"/>
          <w:sz w:val="28"/>
          <w:szCs w:val="28"/>
        </w:rPr>
      </w:pPr>
    </w:p>
    <w:p w14:paraId="6DAD8971" w14:textId="236566AE" w:rsidR="00CB2284" w:rsidRDefault="00CB2284" w:rsidP="003D66B9">
      <w:pPr>
        <w:contextualSpacing/>
        <w:rPr>
          <w:rFonts w:ascii="Verdana" w:hAnsi="Verdana" w:cs="Arial"/>
          <w:sz w:val="28"/>
          <w:szCs w:val="28"/>
        </w:rPr>
      </w:pPr>
    </w:p>
    <w:p w14:paraId="5962CCF2" w14:textId="3E5D558D" w:rsidR="00CB2284" w:rsidRDefault="00CB2284" w:rsidP="003D66B9">
      <w:pPr>
        <w:contextualSpacing/>
        <w:rPr>
          <w:rFonts w:ascii="Verdana" w:hAnsi="Verdana" w:cs="Arial"/>
          <w:sz w:val="28"/>
          <w:szCs w:val="28"/>
        </w:rPr>
      </w:pPr>
    </w:p>
    <w:p w14:paraId="1DA7E2CF" w14:textId="012118E1" w:rsidR="00CB2284" w:rsidRDefault="00CB2284" w:rsidP="003D66B9">
      <w:pPr>
        <w:contextualSpacing/>
        <w:rPr>
          <w:rFonts w:ascii="Verdana" w:hAnsi="Verdana" w:cs="Arial"/>
          <w:sz w:val="28"/>
          <w:szCs w:val="28"/>
        </w:rPr>
      </w:pPr>
    </w:p>
    <w:p w14:paraId="6E8B9630" w14:textId="77777777" w:rsidR="00693597" w:rsidRDefault="00693597" w:rsidP="00693597">
      <w:pPr>
        <w:contextualSpacing/>
        <w:rPr>
          <w:rFonts w:ascii="Verdana" w:hAnsi="Verdana" w:cs="Arial"/>
          <w:b/>
          <w:bCs/>
          <w:sz w:val="36"/>
          <w:szCs w:val="36"/>
        </w:rPr>
      </w:pPr>
    </w:p>
    <w:p w14:paraId="6DC420AA" w14:textId="18260B0E" w:rsidR="00186463" w:rsidRDefault="00186463" w:rsidP="003D66B9">
      <w:pPr>
        <w:contextualSpacing/>
        <w:rPr>
          <w:rFonts w:ascii="Verdana" w:hAnsi="Verdana" w:cs="Arial"/>
          <w:sz w:val="28"/>
          <w:szCs w:val="28"/>
        </w:rPr>
      </w:pPr>
    </w:p>
    <w:p w14:paraId="0682C951" w14:textId="6271E8DD" w:rsidR="00186463" w:rsidRDefault="00186463" w:rsidP="003D66B9">
      <w:pPr>
        <w:contextualSpacing/>
        <w:rPr>
          <w:rFonts w:ascii="Verdana" w:hAnsi="Verdana" w:cs="Arial"/>
          <w:sz w:val="28"/>
          <w:szCs w:val="28"/>
        </w:rPr>
      </w:pPr>
    </w:p>
    <w:p w14:paraId="46FF4837" w14:textId="77777777" w:rsidR="00186463" w:rsidRDefault="00186463" w:rsidP="003D66B9">
      <w:pPr>
        <w:contextualSpacing/>
        <w:rPr>
          <w:rFonts w:ascii="Verdana" w:hAnsi="Verdana" w:cs="Arial"/>
          <w:sz w:val="28"/>
          <w:szCs w:val="28"/>
        </w:rPr>
      </w:pPr>
    </w:p>
    <w:p w14:paraId="50C95F98" w14:textId="4BD1D80B" w:rsidR="00CB2284" w:rsidRDefault="00CB2284" w:rsidP="003D66B9">
      <w:pPr>
        <w:contextualSpacing/>
        <w:rPr>
          <w:rFonts w:ascii="Verdana" w:hAnsi="Verdana" w:cs="Arial"/>
          <w:sz w:val="28"/>
          <w:szCs w:val="28"/>
        </w:rPr>
      </w:pPr>
    </w:p>
    <w:p w14:paraId="4C5A0865" w14:textId="3500E1D6" w:rsidR="005A31A5" w:rsidRDefault="005A31A5" w:rsidP="003D66B9">
      <w:pPr>
        <w:contextualSpacing/>
        <w:rPr>
          <w:rFonts w:ascii="Verdana" w:hAnsi="Verdana" w:cs="Arial"/>
          <w:sz w:val="28"/>
          <w:szCs w:val="28"/>
        </w:rPr>
      </w:pPr>
    </w:p>
    <w:p w14:paraId="7DE48BBB" w14:textId="77777777" w:rsidR="005A31A5" w:rsidRDefault="005A31A5" w:rsidP="003D66B9">
      <w:pPr>
        <w:contextualSpacing/>
        <w:rPr>
          <w:rFonts w:ascii="Verdana" w:hAnsi="Verdana" w:cs="Arial"/>
          <w:sz w:val="28"/>
          <w:szCs w:val="28"/>
        </w:rPr>
      </w:pPr>
    </w:p>
    <w:p w14:paraId="3E751EF8" w14:textId="4370BE53" w:rsidR="00CB2284" w:rsidRDefault="00CB2284" w:rsidP="003D66B9">
      <w:pPr>
        <w:contextualSpacing/>
        <w:rPr>
          <w:rFonts w:ascii="Verdana" w:hAnsi="Verdana" w:cs="Arial"/>
          <w:sz w:val="28"/>
          <w:szCs w:val="28"/>
        </w:rPr>
      </w:pPr>
    </w:p>
    <w:p w14:paraId="574251CA" w14:textId="77777777" w:rsidR="0054001D" w:rsidRDefault="0054001D" w:rsidP="003D66B9">
      <w:pPr>
        <w:contextualSpacing/>
        <w:rPr>
          <w:rFonts w:ascii="Verdana" w:hAnsi="Verdana" w:cs="Arial"/>
          <w:sz w:val="28"/>
          <w:szCs w:val="28"/>
        </w:rPr>
      </w:pPr>
    </w:p>
    <w:p w14:paraId="4DA013B5" w14:textId="1120F5CD" w:rsidR="00CB2284" w:rsidRDefault="00CB2284" w:rsidP="003D66B9">
      <w:pPr>
        <w:contextualSpacing/>
        <w:rPr>
          <w:rFonts w:ascii="Verdana" w:hAnsi="Verdana" w:cs="Arial"/>
          <w:sz w:val="28"/>
          <w:szCs w:val="28"/>
        </w:rPr>
      </w:pPr>
    </w:p>
    <w:p w14:paraId="3882744B" w14:textId="797AFFEB" w:rsidR="00CB2284" w:rsidRDefault="00CB2284" w:rsidP="003D66B9">
      <w:pPr>
        <w:contextualSpacing/>
        <w:rPr>
          <w:rFonts w:ascii="Verdana" w:hAnsi="Verdana" w:cs="Arial"/>
          <w:sz w:val="28"/>
          <w:szCs w:val="28"/>
        </w:rPr>
      </w:pPr>
    </w:p>
    <w:p w14:paraId="63D4DF17" w14:textId="6A068755" w:rsidR="008B5345" w:rsidRDefault="002F6A76" w:rsidP="00146C81">
      <w:pPr>
        <w:pStyle w:val="Ttulo1"/>
      </w:pPr>
      <w:bookmarkStart w:id="3" w:name="_Toc87347345"/>
      <w:bookmarkStart w:id="4" w:name="_Toc89641013"/>
      <w:r w:rsidRPr="00FF674A">
        <w:lastRenderedPageBreak/>
        <w:t>Overview</w:t>
      </w:r>
      <w:bookmarkEnd w:id="3"/>
      <w:bookmarkEnd w:id="4"/>
    </w:p>
    <w:p w14:paraId="58B18BD5" w14:textId="65B6546A" w:rsidR="00FF674A" w:rsidRDefault="00FF674A" w:rsidP="00146C81"/>
    <w:p w14:paraId="66B496AB" w14:textId="42F0AA11" w:rsidR="00050F11" w:rsidRPr="00050F11" w:rsidRDefault="00127897" w:rsidP="00050F11">
      <w:pPr>
        <w:tabs>
          <w:tab w:val="left" w:pos="6874"/>
        </w:tabs>
        <w:rPr>
          <w:rFonts w:ascii="Verdana" w:eastAsia="Times New Roman" w:hAnsi="Verdana" w:cs="Arial"/>
          <w:color w:val="2E2E2E"/>
          <w:sz w:val="24"/>
          <w:szCs w:val="24"/>
        </w:rPr>
      </w:pPr>
      <w:r w:rsidRPr="00253A62">
        <w:rPr>
          <w:rFonts w:ascii="Verdana" w:eastAsia="Times New Roman" w:hAnsi="Verdana" w:cs="Arial"/>
          <w:color w:val="2E2E2E"/>
          <w:sz w:val="24"/>
          <w:szCs w:val="24"/>
        </w:rPr>
        <w:t>Persons with disabilities make up at least 15% of the global population</w:t>
      </w:r>
      <w:r w:rsidRPr="00253A62">
        <w:rPr>
          <w:rStyle w:val="Refdenotaalpie"/>
          <w:rFonts w:ascii="Verdana" w:eastAsia="Times New Roman" w:hAnsi="Verdana" w:cs="Arial"/>
          <w:color w:val="2E2E2E"/>
          <w:sz w:val="24"/>
          <w:szCs w:val="24"/>
        </w:rPr>
        <w:footnoteReference w:id="2"/>
      </w:r>
      <w:r w:rsidR="003D66B9">
        <w:rPr>
          <w:rFonts w:ascii="Verdana" w:eastAsia="Times New Roman" w:hAnsi="Verdana" w:cs="Arial"/>
          <w:color w:val="2E2E2E"/>
          <w:sz w:val="24"/>
          <w:szCs w:val="24"/>
        </w:rPr>
        <w:t>,</w:t>
      </w:r>
      <w:r w:rsidRPr="00253A62">
        <w:rPr>
          <w:rFonts w:ascii="Verdana" w:eastAsia="Times New Roman" w:hAnsi="Verdana" w:cs="Arial"/>
          <w:color w:val="2E2E2E"/>
          <w:sz w:val="24"/>
          <w:szCs w:val="24"/>
        </w:rPr>
        <w:t xml:space="preserve"> yet continue to be among those </w:t>
      </w:r>
      <w:r w:rsidRPr="00253A62">
        <w:rPr>
          <w:rFonts w:ascii="Verdana" w:eastAsia="Times New Roman" w:hAnsi="Verdana" w:cs="Arial"/>
          <w:b/>
          <w:bCs/>
          <w:color w:val="2E2E2E"/>
          <w:sz w:val="24"/>
          <w:szCs w:val="24"/>
        </w:rPr>
        <w:t>most impacted by disasters</w:t>
      </w:r>
      <w:r w:rsidRPr="00253A62">
        <w:rPr>
          <w:rStyle w:val="Refdenotaalpie"/>
          <w:rFonts w:ascii="Verdana" w:eastAsia="Times New Roman" w:hAnsi="Verdana" w:cs="Arial"/>
          <w:color w:val="2E2E2E"/>
          <w:sz w:val="24"/>
          <w:szCs w:val="24"/>
        </w:rPr>
        <w:footnoteReference w:id="3"/>
      </w:r>
      <w:r w:rsidR="00050F11">
        <w:rPr>
          <w:rFonts w:ascii="Verdana" w:eastAsia="Times New Roman" w:hAnsi="Verdana" w:cs="Arial"/>
          <w:color w:val="2E2E2E"/>
          <w:sz w:val="24"/>
          <w:szCs w:val="24"/>
        </w:rPr>
        <w:t xml:space="preserve"> and</w:t>
      </w:r>
      <w:r w:rsidR="003D66B9">
        <w:rPr>
          <w:rFonts w:ascii="Verdana" w:eastAsia="Times New Roman" w:hAnsi="Verdana" w:cs="Arial"/>
          <w:b/>
          <w:bCs/>
          <w:color w:val="2E2E2E"/>
          <w:sz w:val="24"/>
          <w:szCs w:val="24"/>
        </w:rPr>
        <w:t xml:space="preserve"> </w:t>
      </w:r>
      <w:r w:rsidR="003D66B9" w:rsidRPr="00463E9E">
        <w:rPr>
          <w:rFonts w:ascii="Verdana" w:eastAsia="Times New Roman" w:hAnsi="Verdana" w:cs="Arial"/>
          <w:b/>
          <w:bCs/>
          <w:color w:val="2E2E2E"/>
          <w:sz w:val="24"/>
          <w:szCs w:val="24"/>
        </w:rPr>
        <w:t xml:space="preserve">more likely to be excluded from </w:t>
      </w:r>
      <w:r w:rsidR="003D66B9">
        <w:rPr>
          <w:rFonts w:ascii="Verdana" w:eastAsia="Times New Roman" w:hAnsi="Verdana" w:cs="Arial"/>
          <w:color w:val="2E2E2E"/>
          <w:sz w:val="24"/>
          <w:szCs w:val="24"/>
        </w:rPr>
        <w:t>emergency preparedness, disaster risk reduction (</w:t>
      </w:r>
      <w:r w:rsidR="003D66B9" w:rsidRPr="000D534A">
        <w:rPr>
          <w:rFonts w:ascii="Verdana" w:eastAsia="Times New Roman" w:hAnsi="Verdana" w:cs="Arial"/>
          <w:b/>
          <w:bCs/>
          <w:color w:val="2E2E2E"/>
          <w:sz w:val="24"/>
          <w:szCs w:val="24"/>
        </w:rPr>
        <w:t>DRR</w:t>
      </w:r>
      <w:r w:rsidR="003D66B9">
        <w:rPr>
          <w:rFonts w:ascii="Verdana" w:eastAsia="Times New Roman" w:hAnsi="Verdana" w:cs="Arial"/>
          <w:color w:val="2E2E2E"/>
          <w:sz w:val="24"/>
          <w:szCs w:val="24"/>
        </w:rPr>
        <w:t xml:space="preserve">) and related </w:t>
      </w:r>
      <w:r w:rsidR="003D66B9" w:rsidRPr="000D534A">
        <w:rPr>
          <w:rFonts w:ascii="Verdana" w:eastAsia="Times New Roman" w:hAnsi="Verdana" w:cs="Arial"/>
          <w:b/>
          <w:bCs/>
          <w:color w:val="2E2E2E"/>
          <w:sz w:val="24"/>
          <w:szCs w:val="24"/>
        </w:rPr>
        <w:t>decision-making</w:t>
      </w:r>
      <w:r w:rsidR="003D66B9" w:rsidRPr="00B34625">
        <w:rPr>
          <w:rFonts w:ascii="Verdana" w:eastAsia="Times New Roman" w:hAnsi="Verdana" w:cs="Arial"/>
          <w:color w:val="2E2E2E"/>
          <w:sz w:val="24"/>
          <w:szCs w:val="24"/>
        </w:rPr>
        <w:t xml:space="preserve"> processes</w:t>
      </w:r>
      <w:r w:rsidR="003D66B9">
        <w:rPr>
          <w:rFonts w:ascii="Verdana" w:eastAsia="Times New Roman" w:hAnsi="Verdana" w:cs="Arial"/>
          <w:color w:val="2E2E2E"/>
          <w:sz w:val="24"/>
          <w:szCs w:val="24"/>
        </w:rPr>
        <w:t>.</w:t>
      </w:r>
      <w:r w:rsidR="003D66B9" w:rsidRPr="00B34625">
        <w:rPr>
          <w:rStyle w:val="Refdenotaalpie"/>
          <w:rFonts w:ascii="Verdana" w:eastAsia="Times New Roman" w:hAnsi="Verdana" w:cs="Arial"/>
          <w:color w:val="2E2E2E"/>
          <w:sz w:val="24"/>
          <w:szCs w:val="24"/>
        </w:rPr>
        <w:footnoteReference w:id="4"/>
      </w:r>
      <w:r w:rsidR="00050F11">
        <w:rPr>
          <w:rFonts w:ascii="Verdana" w:eastAsia="Times New Roman" w:hAnsi="Verdana" w:cs="Arial"/>
          <w:color w:val="2E2E2E"/>
          <w:sz w:val="24"/>
          <w:szCs w:val="24"/>
        </w:rPr>
        <w:t xml:space="preserve"> </w:t>
      </w:r>
      <w:r w:rsidR="00050F11" w:rsidRPr="00253A62">
        <w:rPr>
          <w:rFonts w:ascii="Verdana" w:hAnsi="Verdana" w:cs="Arial"/>
          <w:color w:val="000000" w:themeColor="text1"/>
          <w:sz w:val="24"/>
          <w:szCs w:val="24"/>
        </w:rPr>
        <w:t xml:space="preserve">Research </w:t>
      </w:r>
      <w:r w:rsidR="00050F11">
        <w:rPr>
          <w:rFonts w:ascii="Verdana" w:hAnsi="Verdana" w:cs="Arial"/>
          <w:color w:val="000000" w:themeColor="text1"/>
          <w:sz w:val="24"/>
          <w:szCs w:val="24"/>
        </w:rPr>
        <w:t xml:space="preserve">also </w:t>
      </w:r>
      <w:r w:rsidR="00050F11" w:rsidRPr="00253A62">
        <w:rPr>
          <w:rFonts w:ascii="Verdana" w:hAnsi="Verdana" w:cs="Arial"/>
          <w:color w:val="000000" w:themeColor="text1"/>
          <w:sz w:val="24"/>
          <w:szCs w:val="24"/>
        </w:rPr>
        <w:t xml:space="preserve">shows that the </w:t>
      </w:r>
      <w:r w:rsidR="00050F11" w:rsidRPr="00253A62">
        <w:rPr>
          <w:rFonts w:ascii="Verdana" w:hAnsi="Verdana" w:cs="Arial"/>
          <w:b/>
          <w:bCs/>
          <w:color w:val="000000" w:themeColor="text1"/>
          <w:sz w:val="24"/>
          <w:szCs w:val="24"/>
        </w:rPr>
        <w:t>mortality rate</w:t>
      </w:r>
      <w:r w:rsidR="00050F11" w:rsidRPr="00253A62">
        <w:rPr>
          <w:rFonts w:ascii="Verdana" w:hAnsi="Verdana" w:cs="Arial"/>
          <w:color w:val="000000" w:themeColor="text1"/>
          <w:sz w:val="24"/>
          <w:szCs w:val="24"/>
        </w:rPr>
        <w:t xml:space="preserve"> among persons with disabilities tends to be </w:t>
      </w:r>
      <w:r w:rsidR="00050F11" w:rsidRPr="00253A62">
        <w:rPr>
          <w:rFonts w:ascii="Verdana" w:hAnsi="Verdana" w:cs="Arial"/>
          <w:b/>
          <w:bCs/>
          <w:color w:val="000000" w:themeColor="text1"/>
          <w:sz w:val="24"/>
          <w:szCs w:val="24"/>
        </w:rPr>
        <w:t>two to four times higher</w:t>
      </w:r>
      <w:r w:rsidR="00050F11" w:rsidRPr="00253A62">
        <w:rPr>
          <w:rFonts w:ascii="Verdana" w:hAnsi="Verdana" w:cs="Arial"/>
          <w:color w:val="000000" w:themeColor="text1"/>
          <w:sz w:val="24"/>
          <w:szCs w:val="24"/>
        </w:rPr>
        <w:t xml:space="preserve"> </w:t>
      </w:r>
      <w:r w:rsidR="005D142F">
        <w:rPr>
          <w:rFonts w:ascii="Verdana" w:hAnsi="Verdana" w:cs="Arial"/>
          <w:color w:val="000000" w:themeColor="text1"/>
          <w:sz w:val="24"/>
          <w:szCs w:val="24"/>
        </w:rPr>
        <w:t>than that of</w:t>
      </w:r>
      <w:r w:rsidR="00050F11" w:rsidRPr="00253A62">
        <w:rPr>
          <w:rFonts w:ascii="Verdana" w:hAnsi="Verdana" w:cs="Arial"/>
          <w:color w:val="000000" w:themeColor="text1"/>
          <w:sz w:val="24"/>
          <w:szCs w:val="24"/>
        </w:rPr>
        <w:t xml:space="preserve"> the rest of the population, as demonstrated during the 2011 Japan earthquake and tsunami, and hurricane Katrina in the USA.</w:t>
      </w:r>
      <w:r w:rsidR="00050F11" w:rsidRPr="00253A62">
        <w:rPr>
          <w:rStyle w:val="Refdenotaalpie"/>
          <w:rFonts w:ascii="Verdana" w:hAnsi="Verdana" w:cs="Arial"/>
          <w:color w:val="000000" w:themeColor="text1"/>
          <w:sz w:val="24"/>
          <w:szCs w:val="24"/>
        </w:rPr>
        <w:footnoteReference w:id="5"/>
      </w:r>
      <w:r w:rsidR="00050F11" w:rsidRPr="00253A62">
        <w:rPr>
          <w:rFonts w:ascii="Verdana" w:hAnsi="Verdana" w:cs="Arial"/>
          <w:color w:val="000000" w:themeColor="text1"/>
          <w:sz w:val="24"/>
          <w:szCs w:val="24"/>
        </w:rPr>
        <w:t xml:space="preserve"> </w:t>
      </w:r>
    </w:p>
    <w:p w14:paraId="5039469C" w14:textId="77777777" w:rsidR="003D66B9" w:rsidRDefault="003D66B9" w:rsidP="003D66B9">
      <w:pPr>
        <w:tabs>
          <w:tab w:val="left" w:pos="6874"/>
        </w:tabs>
        <w:rPr>
          <w:rFonts w:ascii="Verdana" w:eastAsia="Times New Roman" w:hAnsi="Verdana" w:cs="Arial"/>
          <w:color w:val="2E2E2E"/>
          <w:sz w:val="24"/>
          <w:szCs w:val="24"/>
        </w:rPr>
      </w:pPr>
    </w:p>
    <w:p w14:paraId="20D893D0" w14:textId="25B92937" w:rsidR="000D534A" w:rsidRDefault="00127897" w:rsidP="00146C81">
      <w:pPr>
        <w:tabs>
          <w:tab w:val="left" w:pos="6874"/>
        </w:tabs>
        <w:rPr>
          <w:rFonts w:ascii="Verdana" w:hAnsi="Verdana" w:cs="Arial"/>
          <w:sz w:val="24"/>
          <w:szCs w:val="24"/>
        </w:rPr>
      </w:pPr>
      <w:r w:rsidRPr="004F20C7">
        <w:rPr>
          <w:rFonts w:ascii="Verdana" w:hAnsi="Verdana" w:cs="Arial"/>
          <w:sz w:val="24"/>
          <w:szCs w:val="24"/>
          <w:lang w:eastAsia="en-GB"/>
        </w:rPr>
        <w:t xml:space="preserve">Europe and </w:t>
      </w:r>
      <w:r w:rsidR="008976DB">
        <w:rPr>
          <w:rFonts w:ascii="Verdana" w:hAnsi="Verdana" w:cs="Arial"/>
          <w:sz w:val="24"/>
          <w:szCs w:val="24"/>
          <w:lang w:eastAsia="en-GB"/>
        </w:rPr>
        <w:t>Central Asia</w:t>
      </w:r>
      <w:r w:rsidRPr="004F20C7">
        <w:rPr>
          <w:rFonts w:ascii="Verdana" w:hAnsi="Verdana" w:cs="Arial"/>
          <w:sz w:val="24"/>
          <w:szCs w:val="24"/>
          <w:lang w:eastAsia="en-GB"/>
        </w:rPr>
        <w:t xml:space="preserve"> are no exception, with COVID-19 being one of the most recent examples of this.</w:t>
      </w:r>
      <w:r>
        <w:rPr>
          <w:rFonts w:ascii="Verdana" w:hAnsi="Verdana" w:cs="Arial"/>
          <w:sz w:val="24"/>
          <w:szCs w:val="24"/>
          <w:lang w:eastAsia="en-GB"/>
        </w:rPr>
        <w:t xml:space="preserve"> </w:t>
      </w:r>
      <w:r w:rsidRPr="006363CB">
        <w:rPr>
          <w:rFonts w:ascii="Verdana" w:hAnsi="Verdana" w:cs="Arial"/>
          <w:sz w:val="24"/>
          <w:szCs w:val="24"/>
          <w:lang w:eastAsia="en-GB"/>
        </w:rPr>
        <w:t xml:space="preserve">For instance, </w:t>
      </w:r>
      <w:r w:rsidRPr="006363CB">
        <w:rPr>
          <w:rFonts w:ascii="Verdana" w:hAnsi="Verdana" w:cs="Segoe UI"/>
          <w:sz w:val="24"/>
          <w:szCs w:val="24"/>
          <w:shd w:val="clear" w:color="auto" w:fill="FFFFFF"/>
        </w:rPr>
        <w:t xml:space="preserve">UK statistics from early 2021 already show that </w:t>
      </w:r>
      <w:r w:rsidRPr="000D534A">
        <w:rPr>
          <w:rFonts w:ascii="Verdana" w:hAnsi="Verdana" w:cs="Segoe UI"/>
          <w:b/>
          <w:bCs/>
          <w:sz w:val="24"/>
          <w:szCs w:val="24"/>
          <w:shd w:val="clear" w:color="auto" w:fill="FFFFFF"/>
        </w:rPr>
        <w:t>persons with disabilities</w:t>
      </w:r>
      <w:r w:rsidRPr="006363CB">
        <w:rPr>
          <w:rFonts w:ascii="Verdana" w:hAnsi="Verdana" w:cs="Segoe UI"/>
          <w:sz w:val="24"/>
          <w:szCs w:val="24"/>
          <w:shd w:val="clear" w:color="auto" w:fill="FFFFFF"/>
        </w:rPr>
        <w:t xml:space="preserve"> </w:t>
      </w:r>
      <w:r w:rsidRPr="00127897">
        <w:rPr>
          <w:rFonts w:ascii="Verdana" w:hAnsi="Verdana" w:cs="Segoe UI"/>
          <w:b/>
          <w:bCs/>
          <w:sz w:val="24"/>
          <w:szCs w:val="24"/>
          <w:shd w:val="clear" w:color="auto" w:fill="FFFFFF"/>
        </w:rPr>
        <w:t>accounted for six in 10 COVID-19 related deaths</w:t>
      </w:r>
      <w:r>
        <w:rPr>
          <w:rStyle w:val="Refdenotaalpie"/>
          <w:rFonts w:ascii="Verdana" w:hAnsi="Verdana" w:cs="Segoe UI"/>
          <w:sz w:val="24"/>
          <w:szCs w:val="24"/>
          <w:shd w:val="clear" w:color="auto" w:fill="FFFFFF"/>
        </w:rPr>
        <w:footnoteReference w:id="6"/>
      </w:r>
      <w:r w:rsidRPr="006363CB">
        <w:rPr>
          <w:rFonts w:ascii="Verdana" w:hAnsi="Verdana" w:cs="Segoe UI"/>
          <w:sz w:val="24"/>
          <w:szCs w:val="24"/>
          <w:shd w:val="clear" w:color="auto" w:fill="FFFFFF"/>
        </w:rPr>
        <w:t xml:space="preserve">, the fact strongly corroborated by evidence of discrimination from across the continent. </w:t>
      </w:r>
      <w:r w:rsidRPr="006363CB">
        <w:rPr>
          <w:rFonts w:ascii="Verdana" w:hAnsi="Verdana" w:cs="Arial"/>
          <w:sz w:val="24"/>
          <w:szCs w:val="24"/>
        </w:rPr>
        <w:t>Similar trend</w:t>
      </w:r>
      <w:r w:rsidR="00416404">
        <w:rPr>
          <w:rFonts w:ascii="Verdana" w:hAnsi="Verdana" w:cs="Arial"/>
          <w:sz w:val="24"/>
          <w:szCs w:val="24"/>
        </w:rPr>
        <w:t>s are</w:t>
      </w:r>
      <w:r w:rsidRPr="004F20C7">
        <w:rPr>
          <w:rFonts w:ascii="Verdana" w:hAnsi="Verdana" w:cs="Arial"/>
          <w:sz w:val="24"/>
          <w:szCs w:val="24"/>
        </w:rPr>
        <w:t xml:space="preserve"> </w:t>
      </w:r>
      <w:r>
        <w:rPr>
          <w:rFonts w:ascii="Verdana" w:hAnsi="Verdana" w:cs="Arial"/>
          <w:sz w:val="24"/>
          <w:szCs w:val="24"/>
        </w:rPr>
        <w:t xml:space="preserve">observed </w:t>
      </w:r>
      <w:r w:rsidRPr="004F20C7">
        <w:rPr>
          <w:rFonts w:ascii="Verdana" w:hAnsi="Verdana" w:cs="Arial"/>
          <w:sz w:val="24"/>
          <w:szCs w:val="24"/>
        </w:rPr>
        <w:t xml:space="preserve">in other crisis situations, including </w:t>
      </w:r>
      <w:hyperlink r:id="rId9" w:history="1">
        <w:r w:rsidRPr="004F20C7">
          <w:rPr>
            <w:rStyle w:val="Hipervnculo"/>
            <w:rFonts w:ascii="Verdana" w:hAnsi="Verdana" w:cs="Arial"/>
            <w:sz w:val="24"/>
            <w:szCs w:val="24"/>
          </w:rPr>
          <w:t>flooding</w:t>
        </w:r>
      </w:hyperlink>
      <w:r w:rsidRPr="004F20C7">
        <w:rPr>
          <w:rFonts w:ascii="Verdana" w:hAnsi="Verdana" w:cs="Arial"/>
          <w:sz w:val="24"/>
          <w:szCs w:val="24"/>
        </w:rPr>
        <w:t xml:space="preserve">, </w:t>
      </w:r>
      <w:hyperlink r:id="rId10" w:history="1">
        <w:r w:rsidRPr="004F20C7">
          <w:rPr>
            <w:rStyle w:val="Hipervnculo"/>
            <w:rFonts w:ascii="Verdana" w:hAnsi="Verdana" w:cs="Arial"/>
            <w:sz w:val="24"/>
            <w:szCs w:val="24"/>
          </w:rPr>
          <w:t xml:space="preserve">extreme weather </w:t>
        </w:r>
        <w:r>
          <w:rPr>
            <w:rStyle w:val="Hipervnculo"/>
            <w:rFonts w:ascii="Verdana" w:hAnsi="Verdana" w:cs="Arial"/>
            <w:sz w:val="24"/>
            <w:szCs w:val="24"/>
          </w:rPr>
          <w:t xml:space="preserve">related incidents </w:t>
        </w:r>
        <w:r w:rsidRPr="004F20C7">
          <w:rPr>
            <w:rStyle w:val="Hipervnculo"/>
            <w:rFonts w:ascii="Verdana" w:hAnsi="Verdana" w:cs="Arial"/>
            <w:sz w:val="24"/>
            <w:szCs w:val="24"/>
          </w:rPr>
          <w:t>and wildfires</w:t>
        </w:r>
      </w:hyperlink>
      <w:r w:rsidRPr="004F20C7">
        <w:rPr>
          <w:rFonts w:ascii="Verdana" w:hAnsi="Verdana" w:cs="Arial"/>
          <w:sz w:val="24"/>
          <w:szCs w:val="24"/>
        </w:rPr>
        <w:t>.</w:t>
      </w:r>
      <w:r w:rsidR="003D66B9">
        <w:rPr>
          <w:rFonts w:ascii="Verdana" w:hAnsi="Verdana" w:cs="Arial"/>
          <w:sz w:val="24"/>
          <w:szCs w:val="24"/>
        </w:rPr>
        <w:t xml:space="preserve"> </w:t>
      </w:r>
    </w:p>
    <w:p w14:paraId="4B6EF10E" w14:textId="69F1867E" w:rsidR="007330F3" w:rsidRDefault="007330F3" w:rsidP="00146C81">
      <w:pPr>
        <w:tabs>
          <w:tab w:val="left" w:pos="6874"/>
        </w:tabs>
        <w:rPr>
          <w:rFonts w:ascii="Verdana" w:hAnsi="Verdana" w:cs="Arial"/>
          <w:sz w:val="24"/>
          <w:szCs w:val="24"/>
        </w:rPr>
      </w:pPr>
    </w:p>
    <w:p w14:paraId="71C18076" w14:textId="763EFCA0" w:rsidR="007330F3" w:rsidRDefault="007330F3" w:rsidP="00146C81">
      <w:pPr>
        <w:tabs>
          <w:tab w:val="left" w:pos="6874"/>
        </w:tabs>
        <w:rPr>
          <w:rFonts w:ascii="Verdana" w:hAnsi="Verdana" w:cs="Arial"/>
          <w:sz w:val="24"/>
          <w:szCs w:val="24"/>
        </w:rPr>
      </w:pPr>
      <w:r w:rsidRPr="007330F3">
        <w:rPr>
          <w:rFonts w:ascii="Verdana" w:hAnsi="Verdana" w:cs="Arial"/>
          <w:color w:val="000000" w:themeColor="text1"/>
          <w:sz w:val="24"/>
          <w:szCs w:val="24"/>
        </w:rPr>
        <w:t>In humanitarian contexts, women and girls with disabilities are particularly at risk of exploitation and violence, including gender-based violence (GBV) and sexual abuse. They will also experience more barriers accessing support and services. In addition, women and girls with disabilities and their representative organizations are often not consulted during policy-making and management.</w:t>
      </w:r>
    </w:p>
    <w:p w14:paraId="514C6C39" w14:textId="77777777" w:rsidR="00945E8B" w:rsidRPr="004F20C7" w:rsidRDefault="00945E8B" w:rsidP="00146C81">
      <w:pPr>
        <w:tabs>
          <w:tab w:val="left" w:pos="6874"/>
        </w:tabs>
        <w:rPr>
          <w:rFonts w:ascii="Verdana" w:hAnsi="Verdana" w:cs="Arial"/>
          <w:sz w:val="24"/>
          <w:szCs w:val="24"/>
        </w:rPr>
      </w:pPr>
    </w:p>
    <w:p w14:paraId="19AE5F2B" w14:textId="470DF72A" w:rsidR="003F2CC4" w:rsidRDefault="00B25492" w:rsidP="00146C81">
      <w:pPr>
        <w:contextualSpacing/>
        <w:rPr>
          <w:rFonts w:ascii="Verdana" w:eastAsia="Times New Roman" w:hAnsi="Verdana" w:cs="Arial"/>
          <w:sz w:val="24"/>
          <w:szCs w:val="24"/>
          <w:bdr w:val="none" w:sz="0" w:space="0" w:color="auto" w:frame="1"/>
        </w:rPr>
      </w:pPr>
      <w:r w:rsidRPr="004F20C7">
        <w:rPr>
          <w:rFonts w:ascii="Verdana" w:eastAsia="Times New Roman" w:hAnsi="Verdana" w:cs="Arial"/>
          <w:sz w:val="24"/>
          <w:szCs w:val="24"/>
        </w:rPr>
        <w:t xml:space="preserve">In preparation for the </w:t>
      </w:r>
      <w:r w:rsidR="003567DC" w:rsidRPr="004F20C7">
        <w:rPr>
          <w:rFonts w:ascii="Verdana" w:eastAsia="Times New Roman" w:hAnsi="Verdana" w:cs="Arial"/>
          <w:sz w:val="24"/>
          <w:szCs w:val="24"/>
        </w:rPr>
        <w:t xml:space="preserve">2021 </w:t>
      </w:r>
      <w:r w:rsidR="008B5345" w:rsidRPr="004F20C7">
        <w:rPr>
          <w:rFonts w:ascii="Verdana" w:eastAsia="Times New Roman" w:hAnsi="Verdana" w:cs="Arial"/>
          <w:sz w:val="24"/>
          <w:szCs w:val="24"/>
        </w:rPr>
        <w:t>European Forum for D</w:t>
      </w:r>
      <w:r w:rsidRPr="004F20C7">
        <w:rPr>
          <w:rFonts w:ascii="Verdana" w:eastAsia="Times New Roman" w:hAnsi="Verdana" w:cs="Arial"/>
          <w:sz w:val="24"/>
          <w:szCs w:val="24"/>
        </w:rPr>
        <w:t>isaster</w:t>
      </w:r>
      <w:r w:rsidRPr="00E90DD1">
        <w:rPr>
          <w:rFonts w:ascii="Verdana" w:eastAsia="Times New Roman" w:hAnsi="Verdana" w:cs="Arial"/>
          <w:sz w:val="24"/>
          <w:szCs w:val="24"/>
        </w:rPr>
        <w:t xml:space="preserve"> </w:t>
      </w:r>
      <w:r w:rsidR="008B5345" w:rsidRPr="00E90DD1">
        <w:rPr>
          <w:rFonts w:ascii="Verdana" w:eastAsia="Times New Roman" w:hAnsi="Verdana" w:cs="Arial"/>
          <w:sz w:val="24"/>
          <w:szCs w:val="24"/>
        </w:rPr>
        <w:t>R</w:t>
      </w:r>
      <w:r w:rsidRPr="00E90DD1">
        <w:rPr>
          <w:rFonts w:ascii="Verdana" w:eastAsia="Times New Roman" w:hAnsi="Verdana" w:cs="Arial"/>
          <w:sz w:val="24"/>
          <w:szCs w:val="24"/>
        </w:rPr>
        <w:t xml:space="preserve">isk </w:t>
      </w:r>
      <w:r w:rsidR="008B5345" w:rsidRPr="00E90DD1">
        <w:rPr>
          <w:rFonts w:ascii="Verdana" w:eastAsia="Times New Roman" w:hAnsi="Verdana" w:cs="Arial"/>
          <w:sz w:val="24"/>
          <w:szCs w:val="24"/>
        </w:rPr>
        <w:t>R</w:t>
      </w:r>
      <w:r w:rsidRPr="00E90DD1">
        <w:rPr>
          <w:rFonts w:ascii="Verdana" w:eastAsia="Times New Roman" w:hAnsi="Verdana" w:cs="Arial"/>
          <w:sz w:val="24"/>
          <w:szCs w:val="24"/>
        </w:rPr>
        <w:t>eduction</w:t>
      </w:r>
      <w:r w:rsidR="00812774">
        <w:rPr>
          <w:rFonts w:ascii="Verdana" w:eastAsia="Times New Roman" w:hAnsi="Verdana" w:cs="Arial"/>
          <w:sz w:val="24"/>
          <w:szCs w:val="24"/>
        </w:rPr>
        <w:t xml:space="preserve"> </w:t>
      </w:r>
      <w:r w:rsidR="005B60AB">
        <w:rPr>
          <w:rFonts w:ascii="Verdana" w:eastAsia="Times New Roman" w:hAnsi="Verdana" w:cs="Arial"/>
          <w:sz w:val="24"/>
          <w:szCs w:val="24"/>
        </w:rPr>
        <w:t>(EFDRR)</w:t>
      </w:r>
      <w:r w:rsidR="00250399" w:rsidRPr="00E90DD1">
        <w:rPr>
          <w:rFonts w:ascii="Verdana" w:eastAsia="Times New Roman" w:hAnsi="Verdana" w:cs="Arial"/>
          <w:sz w:val="24"/>
          <w:szCs w:val="24"/>
        </w:rPr>
        <w:t>,</w:t>
      </w:r>
      <w:r w:rsidR="0075173F">
        <w:rPr>
          <w:rFonts w:ascii="Verdana" w:eastAsia="Times New Roman" w:hAnsi="Verdana" w:cs="Arial"/>
          <w:sz w:val="24"/>
          <w:szCs w:val="24"/>
        </w:rPr>
        <w:t xml:space="preserve"> </w:t>
      </w:r>
      <w:r w:rsidR="007C573E">
        <w:rPr>
          <w:rFonts w:ascii="Verdana" w:eastAsia="Times New Roman" w:hAnsi="Verdana" w:cs="Arial"/>
          <w:sz w:val="24"/>
          <w:szCs w:val="24"/>
        </w:rPr>
        <w:t xml:space="preserve">the </w:t>
      </w:r>
      <w:r w:rsidR="00F97AD0" w:rsidRPr="00E90DD1">
        <w:rPr>
          <w:rFonts w:ascii="Verdana" w:eastAsia="Times New Roman" w:hAnsi="Verdana" w:cs="Arial"/>
          <w:sz w:val="24"/>
          <w:szCs w:val="24"/>
        </w:rPr>
        <w:t xml:space="preserve">European Disability Forum (EDF) </w:t>
      </w:r>
      <w:r w:rsidR="0075173F">
        <w:rPr>
          <w:rFonts w:ascii="Verdana" w:eastAsia="Times New Roman" w:hAnsi="Verdana" w:cs="Arial"/>
          <w:sz w:val="24"/>
          <w:szCs w:val="24"/>
        </w:rPr>
        <w:t xml:space="preserve">has </w:t>
      </w:r>
      <w:r w:rsidRPr="00E90DD1">
        <w:rPr>
          <w:rFonts w:ascii="Verdana" w:eastAsia="Times New Roman" w:hAnsi="Verdana" w:cs="Arial"/>
          <w:sz w:val="24"/>
          <w:szCs w:val="24"/>
        </w:rPr>
        <w:t>worked</w:t>
      </w:r>
      <w:r w:rsidR="008B5345" w:rsidRPr="00E90DD1">
        <w:rPr>
          <w:rFonts w:ascii="Verdana" w:eastAsia="Times New Roman" w:hAnsi="Verdana" w:cs="Arial"/>
          <w:sz w:val="24"/>
          <w:szCs w:val="24"/>
        </w:rPr>
        <w:t xml:space="preserve"> on the</w:t>
      </w:r>
      <w:r w:rsidR="008B5345" w:rsidRPr="00E90DD1">
        <w:rPr>
          <w:rFonts w:ascii="Verdana" w:eastAsia="Times New Roman" w:hAnsi="Verdana" w:cs="Arial"/>
          <w:sz w:val="24"/>
          <w:szCs w:val="24"/>
          <w:bdr w:val="none" w:sz="0" w:space="0" w:color="auto" w:frame="1"/>
        </w:rPr>
        <w:t> </w:t>
      </w:r>
      <w:r w:rsidR="008B5345" w:rsidRPr="00E90DD1">
        <w:rPr>
          <w:rFonts w:ascii="Verdana" w:eastAsia="Times New Roman" w:hAnsi="Verdana" w:cs="Arial"/>
          <w:b/>
          <w:bCs/>
          <w:sz w:val="24"/>
          <w:szCs w:val="24"/>
          <w:bdr w:val="none" w:sz="0" w:space="0" w:color="auto" w:frame="1"/>
        </w:rPr>
        <w:t>first-ever</w:t>
      </w:r>
      <w:r w:rsidR="008B5345" w:rsidRPr="00E90DD1">
        <w:rPr>
          <w:rFonts w:ascii="Verdana" w:eastAsia="Times New Roman" w:hAnsi="Verdana" w:cs="Arial"/>
          <w:sz w:val="24"/>
          <w:szCs w:val="24"/>
          <w:bdr w:val="none" w:sz="0" w:space="0" w:color="auto" w:frame="1"/>
        </w:rPr>
        <w:t xml:space="preserve"> </w:t>
      </w:r>
      <w:hyperlink r:id="rId11" w:history="1">
        <w:r w:rsidR="008B5345" w:rsidRPr="00C022A0">
          <w:rPr>
            <w:rStyle w:val="Hipervnculo"/>
            <w:rFonts w:ascii="Verdana" w:eastAsia="Times New Roman" w:hAnsi="Verdana" w:cs="Arial"/>
            <w:b/>
            <w:bCs/>
            <w:sz w:val="24"/>
            <w:szCs w:val="24"/>
            <w:bdr w:val="none" w:sz="0" w:space="0" w:color="auto" w:frame="1"/>
          </w:rPr>
          <w:t>review</w:t>
        </w:r>
        <w:r w:rsidR="00127897" w:rsidRPr="00C022A0">
          <w:rPr>
            <w:rStyle w:val="Hipervnculo"/>
            <w:rFonts w:ascii="Verdana" w:eastAsia="Times New Roman" w:hAnsi="Verdana" w:cs="Arial"/>
            <w:b/>
            <w:bCs/>
            <w:sz w:val="24"/>
            <w:szCs w:val="24"/>
            <w:bdr w:val="none" w:sz="0" w:space="0" w:color="auto" w:frame="1"/>
            <w:vertAlign w:val="superscript"/>
          </w:rPr>
          <w:footnoteReference w:id="7"/>
        </w:r>
        <w:r w:rsidR="008B5345" w:rsidRPr="00C022A0">
          <w:rPr>
            <w:rStyle w:val="Hipervnculo"/>
            <w:rFonts w:ascii="Verdana" w:eastAsia="Times New Roman" w:hAnsi="Verdana" w:cs="Arial"/>
            <w:b/>
            <w:bCs/>
            <w:sz w:val="24"/>
            <w:szCs w:val="24"/>
            <w:bdr w:val="none" w:sz="0" w:space="0" w:color="auto" w:frame="1"/>
          </w:rPr>
          <w:t xml:space="preserve"> of disability-inclusive </w:t>
        </w:r>
        <w:r w:rsidR="006363CB" w:rsidRPr="00C022A0">
          <w:rPr>
            <w:rStyle w:val="Hipervnculo"/>
            <w:rFonts w:ascii="Verdana" w:eastAsia="Times New Roman" w:hAnsi="Verdana" w:cs="Arial"/>
            <w:b/>
            <w:bCs/>
            <w:sz w:val="24"/>
            <w:szCs w:val="24"/>
            <w:bdr w:val="none" w:sz="0" w:space="0" w:color="auto" w:frame="1"/>
          </w:rPr>
          <w:t>disaster risk reduction (</w:t>
        </w:r>
        <w:proofErr w:type="spellStart"/>
        <w:r w:rsidR="006363CB" w:rsidRPr="00C022A0">
          <w:rPr>
            <w:rStyle w:val="Hipervnculo"/>
            <w:rFonts w:ascii="Verdana" w:eastAsia="Times New Roman" w:hAnsi="Verdana" w:cs="Arial"/>
            <w:b/>
            <w:bCs/>
            <w:sz w:val="24"/>
            <w:szCs w:val="24"/>
            <w:bdr w:val="none" w:sz="0" w:space="0" w:color="auto" w:frame="1"/>
          </w:rPr>
          <w:t>DiDRR</w:t>
        </w:r>
        <w:proofErr w:type="spellEnd"/>
        <w:r w:rsidR="006363CB" w:rsidRPr="00C022A0">
          <w:rPr>
            <w:rStyle w:val="Hipervnculo"/>
            <w:rFonts w:ascii="Verdana" w:eastAsia="Times New Roman" w:hAnsi="Verdana" w:cs="Arial"/>
            <w:b/>
            <w:bCs/>
            <w:sz w:val="24"/>
            <w:szCs w:val="24"/>
            <w:bdr w:val="none" w:sz="0" w:space="0" w:color="auto" w:frame="1"/>
          </w:rPr>
          <w:t>)</w:t>
        </w:r>
        <w:r w:rsidR="008B5345" w:rsidRPr="00C022A0">
          <w:rPr>
            <w:rStyle w:val="Hipervnculo"/>
            <w:rFonts w:ascii="Verdana" w:eastAsia="Times New Roman" w:hAnsi="Verdana" w:cs="Arial"/>
            <w:b/>
            <w:bCs/>
            <w:sz w:val="24"/>
            <w:szCs w:val="24"/>
            <w:bdr w:val="none" w:sz="0" w:space="0" w:color="auto" w:frame="1"/>
          </w:rPr>
          <w:t xml:space="preserve"> policy</w:t>
        </w:r>
      </w:hyperlink>
      <w:r w:rsidR="008B5345" w:rsidRPr="00E90DD1">
        <w:rPr>
          <w:rFonts w:ascii="Verdana" w:eastAsia="Times New Roman" w:hAnsi="Verdana" w:cs="Arial"/>
          <w:b/>
          <w:bCs/>
          <w:sz w:val="24"/>
          <w:szCs w:val="24"/>
          <w:bdr w:val="none" w:sz="0" w:space="0" w:color="auto" w:frame="1"/>
        </w:rPr>
        <w:t xml:space="preserve"> and practice</w:t>
      </w:r>
      <w:r w:rsidR="008B5345" w:rsidRPr="00E90DD1">
        <w:rPr>
          <w:rFonts w:ascii="Verdana" w:eastAsia="Times New Roman" w:hAnsi="Verdana" w:cs="Arial"/>
          <w:sz w:val="24"/>
          <w:szCs w:val="24"/>
          <w:bdr w:val="none" w:sz="0" w:space="0" w:color="auto" w:frame="1"/>
        </w:rPr>
        <w:t xml:space="preserve"> </w:t>
      </w:r>
      <w:r w:rsidR="008323CD">
        <w:rPr>
          <w:rFonts w:ascii="Verdana" w:eastAsia="Times New Roman" w:hAnsi="Verdana" w:cs="Arial"/>
          <w:sz w:val="24"/>
          <w:szCs w:val="24"/>
          <w:bdr w:val="none" w:sz="0" w:space="0" w:color="auto" w:frame="1"/>
        </w:rPr>
        <w:t>across</w:t>
      </w:r>
      <w:r w:rsidR="008B5345" w:rsidRPr="00E90DD1">
        <w:rPr>
          <w:rFonts w:ascii="Verdana" w:eastAsia="Times New Roman" w:hAnsi="Verdana" w:cs="Arial"/>
          <w:sz w:val="24"/>
          <w:szCs w:val="24"/>
          <w:bdr w:val="none" w:sz="0" w:space="0" w:color="auto" w:frame="1"/>
        </w:rPr>
        <w:t xml:space="preserve"> countries </w:t>
      </w:r>
      <w:r w:rsidR="008323CD">
        <w:rPr>
          <w:rFonts w:ascii="Verdana" w:eastAsia="Times New Roman" w:hAnsi="Verdana" w:cs="Arial"/>
          <w:sz w:val="24"/>
          <w:szCs w:val="24"/>
          <w:bdr w:val="none" w:sz="0" w:space="0" w:color="auto" w:frame="1"/>
        </w:rPr>
        <w:t>of the Europe</w:t>
      </w:r>
      <w:r w:rsidR="008B5345" w:rsidRPr="00E90DD1">
        <w:rPr>
          <w:rFonts w:ascii="Verdana" w:eastAsia="Times New Roman" w:hAnsi="Verdana" w:cs="Arial"/>
          <w:sz w:val="24"/>
          <w:szCs w:val="24"/>
          <w:bdr w:val="none" w:sz="0" w:space="0" w:color="auto" w:frame="1"/>
        </w:rPr>
        <w:t xml:space="preserve"> and Central Asia</w:t>
      </w:r>
      <w:r w:rsidR="008323CD">
        <w:rPr>
          <w:rFonts w:ascii="Verdana" w:eastAsia="Times New Roman" w:hAnsi="Verdana" w:cs="Arial"/>
          <w:sz w:val="24"/>
          <w:szCs w:val="24"/>
          <w:bdr w:val="none" w:sz="0" w:space="0" w:color="auto" w:frame="1"/>
        </w:rPr>
        <w:t xml:space="preserve"> region</w:t>
      </w:r>
      <w:r w:rsidR="006363CB">
        <w:rPr>
          <w:rFonts w:ascii="Verdana" w:eastAsia="Times New Roman" w:hAnsi="Verdana" w:cs="Arial"/>
          <w:sz w:val="24"/>
          <w:szCs w:val="24"/>
          <w:bdr w:val="none" w:sz="0" w:space="0" w:color="auto" w:frame="1"/>
        </w:rPr>
        <w:t>.</w:t>
      </w:r>
      <w:r w:rsidR="00750C68">
        <w:rPr>
          <w:rStyle w:val="Refdenotaalpie"/>
          <w:rFonts w:ascii="Verdana" w:eastAsia="Times New Roman" w:hAnsi="Verdana" w:cs="Arial"/>
          <w:sz w:val="24"/>
          <w:szCs w:val="24"/>
          <w:bdr w:val="none" w:sz="0" w:space="0" w:color="auto" w:frame="1"/>
        </w:rPr>
        <w:footnoteReference w:id="8"/>
      </w:r>
      <w:r w:rsidR="00750C68">
        <w:rPr>
          <w:rFonts w:ascii="Verdana" w:eastAsia="Times New Roman" w:hAnsi="Verdana" w:cs="Arial"/>
          <w:sz w:val="24"/>
          <w:szCs w:val="24"/>
          <w:bdr w:val="none" w:sz="0" w:space="0" w:color="auto" w:frame="1"/>
        </w:rPr>
        <w:t xml:space="preserve"> </w:t>
      </w:r>
      <w:r w:rsidR="006363CB">
        <w:rPr>
          <w:rFonts w:ascii="Verdana" w:eastAsia="Times New Roman" w:hAnsi="Verdana" w:cs="Arial"/>
          <w:sz w:val="24"/>
          <w:szCs w:val="24"/>
          <w:bdr w:val="none" w:sz="0" w:space="0" w:color="auto" w:frame="1"/>
        </w:rPr>
        <w:t xml:space="preserve"> </w:t>
      </w:r>
    </w:p>
    <w:p w14:paraId="133A8E78" w14:textId="77777777" w:rsidR="003F2CC4" w:rsidRDefault="003F2CC4" w:rsidP="00146C81">
      <w:pPr>
        <w:contextualSpacing/>
        <w:rPr>
          <w:rFonts w:ascii="Verdana" w:eastAsia="Times New Roman" w:hAnsi="Verdana" w:cs="Arial"/>
          <w:sz w:val="24"/>
          <w:szCs w:val="24"/>
          <w:bdr w:val="none" w:sz="0" w:space="0" w:color="auto" w:frame="1"/>
        </w:rPr>
      </w:pPr>
    </w:p>
    <w:p w14:paraId="6BB25E1B" w14:textId="18670550" w:rsidR="008976DB" w:rsidRDefault="006363CB" w:rsidP="00146C81">
      <w:pPr>
        <w:contextualSpacing/>
        <w:rPr>
          <w:rFonts w:ascii="Verdana" w:eastAsia="Times New Roman" w:hAnsi="Verdana" w:cs="Arial"/>
          <w:sz w:val="24"/>
          <w:szCs w:val="24"/>
        </w:rPr>
      </w:pPr>
      <w:r>
        <w:rPr>
          <w:rFonts w:ascii="Verdana" w:eastAsia="Times New Roman" w:hAnsi="Verdana" w:cs="Arial"/>
          <w:sz w:val="24"/>
          <w:szCs w:val="24"/>
          <w:bdr w:val="none" w:sz="0" w:space="0" w:color="auto" w:frame="1"/>
        </w:rPr>
        <w:t xml:space="preserve">The </w:t>
      </w:r>
      <w:r w:rsidR="00F726B2" w:rsidRPr="00E90DD1">
        <w:rPr>
          <w:rFonts w:ascii="Verdana" w:eastAsia="Times New Roman" w:hAnsi="Verdana" w:cs="Arial"/>
          <w:sz w:val="24"/>
          <w:szCs w:val="24"/>
          <w:bdr w:val="none" w:sz="0" w:space="0" w:color="auto" w:frame="1"/>
        </w:rPr>
        <w:t xml:space="preserve">aim </w:t>
      </w:r>
      <w:r>
        <w:rPr>
          <w:rFonts w:ascii="Verdana" w:eastAsia="Times New Roman" w:hAnsi="Verdana" w:cs="Arial"/>
          <w:sz w:val="24"/>
          <w:szCs w:val="24"/>
          <w:bdr w:val="none" w:sz="0" w:space="0" w:color="auto" w:frame="1"/>
        </w:rPr>
        <w:t xml:space="preserve">of the review </w:t>
      </w:r>
      <w:r w:rsidR="005B58D6">
        <w:rPr>
          <w:rFonts w:ascii="Verdana" w:eastAsia="Times New Roman" w:hAnsi="Verdana" w:cs="Arial"/>
          <w:sz w:val="24"/>
          <w:szCs w:val="24"/>
          <w:bdr w:val="none" w:sz="0" w:space="0" w:color="auto" w:frame="1"/>
        </w:rPr>
        <w:t>was</w:t>
      </w:r>
      <w:r>
        <w:rPr>
          <w:rFonts w:ascii="Verdana" w:eastAsia="Times New Roman" w:hAnsi="Verdana" w:cs="Arial"/>
          <w:sz w:val="24"/>
          <w:szCs w:val="24"/>
          <w:bdr w:val="none" w:sz="0" w:space="0" w:color="auto" w:frame="1"/>
        </w:rPr>
        <w:t xml:space="preserve"> </w:t>
      </w:r>
      <w:r w:rsidR="00E7594B">
        <w:rPr>
          <w:rFonts w:ascii="Verdana" w:eastAsia="Times New Roman" w:hAnsi="Verdana" w:cs="Arial"/>
          <w:sz w:val="24"/>
          <w:szCs w:val="24"/>
          <w:bdr w:val="none" w:sz="0" w:space="0" w:color="auto" w:frame="1"/>
        </w:rPr>
        <w:t xml:space="preserve">primarily </w:t>
      </w:r>
      <w:r>
        <w:rPr>
          <w:rFonts w:ascii="Verdana" w:eastAsia="Times New Roman" w:hAnsi="Verdana" w:cs="Arial"/>
          <w:sz w:val="24"/>
          <w:szCs w:val="24"/>
          <w:bdr w:val="none" w:sz="0" w:space="0" w:color="auto" w:frame="1"/>
        </w:rPr>
        <w:t>to</w:t>
      </w:r>
      <w:r w:rsidR="00F726B2" w:rsidRPr="00E90DD1">
        <w:rPr>
          <w:rFonts w:ascii="Verdana" w:eastAsia="Times New Roman" w:hAnsi="Verdana" w:cs="Arial"/>
          <w:sz w:val="24"/>
          <w:szCs w:val="24"/>
          <w:bdr w:val="none" w:sz="0" w:space="0" w:color="auto" w:frame="1"/>
        </w:rPr>
        <w:t xml:space="preserve"> provide</w:t>
      </w:r>
      <w:r w:rsidR="008B5345" w:rsidRPr="00E90DD1">
        <w:rPr>
          <w:rFonts w:ascii="Verdana" w:eastAsia="Times New Roman" w:hAnsi="Verdana" w:cs="Arial"/>
          <w:sz w:val="24"/>
          <w:szCs w:val="24"/>
        </w:rPr>
        <w:t xml:space="preserve"> a baseline of information for this region</w:t>
      </w:r>
      <w:r>
        <w:rPr>
          <w:rFonts w:ascii="Verdana" w:eastAsia="Times New Roman" w:hAnsi="Verdana" w:cs="Arial"/>
          <w:sz w:val="24"/>
          <w:szCs w:val="24"/>
        </w:rPr>
        <w:t xml:space="preserve"> on the current state of disability inclusion in DRR-related policies and practices</w:t>
      </w:r>
      <w:r w:rsidR="00E7594B">
        <w:rPr>
          <w:rFonts w:ascii="Verdana" w:eastAsia="Times New Roman" w:hAnsi="Verdana" w:cs="Arial"/>
          <w:sz w:val="24"/>
          <w:szCs w:val="24"/>
        </w:rPr>
        <w:t xml:space="preserve">, </w:t>
      </w:r>
      <w:r w:rsidR="0066243B" w:rsidRPr="0066243B">
        <w:rPr>
          <w:rFonts w:ascii="Verdana" w:eastAsia="Times New Roman" w:hAnsi="Verdana" w:cs="Arial"/>
          <w:sz w:val="24"/>
          <w:szCs w:val="24"/>
        </w:rPr>
        <w:t>so this will be a 'living' document, but it is also hoped that it will</w:t>
      </w:r>
      <w:r w:rsidR="008976DB" w:rsidRPr="00E90DD1">
        <w:rPr>
          <w:rFonts w:ascii="Verdana" w:eastAsia="Times New Roman" w:hAnsi="Verdana" w:cs="Arial"/>
          <w:sz w:val="24"/>
          <w:szCs w:val="24"/>
        </w:rPr>
        <w:t xml:space="preserve"> support consistency of reporting on</w:t>
      </w:r>
      <w:r w:rsidR="008976DB">
        <w:rPr>
          <w:rFonts w:ascii="Verdana" w:eastAsia="Times New Roman" w:hAnsi="Verdana" w:cs="Arial"/>
          <w:sz w:val="24"/>
          <w:szCs w:val="24"/>
        </w:rPr>
        <w:t xml:space="preserve"> </w:t>
      </w:r>
      <w:r w:rsidR="008976DB" w:rsidRPr="00E90DD1">
        <w:rPr>
          <w:rFonts w:ascii="Verdana" w:eastAsia="Times New Roman" w:hAnsi="Verdana" w:cs="Arial"/>
          <w:sz w:val="24"/>
          <w:szCs w:val="24"/>
        </w:rPr>
        <w:t>disability inclusion</w:t>
      </w:r>
      <w:r w:rsidR="0066243B">
        <w:rPr>
          <w:rFonts w:ascii="Verdana" w:eastAsia="Times New Roman" w:hAnsi="Verdana" w:cs="Arial"/>
          <w:sz w:val="24"/>
          <w:szCs w:val="24"/>
        </w:rPr>
        <w:t xml:space="preserve"> in DRR</w:t>
      </w:r>
      <w:r w:rsidR="008976DB" w:rsidRPr="00E90DD1">
        <w:rPr>
          <w:rFonts w:ascii="Verdana" w:eastAsia="Times New Roman" w:hAnsi="Verdana" w:cs="Arial"/>
          <w:sz w:val="24"/>
          <w:szCs w:val="24"/>
        </w:rPr>
        <w:t xml:space="preserve"> </w:t>
      </w:r>
      <w:r w:rsidR="008976DB">
        <w:rPr>
          <w:rFonts w:ascii="Verdana" w:eastAsia="Times New Roman" w:hAnsi="Verdana" w:cs="Arial"/>
          <w:sz w:val="24"/>
          <w:szCs w:val="24"/>
        </w:rPr>
        <w:t xml:space="preserve">across the rest of the </w:t>
      </w:r>
      <w:r w:rsidR="008976DB" w:rsidRPr="00E90DD1">
        <w:rPr>
          <w:rFonts w:ascii="Verdana" w:eastAsia="Times New Roman" w:hAnsi="Verdana" w:cs="Arial"/>
          <w:sz w:val="24"/>
          <w:szCs w:val="24"/>
        </w:rPr>
        <w:t>regions</w:t>
      </w:r>
      <w:r w:rsidR="0066243B">
        <w:rPr>
          <w:rFonts w:ascii="Verdana" w:eastAsia="Times New Roman" w:hAnsi="Verdana" w:cs="Arial"/>
          <w:sz w:val="24"/>
          <w:szCs w:val="24"/>
        </w:rPr>
        <w:t xml:space="preserve"> of the world</w:t>
      </w:r>
      <w:r w:rsidR="008976DB">
        <w:rPr>
          <w:rFonts w:ascii="Verdana" w:eastAsia="Times New Roman" w:hAnsi="Verdana" w:cs="Arial"/>
          <w:sz w:val="24"/>
          <w:szCs w:val="24"/>
        </w:rPr>
        <w:t xml:space="preserve">. </w:t>
      </w:r>
    </w:p>
    <w:p w14:paraId="58616FDF" w14:textId="77777777" w:rsidR="008976DB" w:rsidRDefault="008976DB" w:rsidP="00146C81">
      <w:pPr>
        <w:contextualSpacing/>
        <w:rPr>
          <w:rFonts w:ascii="Verdana" w:eastAsia="Times New Roman" w:hAnsi="Verdana" w:cs="Arial"/>
          <w:sz w:val="24"/>
          <w:szCs w:val="24"/>
        </w:rPr>
      </w:pPr>
    </w:p>
    <w:p w14:paraId="3C56F3B6" w14:textId="2436EBB8" w:rsidR="00F97AD0" w:rsidRPr="00E90DD1" w:rsidRDefault="008976DB" w:rsidP="00146C81">
      <w:pPr>
        <w:contextualSpacing/>
        <w:rPr>
          <w:rFonts w:ascii="Verdana" w:eastAsia="Times New Roman" w:hAnsi="Verdana" w:cs="Arial"/>
          <w:sz w:val="24"/>
          <w:szCs w:val="24"/>
        </w:rPr>
      </w:pPr>
      <w:r>
        <w:rPr>
          <w:rFonts w:ascii="Verdana" w:eastAsia="Times New Roman" w:hAnsi="Verdana" w:cs="Arial"/>
          <w:sz w:val="24"/>
          <w:szCs w:val="24"/>
        </w:rPr>
        <w:t>This review</w:t>
      </w:r>
      <w:r w:rsidR="00E53BC8">
        <w:rPr>
          <w:rFonts w:ascii="Verdana" w:eastAsia="Times New Roman" w:hAnsi="Verdana" w:cs="Arial"/>
          <w:sz w:val="24"/>
          <w:szCs w:val="24"/>
        </w:rPr>
        <w:t xml:space="preserve"> </w:t>
      </w:r>
      <w:r w:rsidR="007154A6">
        <w:rPr>
          <w:rFonts w:ascii="Verdana" w:eastAsia="Times New Roman" w:hAnsi="Verdana" w:cs="Arial"/>
          <w:sz w:val="24"/>
          <w:szCs w:val="24"/>
        </w:rPr>
        <w:t>may</w:t>
      </w:r>
      <w:r w:rsidR="00D7557F">
        <w:rPr>
          <w:rFonts w:ascii="Verdana" w:eastAsia="Times New Roman" w:hAnsi="Verdana" w:cs="Arial"/>
          <w:sz w:val="24"/>
          <w:szCs w:val="24"/>
        </w:rPr>
        <w:t xml:space="preserve"> also</w:t>
      </w:r>
      <w:r w:rsidR="007154A6">
        <w:rPr>
          <w:rFonts w:ascii="Verdana" w:eastAsia="Times New Roman" w:hAnsi="Verdana" w:cs="Arial"/>
          <w:sz w:val="24"/>
          <w:szCs w:val="24"/>
        </w:rPr>
        <w:t xml:space="preserve"> help inform</w:t>
      </w:r>
      <w:r w:rsidR="00F726B2" w:rsidRPr="00E90DD1">
        <w:rPr>
          <w:rFonts w:ascii="Verdana" w:eastAsia="Times New Roman" w:hAnsi="Verdana" w:cs="Arial"/>
          <w:sz w:val="24"/>
          <w:szCs w:val="24"/>
        </w:rPr>
        <w:t xml:space="preserve"> </w:t>
      </w:r>
      <w:r w:rsidR="00F726B2" w:rsidRPr="00E90DD1">
        <w:rPr>
          <w:rFonts w:ascii="Verdana" w:hAnsi="Verdana" w:cs="Arial"/>
          <w:sz w:val="24"/>
          <w:szCs w:val="24"/>
          <w:shd w:val="clear" w:color="auto" w:fill="FFFFFF"/>
        </w:rPr>
        <w:t xml:space="preserve">the </w:t>
      </w:r>
      <w:r w:rsidR="00F93416" w:rsidRPr="00E90DD1">
        <w:rPr>
          <w:rFonts w:ascii="Verdana" w:hAnsi="Verdana" w:cs="Arial"/>
          <w:sz w:val="24"/>
          <w:szCs w:val="24"/>
          <w:shd w:val="clear" w:color="auto" w:fill="FFFFFF"/>
        </w:rPr>
        <w:t xml:space="preserve">upcoming </w:t>
      </w:r>
      <w:r w:rsidR="00F726B2" w:rsidRPr="00E90DD1">
        <w:rPr>
          <w:rFonts w:ascii="Verdana" w:hAnsi="Verdana" w:cs="Arial"/>
          <w:sz w:val="24"/>
          <w:szCs w:val="24"/>
          <w:shd w:val="clear" w:color="auto" w:fill="FFFFFF"/>
        </w:rPr>
        <w:t>Mid-Term Review</w:t>
      </w:r>
      <w:r w:rsidR="008B5345" w:rsidRPr="00E90DD1">
        <w:rPr>
          <w:rFonts w:ascii="Verdana" w:eastAsia="Times New Roman" w:hAnsi="Verdana" w:cs="Arial"/>
          <w:sz w:val="24"/>
          <w:szCs w:val="24"/>
        </w:rPr>
        <w:t> </w:t>
      </w:r>
      <w:r w:rsidR="0099498B">
        <w:rPr>
          <w:rFonts w:ascii="Verdana" w:eastAsia="Times New Roman" w:hAnsi="Verdana" w:cs="Arial"/>
          <w:sz w:val="24"/>
          <w:szCs w:val="24"/>
        </w:rPr>
        <w:t xml:space="preserve">of the implementation of the </w:t>
      </w:r>
      <w:hyperlink r:id="rId12" w:history="1">
        <w:r w:rsidR="0099498B" w:rsidRPr="0099498B">
          <w:rPr>
            <w:rStyle w:val="Hipervnculo"/>
            <w:rFonts w:ascii="Verdana" w:eastAsia="Times New Roman" w:hAnsi="Verdana" w:cs="Arial"/>
            <w:sz w:val="24"/>
            <w:szCs w:val="24"/>
          </w:rPr>
          <w:t>Sendai Framework</w:t>
        </w:r>
      </w:hyperlink>
      <w:r w:rsidR="0099498B">
        <w:rPr>
          <w:rFonts w:ascii="Verdana" w:eastAsia="Times New Roman" w:hAnsi="Verdana" w:cs="Arial"/>
          <w:sz w:val="24"/>
          <w:szCs w:val="24"/>
        </w:rPr>
        <w:t xml:space="preserve"> for Disaster Risk Reduction 2015-2030</w:t>
      </w:r>
      <w:r>
        <w:rPr>
          <w:rFonts w:ascii="Verdana" w:eastAsia="Times New Roman" w:hAnsi="Verdana" w:cs="Arial"/>
          <w:sz w:val="24"/>
          <w:szCs w:val="24"/>
        </w:rPr>
        <w:t xml:space="preserve"> and </w:t>
      </w:r>
      <w:r w:rsidR="004E611B">
        <w:rPr>
          <w:rFonts w:ascii="Verdana" w:eastAsia="Times New Roman" w:hAnsi="Verdana" w:cs="Arial"/>
          <w:sz w:val="24"/>
          <w:szCs w:val="24"/>
        </w:rPr>
        <w:t xml:space="preserve">the </w:t>
      </w:r>
      <w:r w:rsidR="004E611B" w:rsidRPr="004E611B">
        <w:rPr>
          <w:rFonts w:ascii="Verdana" w:eastAsia="Times New Roman" w:hAnsi="Verdana" w:cs="Arial"/>
          <w:sz w:val="24"/>
          <w:szCs w:val="24"/>
        </w:rPr>
        <w:t>EDF alternative report for the second review of the EU by the UN Committee on the Rights of Persons with Disabilities</w:t>
      </w:r>
      <w:r w:rsidR="004E611B">
        <w:rPr>
          <w:rFonts w:ascii="Verdana" w:eastAsia="Times New Roman" w:hAnsi="Verdana" w:cs="Arial"/>
          <w:sz w:val="24"/>
          <w:szCs w:val="24"/>
        </w:rPr>
        <w:t>.</w:t>
      </w:r>
    </w:p>
    <w:p w14:paraId="60C5B71E" w14:textId="77777777" w:rsidR="002F6A76" w:rsidRPr="00E90DD1" w:rsidRDefault="002F6A76" w:rsidP="00146C81">
      <w:pPr>
        <w:contextualSpacing/>
        <w:rPr>
          <w:rFonts w:ascii="Verdana" w:eastAsia="Times New Roman" w:hAnsi="Verdana" w:cs="Arial"/>
          <w:sz w:val="24"/>
          <w:szCs w:val="24"/>
        </w:rPr>
      </w:pPr>
    </w:p>
    <w:p w14:paraId="70110064" w14:textId="28C818E8" w:rsidR="00812774" w:rsidRDefault="000D0AC1" w:rsidP="00146C81">
      <w:pPr>
        <w:contextualSpacing/>
        <w:rPr>
          <w:rFonts w:ascii="Verdana" w:eastAsia="Times New Roman" w:hAnsi="Verdana" w:cs="Arial"/>
          <w:sz w:val="24"/>
          <w:szCs w:val="24"/>
        </w:rPr>
      </w:pPr>
      <w:bookmarkStart w:id="5" w:name="_Hlk87624453"/>
      <w:r w:rsidRPr="00E90DD1">
        <w:rPr>
          <w:rFonts w:ascii="Verdana" w:eastAsia="Times New Roman" w:hAnsi="Verdana" w:cs="Arial"/>
          <w:sz w:val="24"/>
          <w:szCs w:val="24"/>
        </w:rPr>
        <w:t xml:space="preserve">During the </w:t>
      </w:r>
      <w:proofErr w:type="spellStart"/>
      <w:r w:rsidR="005B58D6">
        <w:rPr>
          <w:rFonts w:ascii="Verdana" w:eastAsia="Times New Roman" w:hAnsi="Verdana" w:cs="Arial"/>
          <w:sz w:val="24"/>
          <w:szCs w:val="24"/>
        </w:rPr>
        <w:t>DiDRR</w:t>
      </w:r>
      <w:proofErr w:type="spellEnd"/>
      <w:r w:rsidR="005B58D6">
        <w:rPr>
          <w:rFonts w:ascii="Verdana" w:eastAsia="Times New Roman" w:hAnsi="Verdana" w:cs="Arial"/>
          <w:sz w:val="24"/>
          <w:szCs w:val="24"/>
        </w:rPr>
        <w:t xml:space="preserve"> </w:t>
      </w:r>
      <w:r w:rsidRPr="00E90DD1">
        <w:rPr>
          <w:rFonts w:ascii="Verdana" w:eastAsia="Times New Roman" w:hAnsi="Verdana" w:cs="Arial"/>
          <w:sz w:val="24"/>
          <w:szCs w:val="24"/>
        </w:rPr>
        <w:t xml:space="preserve">review, </w:t>
      </w:r>
      <w:r w:rsidR="008B5345" w:rsidRPr="00E90DD1">
        <w:rPr>
          <w:rFonts w:ascii="Verdana" w:eastAsia="Times New Roman" w:hAnsi="Verdana" w:cs="Arial"/>
          <w:sz w:val="24"/>
          <w:szCs w:val="24"/>
        </w:rPr>
        <w:t xml:space="preserve">several European </w:t>
      </w:r>
      <w:r w:rsidR="00812774">
        <w:rPr>
          <w:rFonts w:ascii="Verdana" w:eastAsia="Times New Roman" w:hAnsi="Verdana" w:cs="Arial"/>
          <w:sz w:val="24"/>
          <w:szCs w:val="24"/>
        </w:rPr>
        <w:t xml:space="preserve">countries have been identified </w:t>
      </w:r>
      <w:r w:rsidR="006363CB">
        <w:rPr>
          <w:rFonts w:ascii="Verdana" w:eastAsia="Times New Roman" w:hAnsi="Verdana" w:cs="Arial"/>
          <w:sz w:val="24"/>
          <w:szCs w:val="24"/>
        </w:rPr>
        <w:t xml:space="preserve">with </w:t>
      </w:r>
      <w:r w:rsidR="008B5345" w:rsidRPr="00E90DD1">
        <w:rPr>
          <w:rFonts w:ascii="Verdana" w:eastAsia="Times New Roman" w:hAnsi="Verdana" w:cs="Arial"/>
          <w:sz w:val="24"/>
          <w:szCs w:val="24"/>
        </w:rPr>
        <w:t xml:space="preserve">positive examples of disability-inclusive </w:t>
      </w:r>
      <w:r w:rsidR="00812774">
        <w:rPr>
          <w:rFonts w:ascii="Verdana" w:eastAsia="Times New Roman" w:hAnsi="Verdana" w:cs="Arial"/>
          <w:sz w:val="24"/>
          <w:szCs w:val="24"/>
        </w:rPr>
        <w:t xml:space="preserve">disaster risk reduction. </w:t>
      </w:r>
      <w:r w:rsidR="008B5345" w:rsidRPr="00E90DD1">
        <w:rPr>
          <w:rFonts w:ascii="Verdana" w:eastAsia="Times New Roman" w:hAnsi="Verdana" w:cs="Arial"/>
          <w:sz w:val="24"/>
          <w:szCs w:val="24"/>
        </w:rPr>
        <w:t xml:space="preserve">These include </w:t>
      </w:r>
      <w:r w:rsidR="00C9558C">
        <w:rPr>
          <w:rFonts w:ascii="Verdana" w:eastAsia="Times New Roman" w:hAnsi="Verdana" w:cs="Arial"/>
          <w:sz w:val="24"/>
          <w:szCs w:val="24"/>
        </w:rPr>
        <w:t xml:space="preserve">existence of </w:t>
      </w:r>
      <w:r w:rsidR="008B5345" w:rsidRPr="00E90DD1">
        <w:rPr>
          <w:rFonts w:ascii="Verdana" w:eastAsia="Times New Roman" w:hAnsi="Verdana" w:cs="Arial"/>
          <w:sz w:val="24"/>
          <w:szCs w:val="24"/>
        </w:rPr>
        <w:t xml:space="preserve">inclusive policies </w:t>
      </w:r>
      <w:r w:rsidR="00C9558C">
        <w:rPr>
          <w:rFonts w:ascii="Verdana" w:eastAsia="Times New Roman" w:hAnsi="Verdana" w:cs="Arial"/>
          <w:sz w:val="24"/>
          <w:szCs w:val="24"/>
        </w:rPr>
        <w:t>as well as</w:t>
      </w:r>
      <w:r w:rsidR="003F2CC4">
        <w:rPr>
          <w:rFonts w:ascii="Verdana" w:eastAsia="Times New Roman" w:hAnsi="Verdana" w:cs="Arial"/>
          <w:sz w:val="24"/>
          <w:szCs w:val="24"/>
        </w:rPr>
        <w:t xml:space="preserve"> a</w:t>
      </w:r>
      <w:r w:rsidR="00C9558C">
        <w:rPr>
          <w:rFonts w:ascii="Verdana" w:eastAsia="Times New Roman" w:hAnsi="Verdana" w:cs="Arial"/>
          <w:sz w:val="24"/>
          <w:szCs w:val="24"/>
        </w:rPr>
        <w:t xml:space="preserve"> </w:t>
      </w:r>
      <w:r w:rsidR="00561613">
        <w:rPr>
          <w:rFonts w:ascii="Verdana" w:eastAsia="Times New Roman" w:hAnsi="Verdana" w:cs="Arial"/>
          <w:sz w:val="24"/>
          <w:szCs w:val="24"/>
        </w:rPr>
        <w:t xml:space="preserve">few practices of engaging </w:t>
      </w:r>
      <w:r w:rsidR="00AC676B" w:rsidRPr="00E90DD1">
        <w:rPr>
          <w:rFonts w:ascii="Verdana" w:eastAsia="Times New Roman" w:hAnsi="Verdana" w:cs="Arial"/>
          <w:sz w:val="24"/>
          <w:szCs w:val="24"/>
        </w:rPr>
        <w:t>Organizations of Persons with Disabilities (</w:t>
      </w:r>
      <w:r w:rsidR="008B5345" w:rsidRPr="00E90DD1">
        <w:rPr>
          <w:rFonts w:ascii="Verdana" w:eastAsia="Times New Roman" w:hAnsi="Verdana" w:cs="Arial"/>
          <w:sz w:val="24"/>
          <w:szCs w:val="24"/>
        </w:rPr>
        <w:t>DPOs</w:t>
      </w:r>
      <w:r w:rsidR="00AC676B" w:rsidRPr="00E90DD1">
        <w:rPr>
          <w:rFonts w:ascii="Verdana" w:eastAsia="Times New Roman" w:hAnsi="Verdana" w:cs="Arial"/>
          <w:sz w:val="24"/>
          <w:szCs w:val="24"/>
        </w:rPr>
        <w:t>)</w:t>
      </w:r>
      <w:r w:rsidR="008B5345" w:rsidRPr="00E90DD1">
        <w:rPr>
          <w:rFonts w:ascii="Verdana" w:eastAsia="Times New Roman" w:hAnsi="Verdana" w:cs="Arial"/>
          <w:sz w:val="24"/>
          <w:szCs w:val="24"/>
        </w:rPr>
        <w:t xml:space="preserve"> in decision-making. Some of these relationships are informal, and at least two countries</w:t>
      </w:r>
      <w:r w:rsidR="00E8705F">
        <w:rPr>
          <w:rStyle w:val="Refdenotaalpie"/>
          <w:rFonts w:ascii="Verdana" w:eastAsia="Times New Roman" w:hAnsi="Verdana" w:cs="Arial"/>
          <w:sz w:val="24"/>
          <w:szCs w:val="24"/>
        </w:rPr>
        <w:footnoteReference w:id="9"/>
      </w:r>
      <w:r w:rsidR="008B5345" w:rsidRPr="00E90DD1">
        <w:rPr>
          <w:rFonts w:ascii="Verdana" w:eastAsia="Times New Roman" w:hAnsi="Verdana" w:cs="Arial"/>
          <w:sz w:val="24"/>
          <w:szCs w:val="24"/>
        </w:rPr>
        <w:t xml:space="preserve"> have </w:t>
      </w:r>
      <w:r w:rsidR="00D7557F">
        <w:rPr>
          <w:rFonts w:ascii="Verdana" w:eastAsia="Times New Roman" w:hAnsi="Verdana" w:cs="Arial"/>
          <w:sz w:val="24"/>
          <w:szCs w:val="24"/>
        </w:rPr>
        <w:t>DPO</w:t>
      </w:r>
      <w:r w:rsidR="008B5345" w:rsidRPr="00E90DD1">
        <w:rPr>
          <w:rFonts w:ascii="Verdana" w:eastAsia="Times New Roman" w:hAnsi="Verdana" w:cs="Arial"/>
          <w:sz w:val="24"/>
          <w:szCs w:val="24"/>
        </w:rPr>
        <w:t xml:space="preserve"> representatives engaged formally as part of the working groups at national level for disaster management.</w:t>
      </w:r>
      <w:r w:rsidR="00812774">
        <w:rPr>
          <w:rFonts w:ascii="Verdana" w:eastAsia="Times New Roman" w:hAnsi="Verdana" w:cs="Arial"/>
          <w:sz w:val="24"/>
          <w:szCs w:val="24"/>
        </w:rPr>
        <w:t xml:space="preserve"> </w:t>
      </w:r>
      <w:bookmarkStart w:id="6" w:name="_Hlk88222011"/>
      <w:r w:rsidR="008B5345" w:rsidRPr="00E90DD1">
        <w:rPr>
          <w:rFonts w:ascii="Verdana" w:eastAsia="Times New Roman" w:hAnsi="Verdana" w:cs="Arial"/>
          <w:sz w:val="24"/>
          <w:szCs w:val="24"/>
        </w:rPr>
        <w:t xml:space="preserve">However, </w:t>
      </w:r>
      <w:r w:rsidR="00F73880" w:rsidRPr="00F73880">
        <w:rPr>
          <w:rFonts w:ascii="Verdana" w:eastAsia="Times New Roman" w:hAnsi="Verdana" w:cs="Arial"/>
          <w:sz w:val="24"/>
          <w:szCs w:val="24"/>
        </w:rPr>
        <w:t xml:space="preserve">based on the results identified through this review, </w:t>
      </w:r>
      <w:r w:rsidR="008B5345" w:rsidRPr="00E90DD1">
        <w:rPr>
          <w:rFonts w:ascii="Verdana" w:eastAsia="Times New Roman" w:hAnsi="Verdana" w:cs="Arial"/>
          <w:sz w:val="24"/>
          <w:szCs w:val="24"/>
        </w:rPr>
        <w:t xml:space="preserve">these </w:t>
      </w:r>
      <w:r w:rsidR="008B5345" w:rsidRPr="00812774">
        <w:rPr>
          <w:rFonts w:ascii="Verdana" w:eastAsia="Times New Roman" w:hAnsi="Verdana" w:cs="Arial"/>
          <w:sz w:val="24"/>
          <w:szCs w:val="24"/>
        </w:rPr>
        <w:t xml:space="preserve">good practice examples </w:t>
      </w:r>
      <w:r w:rsidR="00F73880">
        <w:rPr>
          <w:rFonts w:ascii="Verdana" w:eastAsia="Times New Roman" w:hAnsi="Verdana" w:cs="Arial"/>
          <w:sz w:val="24"/>
          <w:szCs w:val="24"/>
        </w:rPr>
        <w:t>tend to be ad hoc</w:t>
      </w:r>
      <w:r w:rsidR="008B5345" w:rsidRPr="00812774">
        <w:rPr>
          <w:rFonts w:ascii="Verdana" w:eastAsia="Times New Roman" w:hAnsi="Verdana" w:cs="Arial"/>
          <w:sz w:val="24"/>
          <w:szCs w:val="24"/>
        </w:rPr>
        <w:t>,</w:t>
      </w:r>
      <w:bookmarkEnd w:id="6"/>
      <w:r w:rsidR="008B5345" w:rsidRPr="00812774">
        <w:rPr>
          <w:rFonts w:ascii="Verdana" w:eastAsia="Times New Roman" w:hAnsi="Verdana" w:cs="Arial"/>
          <w:sz w:val="24"/>
          <w:szCs w:val="24"/>
        </w:rPr>
        <w:t xml:space="preserve"> rather</w:t>
      </w:r>
      <w:r w:rsidR="008B5345" w:rsidRPr="00E90DD1">
        <w:rPr>
          <w:rFonts w:ascii="Verdana" w:eastAsia="Times New Roman" w:hAnsi="Verdana" w:cs="Arial"/>
          <w:sz w:val="24"/>
          <w:szCs w:val="24"/>
        </w:rPr>
        <w:t xml:space="preserve"> than common practice, and are often the result of</w:t>
      </w:r>
      <w:r w:rsidR="00812774">
        <w:rPr>
          <w:rFonts w:ascii="Verdana" w:eastAsia="Times New Roman" w:hAnsi="Verdana" w:cs="Arial"/>
          <w:sz w:val="24"/>
          <w:szCs w:val="24"/>
        </w:rPr>
        <w:t xml:space="preserve"> a</w:t>
      </w:r>
      <w:r w:rsidR="008B5345" w:rsidRPr="00E90DD1">
        <w:rPr>
          <w:rFonts w:ascii="Verdana" w:eastAsia="Times New Roman" w:hAnsi="Verdana" w:cs="Arial"/>
          <w:sz w:val="24"/>
          <w:szCs w:val="24"/>
        </w:rPr>
        <w:t xml:space="preserve"> dedicated action of individuals</w:t>
      </w:r>
      <w:r w:rsidR="002C120C">
        <w:rPr>
          <w:rFonts w:ascii="Verdana" w:eastAsia="Times New Roman" w:hAnsi="Verdana" w:cs="Arial"/>
          <w:sz w:val="24"/>
          <w:szCs w:val="24"/>
        </w:rPr>
        <w:t>,</w:t>
      </w:r>
      <w:r w:rsidR="00812774">
        <w:rPr>
          <w:rFonts w:ascii="Verdana" w:eastAsia="Times New Roman" w:hAnsi="Verdana" w:cs="Arial"/>
          <w:sz w:val="24"/>
          <w:szCs w:val="24"/>
        </w:rPr>
        <w:t xml:space="preserve"> </w:t>
      </w:r>
      <w:r w:rsidR="008B5345" w:rsidRPr="00E90DD1">
        <w:rPr>
          <w:rFonts w:ascii="Verdana" w:eastAsia="Times New Roman" w:hAnsi="Verdana" w:cs="Arial"/>
          <w:sz w:val="24"/>
          <w:szCs w:val="24"/>
        </w:rPr>
        <w:t xml:space="preserve">rather than being </w:t>
      </w:r>
      <w:r w:rsidR="008976DB">
        <w:rPr>
          <w:rFonts w:ascii="Verdana" w:eastAsia="Times New Roman" w:hAnsi="Verdana" w:cs="Arial"/>
          <w:sz w:val="24"/>
          <w:szCs w:val="24"/>
        </w:rPr>
        <w:t>establishe</w:t>
      </w:r>
      <w:r w:rsidR="00AC676B" w:rsidRPr="00E90DD1">
        <w:rPr>
          <w:rFonts w:ascii="Verdana" w:eastAsia="Times New Roman" w:hAnsi="Verdana" w:cs="Arial"/>
          <w:sz w:val="24"/>
          <w:szCs w:val="24"/>
        </w:rPr>
        <w:t>d</w:t>
      </w:r>
      <w:r w:rsidR="008B5345" w:rsidRPr="00E90DD1">
        <w:rPr>
          <w:rFonts w:ascii="Verdana" w:eastAsia="Times New Roman" w:hAnsi="Verdana" w:cs="Arial"/>
          <w:sz w:val="24"/>
          <w:szCs w:val="24"/>
        </w:rPr>
        <w:t xml:space="preserve"> </w:t>
      </w:r>
      <w:r w:rsidR="008C151C">
        <w:rPr>
          <w:rFonts w:ascii="Verdana" w:eastAsia="Times New Roman" w:hAnsi="Verdana" w:cs="Arial"/>
          <w:sz w:val="24"/>
          <w:szCs w:val="24"/>
        </w:rPr>
        <w:t>in</w:t>
      </w:r>
      <w:r w:rsidR="004072A6">
        <w:rPr>
          <w:rFonts w:ascii="Verdana" w:eastAsia="Times New Roman" w:hAnsi="Verdana" w:cs="Arial"/>
          <w:sz w:val="24"/>
          <w:szCs w:val="24"/>
        </w:rPr>
        <w:t xml:space="preserve"> </w:t>
      </w:r>
      <w:r w:rsidR="008B5345" w:rsidRPr="00E90DD1">
        <w:rPr>
          <w:rFonts w:ascii="Verdana" w:eastAsia="Times New Roman" w:hAnsi="Verdana" w:cs="Arial"/>
          <w:sz w:val="24"/>
          <w:szCs w:val="24"/>
        </w:rPr>
        <w:t>official systems</w:t>
      </w:r>
      <w:r w:rsidR="004072A6">
        <w:rPr>
          <w:rFonts w:ascii="Verdana" w:eastAsia="Times New Roman" w:hAnsi="Verdana" w:cs="Arial"/>
          <w:sz w:val="24"/>
          <w:szCs w:val="24"/>
        </w:rPr>
        <w:t xml:space="preserve"> and coordination mechanisms for DRR</w:t>
      </w:r>
      <w:r w:rsidR="008B5345" w:rsidRPr="00E90DD1">
        <w:rPr>
          <w:rFonts w:ascii="Verdana" w:eastAsia="Times New Roman" w:hAnsi="Verdana" w:cs="Arial"/>
          <w:sz w:val="24"/>
          <w:szCs w:val="24"/>
        </w:rPr>
        <w:t>.</w:t>
      </w:r>
      <w:r w:rsidR="00127897">
        <w:rPr>
          <w:rStyle w:val="Refdenotaalpie"/>
          <w:rFonts w:ascii="Verdana" w:eastAsia="Times New Roman" w:hAnsi="Verdana" w:cs="Arial"/>
          <w:sz w:val="24"/>
          <w:szCs w:val="24"/>
        </w:rPr>
        <w:footnoteReference w:id="10"/>
      </w:r>
      <w:r w:rsidR="008B5345" w:rsidRPr="00E90DD1">
        <w:rPr>
          <w:rFonts w:ascii="Verdana" w:eastAsia="Times New Roman" w:hAnsi="Verdana" w:cs="Arial"/>
          <w:sz w:val="24"/>
          <w:szCs w:val="24"/>
        </w:rPr>
        <w:t xml:space="preserve"> </w:t>
      </w:r>
    </w:p>
    <w:bookmarkEnd w:id="5"/>
    <w:p w14:paraId="3F62DDB7" w14:textId="58BB2CC6" w:rsidR="0008340E" w:rsidRDefault="0008340E" w:rsidP="00146C81">
      <w:pPr>
        <w:contextualSpacing/>
        <w:rPr>
          <w:rFonts w:ascii="Verdana" w:eastAsia="Times New Roman" w:hAnsi="Verdana" w:cs="Arial"/>
          <w:sz w:val="24"/>
          <w:szCs w:val="24"/>
        </w:rPr>
      </w:pPr>
    </w:p>
    <w:p w14:paraId="1FB18B70" w14:textId="77777777" w:rsidR="004D4360" w:rsidRDefault="004D4360" w:rsidP="00146C81">
      <w:pPr>
        <w:contextualSpacing/>
        <w:rPr>
          <w:rFonts w:ascii="Verdana" w:eastAsia="Times New Roman" w:hAnsi="Verdana" w:cs="Arial"/>
          <w:sz w:val="24"/>
          <w:szCs w:val="24"/>
        </w:rPr>
      </w:pPr>
    </w:p>
    <w:p w14:paraId="4F462E08" w14:textId="77777777" w:rsidR="003D66B9" w:rsidRDefault="003D66B9" w:rsidP="00146C81">
      <w:pPr>
        <w:contextualSpacing/>
        <w:rPr>
          <w:rFonts w:ascii="Verdana" w:eastAsia="Times New Roman" w:hAnsi="Verdana" w:cs="Arial"/>
          <w:sz w:val="24"/>
          <w:szCs w:val="24"/>
        </w:rPr>
      </w:pPr>
    </w:p>
    <w:p w14:paraId="34215250" w14:textId="6CEB5E5F" w:rsidR="00250399" w:rsidRDefault="00250399" w:rsidP="00146C81">
      <w:pPr>
        <w:pStyle w:val="Ttulo1"/>
      </w:pPr>
      <w:bookmarkStart w:id="8" w:name="_Toc87347346"/>
      <w:bookmarkStart w:id="9" w:name="_Toc89641014"/>
      <w:r>
        <w:lastRenderedPageBreak/>
        <w:t>Key facts</w:t>
      </w:r>
      <w:bookmarkEnd w:id="8"/>
      <w:bookmarkEnd w:id="9"/>
    </w:p>
    <w:p w14:paraId="1B2C38FA" w14:textId="43805FE4" w:rsidR="00250399" w:rsidRDefault="00250399" w:rsidP="00146C81">
      <w:pPr>
        <w:autoSpaceDE w:val="0"/>
        <w:autoSpaceDN w:val="0"/>
        <w:adjustRightInd w:val="0"/>
        <w:contextualSpacing/>
        <w:rPr>
          <w:rFonts w:ascii="Roboto" w:eastAsia="Times New Roman" w:hAnsi="Roboto" w:cs="Times New Roman"/>
          <w:b/>
          <w:bCs/>
          <w:caps/>
          <w:color w:val="FF0000"/>
          <w:sz w:val="24"/>
          <w:szCs w:val="24"/>
        </w:rPr>
      </w:pPr>
    </w:p>
    <w:p w14:paraId="1AE63222" w14:textId="0194339D" w:rsidR="002C120C" w:rsidRDefault="002C120C" w:rsidP="003F2CC4">
      <w:pPr>
        <w:autoSpaceDE w:val="0"/>
        <w:autoSpaceDN w:val="0"/>
        <w:adjustRightInd w:val="0"/>
        <w:rPr>
          <w:rFonts w:ascii="Verdana" w:eastAsia="Times New Roman" w:hAnsi="Verdana" w:cs="Arial"/>
          <w:sz w:val="24"/>
          <w:szCs w:val="24"/>
        </w:rPr>
      </w:pPr>
      <w:r w:rsidRPr="00E90DD1">
        <w:rPr>
          <w:rFonts w:ascii="Verdana" w:eastAsia="Times New Roman" w:hAnsi="Verdana" w:cs="Arial"/>
          <w:sz w:val="24"/>
          <w:szCs w:val="24"/>
        </w:rPr>
        <w:t xml:space="preserve">The findings from the </w:t>
      </w:r>
      <w:r w:rsidRPr="002C120C">
        <w:rPr>
          <w:rFonts w:ascii="Verdana" w:eastAsia="Times New Roman" w:hAnsi="Verdana" w:cs="Arial"/>
          <w:sz w:val="24"/>
          <w:szCs w:val="24"/>
        </w:rPr>
        <w:t xml:space="preserve">review of </w:t>
      </w:r>
      <w:r w:rsidR="003F2CC4">
        <w:rPr>
          <w:rFonts w:ascii="Verdana" w:eastAsia="Times New Roman" w:hAnsi="Verdana" w:cs="Arial"/>
          <w:sz w:val="24"/>
          <w:szCs w:val="24"/>
        </w:rPr>
        <w:t xml:space="preserve">the </w:t>
      </w:r>
      <w:proofErr w:type="spellStart"/>
      <w:r w:rsidR="003F2CC4">
        <w:rPr>
          <w:rFonts w:ascii="Verdana" w:eastAsia="Times New Roman" w:hAnsi="Verdana" w:cs="Arial"/>
          <w:sz w:val="24"/>
          <w:szCs w:val="24"/>
        </w:rPr>
        <w:t>DiDRR</w:t>
      </w:r>
      <w:proofErr w:type="spellEnd"/>
      <w:r w:rsidR="004072A6">
        <w:rPr>
          <w:rFonts w:ascii="Verdana" w:eastAsia="Times New Roman" w:hAnsi="Verdana" w:cs="Arial"/>
          <w:sz w:val="24"/>
          <w:szCs w:val="24"/>
        </w:rPr>
        <w:t xml:space="preserve"> </w:t>
      </w:r>
      <w:r w:rsidRPr="002C120C">
        <w:rPr>
          <w:rFonts w:ascii="Verdana" w:eastAsia="Times New Roman" w:hAnsi="Verdana" w:cs="Arial"/>
          <w:sz w:val="24"/>
          <w:szCs w:val="24"/>
        </w:rPr>
        <w:t>policy and practice in Europe and Central Asia point to an urgent need</w:t>
      </w:r>
      <w:r w:rsidRPr="00E90DD1">
        <w:rPr>
          <w:rFonts w:ascii="Verdana" w:eastAsia="Times New Roman" w:hAnsi="Verdana" w:cs="Arial"/>
          <w:sz w:val="24"/>
          <w:szCs w:val="24"/>
        </w:rPr>
        <w:t xml:space="preserve"> to accelerate action to reduce disaster and climate related risks and their disproportionate impact on persons with disabilities</w:t>
      </w:r>
      <w:r w:rsidR="005A1AA3">
        <w:rPr>
          <w:rFonts w:ascii="Verdana" w:eastAsia="Times New Roman" w:hAnsi="Verdana" w:cs="Arial"/>
          <w:sz w:val="24"/>
          <w:szCs w:val="24"/>
        </w:rPr>
        <w:t>. This should be done</w:t>
      </w:r>
      <w:r w:rsidRPr="00E90DD1">
        <w:rPr>
          <w:rFonts w:ascii="Verdana" w:eastAsia="Times New Roman" w:hAnsi="Verdana" w:cs="Arial"/>
          <w:sz w:val="24"/>
          <w:szCs w:val="24"/>
        </w:rPr>
        <w:t xml:space="preserve"> through </w:t>
      </w:r>
      <w:r w:rsidR="004072A6">
        <w:rPr>
          <w:rFonts w:ascii="Verdana" w:eastAsia="Times New Roman" w:hAnsi="Verdana" w:cs="Arial"/>
          <w:sz w:val="24"/>
          <w:szCs w:val="24"/>
        </w:rPr>
        <w:t>fast-tracked</w:t>
      </w:r>
      <w:r w:rsidRPr="00E90DD1">
        <w:rPr>
          <w:rFonts w:ascii="Verdana" w:eastAsia="Times New Roman" w:hAnsi="Verdana" w:cs="Arial"/>
          <w:sz w:val="24"/>
          <w:szCs w:val="24"/>
        </w:rPr>
        <w:t xml:space="preserve"> </w:t>
      </w:r>
      <w:r w:rsidR="00127897">
        <w:rPr>
          <w:rFonts w:ascii="Verdana" w:eastAsia="Times New Roman" w:hAnsi="Verdana" w:cs="Arial"/>
          <w:sz w:val="24"/>
          <w:szCs w:val="24"/>
        </w:rPr>
        <w:t xml:space="preserve">and contextual </w:t>
      </w:r>
      <w:r w:rsidRPr="00E90DD1">
        <w:rPr>
          <w:rFonts w:ascii="Verdana" w:eastAsia="Times New Roman" w:hAnsi="Verdana" w:cs="Arial"/>
          <w:sz w:val="24"/>
          <w:szCs w:val="24"/>
        </w:rPr>
        <w:t xml:space="preserve">implementation of the </w:t>
      </w:r>
      <w:r w:rsidRPr="0099498B">
        <w:rPr>
          <w:rFonts w:ascii="Verdana" w:eastAsia="Times New Roman" w:hAnsi="Verdana" w:cs="Arial"/>
          <w:sz w:val="24"/>
          <w:szCs w:val="24"/>
        </w:rPr>
        <w:t>Sendai Framework</w:t>
      </w:r>
      <w:r w:rsidR="007D2721">
        <w:rPr>
          <w:rFonts w:ascii="Verdana" w:eastAsia="Times New Roman" w:hAnsi="Verdana" w:cs="Arial"/>
          <w:sz w:val="24"/>
          <w:szCs w:val="24"/>
        </w:rPr>
        <w:t>,</w:t>
      </w:r>
      <w:r w:rsidRPr="00E90DD1">
        <w:rPr>
          <w:rFonts w:ascii="Verdana" w:eastAsia="Times New Roman" w:hAnsi="Verdana" w:cs="Arial"/>
          <w:sz w:val="24"/>
          <w:szCs w:val="24"/>
        </w:rPr>
        <w:t xml:space="preserve"> in adherence with its Guiding Principles </w:t>
      </w:r>
      <w:r w:rsidR="001F64AC">
        <w:rPr>
          <w:rFonts w:ascii="Verdana" w:eastAsia="Times New Roman" w:hAnsi="Verdana" w:cs="Arial"/>
          <w:sz w:val="24"/>
          <w:szCs w:val="24"/>
        </w:rPr>
        <w:t>and in</w:t>
      </w:r>
      <w:r w:rsidR="005C50EA">
        <w:rPr>
          <w:rFonts w:ascii="Verdana" w:eastAsia="Times New Roman" w:hAnsi="Verdana" w:cs="Arial"/>
          <w:sz w:val="24"/>
          <w:szCs w:val="24"/>
        </w:rPr>
        <w:t xml:space="preserve"> line </w:t>
      </w:r>
      <w:r w:rsidR="001F64AC">
        <w:rPr>
          <w:rFonts w:ascii="Verdana" w:eastAsia="Times New Roman" w:hAnsi="Verdana" w:cs="Arial"/>
          <w:sz w:val="24"/>
          <w:szCs w:val="24"/>
        </w:rPr>
        <w:t>with</w:t>
      </w:r>
      <w:r w:rsidR="004773A7">
        <w:rPr>
          <w:rFonts w:ascii="Verdana" w:eastAsia="Times New Roman" w:hAnsi="Verdana" w:cs="Arial"/>
          <w:sz w:val="24"/>
          <w:szCs w:val="24"/>
        </w:rPr>
        <w:t xml:space="preserve"> Article 11 of the </w:t>
      </w:r>
      <w:r w:rsidR="003212A1">
        <w:rPr>
          <w:rFonts w:ascii="Verdana" w:eastAsia="Times New Roman" w:hAnsi="Verdana" w:cs="Arial"/>
          <w:sz w:val="24"/>
          <w:szCs w:val="24"/>
        </w:rPr>
        <w:t>UN Convention on the Rights of Persons with Disabilities (</w:t>
      </w:r>
      <w:r w:rsidRPr="00E90DD1">
        <w:rPr>
          <w:rFonts w:ascii="Verdana" w:eastAsia="Times New Roman" w:hAnsi="Verdana" w:cs="Arial"/>
          <w:sz w:val="24"/>
          <w:szCs w:val="24"/>
        </w:rPr>
        <w:t>CRPD</w:t>
      </w:r>
      <w:r w:rsidR="003212A1">
        <w:rPr>
          <w:rFonts w:ascii="Verdana" w:eastAsia="Times New Roman" w:hAnsi="Verdana" w:cs="Arial"/>
          <w:sz w:val="24"/>
          <w:szCs w:val="24"/>
        </w:rPr>
        <w:t>)</w:t>
      </w:r>
      <w:r w:rsidR="00AE18A1">
        <w:rPr>
          <w:rFonts w:ascii="Verdana" w:eastAsia="Times New Roman" w:hAnsi="Verdana" w:cs="Arial"/>
          <w:sz w:val="24"/>
          <w:szCs w:val="24"/>
        </w:rPr>
        <w:t xml:space="preserve">, which obliges </w:t>
      </w:r>
      <w:r w:rsidR="00CC4278">
        <w:rPr>
          <w:rFonts w:ascii="Verdana" w:eastAsia="Times New Roman" w:hAnsi="Verdana" w:cs="Arial"/>
          <w:sz w:val="24"/>
          <w:szCs w:val="24"/>
        </w:rPr>
        <w:t xml:space="preserve">States </w:t>
      </w:r>
      <w:r w:rsidR="00AE18A1">
        <w:rPr>
          <w:rFonts w:ascii="Verdana" w:eastAsia="Times New Roman" w:hAnsi="Verdana" w:cs="Arial"/>
          <w:sz w:val="24"/>
          <w:szCs w:val="24"/>
        </w:rPr>
        <w:t>to ensure the protection and safety of persons with disabilities in situations of risk and</w:t>
      </w:r>
      <w:r w:rsidR="00CC4278">
        <w:rPr>
          <w:rFonts w:ascii="Verdana" w:eastAsia="Times New Roman" w:hAnsi="Verdana" w:cs="Arial"/>
          <w:sz w:val="24"/>
          <w:szCs w:val="24"/>
        </w:rPr>
        <w:t xml:space="preserve"> humanitarian emergencies</w:t>
      </w:r>
      <w:r w:rsidR="00AE18A1">
        <w:rPr>
          <w:rFonts w:ascii="Verdana" w:eastAsia="Times New Roman" w:hAnsi="Verdana" w:cs="Arial"/>
          <w:sz w:val="24"/>
          <w:szCs w:val="24"/>
        </w:rPr>
        <w:t xml:space="preserve">. </w:t>
      </w:r>
    </w:p>
    <w:p w14:paraId="2D8CBE11" w14:textId="77777777" w:rsidR="004D4360" w:rsidRDefault="004D4360" w:rsidP="003F2CC4">
      <w:pPr>
        <w:autoSpaceDE w:val="0"/>
        <w:autoSpaceDN w:val="0"/>
        <w:adjustRightInd w:val="0"/>
        <w:rPr>
          <w:rFonts w:ascii="Verdana" w:eastAsia="Times New Roman" w:hAnsi="Verdana" w:cs="Arial"/>
          <w:sz w:val="24"/>
          <w:szCs w:val="24"/>
        </w:rPr>
      </w:pPr>
    </w:p>
    <w:p w14:paraId="7A36F091" w14:textId="647F4558" w:rsidR="0054001D" w:rsidRDefault="00DB7AE2" w:rsidP="00F06A1C">
      <w:pPr>
        <w:rPr>
          <w:rFonts w:ascii="Arial" w:eastAsia="Times New Roman" w:hAnsi="Arial" w:cs="Arial"/>
        </w:rPr>
      </w:pPr>
      <w:bookmarkStart w:id="10" w:name="_Hlk88235765"/>
      <w:r w:rsidRPr="00750C68">
        <w:rPr>
          <w:rFonts w:ascii="Arial" w:eastAsia="Times New Roman" w:hAnsi="Arial" w:cs="Arial"/>
          <w:b/>
          <w:bCs/>
        </w:rPr>
        <w:t>Figure 1</w:t>
      </w:r>
      <w:r w:rsidRPr="00750C68">
        <w:rPr>
          <w:rFonts w:ascii="Arial" w:eastAsia="Times New Roman" w:hAnsi="Arial" w:cs="Arial"/>
        </w:rPr>
        <w:t xml:space="preserve">. Key findings from the </w:t>
      </w:r>
      <w:proofErr w:type="spellStart"/>
      <w:r w:rsidRPr="00750C68">
        <w:rPr>
          <w:rFonts w:ascii="Arial" w:eastAsia="Times New Roman" w:hAnsi="Arial" w:cs="Arial"/>
        </w:rPr>
        <w:t>DiDRR</w:t>
      </w:r>
      <w:proofErr w:type="spellEnd"/>
      <w:r w:rsidRPr="00750C68">
        <w:rPr>
          <w:rFonts w:ascii="Arial" w:eastAsia="Times New Roman" w:hAnsi="Arial" w:cs="Arial"/>
        </w:rPr>
        <w:t xml:space="preserve"> policy and practice review in Europe and Central Asia</w:t>
      </w:r>
    </w:p>
    <w:bookmarkEnd w:id="10"/>
    <w:p w14:paraId="2D48AE5C" w14:textId="77777777" w:rsidR="008514AD" w:rsidRPr="00CF0CE4" w:rsidRDefault="008514AD" w:rsidP="003F2CC4">
      <w:pPr>
        <w:autoSpaceDE w:val="0"/>
        <w:autoSpaceDN w:val="0"/>
        <w:adjustRightInd w:val="0"/>
        <w:rPr>
          <w:rFonts w:ascii="Arial" w:eastAsia="Times New Roman" w:hAnsi="Arial" w:cs="Arial"/>
          <w:sz w:val="6"/>
          <w:szCs w:val="6"/>
        </w:rPr>
      </w:pPr>
    </w:p>
    <w:p w14:paraId="71680F00" w14:textId="015A7C1E" w:rsidR="00127897" w:rsidRPr="003F2CC4" w:rsidRDefault="1716E38B" w:rsidP="003F2CC4">
      <w:pPr>
        <w:pStyle w:val="Prrafodelista"/>
        <w:numPr>
          <w:ilvl w:val="0"/>
          <w:numId w:val="40"/>
        </w:numPr>
        <w:shd w:val="clear" w:color="auto" w:fill="DEEAF6" w:themeFill="accent5" w:themeFillTint="33"/>
        <w:autoSpaceDE w:val="0"/>
        <w:autoSpaceDN w:val="0"/>
        <w:adjustRightInd w:val="0"/>
        <w:rPr>
          <w:rFonts w:ascii="Verdana" w:hAnsi="Verdana"/>
          <w:sz w:val="24"/>
          <w:szCs w:val="24"/>
        </w:rPr>
      </w:pPr>
      <w:r w:rsidRPr="1716E38B">
        <w:rPr>
          <w:rFonts w:ascii="Verdana" w:eastAsia="Times New Roman" w:hAnsi="Verdana" w:cs="Arial"/>
          <w:sz w:val="24"/>
          <w:szCs w:val="24"/>
        </w:rPr>
        <w:t xml:space="preserve">The </w:t>
      </w:r>
      <w:proofErr w:type="spellStart"/>
      <w:r w:rsidRPr="1716E38B">
        <w:rPr>
          <w:rFonts w:ascii="Verdana" w:eastAsia="Times New Roman" w:hAnsi="Verdana" w:cs="Arial"/>
          <w:sz w:val="24"/>
          <w:szCs w:val="24"/>
        </w:rPr>
        <w:t>DiDRR</w:t>
      </w:r>
      <w:proofErr w:type="spellEnd"/>
      <w:r w:rsidRPr="1716E38B">
        <w:rPr>
          <w:rFonts w:ascii="Verdana" w:eastAsia="Times New Roman" w:hAnsi="Verdana" w:cs="Arial"/>
          <w:sz w:val="24"/>
          <w:szCs w:val="24"/>
        </w:rPr>
        <w:t xml:space="preserve"> review has found </w:t>
      </w:r>
      <w:r w:rsidRPr="1716E38B">
        <w:rPr>
          <w:rFonts w:ascii="Verdana" w:eastAsia="Times New Roman" w:hAnsi="Verdana" w:cs="Arial"/>
          <w:b/>
          <w:bCs/>
          <w:sz w:val="24"/>
          <w:szCs w:val="24"/>
        </w:rPr>
        <w:t>no example of systematic data disaggregation</w:t>
      </w:r>
      <w:r w:rsidRPr="1716E38B">
        <w:rPr>
          <w:rFonts w:ascii="Verdana" w:eastAsia="Times New Roman" w:hAnsi="Verdana" w:cs="Arial"/>
          <w:sz w:val="24"/>
          <w:szCs w:val="24"/>
        </w:rPr>
        <w:t xml:space="preserve"> by</w:t>
      </w:r>
      <w:r w:rsidR="000D1E27">
        <w:rPr>
          <w:rFonts w:ascii="Verdana" w:eastAsia="Times New Roman" w:hAnsi="Verdana" w:cs="Arial"/>
          <w:sz w:val="24"/>
          <w:szCs w:val="24"/>
        </w:rPr>
        <w:t xml:space="preserve"> gender, age and</w:t>
      </w:r>
      <w:r w:rsidRPr="1716E38B">
        <w:rPr>
          <w:rFonts w:ascii="Verdana" w:eastAsia="Times New Roman" w:hAnsi="Verdana" w:cs="Arial"/>
          <w:sz w:val="24"/>
          <w:szCs w:val="24"/>
        </w:rPr>
        <w:t xml:space="preserve"> disability in national information systems related to disaster risk reduction and recovery. This is one of the main reasons for the disproportionate impact experienced by persons with disabilities in crisis situations, as without data, disaster risks cannot be fully understood and managed.</w:t>
      </w:r>
    </w:p>
    <w:p w14:paraId="6B2E7C6B" w14:textId="43C0EB04" w:rsidR="00127897" w:rsidRPr="00127897" w:rsidRDefault="00127897" w:rsidP="003F2CC4">
      <w:pPr>
        <w:shd w:val="clear" w:color="auto" w:fill="DEEAF6" w:themeFill="accent5" w:themeFillTint="33"/>
        <w:rPr>
          <w:rFonts w:ascii="Verdana" w:hAnsi="Verdana" w:cs="Arial"/>
          <w:sz w:val="24"/>
          <w:szCs w:val="24"/>
        </w:rPr>
      </w:pPr>
    </w:p>
    <w:p w14:paraId="47CAE09E" w14:textId="7DB62390" w:rsidR="00C31AAC" w:rsidRPr="00E90DD1" w:rsidRDefault="00C31AAC" w:rsidP="003F2CC4">
      <w:pPr>
        <w:pStyle w:val="Prrafodelista"/>
        <w:numPr>
          <w:ilvl w:val="0"/>
          <w:numId w:val="4"/>
        </w:numPr>
        <w:shd w:val="clear" w:color="auto" w:fill="DEEAF6" w:themeFill="accent5" w:themeFillTint="33"/>
        <w:ind w:left="360"/>
        <w:rPr>
          <w:rFonts w:ascii="Verdana" w:hAnsi="Verdana" w:cs="Arial"/>
          <w:sz w:val="24"/>
          <w:szCs w:val="24"/>
        </w:rPr>
      </w:pPr>
      <w:r w:rsidRPr="00E90DD1">
        <w:rPr>
          <w:rFonts w:ascii="Verdana" w:hAnsi="Verdana" w:cs="Arial"/>
          <w:sz w:val="24"/>
          <w:szCs w:val="24"/>
        </w:rPr>
        <w:t xml:space="preserve">Only </w:t>
      </w:r>
      <w:r>
        <w:rPr>
          <w:rFonts w:ascii="Verdana" w:hAnsi="Verdana" w:cs="Arial"/>
          <w:b/>
          <w:bCs/>
          <w:sz w:val="24"/>
          <w:szCs w:val="24"/>
        </w:rPr>
        <w:t>five</w:t>
      </w:r>
      <w:r w:rsidR="008976DB">
        <w:rPr>
          <w:rStyle w:val="Refdenotaalpie"/>
          <w:rFonts w:ascii="Verdana" w:hAnsi="Verdana" w:cs="Arial"/>
          <w:b/>
          <w:bCs/>
          <w:sz w:val="24"/>
          <w:szCs w:val="24"/>
        </w:rPr>
        <w:footnoteReference w:id="11"/>
      </w:r>
      <w:r w:rsidR="008976DB">
        <w:rPr>
          <w:rFonts w:ascii="Verdana" w:hAnsi="Verdana" w:cs="Arial"/>
          <w:b/>
          <w:bCs/>
          <w:sz w:val="24"/>
          <w:szCs w:val="24"/>
        </w:rPr>
        <w:t xml:space="preserve"> </w:t>
      </w:r>
      <w:r w:rsidRPr="00E90DD1">
        <w:rPr>
          <w:rFonts w:ascii="Verdana" w:hAnsi="Verdana" w:cs="Arial"/>
          <w:b/>
          <w:bCs/>
          <w:sz w:val="24"/>
          <w:szCs w:val="24"/>
        </w:rPr>
        <w:t>out of</w:t>
      </w:r>
      <w:r>
        <w:rPr>
          <w:rFonts w:ascii="Verdana" w:hAnsi="Verdana" w:cs="Arial"/>
          <w:b/>
          <w:bCs/>
          <w:sz w:val="24"/>
          <w:szCs w:val="24"/>
        </w:rPr>
        <w:t xml:space="preserve"> </w:t>
      </w:r>
      <w:r w:rsidRPr="00E90DD1">
        <w:rPr>
          <w:rFonts w:ascii="Verdana" w:hAnsi="Verdana" w:cs="Arial"/>
          <w:b/>
          <w:bCs/>
          <w:sz w:val="24"/>
          <w:szCs w:val="24"/>
        </w:rPr>
        <w:t>55</w:t>
      </w:r>
      <w:r w:rsidRPr="00E90DD1">
        <w:rPr>
          <w:rFonts w:ascii="Verdana" w:hAnsi="Verdana" w:cs="Arial"/>
          <w:sz w:val="24"/>
          <w:szCs w:val="24"/>
        </w:rPr>
        <w:t xml:space="preserve"> countries in Europe and Central Asia have demonstrated attempts in</w:t>
      </w:r>
      <w:r w:rsidRPr="00E90DD1">
        <w:rPr>
          <w:rFonts w:ascii="Verdana" w:hAnsi="Verdana" w:cs="Arial"/>
          <w:b/>
          <w:bCs/>
          <w:sz w:val="24"/>
          <w:szCs w:val="24"/>
        </w:rPr>
        <w:t xml:space="preserve"> developing</w:t>
      </w:r>
      <w:r w:rsidRPr="00E90DD1">
        <w:rPr>
          <w:rFonts w:ascii="Verdana" w:hAnsi="Verdana" w:cs="Arial"/>
          <w:sz w:val="24"/>
          <w:szCs w:val="24"/>
        </w:rPr>
        <w:t xml:space="preserve"> </w:t>
      </w:r>
      <w:r w:rsidRPr="00E90DD1">
        <w:rPr>
          <w:rFonts w:ascii="Verdana" w:hAnsi="Verdana" w:cs="Arial"/>
          <w:b/>
          <w:bCs/>
          <w:sz w:val="24"/>
          <w:szCs w:val="24"/>
        </w:rPr>
        <w:t>disability-inclusive DRR policies</w:t>
      </w:r>
      <w:r w:rsidRPr="00E90DD1">
        <w:rPr>
          <w:rFonts w:ascii="Verdana" w:hAnsi="Verdana" w:cs="Arial"/>
          <w:sz w:val="24"/>
          <w:szCs w:val="24"/>
        </w:rPr>
        <w:t xml:space="preserve"> in line with the Sendai Framework.</w:t>
      </w:r>
    </w:p>
    <w:p w14:paraId="4D17F8D8" w14:textId="4F089C11" w:rsidR="00C31AAC" w:rsidRPr="00E90DD1" w:rsidRDefault="00C31AAC" w:rsidP="003F2CC4">
      <w:pPr>
        <w:pStyle w:val="Prrafodelista"/>
        <w:shd w:val="clear" w:color="auto" w:fill="DEEAF6" w:themeFill="accent5" w:themeFillTint="33"/>
        <w:ind w:left="360" w:hanging="360"/>
        <w:rPr>
          <w:rFonts w:ascii="Verdana" w:hAnsi="Verdana" w:cs="Arial"/>
          <w:sz w:val="24"/>
          <w:szCs w:val="24"/>
        </w:rPr>
      </w:pPr>
    </w:p>
    <w:p w14:paraId="2BB26271" w14:textId="1E4C0DD2" w:rsidR="00C31AAC" w:rsidRPr="00456538" w:rsidRDefault="00C31AAC" w:rsidP="003F2CC4">
      <w:pPr>
        <w:pStyle w:val="Prrafodelista"/>
        <w:numPr>
          <w:ilvl w:val="0"/>
          <w:numId w:val="4"/>
        </w:numPr>
        <w:shd w:val="clear" w:color="auto" w:fill="DEEAF6" w:themeFill="accent5" w:themeFillTint="33"/>
        <w:ind w:left="360"/>
        <w:rPr>
          <w:rFonts w:ascii="Verdana" w:hAnsi="Verdana" w:cs="Arial"/>
        </w:rPr>
      </w:pPr>
      <w:r w:rsidRPr="00E90DD1">
        <w:rPr>
          <w:rFonts w:ascii="Verdana" w:hAnsi="Verdana" w:cs="Arial"/>
          <w:sz w:val="24"/>
          <w:szCs w:val="24"/>
        </w:rPr>
        <w:t xml:space="preserve">Only </w:t>
      </w:r>
      <w:r>
        <w:rPr>
          <w:rFonts w:ascii="Verdana" w:hAnsi="Verdana" w:cs="Arial"/>
          <w:b/>
          <w:bCs/>
          <w:sz w:val="24"/>
          <w:szCs w:val="24"/>
        </w:rPr>
        <w:t>six</w:t>
      </w:r>
      <w:r w:rsidRPr="00E90DD1">
        <w:rPr>
          <w:rFonts w:ascii="Verdana" w:hAnsi="Verdana" w:cs="Arial"/>
          <w:b/>
          <w:bCs/>
          <w:sz w:val="24"/>
          <w:szCs w:val="24"/>
        </w:rPr>
        <w:t xml:space="preserve"> countries</w:t>
      </w:r>
      <w:r w:rsidR="005E7D33">
        <w:rPr>
          <w:rStyle w:val="Refdenotaalpie"/>
          <w:rFonts w:ascii="Verdana" w:hAnsi="Verdana" w:cs="Arial"/>
          <w:b/>
          <w:bCs/>
          <w:sz w:val="24"/>
          <w:szCs w:val="24"/>
        </w:rPr>
        <w:footnoteReference w:id="12"/>
      </w:r>
      <w:r w:rsidRPr="00E90DD1">
        <w:rPr>
          <w:rFonts w:ascii="Verdana" w:hAnsi="Verdana" w:cs="Arial"/>
          <w:b/>
          <w:bCs/>
          <w:sz w:val="24"/>
          <w:szCs w:val="24"/>
        </w:rPr>
        <w:t xml:space="preserve"> </w:t>
      </w:r>
      <w:r w:rsidRPr="00E90DD1">
        <w:rPr>
          <w:rFonts w:ascii="Verdana" w:hAnsi="Verdana" w:cs="Arial"/>
          <w:sz w:val="24"/>
          <w:szCs w:val="24"/>
        </w:rPr>
        <w:t xml:space="preserve">across the region have </w:t>
      </w:r>
      <w:r w:rsidRPr="00E90DD1">
        <w:rPr>
          <w:rFonts w:ascii="Verdana" w:hAnsi="Verdana" w:cs="Arial"/>
          <w:b/>
          <w:bCs/>
          <w:sz w:val="24"/>
          <w:szCs w:val="24"/>
        </w:rPr>
        <w:t>prioritized protection and safety of persons with disabilities</w:t>
      </w:r>
      <w:r w:rsidRPr="00E90DD1">
        <w:rPr>
          <w:rFonts w:ascii="Verdana" w:hAnsi="Verdana" w:cs="Arial"/>
          <w:sz w:val="24"/>
          <w:szCs w:val="24"/>
        </w:rPr>
        <w:t xml:space="preserve"> in situations of risk and humanitarian emergencies</w:t>
      </w:r>
      <w:r w:rsidRPr="00E90DD1">
        <w:rPr>
          <w:rFonts w:ascii="Verdana" w:hAnsi="Verdana" w:cs="Arial"/>
          <w:b/>
          <w:bCs/>
          <w:sz w:val="24"/>
          <w:szCs w:val="24"/>
        </w:rPr>
        <w:t xml:space="preserve"> </w:t>
      </w:r>
      <w:r w:rsidRPr="00E90DD1">
        <w:rPr>
          <w:rFonts w:ascii="Verdana" w:hAnsi="Verdana" w:cs="Arial"/>
          <w:sz w:val="24"/>
          <w:szCs w:val="24"/>
        </w:rPr>
        <w:t>by having included reference to Article 11 of the UN Convention on the Rights of Persons with Disabilities</w:t>
      </w:r>
      <w:r>
        <w:rPr>
          <w:rFonts w:ascii="Verdana" w:hAnsi="Verdana" w:cs="Arial"/>
          <w:sz w:val="24"/>
          <w:szCs w:val="24"/>
        </w:rPr>
        <w:t xml:space="preserve"> </w:t>
      </w:r>
      <w:r w:rsidRPr="00E90DD1">
        <w:rPr>
          <w:rFonts w:ascii="Verdana" w:hAnsi="Verdana" w:cs="Arial"/>
          <w:sz w:val="24"/>
          <w:szCs w:val="24"/>
        </w:rPr>
        <w:t>in national policies, strategies and action plans related to disability.</w:t>
      </w:r>
    </w:p>
    <w:p w14:paraId="75775912" w14:textId="77777777" w:rsidR="00C31AAC" w:rsidRPr="00C31AAC" w:rsidRDefault="00C31AAC" w:rsidP="003F2CC4">
      <w:pPr>
        <w:shd w:val="clear" w:color="auto" w:fill="DEEAF6" w:themeFill="accent5" w:themeFillTint="33"/>
        <w:rPr>
          <w:rFonts w:ascii="Verdana" w:hAnsi="Verdana" w:cs="Arial"/>
          <w:sz w:val="24"/>
          <w:szCs w:val="24"/>
        </w:rPr>
      </w:pPr>
    </w:p>
    <w:p w14:paraId="2B1A362A" w14:textId="3BB77031" w:rsidR="00712795" w:rsidRDefault="00C31AAC" w:rsidP="00712795">
      <w:pPr>
        <w:pStyle w:val="Prrafodelista"/>
        <w:numPr>
          <w:ilvl w:val="0"/>
          <w:numId w:val="4"/>
        </w:numPr>
        <w:shd w:val="clear" w:color="auto" w:fill="DEEAF6" w:themeFill="accent5" w:themeFillTint="33"/>
        <w:ind w:left="360"/>
        <w:rPr>
          <w:rFonts w:ascii="Verdana" w:hAnsi="Verdana" w:cs="Arial"/>
          <w:sz w:val="24"/>
          <w:szCs w:val="24"/>
        </w:rPr>
      </w:pPr>
      <w:r w:rsidRPr="00C31AAC">
        <w:rPr>
          <w:rFonts w:ascii="Verdana" w:hAnsi="Verdana" w:cs="Arial"/>
          <w:sz w:val="24"/>
          <w:szCs w:val="24"/>
        </w:rPr>
        <w:t xml:space="preserve">Only </w:t>
      </w:r>
      <w:r w:rsidRPr="00C31AAC">
        <w:rPr>
          <w:rFonts w:ascii="Verdana" w:hAnsi="Verdana" w:cs="Arial"/>
          <w:b/>
          <w:bCs/>
          <w:sz w:val="24"/>
          <w:szCs w:val="24"/>
        </w:rPr>
        <w:t>one country</w:t>
      </w:r>
      <w:r w:rsidR="005E7D33">
        <w:rPr>
          <w:rStyle w:val="Refdenotaalpie"/>
          <w:rFonts w:ascii="Verdana" w:hAnsi="Verdana" w:cs="Arial"/>
          <w:b/>
          <w:bCs/>
          <w:sz w:val="24"/>
          <w:szCs w:val="24"/>
        </w:rPr>
        <w:footnoteReference w:id="13"/>
      </w:r>
      <w:r w:rsidRPr="00C31AAC">
        <w:rPr>
          <w:rFonts w:ascii="Verdana" w:hAnsi="Verdana" w:cs="Arial"/>
          <w:sz w:val="24"/>
          <w:szCs w:val="24"/>
        </w:rPr>
        <w:t xml:space="preserve"> in the region commits to </w:t>
      </w:r>
      <w:r w:rsidRPr="00C31AAC">
        <w:rPr>
          <w:rFonts w:ascii="Verdana" w:hAnsi="Verdana" w:cs="Arial"/>
          <w:b/>
          <w:bCs/>
          <w:sz w:val="24"/>
          <w:szCs w:val="24"/>
        </w:rPr>
        <w:t>allocation of</w:t>
      </w:r>
      <w:r w:rsidRPr="00C31AAC">
        <w:rPr>
          <w:rFonts w:ascii="Verdana" w:hAnsi="Verdana" w:cs="Arial"/>
          <w:sz w:val="24"/>
          <w:szCs w:val="24"/>
        </w:rPr>
        <w:t xml:space="preserve"> </w:t>
      </w:r>
      <w:r w:rsidR="005A1AA3">
        <w:rPr>
          <w:rFonts w:ascii="Verdana" w:hAnsi="Verdana" w:cs="Arial"/>
          <w:sz w:val="24"/>
          <w:szCs w:val="24"/>
        </w:rPr>
        <w:t>s</w:t>
      </w:r>
      <w:r w:rsidRPr="00C31AAC">
        <w:rPr>
          <w:rFonts w:ascii="Verdana" w:hAnsi="Verdana" w:cs="Arial"/>
          <w:sz w:val="24"/>
          <w:szCs w:val="24"/>
        </w:rPr>
        <w:t xml:space="preserve">tate </w:t>
      </w:r>
      <w:r w:rsidRPr="00C31AAC">
        <w:rPr>
          <w:rFonts w:ascii="Verdana" w:hAnsi="Verdana" w:cs="Arial"/>
          <w:b/>
          <w:bCs/>
          <w:sz w:val="24"/>
          <w:szCs w:val="24"/>
        </w:rPr>
        <w:t>budget</w:t>
      </w:r>
      <w:r w:rsidRPr="00C31AAC">
        <w:rPr>
          <w:rFonts w:ascii="Verdana" w:hAnsi="Verdana" w:cs="Arial"/>
          <w:sz w:val="24"/>
          <w:szCs w:val="24"/>
        </w:rPr>
        <w:t xml:space="preserve"> </w:t>
      </w:r>
      <w:r w:rsidRPr="00C31AAC">
        <w:rPr>
          <w:rFonts w:ascii="Verdana" w:hAnsi="Verdana" w:cs="Arial"/>
          <w:b/>
          <w:bCs/>
          <w:sz w:val="24"/>
          <w:szCs w:val="24"/>
        </w:rPr>
        <w:t>for disability</w:t>
      </w:r>
      <w:r w:rsidR="00CB5E53">
        <w:rPr>
          <w:rFonts w:ascii="Verdana" w:hAnsi="Verdana" w:cs="Arial"/>
          <w:b/>
          <w:bCs/>
          <w:sz w:val="24"/>
          <w:szCs w:val="24"/>
        </w:rPr>
        <w:t>-</w:t>
      </w:r>
      <w:r w:rsidRPr="00C31AAC">
        <w:rPr>
          <w:rFonts w:ascii="Verdana" w:hAnsi="Verdana" w:cs="Arial"/>
          <w:b/>
          <w:bCs/>
          <w:sz w:val="24"/>
          <w:szCs w:val="24"/>
        </w:rPr>
        <w:t>inclusive civil protection</w:t>
      </w:r>
      <w:r w:rsidRPr="00C31AAC">
        <w:rPr>
          <w:rFonts w:ascii="Verdana" w:hAnsi="Verdana" w:cs="Arial"/>
          <w:sz w:val="24"/>
          <w:szCs w:val="24"/>
        </w:rPr>
        <w:t xml:space="preserve"> measures, which indicates a major gap in national investments and efforts for inclusive DRR. </w:t>
      </w:r>
    </w:p>
    <w:p w14:paraId="5D00F76B" w14:textId="77777777" w:rsidR="00712795" w:rsidRPr="00712795" w:rsidRDefault="00712795" w:rsidP="00712795">
      <w:pPr>
        <w:shd w:val="clear" w:color="auto" w:fill="DEEAF6" w:themeFill="accent5" w:themeFillTint="33"/>
        <w:rPr>
          <w:rFonts w:ascii="Verdana" w:hAnsi="Verdana" w:cs="Arial"/>
          <w:sz w:val="24"/>
          <w:szCs w:val="24"/>
        </w:rPr>
      </w:pPr>
    </w:p>
    <w:p w14:paraId="7DCF08AB" w14:textId="745D2986" w:rsidR="00712795" w:rsidRPr="00712795" w:rsidRDefault="00712795" w:rsidP="00712795">
      <w:pPr>
        <w:pStyle w:val="Prrafodelista"/>
        <w:numPr>
          <w:ilvl w:val="0"/>
          <w:numId w:val="4"/>
        </w:numPr>
        <w:shd w:val="clear" w:color="auto" w:fill="DEEAF6" w:themeFill="accent5" w:themeFillTint="33"/>
        <w:ind w:left="360"/>
        <w:rPr>
          <w:rFonts w:ascii="Verdana" w:hAnsi="Verdana" w:cs="Arial"/>
          <w:sz w:val="24"/>
          <w:szCs w:val="24"/>
        </w:rPr>
      </w:pPr>
      <w:r w:rsidRPr="00712795">
        <w:rPr>
          <w:rFonts w:ascii="Verdana" w:hAnsi="Verdana" w:cs="Arial"/>
          <w:sz w:val="24"/>
          <w:szCs w:val="24"/>
        </w:rPr>
        <w:t xml:space="preserve">The review has found practically </w:t>
      </w:r>
      <w:r w:rsidRPr="00712795">
        <w:rPr>
          <w:rFonts w:ascii="Verdana" w:hAnsi="Verdana" w:cs="Arial"/>
          <w:b/>
          <w:bCs/>
          <w:sz w:val="24"/>
          <w:szCs w:val="24"/>
        </w:rPr>
        <w:t>no reference to disability</w:t>
      </w:r>
      <w:r w:rsidRPr="00712795">
        <w:rPr>
          <w:rFonts w:ascii="Verdana" w:hAnsi="Verdana" w:cs="Arial"/>
          <w:sz w:val="24"/>
          <w:szCs w:val="24"/>
        </w:rPr>
        <w:t xml:space="preserve"> in country-specific </w:t>
      </w:r>
      <w:r w:rsidRPr="00712795">
        <w:rPr>
          <w:rFonts w:ascii="Verdana" w:hAnsi="Verdana" w:cs="Arial"/>
          <w:b/>
          <w:bCs/>
          <w:sz w:val="24"/>
          <w:szCs w:val="24"/>
        </w:rPr>
        <w:t>policies</w:t>
      </w:r>
      <w:r w:rsidR="00575863">
        <w:rPr>
          <w:rFonts w:ascii="Verdana" w:hAnsi="Verdana" w:cs="Arial"/>
          <w:b/>
          <w:bCs/>
          <w:sz w:val="24"/>
          <w:szCs w:val="24"/>
        </w:rPr>
        <w:t xml:space="preserve"> and plans</w:t>
      </w:r>
      <w:r w:rsidRPr="00712795">
        <w:rPr>
          <w:rFonts w:ascii="Verdana" w:hAnsi="Verdana" w:cs="Arial"/>
          <w:sz w:val="24"/>
          <w:szCs w:val="24"/>
        </w:rPr>
        <w:t xml:space="preserve"> related to </w:t>
      </w:r>
      <w:r w:rsidRPr="00712795">
        <w:rPr>
          <w:rFonts w:ascii="Verdana" w:hAnsi="Verdana" w:cs="Arial"/>
          <w:b/>
          <w:bCs/>
          <w:sz w:val="24"/>
          <w:szCs w:val="24"/>
        </w:rPr>
        <w:t>climate change</w:t>
      </w:r>
      <w:r w:rsidR="00575863">
        <w:rPr>
          <w:rFonts w:ascii="Verdana" w:hAnsi="Verdana" w:cs="Arial"/>
          <w:b/>
          <w:bCs/>
          <w:sz w:val="24"/>
          <w:szCs w:val="24"/>
        </w:rPr>
        <w:t xml:space="preserve"> adaptation</w:t>
      </w:r>
      <w:r w:rsidRPr="00712795">
        <w:rPr>
          <w:rFonts w:ascii="Verdana" w:hAnsi="Verdana" w:cs="Arial"/>
          <w:sz w:val="24"/>
          <w:szCs w:val="24"/>
        </w:rPr>
        <w:t>.</w:t>
      </w:r>
    </w:p>
    <w:p w14:paraId="4810DB43" w14:textId="5B6141C4" w:rsidR="00C31AAC" w:rsidRPr="003F2CC4" w:rsidRDefault="00C31AAC" w:rsidP="00C31AAC">
      <w:pPr>
        <w:pStyle w:val="Prrafodelista"/>
        <w:numPr>
          <w:ilvl w:val="0"/>
          <w:numId w:val="4"/>
        </w:numPr>
        <w:shd w:val="clear" w:color="auto" w:fill="DEEAF6" w:themeFill="accent5" w:themeFillTint="33"/>
        <w:ind w:left="360"/>
        <w:rPr>
          <w:rFonts w:ascii="Verdana" w:hAnsi="Verdana" w:cs="Arial"/>
          <w:sz w:val="24"/>
          <w:szCs w:val="24"/>
        </w:rPr>
      </w:pPr>
      <w:r w:rsidRPr="00E90DD1">
        <w:rPr>
          <w:rFonts w:ascii="Verdana" w:hAnsi="Verdana" w:cs="Arial"/>
          <w:b/>
          <w:bCs/>
          <w:sz w:val="24"/>
          <w:szCs w:val="24"/>
        </w:rPr>
        <w:lastRenderedPageBreak/>
        <w:t>Rights-based approaches</w:t>
      </w:r>
      <w:r w:rsidRPr="00E90DD1">
        <w:rPr>
          <w:rFonts w:ascii="Verdana" w:hAnsi="Verdana" w:cs="Arial"/>
          <w:sz w:val="24"/>
          <w:szCs w:val="24"/>
        </w:rPr>
        <w:t xml:space="preserve"> are largely </w:t>
      </w:r>
      <w:r w:rsidRPr="00E90DD1">
        <w:rPr>
          <w:rFonts w:ascii="Verdana" w:hAnsi="Verdana" w:cs="Arial"/>
          <w:b/>
          <w:bCs/>
          <w:sz w:val="24"/>
          <w:szCs w:val="24"/>
        </w:rPr>
        <w:t>missing</w:t>
      </w:r>
      <w:r w:rsidRPr="00E90DD1">
        <w:rPr>
          <w:rFonts w:ascii="Verdana" w:hAnsi="Verdana" w:cs="Arial"/>
          <w:sz w:val="24"/>
          <w:szCs w:val="24"/>
        </w:rPr>
        <w:t xml:space="preserve"> from policy and practice, and persons with disabilities continue to be seen as ‘</w:t>
      </w:r>
      <w:r w:rsidRPr="00E90DD1">
        <w:rPr>
          <w:rFonts w:ascii="Verdana" w:hAnsi="Verdana" w:cs="Arial"/>
          <w:b/>
          <w:bCs/>
          <w:sz w:val="24"/>
          <w:szCs w:val="24"/>
        </w:rPr>
        <w:t>vulnerable groups</w:t>
      </w:r>
      <w:r w:rsidRPr="00E90DD1">
        <w:rPr>
          <w:rFonts w:ascii="Verdana" w:hAnsi="Verdana" w:cs="Arial"/>
          <w:sz w:val="24"/>
          <w:szCs w:val="24"/>
        </w:rPr>
        <w:t xml:space="preserve">’ rather than as key stakeholders and contributors to disaster risk reduction. </w:t>
      </w:r>
    </w:p>
    <w:p w14:paraId="18A59331" w14:textId="57B6318A" w:rsidR="00CF0CE4" w:rsidRDefault="00CF0CE4" w:rsidP="00146C81">
      <w:pPr>
        <w:autoSpaceDE w:val="0"/>
        <w:autoSpaceDN w:val="0"/>
        <w:adjustRightInd w:val="0"/>
        <w:rPr>
          <w:rFonts w:ascii="Verdana" w:eastAsia="Times New Roman" w:hAnsi="Verdana" w:cs="Arial"/>
          <w:sz w:val="24"/>
          <w:szCs w:val="24"/>
        </w:rPr>
      </w:pPr>
    </w:p>
    <w:p w14:paraId="039751E7" w14:textId="50869426" w:rsidR="00CF0CE4" w:rsidRDefault="00CF0CE4" w:rsidP="00146C81">
      <w:pPr>
        <w:autoSpaceDE w:val="0"/>
        <w:autoSpaceDN w:val="0"/>
        <w:adjustRightInd w:val="0"/>
        <w:rPr>
          <w:rFonts w:ascii="Verdana" w:eastAsia="Times New Roman" w:hAnsi="Verdana" w:cs="Arial"/>
          <w:sz w:val="24"/>
          <w:szCs w:val="24"/>
        </w:rPr>
      </w:pPr>
    </w:p>
    <w:p w14:paraId="360F9E42" w14:textId="28714F93" w:rsidR="00250399" w:rsidRDefault="00250399" w:rsidP="00146C81">
      <w:pPr>
        <w:pStyle w:val="Ttulo1"/>
      </w:pPr>
      <w:bookmarkStart w:id="11" w:name="_Toc87347347"/>
      <w:bookmarkStart w:id="12" w:name="_Toc89641015"/>
      <w:r>
        <w:t>Priority gaps</w:t>
      </w:r>
      <w:bookmarkEnd w:id="11"/>
      <w:bookmarkEnd w:id="12"/>
      <w:r w:rsidR="00271D2F">
        <w:t xml:space="preserve"> </w:t>
      </w:r>
    </w:p>
    <w:p w14:paraId="10372C23" w14:textId="62629766" w:rsidR="00250399" w:rsidRDefault="00250399" w:rsidP="00146C81"/>
    <w:p w14:paraId="7451F482" w14:textId="5DDCAB8C" w:rsidR="00BC2659" w:rsidRPr="00253A62" w:rsidRDefault="001E6551" w:rsidP="00146C81">
      <w:pPr>
        <w:rPr>
          <w:rFonts w:ascii="Verdana" w:hAnsi="Verdana"/>
          <w:color w:val="000000"/>
          <w:sz w:val="24"/>
          <w:szCs w:val="24"/>
        </w:rPr>
      </w:pPr>
      <w:r w:rsidRPr="00253A62">
        <w:rPr>
          <w:rFonts w:ascii="Verdana" w:eastAsia="Times New Roman" w:hAnsi="Verdana" w:cs="Arial"/>
          <w:sz w:val="24"/>
          <w:szCs w:val="24"/>
        </w:rPr>
        <w:t xml:space="preserve">The review </w:t>
      </w:r>
      <w:r w:rsidR="00413AF5" w:rsidRPr="00253A62">
        <w:rPr>
          <w:rFonts w:ascii="Verdana" w:eastAsia="Times New Roman" w:hAnsi="Verdana" w:cs="Arial"/>
          <w:sz w:val="24"/>
          <w:szCs w:val="24"/>
        </w:rPr>
        <w:t xml:space="preserve">of the </w:t>
      </w:r>
      <w:proofErr w:type="spellStart"/>
      <w:r w:rsidR="00413AF5" w:rsidRPr="00253A62">
        <w:rPr>
          <w:rFonts w:ascii="Verdana" w:eastAsia="Times New Roman" w:hAnsi="Verdana" w:cs="Arial"/>
          <w:sz w:val="24"/>
          <w:szCs w:val="24"/>
        </w:rPr>
        <w:t>DiDRR</w:t>
      </w:r>
      <w:proofErr w:type="spellEnd"/>
      <w:r w:rsidR="00413AF5" w:rsidRPr="00253A62">
        <w:rPr>
          <w:rFonts w:ascii="Verdana" w:eastAsia="Times New Roman" w:hAnsi="Verdana" w:cs="Arial"/>
          <w:sz w:val="24"/>
          <w:szCs w:val="24"/>
        </w:rPr>
        <w:t xml:space="preserve"> policy and practice across Europe and Central Asia </w:t>
      </w:r>
      <w:r w:rsidRPr="00253A62">
        <w:rPr>
          <w:rFonts w:ascii="Verdana" w:eastAsia="Times New Roman" w:hAnsi="Verdana" w:cs="Arial"/>
          <w:sz w:val="24"/>
          <w:szCs w:val="24"/>
        </w:rPr>
        <w:t xml:space="preserve">has identified the following </w:t>
      </w:r>
      <w:r w:rsidR="000D534A" w:rsidRPr="005A1AA3">
        <w:rPr>
          <w:rFonts w:ascii="Verdana" w:eastAsia="Times New Roman" w:hAnsi="Verdana" w:cs="Arial"/>
          <w:b/>
          <w:bCs/>
          <w:sz w:val="24"/>
          <w:szCs w:val="24"/>
        </w:rPr>
        <w:t>five</w:t>
      </w:r>
      <w:r w:rsidRPr="005A1AA3">
        <w:rPr>
          <w:rFonts w:ascii="Verdana" w:eastAsia="Times New Roman" w:hAnsi="Verdana" w:cs="Arial"/>
          <w:b/>
          <w:bCs/>
          <w:sz w:val="24"/>
          <w:szCs w:val="24"/>
        </w:rPr>
        <w:t xml:space="preserve"> priority gaps</w:t>
      </w:r>
      <w:r w:rsidR="000D534A">
        <w:rPr>
          <w:rFonts w:ascii="Verdana" w:eastAsia="Times New Roman" w:hAnsi="Verdana" w:cs="Arial"/>
          <w:sz w:val="24"/>
          <w:szCs w:val="24"/>
        </w:rPr>
        <w:t xml:space="preserve"> resulting from the </w:t>
      </w:r>
      <w:r w:rsidR="000D534A" w:rsidRPr="005A1AA3">
        <w:rPr>
          <w:rFonts w:ascii="Verdana" w:eastAsia="Times New Roman" w:hAnsi="Verdana" w:cs="Arial"/>
          <w:b/>
          <w:bCs/>
          <w:sz w:val="24"/>
          <w:szCs w:val="24"/>
        </w:rPr>
        <w:t>lack of awareness</w:t>
      </w:r>
      <w:r w:rsidR="000D534A">
        <w:rPr>
          <w:rFonts w:ascii="Verdana" w:eastAsia="Times New Roman" w:hAnsi="Verdana" w:cs="Arial"/>
          <w:sz w:val="24"/>
          <w:szCs w:val="24"/>
        </w:rPr>
        <w:t xml:space="preserve"> and </w:t>
      </w:r>
      <w:r w:rsidR="000D534A" w:rsidRPr="005A1AA3">
        <w:rPr>
          <w:rFonts w:ascii="Verdana" w:eastAsia="Times New Roman" w:hAnsi="Verdana" w:cs="Arial"/>
          <w:b/>
          <w:bCs/>
          <w:sz w:val="24"/>
          <w:szCs w:val="24"/>
        </w:rPr>
        <w:t>prioritization</w:t>
      </w:r>
      <w:r w:rsidR="000D534A">
        <w:rPr>
          <w:rFonts w:ascii="Verdana" w:eastAsia="Times New Roman" w:hAnsi="Verdana" w:cs="Arial"/>
          <w:sz w:val="24"/>
          <w:szCs w:val="24"/>
        </w:rPr>
        <w:t xml:space="preserve"> of disability inclusion in disaster preparedness, response and recovery</w:t>
      </w:r>
      <w:r w:rsidR="00BC2659" w:rsidRPr="00253A62">
        <w:rPr>
          <w:rFonts w:ascii="Verdana" w:hAnsi="Verdana"/>
          <w:color w:val="000000"/>
          <w:sz w:val="24"/>
          <w:szCs w:val="24"/>
        </w:rPr>
        <w:t>:</w:t>
      </w:r>
    </w:p>
    <w:p w14:paraId="76EBCA98" w14:textId="30437123" w:rsidR="003F2CC4" w:rsidRDefault="003F2CC4" w:rsidP="00146C81">
      <w:pPr>
        <w:rPr>
          <w:rFonts w:ascii="Verdana" w:hAnsi="Verdana"/>
          <w:color w:val="000000"/>
          <w:sz w:val="24"/>
          <w:szCs w:val="24"/>
        </w:rPr>
      </w:pPr>
    </w:p>
    <w:p w14:paraId="265811C6" w14:textId="58490036" w:rsidR="007154A6" w:rsidRDefault="007154A6" w:rsidP="00146C81">
      <w:pPr>
        <w:rPr>
          <w:rFonts w:ascii="Arial" w:hAnsi="Arial" w:cs="Arial"/>
        </w:rPr>
      </w:pPr>
      <w:r w:rsidRPr="003F63AA">
        <w:rPr>
          <w:rFonts w:ascii="Arial" w:hAnsi="Arial" w:cs="Arial"/>
          <w:b/>
          <w:bCs/>
        </w:rPr>
        <w:t>Figure 2.</w:t>
      </w:r>
      <w:r w:rsidRPr="003F63AA">
        <w:rPr>
          <w:rFonts w:ascii="Arial" w:hAnsi="Arial" w:cs="Arial"/>
        </w:rPr>
        <w:t xml:space="preserve"> Priority gaps identified from the </w:t>
      </w:r>
      <w:proofErr w:type="spellStart"/>
      <w:r w:rsidRPr="003F63AA">
        <w:rPr>
          <w:rFonts w:ascii="Arial" w:hAnsi="Arial" w:cs="Arial"/>
        </w:rPr>
        <w:t>DiDRR</w:t>
      </w:r>
      <w:proofErr w:type="spellEnd"/>
      <w:r w:rsidRPr="003F63AA">
        <w:rPr>
          <w:rFonts w:ascii="Arial" w:hAnsi="Arial" w:cs="Arial"/>
        </w:rPr>
        <w:t xml:space="preserve"> review in Europe and Central Asia</w:t>
      </w:r>
    </w:p>
    <w:p w14:paraId="039A022B" w14:textId="77777777" w:rsidR="007154A6" w:rsidRPr="007154A6" w:rsidRDefault="007154A6" w:rsidP="00146C81">
      <w:pPr>
        <w:rPr>
          <w:rFonts w:ascii="Verdana" w:hAnsi="Verdana"/>
          <w:color w:val="000000"/>
          <w:sz w:val="4"/>
          <w:szCs w:val="4"/>
        </w:rPr>
      </w:pPr>
    </w:p>
    <w:p w14:paraId="193D218E" w14:textId="11ECF64A" w:rsidR="00BC2659" w:rsidRPr="00253A62" w:rsidRDefault="1716E38B" w:rsidP="00C31AAC">
      <w:pPr>
        <w:pStyle w:val="Prrafodelista"/>
        <w:numPr>
          <w:ilvl w:val="0"/>
          <w:numId w:val="13"/>
        </w:numPr>
        <w:shd w:val="clear" w:color="auto" w:fill="DEEAF6" w:themeFill="accent5" w:themeFillTint="33"/>
        <w:rPr>
          <w:rFonts w:ascii="Verdana" w:hAnsi="Verdana"/>
          <w:color w:val="000000"/>
          <w:sz w:val="24"/>
          <w:szCs w:val="24"/>
        </w:rPr>
      </w:pPr>
      <w:r w:rsidRPr="1716E38B">
        <w:rPr>
          <w:rFonts w:ascii="Verdana" w:hAnsi="Verdana"/>
          <w:color w:val="000000" w:themeColor="text1"/>
          <w:sz w:val="24"/>
          <w:szCs w:val="24"/>
        </w:rPr>
        <w:t xml:space="preserve">Lack of disability disaggregated data </w:t>
      </w:r>
    </w:p>
    <w:p w14:paraId="2C6B47FD" w14:textId="310AF6DB" w:rsidR="00413AF5" w:rsidRPr="00253A62" w:rsidRDefault="1716E38B" w:rsidP="00C31AAC">
      <w:pPr>
        <w:pStyle w:val="Prrafodelista"/>
        <w:numPr>
          <w:ilvl w:val="0"/>
          <w:numId w:val="13"/>
        </w:numPr>
        <w:shd w:val="clear" w:color="auto" w:fill="DEEAF6" w:themeFill="accent5" w:themeFillTint="33"/>
        <w:rPr>
          <w:rFonts w:ascii="Verdana" w:hAnsi="Verdana"/>
          <w:color w:val="000000"/>
          <w:sz w:val="24"/>
          <w:szCs w:val="24"/>
        </w:rPr>
      </w:pPr>
      <w:r w:rsidRPr="1716E38B">
        <w:rPr>
          <w:rFonts w:ascii="Verdana" w:hAnsi="Verdana"/>
          <w:color w:val="000000" w:themeColor="text1"/>
          <w:sz w:val="24"/>
          <w:szCs w:val="24"/>
        </w:rPr>
        <w:t>Lack of representation, coordination and partnerships with</w:t>
      </w:r>
      <w:r w:rsidR="007330F3">
        <w:rPr>
          <w:rFonts w:ascii="Verdana" w:hAnsi="Verdana"/>
          <w:color w:val="000000" w:themeColor="text1"/>
          <w:sz w:val="24"/>
          <w:szCs w:val="24"/>
        </w:rPr>
        <w:t xml:space="preserve"> </w:t>
      </w:r>
      <w:bookmarkStart w:id="13" w:name="_Hlk89640837"/>
      <w:r w:rsidR="007330F3">
        <w:rPr>
          <w:rFonts w:ascii="Verdana" w:hAnsi="Verdana"/>
          <w:color w:val="000000" w:themeColor="text1"/>
          <w:sz w:val="24"/>
          <w:szCs w:val="24"/>
        </w:rPr>
        <w:t>‘representative’ organizations of persons with disabilities</w:t>
      </w:r>
      <w:r w:rsidRPr="1716E38B">
        <w:rPr>
          <w:rFonts w:ascii="Verdana" w:hAnsi="Verdana"/>
          <w:color w:val="000000" w:themeColor="text1"/>
          <w:sz w:val="24"/>
          <w:szCs w:val="24"/>
        </w:rPr>
        <w:t xml:space="preserve"> </w:t>
      </w:r>
      <w:bookmarkEnd w:id="13"/>
    </w:p>
    <w:p w14:paraId="08DB92A5" w14:textId="5AC5E99E" w:rsidR="00413AF5" w:rsidRPr="00253A62" w:rsidRDefault="00413AF5" w:rsidP="00C31AAC">
      <w:pPr>
        <w:pStyle w:val="Prrafodelista"/>
        <w:numPr>
          <w:ilvl w:val="0"/>
          <w:numId w:val="13"/>
        </w:numPr>
        <w:shd w:val="clear" w:color="auto" w:fill="DEEAF6" w:themeFill="accent5" w:themeFillTint="33"/>
        <w:rPr>
          <w:rFonts w:ascii="Verdana" w:hAnsi="Verdana"/>
          <w:color w:val="000000"/>
          <w:sz w:val="24"/>
          <w:szCs w:val="24"/>
        </w:rPr>
      </w:pPr>
      <w:r w:rsidRPr="00253A62">
        <w:rPr>
          <w:rFonts w:ascii="Verdana" w:hAnsi="Verdana"/>
          <w:color w:val="000000"/>
          <w:sz w:val="24"/>
          <w:szCs w:val="24"/>
        </w:rPr>
        <w:t>Lack of accessib</w:t>
      </w:r>
      <w:r w:rsidR="00C85A8B">
        <w:rPr>
          <w:rFonts w:ascii="Verdana" w:hAnsi="Verdana"/>
          <w:color w:val="000000"/>
          <w:sz w:val="24"/>
          <w:szCs w:val="24"/>
        </w:rPr>
        <w:t>ility of</w:t>
      </w:r>
      <w:r w:rsidRPr="00253A62">
        <w:rPr>
          <w:rFonts w:ascii="Verdana" w:hAnsi="Verdana"/>
          <w:color w:val="000000"/>
          <w:sz w:val="24"/>
          <w:szCs w:val="24"/>
        </w:rPr>
        <w:t xml:space="preserve"> </w:t>
      </w:r>
      <w:r w:rsidR="00646609">
        <w:rPr>
          <w:rFonts w:ascii="Verdana" w:hAnsi="Verdana"/>
          <w:color w:val="000000"/>
          <w:sz w:val="24"/>
          <w:szCs w:val="24"/>
        </w:rPr>
        <w:t xml:space="preserve">crisis </w:t>
      </w:r>
      <w:r w:rsidRPr="00253A62">
        <w:rPr>
          <w:rFonts w:ascii="Verdana" w:hAnsi="Verdana"/>
          <w:color w:val="000000"/>
          <w:sz w:val="24"/>
          <w:szCs w:val="24"/>
        </w:rPr>
        <w:t>communication, risk information, critical infrastructure and services</w:t>
      </w:r>
    </w:p>
    <w:p w14:paraId="045A6B6E" w14:textId="501857FE" w:rsidR="00413AF5" w:rsidRPr="00253A62" w:rsidRDefault="00413AF5" w:rsidP="00C31AAC">
      <w:pPr>
        <w:pStyle w:val="Prrafodelista"/>
        <w:numPr>
          <w:ilvl w:val="0"/>
          <w:numId w:val="13"/>
        </w:numPr>
        <w:shd w:val="clear" w:color="auto" w:fill="DEEAF6" w:themeFill="accent5" w:themeFillTint="33"/>
        <w:rPr>
          <w:rFonts w:ascii="Verdana" w:hAnsi="Verdana"/>
          <w:color w:val="000000"/>
          <w:sz w:val="24"/>
          <w:szCs w:val="24"/>
        </w:rPr>
      </w:pPr>
      <w:r w:rsidRPr="00253A62">
        <w:rPr>
          <w:rFonts w:ascii="Verdana" w:hAnsi="Verdana"/>
          <w:color w:val="000000"/>
          <w:sz w:val="24"/>
          <w:szCs w:val="24"/>
        </w:rPr>
        <w:t xml:space="preserve">Lack of expertise on disability-inclusive </w:t>
      </w:r>
      <w:r w:rsidR="00C31AAC">
        <w:rPr>
          <w:rFonts w:ascii="Verdana" w:hAnsi="Verdana"/>
          <w:color w:val="000000"/>
          <w:sz w:val="24"/>
          <w:szCs w:val="24"/>
        </w:rPr>
        <w:t>DRR</w:t>
      </w:r>
    </w:p>
    <w:p w14:paraId="15DC8EC5" w14:textId="28B481A9" w:rsidR="00BC2659" w:rsidRPr="00253A62" w:rsidRDefault="00BC2659" w:rsidP="00C31AAC">
      <w:pPr>
        <w:pStyle w:val="Prrafodelista"/>
        <w:numPr>
          <w:ilvl w:val="0"/>
          <w:numId w:val="13"/>
        </w:numPr>
        <w:shd w:val="clear" w:color="auto" w:fill="DEEAF6" w:themeFill="accent5" w:themeFillTint="33"/>
        <w:rPr>
          <w:rFonts w:ascii="Verdana" w:hAnsi="Verdana"/>
          <w:color w:val="000000"/>
          <w:sz w:val="24"/>
          <w:szCs w:val="24"/>
        </w:rPr>
      </w:pPr>
      <w:r w:rsidRPr="00253A62">
        <w:rPr>
          <w:rFonts w:ascii="Verdana" w:hAnsi="Verdana"/>
          <w:color w:val="000000"/>
          <w:sz w:val="24"/>
          <w:szCs w:val="24"/>
        </w:rPr>
        <w:t>Lack of investments in disability-inclusive DRR</w:t>
      </w:r>
    </w:p>
    <w:p w14:paraId="4098E32C" w14:textId="77777777" w:rsidR="0005196A" w:rsidRPr="00135109" w:rsidRDefault="0005196A" w:rsidP="0005196A">
      <w:pPr>
        <w:contextualSpacing/>
        <w:rPr>
          <w:rFonts w:cs="SabonLTStd-Roman"/>
        </w:rPr>
      </w:pPr>
    </w:p>
    <w:p w14:paraId="444FF317" w14:textId="7BA72386" w:rsidR="0005196A" w:rsidRPr="00135109" w:rsidRDefault="0005196A" w:rsidP="0005196A">
      <w:pPr>
        <w:pStyle w:val="Prrafodelista"/>
        <w:autoSpaceDE w:val="0"/>
        <w:autoSpaceDN w:val="0"/>
        <w:adjustRightInd w:val="0"/>
        <w:ind w:left="0"/>
        <w:rPr>
          <w:rFonts w:ascii="Verdana" w:hAnsi="Verdana" w:cs="SabonLTStd-Roman"/>
          <w:sz w:val="24"/>
          <w:szCs w:val="24"/>
        </w:rPr>
      </w:pPr>
      <w:r w:rsidRPr="00135109">
        <w:rPr>
          <w:rFonts w:ascii="Verdana" w:hAnsi="Verdana"/>
          <w:color w:val="000000"/>
          <w:sz w:val="24"/>
          <w:szCs w:val="24"/>
        </w:rPr>
        <w:t xml:space="preserve">Despite the </w:t>
      </w:r>
      <w:r>
        <w:rPr>
          <w:rFonts w:ascii="Verdana" w:hAnsi="Verdana"/>
          <w:color w:val="000000"/>
          <w:sz w:val="24"/>
          <w:szCs w:val="24"/>
        </w:rPr>
        <w:t xml:space="preserve">evolution of the human </w:t>
      </w:r>
      <w:r w:rsidRPr="00135109">
        <w:rPr>
          <w:rFonts w:ascii="Verdana" w:hAnsi="Verdana"/>
          <w:color w:val="000000"/>
          <w:sz w:val="24"/>
          <w:szCs w:val="24"/>
        </w:rPr>
        <w:t xml:space="preserve">rights-based approach </w:t>
      </w:r>
      <w:r>
        <w:rPr>
          <w:rFonts w:ascii="Verdana" w:hAnsi="Verdana"/>
          <w:color w:val="000000"/>
          <w:sz w:val="24"/>
          <w:szCs w:val="24"/>
        </w:rPr>
        <w:t xml:space="preserve">to disability </w:t>
      </w:r>
      <w:r w:rsidRPr="00135109">
        <w:rPr>
          <w:rFonts w:ascii="Verdana" w:hAnsi="Verdana"/>
          <w:color w:val="000000"/>
          <w:sz w:val="24"/>
          <w:szCs w:val="24"/>
        </w:rPr>
        <w:t xml:space="preserve">as part of the global </w:t>
      </w:r>
      <w:r>
        <w:rPr>
          <w:rFonts w:ascii="Verdana" w:hAnsi="Verdana"/>
          <w:color w:val="000000"/>
          <w:sz w:val="24"/>
          <w:szCs w:val="24"/>
        </w:rPr>
        <w:t xml:space="preserve">legal and </w:t>
      </w:r>
      <w:r w:rsidRPr="00135109">
        <w:rPr>
          <w:rFonts w:ascii="Verdana" w:hAnsi="Verdana"/>
          <w:color w:val="000000"/>
          <w:sz w:val="24"/>
          <w:szCs w:val="24"/>
        </w:rPr>
        <w:t>policy frameworks, p</w:t>
      </w:r>
      <w:r w:rsidRPr="00135109">
        <w:rPr>
          <w:rFonts w:ascii="Verdana" w:hAnsi="Verdana" w:cs="Arial"/>
          <w:sz w:val="24"/>
          <w:szCs w:val="24"/>
        </w:rPr>
        <w:t xml:space="preserve">ersons with disabilities </w:t>
      </w:r>
      <w:r w:rsidRPr="0018372E">
        <w:rPr>
          <w:rFonts w:ascii="Verdana" w:hAnsi="Verdana" w:cs="Arial"/>
          <w:b/>
          <w:bCs/>
          <w:sz w:val="24"/>
          <w:szCs w:val="24"/>
        </w:rPr>
        <w:t>continue to be seen as ‘vulnerable’</w:t>
      </w:r>
      <w:r w:rsidRPr="00135109">
        <w:rPr>
          <w:rFonts w:ascii="Verdana" w:hAnsi="Verdana" w:cs="Arial"/>
          <w:sz w:val="24"/>
          <w:szCs w:val="24"/>
        </w:rPr>
        <w:t xml:space="preserve"> </w:t>
      </w:r>
      <w:r w:rsidRPr="00135109">
        <w:rPr>
          <w:rFonts w:ascii="Verdana" w:hAnsi="Verdana" w:cs="SabonLTStd-Roman"/>
          <w:sz w:val="24"/>
          <w:szCs w:val="24"/>
        </w:rPr>
        <w:t xml:space="preserve">in the face of disasters </w:t>
      </w:r>
      <w:r w:rsidRPr="00135109">
        <w:rPr>
          <w:rFonts w:ascii="Verdana" w:hAnsi="Verdana" w:cs="Arial"/>
          <w:sz w:val="24"/>
          <w:szCs w:val="24"/>
        </w:rPr>
        <w:t>rather than as key stakeholders and contributors to disaster risk reduction</w:t>
      </w:r>
      <w:r>
        <w:rPr>
          <w:rFonts w:ascii="Verdana" w:hAnsi="Verdana" w:cs="Arial"/>
          <w:sz w:val="24"/>
          <w:szCs w:val="24"/>
        </w:rPr>
        <w:t xml:space="preserve"> and recovery</w:t>
      </w:r>
      <w:r w:rsidRPr="00135109">
        <w:rPr>
          <w:rFonts w:ascii="Verdana" w:hAnsi="Verdana" w:cs="SabonLTStd-Roman"/>
          <w:sz w:val="24"/>
          <w:szCs w:val="24"/>
        </w:rPr>
        <w:t xml:space="preserve">. </w:t>
      </w:r>
      <w:r w:rsidRPr="00135109">
        <w:rPr>
          <w:rFonts w:ascii="Verdana" w:hAnsi="Verdana" w:cs="Arial"/>
          <w:sz w:val="24"/>
          <w:szCs w:val="24"/>
        </w:rPr>
        <w:t xml:space="preserve">For instance, </w:t>
      </w:r>
      <w:r w:rsidR="00F40D6C">
        <w:rPr>
          <w:rFonts w:ascii="Verdana" w:hAnsi="Verdana" w:cs="Arial"/>
          <w:sz w:val="24"/>
          <w:szCs w:val="24"/>
        </w:rPr>
        <w:t>of the</w:t>
      </w:r>
      <w:r w:rsidR="00F40D6C" w:rsidRPr="00135109">
        <w:rPr>
          <w:rFonts w:ascii="Verdana" w:hAnsi="Verdana" w:cs="Arial"/>
          <w:sz w:val="24"/>
          <w:szCs w:val="24"/>
        </w:rPr>
        <w:t xml:space="preserve"> </w:t>
      </w:r>
      <w:r w:rsidRPr="00135109">
        <w:rPr>
          <w:rFonts w:ascii="Verdana" w:hAnsi="Verdana" w:cs="Arial"/>
          <w:sz w:val="24"/>
          <w:szCs w:val="24"/>
        </w:rPr>
        <w:t>12 countries</w:t>
      </w:r>
      <w:r>
        <w:rPr>
          <w:rStyle w:val="Refdenotaalpie"/>
          <w:rFonts w:ascii="Verdana" w:hAnsi="Verdana" w:cs="Arial"/>
          <w:sz w:val="24"/>
          <w:szCs w:val="24"/>
        </w:rPr>
        <w:footnoteReference w:id="14"/>
      </w:r>
      <w:r w:rsidRPr="00135109">
        <w:rPr>
          <w:rFonts w:ascii="Verdana" w:hAnsi="Verdana" w:cs="Arial"/>
          <w:sz w:val="24"/>
          <w:szCs w:val="24"/>
        </w:rPr>
        <w:t xml:space="preserve"> in the region</w:t>
      </w:r>
      <w:r w:rsidR="00F40D6C">
        <w:rPr>
          <w:rFonts w:ascii="Verdana" w:hAnsi="Verdana" w:cs="Arial"/>
          <w:sz w:val="24"/>
          <w:szCs w:val="24"/>
        </w:rPr>
        <w:t xml:space="preserve"> identified through this review as referring to</w:t>
      </w:r>
      <w:r w:rsidRPr="00135109">
        <w:rPr>
          <w:rFonts w:ascii="Verdana" w:hAnsi="Verdana" w:cs="Arial"/>
          <w:sz w:val="24"/>
          <w:szCs w:val="24"/>
        </w:rPr>
        <w:t xml:space="preserve"> disability </w:t>
      </w:r>
      <w:r>
        <w:rPr>
          <w:rFonts w:ascii="Verdana" w:hAnsi="Verdana" w:cs="Arial"/>
          <w:sz w:val="24"/>
          <w:szCs w:val="24"/>
        </w:rPr>
        <w:t>in</w:t>
      </w:r>
      <w:r w:rsidRPr="00135109">
        <w:rPr>
          <w:rFonts w:ascii="Verdana" w:hAnsi="Verdana" w:cs="Arial"/>
          <w:sz w:val="24"/>
          <w:szCs w:val="24"/>
        </w:rPr>
        <w:t xml:space="preserve"> their DRR</w:t>
      </w:r>
      <w:r>
        <w:rPr>
          <w:rFonts w:ascii="Verdana" w:hAnsi="Verdana" w:cs="Arial"/>
          <w:sz w:val="24"/>
          <w:szCs w:val="24"/>
        </w:rPr>
        <w:t>-</w:t>
      </w:r>
      <w:r w:rsidRPr="00135109">
        <w:rPr>
          <w:rFonts w:ascii="Verdana" w:hAnsi="Verdana" w:cs="Arial"/>
          <w:sz w:val="24"/>
          <w:szCs w:val="24"/>
        </w:rPr>
        <w:t>related policies and strategic frameworks, seven</w:t>
      </w:r>
      <w:r>
        <w:rPr>
          <w:rStyle w:val="Refdenotaalpie"/>
          <w:rFonts w:ascii="Verdana" w:hAnsi="Verdana" w:cs="Arial"/>
          <w:sz w:val="24"/>
          <w:szCs w:val="24"/>
        </w:rPr>
        <w:footnoteReference w:id="15"/>
      </w:r>
      <w:r w:rsidRPr="00135109">
        <w:rPr>
          <w:rFonts w:ascii="Verdana" w:hAnsi="Verdana" w:cs="Arial"/>
          <w:sz w:val="24"/>
          <w:szCs w:val="24"/>
        </w:rPr>
        <w:t xml:space="preserve"> of these categorize persons with disabilities as ‘vulnerable groups’</w:t>
      </w:r>
      <w:r>
        <w:rPr>
          <w:rFonts w:ascii="Verdana" w:hAnsi="Verdana" w:cs="Arial"/>
          <w:sz w:val="24"/>
          <w:szCs w:val="24"/>
        </w:rPr>
        <w:t xml:space="preserve"> </w:t>
      </w:r>
      <w:r>
        <w:rPr>
          <w:rFonts w:ascii="Verdana" w:hAnsi="Verdana" w:cs="SabonLTStd-Roman"/>
          <w:sz w:val="24"/>
          <w:szCs w:val="24"/>
        </w:rPr>
        <w:t xml:space="preserve">and as recipients rather than being </w:t>
      </w:r>
      <w:r w:rsidR="00AC5E6D">
        <w:rPr>
          <w:rFonts w:ascii="Verdana" w:hAnsi="Verdana" w:cs="SabonLTStd-Roman"/>
          <w:sz w:val="24"/>
          <w:szCs w:val="24"/>
        </w:rPr>
        <w:t xml:space="preserve">contributing </w:t>
      </w:r>
      <w:r>
        <w:rPr>
          <w:rFonts w:ascii="Verdana" w:hAnsi="Verdana" w:cs="SabonLTStd-Roman"/>
          <w:sz w:val="24"/>
          <w:szCs w:val="24"/>
        </w:rPr>
        <w:t>stakeholders in DRR.</w:t>
      </w:r>
    </w:p>
    <w:p w14:paraId="4A2D869B" w14:textId="77777777" w:rsidR="0005196A" w:rsidRPr="00135109" w:rsidRDefault="0005196A" w:rsidP="0005196A">
      <w:pPr>
        <w:pStyle w:val="Prrafodelista"/>
        <w:autoSpaceDE w:val="0"/>
        <w:autoSpaceDN w:val="0"/>
        <w:adjustRightInd w:val="0"/>
        <w:ind w:left="0"/>
        <w:rPr>
          <w:rFonts w:ascii="Verdana" w:hAnsi="Verdana"/>
          <w:b/>
          <w:bCs/>
          <w:color w:val="000000"/>
          <w:sz w:val="24"/>
          <w:szCs w:val="24"/>
        </w:rPr>
      </w:pPr>
    </w:p>
    <w:p w14:paraId="27618B81" w14:textId="163CB2D3" w:rsidR="0005196A" w:rsidRDefault="0005196A" w:rsidP="0005196A">
      <w:pPr>
        <w:rPr>
          <w:rFonts w:ascii="Verdana" w:hAnsi="Verdana"/>
          <w:color w:val="000000"/>
          <w:sz w:val="24"/>
          <w:szCs w:val="24"/>
        </w:rPr>
      </w:pPr>
      <w:r w:rsidRPr="0018372E">
        <w:rPr>
          <w:rFonts w:ascii="Verdana" w:hAnsi="Verdana" w:cs="SabonLTStd-Roman"/>
          <w:b/>
          <w:bCs/>
          <w:sz w:val="24"/>
          <w:szCs w:val="24"/>
        </w:rPr>
        <w:t>Lack of awareness</w:t>
      </w:r>
      <w:r w:rsidRPr="00135109">
        <w:rPr>
          <w:rFonts w:ascii="Verdana" w:hAnsi="Verdana" w:cs="SabonLTStd-Roman"/>
          <w:sz w:val="24"/>
          <w:szCs w:val="24"/>
        </w:rPr>
        <w:t xml:space="preserve"> also leads to </w:t>
      </w:r>
      <w:r w:rsidRPr="0018372E">
        <w:rPr>
          <w:rFonts w:ascii="Verdana" w:hAnsi="Verdana" w:cs="SabonLTStd-Roman"/>
          <w:b/>
          <w:bCs/>
          <w:sz w:val="24"/>
          <w:szCs w:val="24"/>
        </w:rPr>
        <w:t>disability inclusion</w:t>
      </w:r>
      <w:r w:rsidRPr="00135109">
        <w:rPr>
          <w:rFonts w:ascii="Verdana" w:hAnsi="Verdana" w:cs="SabonLTStd-Roman"/>
          <w:sz w:val="24"/>
          <w:szCs w:val="24"/>
        </w:rPr>
        <w:t xml:space="preserve"> being </w:t>
      </w:r>
      <w:r w:rsidRPr="0018372E">
        <w:rPr>
          <w:rFonts w:ascii="Verdana" w:hAnsi="Verdana" w:cs="SabonLTStd-Roman"/>
          <w:b/>
          <w:bCs/>
          <w:sz w:val="24"/>
          <w:szCs w:val="24"/>
        </w:rPr>
        <w:t>overlooked in policy and practice</w:t>
      </w:r>
      <w:r w:rsidRPr="00135109">
        <w:rPr>
          <w:rFonts w:ascii="Verdana" w:hAnsi="Verdana" w:cs="SabonLTStd-Roman"/>
          <w:sz w:val="24"/>
          <w:szCs w:val="24"/>
        </w:rPr>
        <w:t xml:space="preserve">. </w:t>
      </w:r>
      <w:r>
        <w:rPr>
          <w:rFonts w:ascii="Verdana" w:hAnsi="Verdana" w:cs="SabonLTStd-Roman"/>
          <w:sz w:val="24"/>
          <w:szCs w:val="24"/>
        </w:rPr>
        <w:t>For example, t</w:t>
      </w:r>
      <w:r w:rsidRPr="00135109">
        <w:rPr>
          <w:rFonts w:ascii="Verdana" w:hAnsi="Verdana" w:cs="SabonLTStd-Roman"/>
          <w:sz w:val="24"/>
          <w:szCs w:val="24"/>
        </w:rPr>
        <w:t>he limited response rate with only t</w:t>
      </w:r>
      <w:r>
        <w:rPr>
          <w:rFonts w:ascii="Verdana" w:hAnsi="Verdana" w:cs="SabonLTStd-Roman"/>
          <w:sz w:val="24"/>
          <w:szCs w:val="24"/>
        </w:rPr>
        <w:t>hree</w:t>
      </w:r>
      <w:r w:rsidRPr="00135109">
        <w:rPr>
          <w:rFonts w:ascii="Verdana" w:hAnsi="Verdana" w:cs="SabonLTStd-Roman"/>
          <w:sz w:val="24"/>
          <w:szCs w:val="24"/>
        </w:rPr>
        <w:t xml:space="preserve"> governments </w:t>
      </w:r>
      <w:r>
        <w:rPr>
          <w:rFonts w:ascii="Verdana" w:hAnsi="Verdana" w:cs="SabonLTStd-Roman"/>
          <w:sz w:val="24"/>
          <w:szCs w:val="24"/>
        </w:rPr>
        <w:t>reacting to the</w:t>
      </w:r>
      <w:r w:rsidRPr="00135109">
        <w:rPr>
          <w:rFonts w:ascii="Verdana" w:hAnsi="Verdana" w:cs="SabonLTStd-Roman"/>
          <w:sz w:val="24"/>
          <w:szCs w:val="24"/>
        </w:rPr>
        <w:t xml:space="preserve"> online survey </w:t>
      </w:r>
      <w:r>
        <w:rPr>
          <w:rFonts w:ascii="Verdana" w:hAnsi="Verdana" w:cs="SabonLTStd-Roman"/>
          <w:sz w:val="24"/>
          <w:szCs w:val="24"/>
        </w:rPr>
        <w:t xml:space="preserve">administered as part of the </w:t>
      </w:r>
      <w:proofErr w:type="spellStart"/>
      <w:r w:rsidRPr="00135109">
        <w:rPr>
          <w:rFonts w:ascii="Verdana" w:hAnsi="Verdana" w:cs="SabonLTStd-Roman"/>
          <w:sz w:val="24"/>
          <w:szCs w:val="24"/>
        </w:rPr>
        <w:t>DiDRR</w:t>
      </w:r>
      <w:proofErr w:type="spellEnd"/>
      <w:r w:rsidRPr="00135109">
        <w:rPr>
          <w:rFonts w:ascii="Verdana" w:hAnsi="Verdana" w:cs="SabonLTStd-Roman"/>
          <w:sz w:val="24"/>
          <w:szCs w:val="24"/>
        </w:rPr>
        <w:t xml:space="preserve"> review could also be an indication of the </w:t>
      </w:r>
      <w:r w:rsidRPr="0018372E">
        <w:rPr>
          <w:rFonts w:ascii="Verdana" w:hAnsi="Verdana" w:cs="SabonLTStd-Roman"/>
          <w:b/>
          <w:bCs/>
          <w:sz w:val="24"/>
          <w:szCs w:val="24"/>
        </w:rPr>
        <w:t>lack of prioritization</w:t>
      </w:r>
      <w:r w:rsidRPr="00135109">
        <w:rPr>
          <w:rFonts w:ascii="Verdana" w:hAnsi="Verdana" w:cs="SabonLTStd-Roman"/>
          <w:sz w:val="24"/>
          <w:szCs w:val="24"/>
        </w:rPr>
        <w:t xml:space="preserve"> of disability inclusion in </w:t>
      </w:r>
      <w:r>
        <w:rPr>
          <w:rFonts w:ascii="Verdana" w:hAnsi="Verdana" w:cs="SabonLTStd-Roman"/>
          <w:sz w:val="24"/>
          <w:szCs w:val="24"/>
        </w:rPr>
        <w:t>DRR</w:t>
      </w:r>
      <w:r w:rsidRPr="00135109">
        <w:rPr>
          <w:rFonts w:ascii="Verdana" w:hAnsi="Verdana" w:cs="SabonLTStd-Roman"/>
          <w:sz w:val="24"/>
          <w:szCs w:val="24"/>
        </w:rPr>
        <w:t xml:space="preserve"> across the region. </w:t>
      </w:r>
      <w:r>
        <w:rPr>
          <w:rFonts w:ascii="Verdana" w:hAnsi="Verdana"/>
          <w:color w:val="000000"/>
          <w:sz w:val="24"/>
          <w:szCs w:val="24"/>
        </w:rPr>
        <w:t>Moreover,</w:t>
      </w:r>
      <w:r w:rsidRPr="00F10AB6">
        <w:rPr>
          <w:rFonts w:ascii="Verdana" w:hAnsi="Verdana"/>
          <w:color w:val="000000"/>
          <w:sz w:val="24"/>
          <w:szCs w:val="24"/>
        </w:rPr>
        <w:t xml:space="preserve"> the </w:t>
      </w:r>
      <w:r>
        <w:rPr>
          <w:rFonts w:ascii="Verdana" w:hAnsi="Verdana"/>
          <w:color w:val="000000"/>
          <w:sz w:val="24"/>
          <w:szCs w:val="24"/>
        </w:rPr>
        <w:t xml:space="preserve">recent events, </w:t>
      </w:r>
      <w:r>
        <w:rPr>
          <w:rFonts w:ascii="Verdana" w:hAnsi="Verdana"/>
          <w:color w:val="000000"/>
          <w:sz w:val="24"/>
          <w:szCs w:val="24"/>
        </w:rPr>
        <w:lastRenderedPageBreak/>
        <w:t xml:space="preserve">including COVID-19 and </w:t>
      </w:r>
      <w:r w:rsidRPr="00F40D6C">
        <w:rPr>
          <w:rFonts w:ascii="Verdana" w:hAnsi="Verdana"/>
          <w:color w:val="000000"/>
          <w:sz w:val="24"/>
          <w:szCs w:val="24"/>
        </w:rPr>
        <w:t xml:space="preserve">the </w:t>
      </w:r>
      <w:r w:rsidR="00A83572" w:rsidRPr="00750C68">
        <w:rPr>
          <w:rFonts w:ascii="Verdana" w:hAnsi="Verdana"/>
        </w:rPr>
        <w:t>July 2021 flooding in Europe</w:t>
      </w:r>
      <w:r w:rsidRPr="00F10AB6">
        <w:rPr>
          <w:rFonts w:ascii="Verdana" w:hAnsi="Verdana"/>
          <w:color w:val="000000"/>
          <w:sz w:val="24"/>
          <w:szCs w:val="24"/>
        </w:rPr>
        <w:t xml:space="preserve">, </w:t>
      </w:r>
      <w:r>
        <w:rPr>
          <w:rFonts w:ascii="Verdana" w:hAnsi="Verdana"/>
          <w:color w:val="000000"/>
          <w:sz w:val="24"/>
          <w:szCs w:val="24"/>
        </w:rPr>
        <w:t xml:space="preserve">have revealed that persons with disabilities </w:t>
      </w:r>
      <w:r w:rsidRPr="00135109">
        <w:rPr>
          <w:rFonts w:ascii="Verdana" w:hAnsi="Verdana"/>
          <w:color w:val="000000"/>
          <w:sz w:val="24"/>
          <w:szCs w:val="24"/>
        </w:rPr>
        <w:t xml:space="preserve">are </w:t>
      </w:r>
      <w:r>
        <w:rPr>
          <w:rFonts w:ascii="Verdana" w:hAnsi="Verdana"/>
          <w:color w:val="000000"/>
          <w:sz w:val="24"/>
          <w:szCs w:val="24"/>
        </w:rPr>
        <w:t xml:space="preserve">often </w:t>
      </w:r>
      <w:r w:rsidRPr="00135109">
        <w:rPr>
          <w:rFonts w:ascii="Verdana" w:hAnsi="Verdana"/>
          <w:color w:val="000000"/>
          <w:sz w:val="24"/>
          <w:szCs w:val="24"/>
        </w:rPr>
        <w:t xml:space="preserve">overlooked in preparedness and contingency planning and miss out on the humanitarian response. </w:t>
      </w:r>
      <w:r w:rsidR="00A83572">
        <w:rPr>
          <w:rFonts w:ascii="Verdana" w:hAnsi="Verdana"/>
          <w:color w:val="000000"/>
          <w:sz w:val="24"/>
          <w:szCs w:val="24"/>
        </w:rPr>
        <w:t xml:space="preserve">In </w:t>
      </w:r>
      <w:hyperlink r:id="rId13" w:history="1">
        <w:r w:rsidR="00A83572" w:rsidRPr="00A83572">
          <w:rPr>
            <w:rStyle w:val="Hipervnculo"/>
            <w:rFonts w:ascii="Verdana" w:hAnsi="Verdana"/>
            <w:sz w:val="24"/>
            <w:szCs w:val="24"/>
          </w:rPr>
          <w:t xml:space="preserve">this </w:t>
        </w:r>
        <w:r w:rsidR="00A83572">
          <w:rPr>
            <w:rStyle w:val="Hipervnculo"/>
            <w:rFonts w:ascii="Verdana" w:hAnsi="Verdana"/>
            <w:sz w:val="24"/>
            <w:szCs w:val="24"/>
          </w:rPr>
          <w:t xml:space="preserve">2021 </w:t>
        </w:r>
        <w:r w:rsidR="00A83572" w:rsidRPr="00A83572">
          <w:rPr>
            <w:rStyle w:val="Hipervnculo"/>
            <w:rFonts w:ascii="Verdana" w:hAnsi="Verdana"/>
            <w:sz w:val="24"/>
            <w:szCs w:val="24"/>
          </w:rPr>
          <w:t>example from Germany</w:t>
        </w:r>
      </w:hyperlink>
      <w:r w:rsidR="00A83572">
        <w:rPr>
          <w:rFonts w:ascii="Verdana" w:hAnsi="Verdana"/>
          <w:color w:val="000000"/>
          <w:sz w:val="24"/>
          <w:szCs w:val="24"/>
        </w:rPr>
        <w:t>,</w:t>
      </w:r>
      <w:r w:rsidRPr="00F10AB6">
        <w:rPr>
          <w:rFonts w:ascii="Verdana" w:hAnsi="Verdana"/>
          <w:color w:val="000000"/>
          <w:sz w:val="24"/>
          <w:szCs w:val="24"/>
        </w:rPr>
        <w:t xml:space="preserve"> </w:t>
      </w:r>
      <w:hyperlink r:id="rId14" w:history="1">
        <w:r w:rsidRPr="00F10AB6">
          <w:rPr>
            <w:rFonts w:ascii="Verdana" w:hAnsi="Verdana"/>
            <w:color w:val="000000"/>
            <w:sz w:val="24"/>
            <w:szCs w:val="24"/>
          </w:rPr>
          <w:t xml:space="preserve">persons with disabilities lost their lives as they were not evacuated </w:t>
        </w:r>
        <w:r w:rsidR="00E825BC">
          <w:rPr>
            <w:rFonts w:ascii="Verdana" w:hAnsi="Verdana"/>
            <w:color w:val="000000"/>
            <w:sz w:val="24"/>
            <w:szCs w:val="24"/>
          </w:rPr>
          <w:t xml:space="preserve">on time </w:t>
        </w:r>
      </w:hyperlink>
      <w:r w:rsidRPr="00F10AB6">
        <w:rPr>
          <w:rFonts w:ascii="Verdana" w:hAnsi="Verdana"/>
          <w:color w:val="000000"/>
          <w:sz w:val="24"/>
          <w:szCs w:val="24"/>
        </w:rPr>
        <w:t>following a heavy rainfall.</w:t>
      </w:r>
    </w:p>
    <w:p w14:paraId="64318983" w14:textId="77777777" w:rsidR="0005196A" w:rsidRPr="00F10AB6" w:rsidRDefault="0005196A" w:rsidP="0005196A">
      <w:pPr>
        <w:rPr>
          <w:rFonts w:ascii="Verdana" w:eastAsia="Times New Roman" w:hAnsi="Verdana" w:cs="Arial"/>
          <w:b/>
          <w:bCs/>
        </w:rPr>
      </w:pPr>
    </w:p>
    <w:p w14:paraId="5B754287" w14:textId="1E39AF9F" w:rsidR="0005196A" w:rsidRDefault="0005196A" w:rsidP="0005196A">
      <w:pPr>
        <w:pStyle w:val="Prrafodelista"/>
        <w:autoSpaceDE w:val="0"/>
        <w:autoSpaceDN w:val="0"/>
        <w:adjustRightInd w:val="0"/>
        <w:ind w:left="0"/>
        <w:rPr>
          <w:rFonts w:ascii="Arial" w:hAnsi="Arial" w:cs="Arial"/>
        </w:rPr>
      </w:pPr>
      <w:r>
        <w:rPr>
          <w:rFonts w:ascii="Verdana" w:hAnsi="Verdana" w:cs="SabonLTStd-Roman"/>
          <w:sz w:val="24"/>
          <w:szCs w:val="24"/>
        </w:rPr>
        <w:t xml:space="preserve">There is also a </w:t>
      </w:r>
      <w:r w:rsidRPr="005D0772">
        <w:rPr>
          <w:rFonts w:ascii="Verdana" w:hAnsi="Verdana" w:cs="SabonLTStd-Roman"/>
          <w:b/>
          <w:bCs/>
          <w:sz w:val="24"/>
          <w:szCs w:val="24"/>
        </w:rPr>
        <w:t xml:space="preserve">misconception </w:t>
      </w:r>
      <w:r w:rsidRPr="005D0772">
        <w:rPr>
          <w:rFonts w:ascii="Verdana" w:hAnsi="Verdana" w:cs="SabonLTStd-Roman"/>
          <w:sz w:val="24"/>
          <w:szCs w:val="24"/>
        </w:rPr>
        <w:t>that disability is a</w:t>
      </w:r>
      <w:r w:rsidRPr="005D0772">
        <w:rPr>
          <w:rFonts w:ascii="Verdana" w:hAnsi="Verdana" w:cs="SabonLTStd-Roman"/>
          <w:b/>
          <w:bCs/>
          <w:sz w:val="24"/>
          <w:szCs w:val="24"/>
        </w:rPr>
        <w:t xml:space="preserve"> ‘technical’ concern</w:t>
      </w:r>
      <w:r w:rsidRPr="0075558D">
        <w:rPr>
          <w:rFonts w:ascii="Verdana" w:hAnsi="Verdana" w:cs="SabonLTStd-Roman"/>
          <w:sz w:val="24"/>
          <w:szCs w:val="24"/>
        </w:rPr>
        <w:t xml:space="preserve"> </w:t>
      </w:r>
      <w:r>
        <w:rPr>
          <w:rFonts w:ascii="Verdana" w:hAnsi="Verdana" w:cs="SabonLTStd-Roman"/>
          <w:sz w:val="24"/>
          <w:szCs w:val="24"/>
        </w:rPr>
        <w:t>and should be dealt</w:t>
      </w:r>
      <w:r w:rsidR="002C59B5">
        <w:rPr>
          <w:rFonts w:ascii="Verdana" w:hAnsi="Verdana" w:cs="SabonLTStd-Roman"/>
          <w:sz w:val="24"/>
          <w:szCs w:val="24"/>
        </w:rPr>
        <w:t xml:space="preserve"> with only</w:t>
      </w:r>
      <w:r>
        <w:rPr>
          <w:rFonts w:ascii="Verdana" w:hAnsi="Verdana" w:cs="SabonLTStd-Roman"/>
          <w:sz w:val="24"/>
          <w:szCs w:val="24"/>
        </w:rPr>
        <w:t xml:space="preserve"> by disability-specific organizations</w:t>
      </w:r>
      <w:r w:rsidR="002C59B5">
        <w:rPr>
          <w:rFonts w:ascii="Verdana" w:hAnsi="Verdana" w:cs="SabonLTStd-Roman"/>
          <w:sz w:val="24"/>
          <w:szCs w:val="24"/>
        </w:rPr>
        <w:t xml:space="preserve">. This </w:t>
      </w:r>
      <w:r>
        <w:rPr>
          <w:rFonts w:ascii="Verdana" w:hAnsi="Verdana" w:cs="SabonLTStd-Roman"/>
          <w:sz w:val="24"/>
          <w:szCs w:val="24"/>
        </w:rPr>
        <w:t>is one of the</w:t>
      </w:r>
      <w:r w:rsidRPr="0075558D">
        <w:rPr>
          <w:rFonts w:ascii="Verdana" w:hAnsi="Verdana" w:cs="SabonLTStd-Roman"/>
          <w:sz w:val="24"/>
          <w:szCs w:val="24"/>
        </w:rPr>
        <w:t xml:space="preserve"> major obstacle</w:t>
      </w:r>
      <w:r>
        <w:rPr>
          <w:rFonts w:ascii="Verdana" w:hAnsi="Verdana" w:cs="SabonLTStd-Roman"/>
          <w:sz w:val="24"/>
          <w:szCs w:val="24"/>
        </w:rPr>
        <w:t>s</w:t>
      </w:r>
      <w:r w:rsidRPr="0075558D">
        <w:rPr>
          <w:rFonts w:ascii="Verdana" w:hAnsi="Verdana" w:cs="SabonLTStd-Roman"/>
          <w:sz w:val="24"/>
          <w:szCs w:val="24"/>
        </w:rPr>
        <w:t xml:space="preserve"> </w:t>
      </w:r>
      <w:r>
        <w:rPr>
          <w:rFonts w:ascii="Verdana" w:hAnsi="Verdana" w:cs="SabonLTStd-Roman"/>
          <w:sz w:val="24"/>
          <w:szCs w:val="24"/>
        </w:rPr>
        <w:t>in mainstreaming</w:t>
      </w:r>
      <w:r w:rsidRPr="0075558D">
        <w:rPr>
          <w:rFonts w:ascii="Verdana" w:hAnsi="Verdana" w:cs="SabonLTStd-Roman"/>
          <w:sz w:val="24"/>
          <w:szCs w:val="24"/>
        </w:rPr>
        <w:t xml:space="preserve"> </w:t>
      </w:r>
      <w:r>
        <w:rPr>
          <w:rFonts w:ascii="Verdana" w:hAnsi="Verdana" w:cs="SabonLTStd-Roman"/>
          <w:sz w:val="24"/>
          <w:szCs w:val="24"/>
        </w:rPr>
        <w:t>disability in disaster risk reduction.</w:t>
      </w:r>
      <w:r>
        <w:rPr>
          <w:rFonts w:ascii="Arial" w:hAnsi="Arial" w:cs="Arial"/>
        </w:rPr>
        <w:t xml:space="preserve"> </w:t>
      </w:r>
    </w:p>
    <w:p w14:paraId="1FA034C9" w14:textId="77777777" w:rsidR="0005196A" w:rsidRDefault="0005196A" w:rsidP="00146C81">
      <w:pPr>
        <w:rPr>
          <w:rFonts w:ascii="Verdana" w:hAnsi="Verdana"/>
          <w:sz w:val="24"/>
          <w:szCs w:val="24"/>
        </w:rPr>
      </w:pPr>
    </w:p>
    <w:p w14:paraId="2D7F1867" w14:textId="4D453713" w:rsidR="005A1AA3" w:rsidRDefault="00463E9E" w:rsidP="00146C81">
      <w:pPr>
        <w:autoSpaceDE w:val="0"/>
        <w:autoSpaceDN w:val="0"/>
        <w:adjustRightInd w:val="0"/>
        <w:rPr>
          <w:rFonts w:ascii="Verdana" w:hAnsi="Verdana"/>
          <w:color w:val="000000"/>
          <w:sz w:val="24"/>
          <w:szCs w:val="24"/>
        </w:rPr>
      </w:pPr>
      <w:r>
        <w:rPr>
          <w:rFonts w:ascii="Verdana" w:hAnsi="Verdana" w:cs="Arial"/>
          <w:color w:val="000000" w:themeColor="text1"/>
          <w:sz w:val="24"/>
          <w:szCs w:val="24"/>
        </w:rPr>
        <w:t xml:space="preserve">All </w:t>
      </w:r>
      <w:r w:rsidR="007C573E" w:rsidRPr="00463E9E">
        <w:rPr>
          <w:rFonts w:ascii="Verdana" w:hAnsi="Verdana" w:cs="Arial"/>
          <w:b/>
          <w:bCs/>
          <w:color w:val="000000" w:themeColor="text1"/>
          <w:sz w:val="24"/>
          <w:szCs w:val="24"/>
        </w:rPr>
        <w:t>55 member states</w:t>
      </w:r>
      <w:r w:rsidR="007C573E">
        <w:rPr>
          <w:rFonts w:ascii="Verdana" w:hAnsi="Verdana" w:cs="Arial"/>
          <w:color w:val="000000" w:themeColor="text1"/>
          <w:sz w:val="24"/>
          <w:szCs w:val="24"/>
        </w:rPr>
        <w:t xml:space="preserve"> of the European Forum for Disaster Risk Reduction </w:t>
      </w:r>
      <w:r>
        <w:rPr>
          <w:rFonts w:ascii="Verdana" w:hAnsi="Verdana" w:cs="Arial"/>
          <w:color w:val="000000" w:themeColor="text1"/>
          <w:sz w:val="24"/>
          <w:szCs w:val="24"/>
        </w:rPr>
        <w:t xml:space="preserve">have </w:t>
      </w:r>
      <w:r w:rsidR="00F73880">
        <w:rPr>
          <w:rFonts w:ascii="Verdana" w:hAnsi="Verdana" w:cs="Arial"/>
          <w:b/>
          <w:bCs/>
          <w:color w:val="000000" w:themeColor="text1"/>
          <w:sz w:val="24"/>
          <w:szCs w:val="24"/>
        </w:rPr>
        <w:t xml:space="preserve">agreed to </w:t>
      </w:r>
      <w:r w:rsidRPr="00463E9E">
        <w:rPr>
          <w:rFonts w:ascii="Verdana" w:hAnsi="Verdana" w:cs="Arial"/>
          <w:b/>
          <w:bCs/>
          <w:color w:val="000000" w:themeColor="text1"/>
          <w:sz w:val="24"/>
          <w:szCs w:val="24"/>
        </w:rPr>
        <w:t>the Sendai Framework</w:t>
      </w:r>
      <w:r w:rsidRPr="00115109">
        <w:rPr>
          <w:rFonts w:ascii="Verdana" w:hAnsi="Verdana" w:cs="Arial"/>
          <w:color w:val="000000" w:themeColor="text1"/>
          <w:sz w:val="24"/>
          <w:szCs w:val="24"/>
        </w:rPr>
        <w:t xml:space="preserve">, which clearly </w:t>
      </w:r>
      <w:r>
        <w:rPr>
          <w:rFonts w:ascii="Verdana" w:hAnsi="Verdana" w:cs="Arial"/>
          <w:color w:val="000000" w:themeColor="text1"/>
          <w:sz w:val="24"/>
          <w:szCs w:val="24"/>
        </w:rPr>
        <w:t xml:space="preserve">emphasizes the </w:t>
      </w:r>
      <w:r w:rsidRPr="00463E9E">
        <w:rPr>
          <w:rFonts w:ascii="Verdana" w:hAnsi="Verdana" w:cs="Arial"/>
          <w:b/>
          <w:bCs/>
          <w:color w:val="000000" w:themeColor="text1"/>
          <w:sz w:val="24"/>
          <w:szCs w:val="24"/>
        </w:rPr>
        <w:t xml:space="preserve">importance of inclusion </w:t>
      </w:r>
      <w:r w:rsidRPr="00463E9E">
        <w:rPr>
          <w:rFonts w:ascii="Verdana" w:hAnsi="Verdana" w:cs="Arial"/>
          <w:color w:val="000000" w:themeColor="text1"/>
          <w:sz w:val="24"/>
          <w:szCs w:val="24"/>
        </w:rPr>
        <w:t>in disaster risk reduction</w:t>
      </w:r>
      <w:r w:rsidR="005A1AA3">
        <w:rPr>
          <w:rFonts w:ascii="Verdana" w:hAnsi="Verdana" w:cs="Arial"/>
          <w:color w:val="000000" w:themeColor="text1"/>
          <w:sz w:val="24"/>
          <w:szCs w:val="24"/>
        </w:rPr>
        <w:t xml:space="preserve">. The Sendai Framework </w:t>
      </w:r>
      <w:r w:rsidRPr="00115109">
        <w:rPr>
          <w:rFonts w:ascii="Verdana" w:hAnsi="Verdana" w:cs="Arial"/>
          <w:color w:val="000000" w:themeColor="text1"/>
          <w:sz w:val="24"/>
          <w:szCs w:val="24"/>
        </w:rPr>
        <w:t>specifically highlight</w:t>
      </w:r>
      <w:r w:rsidR="005A1AA3">
        <w:rPr>
          <w:rFonts w:ascii="Verdana" w:hAnsi="Verdana" w:cs="Arial"/>
          <w:color w:val="000000" w:themeColor="text1"/>
          <w:sz w:val="24"/>
          <w:szCs w:val="24"/>
        </w:rPr>
        <w:t>s</w:t>
      </w:r>
      <w:r w:rsidRPr="00115109">
        <w:rPr>
          <w:rFonts w:ascii="Verdana" w:hAnsi="Verdana" w:cs="Arial"/>
          <w:color w:val="000000" w:themeColor="text1"/>
          <w:sz w:val="24"/>
          <w:szCs w:val="24"/>
        </w:rPr>
        <w:t xml:space="preserve"> the need for empowerment, leadership, and meaningful participation of persons with disabilities in DRR policy-making and practice as well as </w:t>
      </w:r>
      <w:r w:rsidR="00412BD1">
        <w:rPr>
          <w:rFonts w:ascii="Verdana" w:hAnsi="Verdana" w:cs="Arial"/>
          <w:color w:val="000000" w:themeColor="text1"/>
          <w:sz w:val="24"/>
          <w:szCs w:val="24"/>
        </w:rPr>
        <w:t xml:space="preserve">the </w:t>
      </w:r>
      <w:r w:rsidR="005A1AA3">
        <w:rPr>
          <w:rFonts w:ascii="Verdana" w:hAnsi="Verdana" w:cs="Arial"/>
          <w:color w:val="000000" w:themeColor="text1"/>
          <w:sz w:val="24"/>
          <w:szCs w:val="24"/>
        </w:rPr>
        <w:t>importance</w:t>
      </w:r>
      <w:r w:rsidR="00412BD1">
        <w:rPr>
          <w:rFonts w:ascii="Verdana" w:hAnsi="Verdana" w:cs="Arial"/>
          <w:color w:val="000000" w:themeColor="text1"/>
          <w:sz w:val="24"/>
          <w:szCs w:val="24"/>
        </w:rPr>
        <w:t xml:space="preserve"> for </w:t>
      </w:r>
      <w:r w:rsidR="003268E0">
        <w:rPr>
          <w:rFonts w:ascii="Verdana" w:hAnsi="Verdana" w:cs="Arial"/>
          <w:color w:val="000000" w:themeColor="text1"/>
          <w:sz w:val="24"/>
          <w:szCs w:val="24"/>
        </w:rPr>
        <w:t>collecting</w:t>
      </w:r>
      <w:r w:rsidRPr="00115109">
        <w:rPr>
          <w:rFonts w:ascii="Verdana" w:hAnsi="Verdana" w:cs="Arial"/>
          <w:color w:val="000000" w:themeColor="text1"/>
          <w:sz w:val="24"/>
          <w:szCs w:val="24"/>
        </w:rPr>
        <w:t xml:space="preserve"> disability</w:t>
      </w:r>
      <w:r w:rsidR="000C2FB6">
        <w:rPr>
          <w:rFonts w:ascii="Verdana" w:hAnsi="Verdana" w:cs="Arial"/>
          <w:color w:val="000000" w:themeColor="text1"/>
          <w:sz w:val="24"/>
          <w:szCs w:val="24"/>
        </w:rPr>
        <w:t xml:space="preserve"> </w:t>
      </w:r>
      <w:r w:rsidRPr="00115109">
        <w:rPr>
          <w:rFonts w:ascii="Verdana" w:hAnsi="Verdana" w:cs="Arial"/>
          <w:color w:val="000000" w:themeColor="text1"/>
          <w:sz w:val="24"/>
          <w:szCs w:val="24"/>
        </w:rPr>
        <w:t xml:space="preserve">disaggregated data. </w:t>
      </w:r>
      <w:r w:rsidR="00266011">
        <w:rPr>
          <w:rFonts w:ascii="Verdana" w:hAnsi="Verdana"/>
          <w:color w:val="000000"/>
          <w:sz w:val="24"/>
          <w:szCs w:val="24"/>
        </w:rPr>
        <w:t xml:space="preserve">These </w:t>
      </w:r>
      <w:r w:rsidR="005A1AA3">
        <w:rPr>
          <w:rFonts w:ascii="Verdana" w:hAnsi="Verdana"/>
          <w:color w:val="000000"/>
          <w:sz w:val="24"/>
          <w:szCs w:val="24"/>
        </w:rPr>
        <w:t xml:space="preserve">55 </w:t>
      </w:r>
      <w:r w:rsidR="00266011">
        <w:rPr>
          <w:rFonts w:ascii="Verdana" w:hAnsi="Verdana"/>
          <w:color w:val="000000"/>
          <w:sz w:val="24"/>
          <w:szCs w:val="24"/>
        </w:rPr>
        <w:t xml:space="preserve">countries </w:t>
      </w:r>
      <w:r w:rsidR="00723F42">
        <w:rPr>
          <w:rFonts w:ascii="Verdana" w:hAnsi="Verdana"/>
          <w:color w:val="000000"/>
          <w:sz w:val="24"/>
          <w:szCs w:val="24"/>
        </w:rPr>
        <w:t xml:space="preserve">have </w:t>
      </w:r>
      <w:r w:rsidR="00266011">
        <w:rPr>
          <w:rFonts w:ascii="Verdana" w:hAnsi="Verdana"/>
          <w:color w:val="000000"/>
          <w:sz w:val="24"/>
          <w:szCs w:val="24"/>
        </w:rPr>
        <w:t xml:space="preserve">also </w:t>
      </w:r>
      <w:r w:rsidR="005B60AB">
        <w:rPr>
          <w:rFonts w:ascii="Verdana" w:hAnsi="Verdana"/>
          <w:color w:val="000000"/>
          <w:sz w:val="24"/>
          <w:szCs w:val="24"/>
        </w:rPr>
        <w:t xml:space="preserve">formally </w:t>
      </w:r>
      <w:r w:rsidR="00266011">
        <w:rPr>
          <w:rFonts w:ascii="Verdana" w:hAnsi="Verdana"/>
          <w:color w:val="000000"/>
          <w:sz w:val="24"/>
          <w:szCs w:val="24"/>
        </w:rPr>
        <w:t>agree</w:t>
      </w:r>
      <w:r w:rsidR="005B60AB">
        <w:rPr>
          <w:rFonts w:ascii="Verdana" w:hAnsi="Verdana"/>
          <w:color w:val="000000"/>
          <w:sz w:val="24"/>
          <w:szCs w:val="24"/>
        </w:rPr>
        <w:t>d</w:t>
      </w:r>
      <w:r w:rsidR="00266011">
        <w:rPr>
          <w:rFonts w:ascii="Verdana" w:hAnsi="Verdana"/>
          <w:color w:val="000000"/>
          <w:sz w:val="24"/>
          <w:szCs w:val="24"/>
        </w:rPr>
        <w:t xml:space="preserve"> </w:t>
      </w:r>
      <w:r w:rsidR="003B26BF">
        <w:rPr>
          <w:rFonts w:ascii="Verdana" w:hAnsi="Verdana"/>
          <w:color w:val="000000"/>
          <w:sz w:val="24"/>
          <w:szCs w:val="24"/>
        </w:rPr>
        <w:t xml:space="preserve">on </w:t>
      </w:r>
      <w:r w:rsidRPr="00115109">
        <w:rPr>
          <w:rFonts w:ascii="Verdana" w:hAnsi="Verdana"/>
          <w:color w:val="000000"/>
          <w:sz w:val="24"/>
          <w:szCs w:val="24"/>
        </w:rPr>
        <w:t>the steps required for the Sendai Framework to be effective</w:t>
      </w:r>
      <w:r w:rsidR="005A1AA3">
        <w:rPr>
          <w:rFonts w:ascii="Verdana" w:hAnsi="Verdana"/>
          <w:color w:val="000000"/>
          <w:sz w:val="24"/>
          <w:szCs w:val="24"/>
        </w:rPr>
        <w:t xml:space="preserve">, </w:t>
      </w:r>
      <w:r w:rsidR="00F73880" w:rsidRPr="00F73880">
        <w:rPr>
          <w:rFonts w:ascii="Verdana" w:hAnsi="Verdana"/>
          <w:color w:val="000000"/>
          <w:sz w:val="24"/>
          <w:szCs w:val="24"/>
        </w:rPr>
        <w:t xml:space="preserve">which is reflected in implementation plans at various levels of governance across the region, and most recently, in the endorsement at the 2021 European Forum for DRR of the 2021-2030 EFDRR Roadmap for Europe and Central Asia. </w:t>
      </w:r>
    </w:p>
    <w:p w14:paraId="735EA067" w14:textId="77777777" w:rsidR="00750C68" w:rsidRDefault="00750C68" w:rsidP="00146C81">
      <w:pPr>
        <w:autoSpaceDE w:val="0"/>
        <w:autoSpaceDN w:val="0"/>
        <w:adjustRightInd w:val="0"/>
        <w:rPr>
          <w:rFonts w:ascii="Verdana" w:hAnsi="Verdana"/>
          <w:color w:val="000000"/>
          <w:sz w:val="24"/>
          <w:szCs w:val="24"/>
        </w:rPr>
      </w:pPr>
    </w:p>
    <w:p w14:paraId="034F0376" w14:textId="157DA84A" w:rsidR="00463E9E" w:rsidRDefault="00F73880" w:rsidP="1716E38B">
      <w:pPr>
        <w:pStyle w:val="NormalWeb"/>
        <w:shd w:val="clear" w:color="auto" w:fill="FFFFFF" w:themeFill="background1"/>
        <w:spacing w:before="0" w:beforeAutospacing="0" w:after="0" w:afterAutospacing="0" w:line="276" w:lineRule="auto"/>
        <w:rPr>
          <w:rFonts w:ascii="Verdana" w:eastAsiaTheme="minorEastAsia" w:hAnsi="Verdana" w:cs="Arial"/>
          <w:color w:val="000000" w:themeColor="text1"/>
        </w:rPr>
      </w:pPr>
      <w:r w:rsidRPr="1716E38B">
        <w:rPr>
          <w:rFonts w:ascii="Verdana" w:eastAsiaTheme="minorEastAsia" w:hAnsi="Verdana" w:cs="Arial"/>
          <w:color w:val="000000" w:themeColor="text1"/>
        </w:rPr>
        <w:t>Alongside</w:t>
      </w:r>
      <w:r w:rsidR="00463E9E" w:rsidRPr="1716E38B">
        <w:rPr>
          <w:rFonts w:ascii="Verdana" w:eastAsiaTheme="minorEastAsia" w:hAnsi="Verdana" w:cs="Arial"/>
          <w:color w:val="000000" w:themeColor="text1"/>
        </w:rPr>
        <w:t xml:space="preserve"> the Sendai Framework, the </w:t>
      </w:r>
      <w:hyperlink r:id="rId15" w:history="1">
        <w:r w:rsidR="00463E9E" w:rsidRPr="1716E38B">
          <w:rPr>
            <w:rStyle w:val="Hipervnculo"/>
            <w:rFonts w:ascii="Verdana" w:eastAsiaTheme="minorEastAsia" w:hAnsi="Verdana" w:cs="Arial"/>
          </w:rPr>
          <w:t>Sustainable Development Goals</w:t>
        </w:r>
      </w:hyperlink>
      <w:r w:rsidR="00463E9E" w:rsidRPr="1716E38B">
        <w:rPr>
          <w:rFonts w:ascii="Verdana" w:eastAsiaTheme="minorEastAsia" w:hAnsi="Verdana" w:cs="Arial"/>
          <w:color w:val="000000" w:themeColor="text1"/>
        </w:rPr>
        <w:t xml:space="preserve"> </w:t>
      </w:r>
      <w:r w:rsidR="00493D6D" w:rsidRPr="1716E38B">
        <w:rPr>
          <w:rFonts w:ascii="Verdana" w:eastAsiaTheme="minorEastAsia" w:hAnsi="Verdana" w:cs="Arial"/>
          <w:color w:val="000000" w:themeColor="text1"/>
        </w:rPr>
        <w:t xml:space="preserve">(SDGs) </w:t>
      </w:r>
      <w:r w:rsidR="00463E9E" w:rsidRPr="1716E38B">
        <w:rPr>
          <w:rFonts w:ascii="Verdana" w:eastAsiaTheme="minorEastAsia" w:hAnsi="Verdana" w:cs="Arial"/>
          <w:color w:val="000000" w:themeColor="text1"/>
        </w:rPr>
        <w:t>are underpinned by the concept of 'leave no one behind', but perhaps most importantly, the majority</w:t>
      </w:r>
      <w:r w:rsidR="008523AA" w:rsidRPr="1716E38B">
        <w:rPr>
          <w:rStyle w:val="Refdenotaalpie"/>
          <w:rFonts w:ascii="Verdana" w:eastAsiaTheme="minorEastAsia" w:hAnsi="Verdana" w:cs="Arial"/>
          <w:color w:val="000000" w:themeColor="text1"/>
        </w:rPr>
        <w:footnoteReference w:id="16"/>
      </w:r>
      <w:r w:rsidR="00463E9E" w:rsidRPr="1716E38B">
        <w:rPr>
          <w:rFonts w:ascii="Verdana" w:eastAsiaTheme="minorEastAsia" w:hAnsi="Verdana" w:cs="Arial"/>
          <w:color w:val="000000" w:themeColor="text1"/>
        </w:rPr>
        <w:t xml:space="preserve"> of the countries in the EFDRR zone have </w:t>
      </w:r>
      <w:r w:rsidR="00463E9E" w:rsidRPr="1716E38B">
        <w:rPr>
          <w:rFonts w:ascii="Verdana" w:eastAsiaTheme="minorEastAsia" w:hAnsi="Verdana" w:cs="Arial"/>
          <w:b/>
          <w:bCs/>
          <w:color w:val="000000" w:themeColor="text1"/>
        </w:rPr>
        <w:t>ratified the UN Convention on the Rights of Persons with Disabilities</w:t>
      </w:r>
      <w:r w:rsidR="00463E9E" w:rsidRPr="1716E38B">
        <w:rPr>
          <w:rFonts w:ascii="Verdana" w:eastAsiaTheme="minorEastAsia" w:hAnsi="Verdana" w:cs="Arial"/>
          <w:color w:val="000000" w:themeColor="text1"/>
        </w:rPr>
        <w:t xml:space="preserve">. This means that they are </w:t>
      </w:r>
      <w:r w:rsidR="00463E9E" w:rsidRPr="1716E38B">
        <w:rPr>
          <w:rFonts w:ascii="Verdana" w:eastAsiaTheme="minorEastAsia" w:hAnsi="Verdana" w:cs="Arial"/>
          <w:b/>
          <w:bCs/>
          <w:color w:val="000000" w:themeColor="text1"/>
        </w:rPr>
        <w:t>obliged to ensure</w:t>
      </w:r>
      <w:r w:rsidR="00463E9E" w:rsidRPr="1716E38B">
        <w:rPr>
          <w:rFonts w:ascii="Verdana" w:eastAsiaTheme="minorEastAsia" w:hAnsi="Verdana" w:cs="Arial"/>
          <w:color w:val="000000" w:themeColor="text1"/>
        </w:rPr>
        <w:t xml:space="preserve"> that </w:t>
      </w:r>
      <w:r w:rsidR="007330F3">
        <w:rPr>
          <w:rFonts w:ascii="Verdana" w:eastAsiaTheme="minorEastAsia" w:hAnsi="Verdana" w:cs="Arial"/>
          <w:color w:val="000000" w:themeColor="text1"/>
        </w:rPr>
        <w:t xml:space="preserve">all </w:t>
      </w:r>
      <w:r w:rsidR="00463E9E" w:rsidRPr="1716E38B">
        <w:rPr>
          <w:rFonts w:ascii="Verdana" w:eastAsiaTheme="minorEastAsia" w:hAnsi="Verdana" w:cs="Arial"/>
          <w:color w:val="000000" w:themeColor="text1"/>
        </w:rPr>
        <w:t xml:space="preserve">persons with disabilities are </w:t>
      </w:r>
      <w:r w:rsidR="00463E9E" w:rsidRPr="1716E38B">
        <w:rPr>
          <w:rFonts w:ascii="Verdana" w:eastAsiaTheme="minorEastAsia" w:hAnsi="Verdana" w:cs="Arial"/>
          <w:b/>
          <w:bCs/>
          <w:color w:val="000000" w:themeColor="text1"/>
        </w:rPr>
        <w:t>fully included</w:t>
      </w:r>
      <w:r w:rsidR="00463E9E" w:rsidRPr="1716E38B">
        <w:rPr>
          <w:rFonts w:ascii="Verdana" w:eastAsiaTheme="minorEastAsia" w:hAnsi="Verdana" w:cs="Arial"/>
          <w:color w:val="000000" w:themeColor="text1"/>
        </w:rPr>
        <w:t xml:space="preserve"> and </w:t>
      </w:r>
      <w:r w:rsidR="00463E9E" w:rsidRPr="1716E38B">
        <w:rPr>
          <w:rFonts w:ascii="Verdana" w:eastAsiaTheme="minorEastAsia" w:hAnsi="Verdana" w:cs="Arial"/>
          <w:b/>
          <w:bCs/>
          <w:color w:val="000000" w:themeColor="text1"/>
        </w:rPr>
        <w:t>meaningfully participate</w:t>
      </w:r>
      <w:r w:rsidR="00463E9E" w:rsidRPr="1716E38B">
        <w:rPr>
          <w:rFonts w:ascii="Verdana" w:eastAsiaTheme="minorEastAsia" w:hAnsi="Verdana" w:cs="Arial"/>
          <w:color w:val="000000" w:themeColor="text1"/>
        </w:rPr>
        <w:t xml:space="preserve">, </w:t>
      </w:r>
      <w:r w:rsidR="00463E9E" w:rsidRPr="002E296E">
        <w:rPr>
          <w:rFonts w:ascii="Verdana" w:eastAsiaTheme="minorEastAsia" w:hAnsi="Verdana" w:cs="Arial"/>
          <w:color w:val="000000" w:themeColor="text1"/>
        </w:rPr>
        <w:t>through their representative organizations</w:t>
      </w:r>
      <w:r w:rsidR="00463E9E" w:rsidRPr="1716E38B">
        <w:rPr>
          <w:rFonts w:ascii="Verdana" w:eastAsiaTheme="minorEastAsia" w:hAnsi="Verdana" w:cs="Arial"/>
          <w:color w:val="000000" w:themeColor="text1"/>
        </w:rPr>
        <w:t xml:space="preserve">, in all activities that </w:t>
      </w:r>
      <w:r w:rsidR="005670B9" w:rsidRPr="1716E38B">
        <w:rPr>
          <w:rFonts w:ascii="Verdana" w:eastAsiaTheme="minorEastAsia" w:hAnsi="Verdana" w:cs="Arial"/>
          <w:color w:val="000000" w:themeColor="text1"/>
        </w:rPr>
        <w:t>impact</w:t>
      </w:r>
      <w:r w:rsidR="00463E9E" w:rsidRPr="1716E38B">
        <w:rPr>
          <w:rFonts w:ascii="Verdana" w:eastAsiaTheme="minorEastAsia" w:hAnsi="Verdana" w:cs="Arial"/>
          <w:color w:val="000000" w:themeColor="text1"/>
        </w:rPr>
        <w:t xml:space="preserve"> them. This is especially relevant for disaster risk reduction since</w:t>
      </w:r>
      <w:r w:rsidR="008C151C" w:rsidRPr="1716E38B">
        <w:rPr>
          <w:rFonts w:ascii="Verdana" w:eastAsiaTheme="minorEastAsia" w:hAnsi="Verdana" w:cs="Arial"/>
          <w:color w:val="000000" w:themeColor="text1"/>
        </w:rPr>
        <w:t xml:space="preserve"> </w:t>
      </w:r>
      <w:r w:rsidR="00463E9E" w:rsidRPr="1716E38B">
        <w:rPr>
          <w:rFonts w:ascii="Verdana" w:eastAsiaTheme="minorEastAsia" w:hAnsi="Verdana" w:cs="Arial"/>
          <w:color w:val="000000" w:themeColor="text1"/>
        </w:rPr>
        <w:t xml:space="preserve">persons with disabilities are repeatedly shown to be those most </w:t>
      </w:r>
      <w:r w:rsidR="005670B9" w:rsidRPr="1716E38B">
        <w:rPr>
          <w:rFonts w:ascii="Verdana" w:eastAsiaTheme="minorEastAsia" w:hAnsi="Verdana" w:cs="Arial"/>
          <w:color w:val="000000" w:themeColor="text1"/>
        </w:rPr>
        <w:t>affected</w:t>
      </w:r>
      <w:r w:rsidR="00463E9E" w:rsidRPr="1716E38B">
        <w:rPr>
          <w:rFonts w:ascii="Verdana" w:eastAsiaTheme="minorEastAsia" w:hAnsi="Verdana" w:cs="Arial"/>
          <w:color w:val="000000" w:themeColor="text1"/>
        </w:rPr>
        <w:t xml:space="preserve"> by </w:t>
      </w:r>
      <w:r w:rsidR="005670B9" w:rsidRPr="1716E38B">
        <w:rPr>
          <w:rFonts w:ascii="Verdana" w:eastAsiaTheme="minorEastAsia" w:hAnsi="Verdana" w:cs="Arial"/>
          <w:color w:val="000000" w:themeColor="text1"/>
        </w:rPr>
        <w:t xml:space="preserve">natural hazards and </w:t>
      </w:r>
      <w:r w:rsidR="00463E9E" w:rsidRPr="1716E38B">
        <w:rPr>
          <w:rFonts w:ascii="Verdana" w:eastAsiaTheme="minorEastAsia" w:hAnsi="Verdana" w:cs="Arial"/>
          <w:color w:val="000000" w:themeColor="text1"/>
        </w:rPr>
        <w:t>climate change</w:t>
      </w:r>
      <w:r w:rsidR="00412BD1" w:rsidRPr="1716E38B">
        <w:rPr>
          <w:rFonts w:ascii="Verdana" w:eastAsiaTheme="minorEastAsia" w:hAnsi="Verdana" w:cs="Arial"/>
          <w:color w:val="000000" w:themeColor="text1"/>
        </w:rPr>
        <w:t xml:space="preserve"> induced disasters</w:t>
      </w:r>
      <w:r w:rsidR="00463E9E" w:rsidRPr="1716E38B">
        <w:rPr>
          <w:rFonts w:ascii="Verdana" w:eastAsiaTheme="minorEastAsia" w:hAnsi="Verdana" w:cs="Arial"/>
          <w:color w:val="000000" w:themeColor="text1"/>
        </w:rPr>
        <w:t>.</w:t>
      </w:r>
    </w:p>
    <w:p w14:paraId="07120A95" w14:textId="77777777" w:rsidR="00C970FD" w:rsidRDefault="00C970FD" w:rsidP="00146C81">
      <w:pPr>
        <w:pStyle w:val="NormalWeb"/>
        <w:shd w:val="clear" w:color="auto" w:fill="FFFFFF"/>
        <w:spacing w:before="0" w:beforeAutospacing="0" w:after="0" w:afterAutospacing="0" w:line="276" w:lineRule="auto"/>
        <w:rPr>
          <w:rFonts w:ascii="Verdana" w:eastAsiaTheme="minorHAnsi" w:hAnsi="Verdana" w:cs="Arial"/>
          <w:color w:val="000000" w:themeColor="text1"/>
        </w:rPr>
      </w:pPr>
    </w:p>
    <w:p w14:paraId="4467FE52" w14:textId="54E8B77F" w:rsidR="007D1894" w:rsidRPr="00135109" w:rsidRDefault="003B26BF" w:rsidP="00146C81">
      <w:pPr>
        <w:contextualSpacing/>
        <w:rPr>
          <w:rFonts w:ascii="Verdana" w:hAnsi="Verdana" w:cs="Arial"/>
          <w:sz w:val="24"/>
          <w:szCs w:val="24"/>
        </w:rPr>
      </w:pPr>
      <w:r w:rsidRPr="00135109">
        <w:rPr>
          <w:rFonts w:ascii="Verdana" w:hAnsi="Verdana" w:cs="Arial"/>
          <w:sz w:val="24"/>
          <w:szCs w:val="24"/>
        </w:rPr>
        <w:t>D</w:t>
      </w:r>
      <w:r w:rsidR="00463E9E" w:rsidRPr="00135109">
        <w:rPr>
          <w:rFonts w:ascii="Verdana" w:hAnsi="Verdana" w:cs="Arial"/>
          <w:sz w:val="24"/>
          <w:szCs w:val="24"/>
        </w:rPr>
        <w:t>espite the</w:t>
      </w:r>
      <w:r w:rsidRPr="00135109">
        <w:rPr>
          <w:rFonts w:ascii="Verdana" w:hAnsi="Verdana" w:cs="Arial"/>
          <w:sz w:val="24"/>
          <w:szCs w:val="24"/>
        </w:rPr>
        <w:t>se</w:t>
      </w:r>
      <w:r w:rsidR="00463E9E" w:rsidRPr="00135109">
        <w:rPr>
          <w:rFonts w:ascii="Verdana" w:hAnsi="Verdana" w:cs="Arial"/>
          <w:sz w:val="24"/>
          <w:szCs w:val="24"/>
        </w:rPr>
        <w:t xml:space="preserve"> </w:t>
      </w:r>
      <w:r w:rsidRPr="00135109">
        <w:rPr>
          <w:rFonts w:ascii="Verdana" w:hAnsi="Verdana" w:cs="Arial"/>
          <w:sz w:val="24"/>
          <w:szCs w:val="24"/>
        </w:rPr>
        <w:t xml:space="preserve">developments, the </w:t>
      </w:r>
      <w:r w:rsidR="00445F69" w:rsidRPr="00135109">
        <w:rPr>
          <w:rFonts w:ascii="Verdana" w:hAnsi="Verdana" w:cs="Arial"/>
          <w:sz w:val="24"/>
          <w:szCs w:val="24"/>
        </w:rPr>
        <w:t xml:space="preserve">EDF </w:t>
      </w:r>
      <w:r w:rsidR="007D1894" w:rsidRPr="00135109">
        <w:rPr>
          <w:rFonts w:ascii="Verdana" w:hAnsi="Verdana" w:cs="Arial"/>
          <w:sz w:val="24"/>
          <w:szCs w:val="24"/>
        </w:rPr>
        <w:t>review of the policies</w:t>
      </w:r>
      <w:r w:rsidR="008A79A2" w:rsidRPr="00135109">
        <w:rPr>
          <w:rFonts w:ascii="Verdana" w:hAnsi="Verdana" w:cs="Arial"/>
          <w:sz w:val="24"/>
          <w:szCs w:val="24"/>
        </w:rPr>
        <w:t xml:space="preserve"> and</w:t>
      </w:r>
      <w:r w:rsidR="007D1894" w:rsidRPr="00135109">
        <w:rPr>
          <w:rFonts w:ascii="Verdana" w:hAnsi="Verdana" w:cs="Arial"/>
          <w:sz w:val="24"/>
          <w:szCs w:val="24"/>
        </w:rPr>
        <w:t xml:space="preserve"> strategi</w:t>
      </w:r>
      <w:r w:rsidR="008A79A2" w:rsidRPr="00135109">
        <w:rPr>
          <w:rFonts w:ascii="Verdana" w:hAnsi="Verdana" w:cs="Arial"/>
          <w:sz w:val="24"/>
          <w:szCs w:val="24"/>
        </w:rPr>
        <w:t>c documents</w:t>
      </w:r>
      <w:r w:rsidR="007D1894" w:rsidRPr="00135109">
        <w:rPr>
          <w:rFonts w:ascii="Verdana" w:hAnsi="Verdana" w:cs="Arial"/>
          <w:sz w:val="24"/>
          <w:szCs w:val="24"/>
        </w:rPr>
        <w:t xml:space="preserve"> related to disaster risk reduction, civil protection and emergency </w:t>
      </w:r>
      <w:r w:rsidR="007D1894" w:rsidRPr="00135109">
        <w:rPr>
          <w:rFonts w:ascii="Verdana" w:hAnsi="Verdana" w:cs="Arial"/>
          <w:sz w:val="24"/>
          <w:szCs w:val="24"/>
        </w:rPr>
        <w:lastRenderedPageBreak/>
        <w:t xml:space="preserve">management across the 55 countries of Europe and Central Asia has found </w:t>
      </w:r>
      <w:r w:rsidR="001F4393">
        <w:rPr>
          <w:rFonts w:ascii="Verdana" w:hAnsi="Verdana" w:cs="Arial"/>
          <w:sz w:val="24"/>
          <w:szCs w:val="24"/>
        </w:rPr>
        <w:t xml:space="preserve">a rather </w:t>
      </w:r>
      <w:r w:rsidR="007D1894" w:rsidRPr="00C31AAC">
        <w:rPr>
          <w:rFonts w:ascii="Verdana" w:hAnsi="Verdana" w:cs="Arial"/>
          <w:b/>
          <w:bCs/>
          <w:sz w:val="24"/>
          <w:szCs w:val="24"/>
        </w:rPr>
        <w:t>limited</w:t>
      </w:r>
      <w:r w:rsidR="00412BD1" w:rsidRPr="00C31AAC">
        <w:rPr>
          <w:rFonts w:ascii="Verdana" w:hAnsi="Verdana" w:cs="Arial"/>
          <w:b/>
          <w:bCs/>
          <w:sz w:val="24"/>
          <w:szCs w:val="24"/>
        </w:rPr>
        <w:t xml:space="preserve"> </w:t>
      </w:r>
      <w:r w:rsidR="007D1894" w:rsidRPr="00C31AAC">
        <w:rPr>
          <w:rFonts w:ascii="Verdana" w:hAnsi="Verdana" w:cs="Arial"/>
          <w:b/>
          <w:bCs/>
          <w:sz w:val="24"/>
          <w:szCs w:val="24"/>
        </w:rPr>
        <w:t>progress</w:t>
      </w:r>
      <w:r w:rsidR="007D1894" w:rsidRPr="00135109">
        <w:rPr>
          <w:rFonts w:ascii="Verdana" w:hAnsi="Verdana" w:cs="Arial"/>
          <w:sz w:val="24"/>
          <w:szCs w:val="24"/>
        </w:rPr>
        <w:t xml:space="preserve"> on the </w:t>
      </w:r>
      <w:r w:rsidR="007D1894" w:rsidRPr="005A1AA3">
        <w:rPr>
          <w:rFonts w:ascii="Verdana" w:hAnsi="Verdana" w:cs="Arial"/>
          <w:b/>
          <w:bCs/>
          <w:sz w:val="24"/>
          <w:szCs w:val="24"/>
        </w:rPr>
        <w:t>implementation of the Sendai Framework</w:t>
      </w:r>
      <w:r w:rsidR="007D1894" w:rsidRPr="00135109">
        <w:rPr>
          <w:rFonts w:ascii="Verdana" w:hAnsi="Verdana" w:cs="Arial"/>
          <w:sz w:val="24"/>
          <w:szCs w:val="24"/>
        </w:rPr>
        <w:t xml:space="preserve"> </w:t>
      </w:r>
      <w:r w:rsidRPr="005A1AA3">
        <w:rPr>
          <w:rFonts w:ascii="Verdana" w:hAnsi="Verdana" w:cs="Arial"/>
          <w:b/>
          <w:bCs/>
          <w:sz w:val="24"/>
          <w:szCs w:val="24"/>
        </w:rPr>
        <w:t>at national level</w:t>
      </w:r>
      <w:r w:rsidRPr="00135109">
        <w:rPr>
          <w:rFonts w:ascii="Verdana" w:hAnsi="Verdana" w:cs="Arial"/>
          <w:sz w:val="24"/>
          <w:szCs w:val="24"/>
        </w:rPr>
        <w:t xml:space="preserve"> </w:t>
      </w:r>
      <w:r w:rsidR="007D1894" w:rsidRPr="00135109">
        <w:rPr>
          <w:rFonts w:ascii="Verdana" w:hAnsi="Verdana" w:cs="Arial"/>
          <w:sz w:val="24"/>
          <w:szCs w:val="24"/>
        </w:rPr>
        <w:t>from the disability inclusion lens</w:t>
      </w:r>
      <w:r w:rsidR="003268E0" w:rsidRPr="00135109">
        <w:rPr>
          <w:rFonts w:ascii="Verdana" w:hAnsi="Verdana" w:cs="Arial"/>
          <w:sz w:val="24"/>
          <w:szCs w:val="24"/>
        </w:rPr>
        <w:t>, whereas there was</w:t>
      </w:r>
      <w:r w:rsidRPr="00135109">
        <w:rPr>
          <w:rFonts w:ascii="Verdana" w:hAnsi="Verdana" w:cs="Arial"/>
          <w:sz w:val="24"/>
          <w:szCs w:val="24"/>
        </w:rPr>
        <w:t xml:space="preserve"> </w:t>
      </w:r>
      <w:r w:rsidRPr="005A1AA3">
        <w:rPr>
          <w:rFonts w:ascii="Verdana" w:hAnsi="Verdana" w:cs="Arial"/>
          <w:b/>
          <w:bCs/>
          <w:sz w:val="24"/>
          <w:szCs w:val="24"/>
        </w:rPr>
        <w:t xml:space="preserve">no data available </w:t>
      </w:r>
      <w:r w:rsidR="003268E0" w:rsidRPr="005A1AA3">
        <w:rPr>
          <w:rFonts w:ascii="Verdana" w:hAnsi="Verdana" w:cs="Arial"/>
          <w:b/>
          <w:bCs/>
          <w:sz w:val="24"/>
          <w:szCs w:val="24"/>
        </w:rPr>
        <w:t xml:space="preserve">pertinent to </w:t>
      </w:r>
      <w:r w:rsidRPr="005A1AA3">
        <w:rPr>
          <w:rFonts w:ascii="Verdana" w:hAnsi="Verdana" w:cs="Arial"/>
          <w:b/>
          <w:bCs/>
          <w:sz w:val="24"/>
          <w:szCs w:val="24"/>
        </w:rPr>
        <w:t>the local level</w:t>
      </w:r>
      <w:r w:rsidR="005670B9" w:rsidRPr="00135109">
        <w:rPr>
          <w:rFonts w:ascii="Verdana" w:hAnsi="Verdana" w:cs="Arial"/>
          <w:sz w:val="24"/>
          <w:szCs w:val="24"/>
        </w:rPr>
        <w:t xml:space="preserve"> in this regard.</w:t>
      </w:r>
    </w:p>
    <w:p w14:paraId="08D76FAE" w14:textId="7ED4558E" w:rsidR="003405A6" w:rsidRDefault="003405A6" w:rsidP="00146C81">
      <w:pPr>
        <w:contextualSpacing/>
        <w:rPr>
          <w:rFonts w:ascii="Verdana" w:hAnsi="Verdana" w:cs="Arial"/>
          <w:sz w:val="24"/>
          <w:szCs w:val="24"/>
        </w:rPr>
      </w:pPr>
    </w:p>
    <w:p w14:paraId="32E3214C" w14:textId="0891EACC" w:rsidR="001F4393" w:rsidRDefault="001F4393" w:rsidP="00146C81">
      <w:pPr>
        <w:contextualSpacing/>
        <w:rPr>
          <w:rFonts w:ascii="Verdana" w:hAnsi="Verdana" w:cs="Arial"/>
          <w:sz w:val="24"/>
          <w:szCs w:val="24"/>
        </w:rPr>
      </w:pPr>
      <w:r>
        <w:rPr>
          <w:rFonts w:ascii="Verdana" w:hAnsi="Verdana" w:cs="Arial"/>
          <w:sz w:val="24"/>
          <w:szCs w:val="24"/>
        </w:rPr>
        <w:t>The review has identified the following priority gaps:</w:t>
      </w:r>
    </w:p>
    <w:p w14:paraId="60E941E4" w14:textId="77777777" w:rsidR="00F06A1C" w:rsidRDefault="00F06A1C" w:rsidP="00146C81">
      <w:pPr>
        <w:contextualSpacing/>
        <w:rPr>
          <w:rFonts w:ascii="Verdana" w:hAnsi="Verdana" w:cs="Arial"/>
          <w:sz w:val="24"/>
          <w:szCs w:val="24"/>
        </w:rPr>
      </w:pPr>
    </w:p>
    <w:p w14:paraId="3F374D8E" w14:textId="31C12C41" w:rsidR="000C2F44" w:rsidRPr="00135109" w:rsidRDefault="008A79A2" w:rsidP="00C31AAC">
      <w:pPr>
        <w:pStyle w:val="Ttulo2"/>
        <w:numPr>
          <w:ilvl w:val="0"/>
          <w:numId w:val="14"/>
        </w:numPr>
      </w:pPr>
      <w:bookmarkStart w:id="14" w:name="_Toc87347348"/>
      <w:bookmarkStart w:id="15" w:name="_Toc89641016"/>
      <w:r w:rsidRPr="00135109">
        <w:t>L</w:t>
      </w:r>
      <w:r w:rsidR="003405A6" w:rsidRPr="00135109">
        <w:t xml:space="preserve">ack of </w:t>
      </w:r>
      <w:r w:rsidR="00AC785B">
        <w:t>disability</w:t>
      </w:r>
      <w:r w:rsidR="000C2FB6">
        <w:t xml:space="preserve"> </w:t>
      </w:r>
      <w:r w:rsidRPr="00135109">
        <w:t xml:space="preserve">disaggregated </w:t>
      </w:r>
      <w:r w:rsidR="003405A6" w:rsidRPr="00135109">
        <w:t>data</w:t>
      </w:r>
      <w:bookmarkEnd w:id="14"/>
      <w:bookmarkEnd w:id="15"/>
      <w:r w:rsidR="000623FD" w:rsidRPr="00135109">
        <w:t xml:space="preserve"> </w:t>
      </w:r>
    </w:p>
    <w:p w14:paraId="0FD7875C" w14:textId="70F73883" w:rsidR="0059120A" w:rsidRDefault="005D0772" w:rsidP="00146C81">
      <w:pPr>
        <w:rPr>
          <w:rFonts w:ascii="Verdana" w:hAnsi="Verdana"/>
          <w:color w:val="000000"/>
          <w:sz w:val="24"/>
          <w:szCs w:val="24"/>
        </w:rPr>
      </w:pPr>
      <w:r w:rsidRPr="00495681">
        <w:rPr>
          <w:rFonts w:ascii="Verdana" w:hAnsi="Verdana"/>
          <w:color w:val="000000"/>
          <w:sz w:val="24"/>
          <w:szCs w:val="24"/>
        </w:rPr>
        <w:t>The establishment of an evidence base to inform risk-sensitive decision making is a necessary pre-condition for understanding disaster risk</w:t>
      </w:r>
      <w:r w:rsidR="0059120A">
        <w:rPr>
          <w:rFonts w:ascii="Verdana" w:hAnsi="Verdana"/>
          <w:color w:val="000000"/>
          <w:sz w:val="24"/>
          <w:szCs w:val="24"/>
        </w:rPr>
        <w:t>.</w:t>
      </w:r>
      <w:r w:rsidRPr="00495681">
        <w:rPr>
          <w:rFonts w:ascii="Verdana" w:hAnsi="Verdana"/>
          <w:color w:val="000000"/>
          <w:sz w:val="24"/>
          <w:szCs w:val="24"/>
        </w:rPr>
        <w:t xml:space="preserve"> </w:t>
      </w:r>
      <w:r w:rsidR="0059120A">
        <w:rPr>
          <w:rFonts w:ascii="Verdana" w:hAnsi="Verdana"/>
          <w:color w:val="000000"/>
          <w:sz w:val="24"/>
          <w:szCs w:val="24"/>
        </w:rPr>
        <w:t>T</w:t>
      </w:r>
      <w:r w:rsidR="002B43E3">
        <w:rPr>
          <w:rFonts w:ascii="Verdana" w:hAnsi="Verdana"/>
          <w:color w:val="000000"/>
          <w:sz w:val="24"/>
          <w:szCs w:val="24"/>
        </w:rPr>
        <w:t>his</w:t>
      </w:r>
      <w:r w:rsidRPr="00495681">
        <w:rPr>
          <w:rFonts w:ascii="Verdana" w:hAnsi="Verdana"/>
          <w:color w:val="000000"/>
          <w:sz w:val="24"/>
          <w:szCs w:val="24"/>
        </w:rPr>
        <w:t xml:space="preserve"> directly relates to the implementation of the Sendai Framework Priority 1</w:t>
      </w:r>
      <w:r w:rsidR="0059120A">
        <w:rPr>
          <w:rFonts w:ascii="Verdana" w:hAnsi="Verdana"/>
          <w:color w:val="000000"/>
          <w:sz w:val="24"/>
          <w:szCs w:val="24"/>
        </w:rPr>
        <w:t xml:space="preserve"> and is also closely linked with the </w:t>
      </w:r>
      <w:r w:rsidR="0059120A" w:rsidRPr="0059120A">
        <w:rPr>
          <w:rFonts w:ascii="Verdana" w:hAnsi="Verdana"/>
          <w:color w:val="000000"/>
          <w:sz w:val="24"/>
          <w:szCs w:val="24"/>
        </w:rPr>
        <w:t xml:space="preserve">overarching principle of the 2030 Agenda for Sustainable Development – “leave no one behind” – </w:t>
      </w:r>
      <w:r w:rsidR="0059120A">
        <w:rPr>
          <w:rFonts w:ascii="Verdana" w:hAnsi="Verdana"/>
          <w:color w:val="000000"/>
          <w:sz w:val="24"/>
          <w:szCs w:val="24"/>
        </w:rPr>
        <w:t xml:space="preserve">which </w:t>
      </w:r>
      <w:r w:rsidR="0059120A" w:rsidRPr="0059120A">
        <w:rPr>
          <w:rFonts w:ascii="Verdana" w:hAnsi="Verdana"/>
          <w:color w:val="000000"/>
          <w:sz w:val="24"/>
          <w:szCs w:val="24"/>
        </w:rPr>
        <w:t xml:space="preserve">calls for more granular and disaggregated data than currently available in most countries, in order to inform the </w:t>
      </w:r>
      <w:r w:rsidR="008404F9">
        <w:rPr>
          <w:rFonts w:ascii="Verdana" w:hAnsi="Verdana"/>
          <w:color w:val="000000"/>
          <w:sz w:val="24"/>
          <w:szCs w:val="24"/>
        </w:rPr>
        <w:t>Sustainable Development Goals (</w:t>
      </w:r>
      <w:r w:rsidR="0059120A" w:rsidRPr="0059120A">
        <w:rPr>
          <w:rFonts w:ascii="Verdana" w:hAnsi="Verdana"/>
          <w:color w:val="000000"/>
          <w:sz w:val="24"/>
          <w:szCs w:val="24"/>
        </w:rPr>
        <w:t>SDG</w:t>
      </w:r>
      <w:r w:rsidR="008404F9">
        <w:rPr>
          <w:rFonts w:ascii="Verdana" w:hAnsi="Verdana"/>
          <w:color w:val="000000"/>
          <w:sz w:val="24"/>
          <w:szCs w:val="24"/>
        </w:rPr>
        <w:t>)</w:t>
      </w:r>
      <w:r w:rsidR="0059120A" w:rsidRPr="0059120A">
        <w:rPr>
          <w:rFonts w:ascii="Verdana" w:hAnsi="Verdana"/>
          <w:color w:val="000000"/>
          <w:sz w:val="24"/>
          <w:szCs w:val="24"/>
        </w:rPr>
        <w:t xml:space="preserve"> monitoring process.</w:t>
      </w:r>
      <w:r w:rsidR="004D7D93">
        <w:rPr>
          <w:rFonts w:ascii="Verdana" w:hAnsi="Verdana"/>
          <w:color w:val="000000"/>
          <w:sz w:val="24"/>
          <w:szCs w:val="24"/>
        </w:rPr>
        <w:t xml:space="preserve"> </w:t>
      </w:r>
      <w:r w:rsidR="000C2FB6" w:rsidRPr="00495681">
        <w:rPr>
          <w:rFonts w:ascii="Verdana" w:hAnsi="Verdana"/>
          <w:color w:val="000000"/>
          <w:sz w:val="24"/>
          <w:szCs w:val="24"/>
        </w:rPr>
        <w:t xml:space="preserve">Without </w:t>
      </w:r>
      <w:r w:rsidR="002B43E3">
        <w:rPr>
          <w:rFonts w:ascii="Verdana" w:hAnsi="Verdana"/>
          <w:color w:val="000000"/>
          <w:sz w:val="24"/>
          <w:szCs w:val="24"/>
        </w:rPr>
        <w:t xml:space="preserve">credible and comprehensive </w:t>
      </w:r>
      <w:r w:rsidR="000C2FB6" w:rsidRPr="00495681">
        <w:rPr>
          <w:rFonts w:ascii="Verdana" w:hAnsi="Verdana"/>
          <w:color w:val="000000"/>
          <w:sz w:val="24"/>
          <w:szCs w:val="24"/>
        </w:rPr>
        <w:t xml:space="preserve">disability disaggregated data, disaster </w:t>
      </w:r>
      <w:r w:rsidR="004D7D93">
        <w:rPr>
          <w:rFonts w:ascii="Verdana" w:hAnsi="Verdana"/>
          <w:color w:val="000000"/>
          <w:sz w:val="24"/>
          <w:szCs w:val="24"/>
        </w:rPr>
        <w:t xml:space="preserve">and climate </w:t>
      </w:r>
      <w:r w:rsidR="000C2FB6" w:rsidRPr="00495681">
        <w:rPr>
          <w:rFonts w:ascii="Verdana" w:hAnsi="Verdana"/>
          <w:color w:val="000000"/>
          <w:sz w:val="24"/>
          <w:szCs w:val="24"/>
        </w:rPr>
        <w:t xml:space="preserve">risk cannot be fully understood </w:t>
      </w:r>
      <w:r w:rsidR="0038172A">
        <w:rPr>
          <w:rFonts w:ascii="Verdana" w:hAnsi="Verdana"/>
          <w:color w:val="000000"/>
          <w:sz w:val="24"/>
          <w:szCs w:val="24"/>
        </w:rPr>
        <w:t xml:space="preserve">by </w:t>
      </w:r>
      <w:r w:rsidR="000C2FB6" w:rsidRPr="00495681">
        <w:rPr>
          <w:rFonts w:ascii="Verdana" w:hAnsi="Verdana"/>
          <w:color w:val="000000"/>
          <w:sz w:val="24"/>
          <w:szCs w:val="24"/>
        </w:rPr>
        <w:t>the decision-makers and practitioners.</w:t>
      </w:r>
    </w:p>
    <w:p w14:paraId="2887E655" w14:textId="77777777" w:rsidR="0059120A" w:rsidRDefault="0059120A" w:rsidP="00146C81">
      <w:pPr>
        <w:contextualSpacing/>
        <w:rPr>
          <w:rFonts w:ascii="Verdana" w:hAnsi="Verdana"/>
          <w:color w:val="000000"/>
          <w:sz w:val="24"/>
          <w:szCs w:val="24"/>
        </w:rPr>
      </w:pPr>
    </w:p>
    <w:p w14:paraId="44170025" w14:textId="5C64BE73" w:rsidR="007C13EC" w:rsidRDefault="00271D2F" w:rsidP="00146C81">
      <w:pPr>
        <w:contextualSpacing/>
        <w:rPr>
          <w:rFonts w:ascii="Verdana" w:hAnsi="Verdana"/>
          <w:color w:val="000000"/>
          <w:sz w:val="24"/>
          <w:szCs w:val="24"/>
        </w:rPr>
      </w:pPr>
      <w:r w:rsidRPr="00135109">
        <w:rPr>
          <w:rFonts w:ascii="Verdana" w:hAnsi="Verdana"/>
          <w:color w:val="000000"/>
          <w:sz w:val="24"/>
          <w:szCs w:val="24"/>
        </w:rPr>
        <w:t>D</w:t>
      </w:r>
      <w:r w:rsidR="000623FD" w:rsidRPr="00135109">
        <w:rPr>
          <w:rFonts w:ascii="Verdana" w:hAnsi="Verdana"/>
          <w:color w:val="000000"/>
          <w:sz w:val="24"/>
          <w:szCs w:val="24"/>
        </w:rPr>
        <w:t xml:space="preserve">espite </w:t>
      </w:r>
      <w:r w:rsidR="000C2F44" w:rsidRPr="00135109">
        <w:rPr>
          <w:rFonts w:ascii="Verdana" w:hAnsi="Verdana"/>
          <w:color w:val="000000"/>
          <w:sz w:val="24"/>
          <w:szCs w:val="24"/>
        </w:rPr>
        <w:t xml:space="preserve">the global </w:t>
      </w:r>
      <w:r w:rsidR="000623FD" w:rsidRPr="00135109">
        <w:rPr>
          <w:rFonts w:ascii="Verdana" w:hAnsi="Verdana"/>
          <w:color w:val="000000"/>
          <w:sz w:val="24"/>
          <w:szCs w:val="24"/>
        </w:rPr>
        <w:t>commitment</w:t>
      </w:r>
      <w:r w:rsidRPr="00135109">
        <w:rPr>
          <w:rFonts w:ascii="Verdana" w:hAnsi="Verdana"/>
          <w:color w:val="000000"/>
          <w:sz w:val="24"/>
          <w:szCs w:val="24"/>
        </w:rPr>
        <w:t>s</w:t>
      </w:r>
      <w:r w:rsidR="000623FD" w:rsidRPr="00135109">
        <w:rPr>
          <w:rFonts w:ascii="Verdana" w:hAnsi="Verdana"/>
          <w:color w:val="000000"/>
          <w:sz w:val="24"/>
          <w:szCs w:val="24"/>
        </w:rPr>
        <w:t xml:space="preserve"> to </w:t>
      </w:r>
      <w:r w:rsidR="008A79A2" w:rsidRPr="00135109">
        <w:rPr>
          <w:rFonts w:ascii="Verdana" w:hAnsi="Verdana"/>
          <w:color w:val="000000"/>
          <w:sz w:val="24"/>
          <w:szCs w:val="24"/>
        </w:rPr>
        <w:t>disability</w:t>
      </w:r>
      <w:r w:rsidR="000C2FB6">
        <w:rPr>
          <w:rFonts w:ascii="Verdana" w:hAnsi="Verdana"/>
          <w:color w:val="000000"/>
          <w:sz w:val="24"/>
          <w:szCs w:val="24"/>
        </w:rPr>
        <w:t xml:space="preserve"> </w:t>
      </w:r>
      <w:r w:rsidR="008A79A2" w:rsidRPr="00135109">
        <w:rPr>
          <w:rFonts w:ascii="Verdana" w:hAnsi="Verdana"/>
          <w:color w:val="000000"/>
          <w:sz w:val="24"/>
          <w:szCs w:val="24"/>
        </w:rPr>
        <w:t>disaggregated dat</w:t>
      </w:r>
      <w:r w:rsidR="007C13EC">
        <w:rPr>
          <w:rFonts w:ascii="Verdana" w:hAnsi="Verdana"/>
          <w:color w:val="000000"/>
          <w:sz w:val="24"/>
          <w:szCs w:val="24"/>
        </w:rPr>
        <w:t xml:space="preserve">e as set out by </w:t>
      </w:r>
      <w:r w:rsidR="003C060A">
        <w:rPr>
          <w:rFonts w:ascii="Verdana" w:hAnsi="Verdana"/>
          <w:color w:val="000000"/>
          <w:sz w:val="24"/>
          <w:szCs w:val="24"/>
        </w:rPr>
        <w:t xml:space="preserve">the </w:t>
      </w:r>
      <w:r w:rsidR="007C13EC">
        <w:rPr>
          <w:rFonts w:ascii="Verdana" w:hAnsi="Verdana"/>
          <w:color w:val="000000"/>
          <w:sz w:val="24"/>
          <w:szCs w:val="24"/>
        </w:rPr>
        <w:t xml:space="preserve">Guiding Principle 19(g) of the </w:t>
      </w:r>
      <w:r w:rsidR="003C060A">
        <w:rPr>
          <w:rFonts w:ascii="Verdana" w:hAnsi="Verdana"/>
          <w:color w:val="000000"/>
          <w:sz w:val="24"/>
          <w:szCs w:val="24"/>
        </w:rPr>
        <w:t xml:space="preserve">Sendai Framework </w:t>
      </w:r>
      <w:r w:rsidR="00AC785B">
        <w:rPr>
          <w:rFonts w:ascii="Verdana" w:hAnsi="Verdana"/>
          <w:color w:val="000000"/>
          <w:sz w:val="24"/>
          <w:szCs w:val="24"/>
        </w:rPr>
        <w:t>and</w:t>
      </w:r>
      <w:r w:rsidR="003C060A">
        <w:rPr>
          <w:rFonts w:ascii="Verdana" w:hAnsi="Verdana"/>
          <w:color w:val="000000"/>
          <w:sz w:val="24"/>
          <w:szCs w:val="24"/>
        </w:rPr>
        <w:t xml:space="preserve"> </w:t>
      </w:r>
      <w:r w:rsidR="007C13EC">
        <w:rPr>
          <w:rFonts w:ascii="Verdana" w:hAnsi="Verdana"/>
          <w:color w:val="000000"/>
          <w:sz w:val="24"/>
          <w:szCs w:val="24"/>
        </w:rPr>
        <w:t>Article 31 of the</w:t>
      </w:r>
      <w:r w:rsidR="003C060A">
        <w:rPr>
          <w:rFonts w:ascii="Verdana" w:hAnsi="Verdana"/>
          <w:color w:val="000000"/>
          <w:sz w:val="24"/>
          <w:szCs w:val="24"/>
        </w:rPr>
        <w:t xml:space="preserve"> CRPD</w:t>
      </w:r>
      <w:r w:rsidR="007C13EC">
        <w:rPr>
          <w:rFonts w:ascii="Verdana" w:hAnsi="Verdana"/>
          <w:color w:val="000000"/>
          <w:sz w:val="24"/>
          <w:szCs w:val="24"/>
        </w:rPr>
        <w:t>,</w:t>
      </w:r>
      <w:r w:rsidR="008A79A2" w:rsidRPr="00135109">
        <w:rPr>
          <w:rFonts w:ascii="Verdana" w:hAnsi="Verdana"/>
          <w:color w:val="000000"/>
          <w:sz w:val="24"/>
          <w:szCs w:val="24"/>
        </w:rPr>
        <w:t xml:space="preserve"> </w:t>
      </w:r>
      <w:r w:rsidR="000D534A">
        <w:rPr>
          <w:rFonts w:ascii="Verdana" w:hAnsi="Verdana"/>
          <w:color w:val="000000"/>
          <w:sz w:val="24"/>
          <w:szCs w:val="24"/>
        </w:rPr>
        <w:t>th</w:t>
      </w:r>
      <w:r w:rsidR="00E213A4">
        <w:rPr>
          <w:rFonts w:ascii="Verdana" w:hAnsi="Verdana"/>
          <w:color w:val="000000"/>
          <w:sz w:val="24"/>
          <w:szCs w:val="24"/>
        </w:rPr>
        <w:t>is</w:t>
      </w:r>
      <w:r w:rsidR="000D534A">
        <w:rPr>
          <w:rFonts w:ascii="Verdana" w:hAnsi="Verdana"/>
          <w:color w:val="000000"/>
          <w:sz w:val="24"/>
          <w:szCs w:val="24"/>
        </w:rPr>
        <w:t xml:space="preserve"> does </w:t>
      </w:r>
      <w:r w:rsidR="003C060A">
        <w:rPr>
          <w:rFonts w:ascii="Verdana" w:hAnsi="Verdana"/>
          <w:color w:val="000000"/>
          <w:sz w:val="24"/>
          <w:szCs w:val="24"/>
        </w:rPr>
        <w:t>not necessarily translate into the regional or national-level commitments</w:t>
      </w:r>
      <w:r w:rsidR="00402DE2">
        <w:rPr>
          <w:rFonts w:ascii="Verdana" w:hAnsi="Verdana"/>
          <w:color w:val="000000"/>
          <w:sz w:val="24"/>
          <w:szCs w:val="24"/>
        </w:rPr>
        <w:t xml:space="preserve"> at policy </w:t>
      </w:r>
      <w:r w:rsidR="0001099A">
        <w:rPr>
          <w:rFonts w:ascii="Verdana" w:hAnsi="Verdana"/>
          <w:color w:val="000000"/>
          <w:sz w:val="24"/>
          <w:szCs w:val="24"/>
        </w:rPr>
        <w:t xml:space="preserve">and practice </w:t>
      </w:r>
      <w:r w:rsidR="00402DE2">
        <w:rPr>
          <w:rFonts w:ascii="Verdana" w:hAnsi="Verdana"/>
          <w:color w:val="000000"/>
          <w:sz w:val="24"/>
          <w:szCs w:val="24"/>
        </w:rPr>
        <w:t>level</w:t>
      </w:r>
      <w:r w:rsidR="000D534A">
        <w:rPr>
          <w:rFonts w:ascii="Verdana" w:hAnsi="Verdana"/>
          <w:color w:val="000000"/>
          <w:sz w:val="24"/>
          <w:szCs w:val="24"/>
        </w:rPr>
        <w:t>s.</w:t>
      </w:r>
    </w:p>
    <w:p w14:paraId="1F7C8E2E" w14:textId="77777777" w:rsidR="007C13EC" w:rsidRDefault="007C13EC" w:rsidP="00146C81">
      <w:pPr>
        <w:contextualSpacing/>
        <w:rPr>
          <w:rFonts w:ascii="Verdana" w:hAnsi="Verdana"/>
          <w:color w:val="000000"/>
          <w:sz w:val="24"/>
          <w:szCs w:val="24"/>
        </w:rPr>
      </w:pPr>
    </w:p>
    <w:p w14:paraId="7C4B67CB" w14:textId="429CBA6A" w:rsidR="00AC785B" w:rsidRDefault="00841FB0" w:rsidP="00146C81">
      <w:pPr>
        <w:contextualSpacing/>
        <w:rPr>
          <w:rFonts w:ascii="Verdana" w:hAnsi="Verdana" w:cs="Arial"/>
          <w:sz w:val="24"/>
          <w:szCs w:val="24"/>
        </w:rPr>
      </w:pPr>
      <w:r>
        <w:rPr>
          <w:rFonts w:ascii="Verdana" w:hAnsi="Verdana"/>
          <w:b/>
          <w:bCs/>
          <w:color w:val="000000"/>
          <w:sz w:val="24"/>
          <w:szCs w:val="24"/>
        </w:rPr>
        <w:t>N</w:t>
      </w:r>
      <w:r w:rsidR="003C060A" w:rsidRPr="000C2FB6">
        <w:rPr>
          <w:rFonts w:ascii="Verdana" w:hAnsi="Verdana"/>
          <w:b/>
          <w:bCs/>
          <w:color w:val="000000"/>
          <w:sz w:val="24"/>
          <w:szCs w:val="24"/>
        </w:rPr>
        <w:t>either</w:t>
      </w:r>
      <w:r w:rsidR="003C060A">
        <w:rPr>
          <w:rFonts w:ascii="Verdana" w:hAnsi="Verdana"/>
          <w:color w:val="000000"/>
          <w:sz w:val="24"/>
          <w:szCs w:val="24"/>
        </w:rPr>
        <w:t xml:space="preserve"> the </w:t>
      </w:r>
      <w:hyperlink r:id="rId16" w:history="1">
        <w:r w:rsidR="003C060A" w:rsidRPr="003C060A">
          <w:rPr>
            <w:rStyle w:val="Hipervnculo"/>
            <w:rFonts w:ascii="Verdana" w:hAnsi="Verdana"/>
            <w:sz w:val="24"/>
            <w:szCs w:val="24"/>
          </w:rPr>
          <w:t>EFDRR 2015-2020 Roadmap</w:t>
        </w:r>
      </w:hyperlink>
      <w:r w:rsidR="003C060A">
        <w:rPr>
          <w:rFonts w:ascii="Verdana" w:hAnsi="Verdana"/>
          <w:color w:val="000000"/>
          <w:sz w:val="24"/>
          <w:szCs w:val="24"/>
        </w:rPr>
        <w:t xml:space="preserve"> for the Implementation of the Sendai Framework, </w:t>
      </w:r>
      <w:r w:rsidR="003C060A" w:rsidRPr="000C2FB6">
        <w:rPr>
          <w:rFonts w:ascii="Verdana" w:hAnsi="Verdana"/>
          <w:b/>
          <w:bCs/>
          <w:color w:val="000000"/>
          <w:sz w:val="24"/>
          <w:szCs w:val="24"/>
        </w:rPr>
        <w:t>nor</w:t>
      </w:r>
      <w:r w:rsidR="003C060A">
        <w:rPr>
          <w:rFonts w:ascii="Verdana" w:hAnsi="Verdana"/>
          <w:color w:val="000000"/>
          <w:sz w:val="24"/>
          <w:szCs w:val="24"/>
        </w:rPr>
        <w:t xml:space="preserve"> the </w:t>
      </w:r>
      <w:hyperlink r:id="rId17" w:history="1">
        <w:r w:rsidR="003C060A" w:rsidRPr="00AC785B">
          <w:rPr>
            <w:rStyle w:val="Hipervnculo"/>
            <w:rFonts w:ascii="Verdana" w:hAnsi="Verdana"/>
            <w:sz w:val="24"/>
            <w:szCs w:val="24"/>
          </w:rPr>
          <w:t>European Action Plan</w:t>
        </w:r>
      </w:hyperlink>
      <w:r w:rsidR="003C060A">
        <w:rPr>
          <w:rFonts w:ascii="Verdana" w:hAnsi="Verdana"/>
          <w:color w:val="000000"/>
          <w:sz w:val="24"/>
          <w:szCs w:val="24"/>
        </w:rPr>
        <w:t xml:space="preserve"> </w:t>
      </w:r>
      <w:r w:rsidR="003C060A" w:rsidRPr="000C2FB6">
        <w:rPr>
          <w:rFonts w:ascii="Verdana" w:hAnsi="Verdana"/>
          <w:b/>
          <w:bCs/>
          <w:color w:val="000000"/>
          <w:sz w:val="24"/>
          <w:szCs w:val="24"/>
        </w:rPr>
        <w:t xml:space="preserve">explicitly </w:t>
      </w:r>
      <w:r w:rsidRPr="000C2FB6">
        <w:rPr>
          <w:rFonts w:ascii="Verdana" w:hAnsi="Verdana"/>
          <w:b/>
          <w:bCs/>
          <w:color w:val="000000"/>
          <w:sz w:val="24"/>
          <w:szCs w:val="24"/>
        </w:rPr>
        <w:t xml:space="preserve">mention </w:t>
      </w:r>
      <w:r w:rsidR="003C060A" w:rsidRPr="000C2FB6">
        <w:rPr>
          <w:rFonts w:ascii="Verdana" w:hAnsi="Verdana"/>
          <w:b/>
          <w:bCs/>
          <w:color w:val="000000"/>
          <w:sz w:val="24"/>
          <w:szCs w:val="24"/>
        </w:rPr>
        <w:t>that data should be disaggregated</w:t>
      </w:r>
      <w:r w:rsidR="003C060A">
        <w:rPr>
          <w:rFonts w:ascii="Verdana" w:hAnsi="Verdana"/>
          <w:color w:val="000000"/>
          <w:sz w:val="24"/>
          <w:szCs w:val="24"/>
        </w:rPr>
        <w:t xml:space="preserve"> by sex, age and disability</w:t>
      </w:r>
      <w:r w:rsidR="00AC785B">
        <w:rPr>
          <w:rFonts w:ascii="Verdana" w:hAnsi="Verdana"/>
          <w:color w:val="000000"/>
          <w:sz w:val="24"/>
          <w:szCs w:val="24"/>
        </w:rPr>
        <w:t xml:space="preserve"> as part of risk assessments and disaster loss databases. As for the </w:t>
      </w:r>
      <w:hyperlink r:id="rId18" w:history="1">
        <w:r w:rsidR="00AC785B" w:rsidRPr="00AC785B">
          <w:rPr>
            <w:rStyle w:val="Hipervnculo"/>
            <w:rFonts w:ascii="Verdana" w:hAnsi="Verdana"/>
            <w:sz w:val="24"/>
            <w:szCs w:val="24"/>
          </w:rPr>
          <w:t xml:space="preserve">Central Asia and South Caucasus </w:t>
        </w:r>
        <w:r w:rsidR="008404F9">
          <w:rPr>
            <w:rStyle w:val="Hipervnculo"/>
            <w:rFonts w:ascii="Verdana" w:hAnsi="Verdana"/>
            <w:sz w:val="24"/>
            <w:szCs w:val="24"/>
          </w:rPr>
          <w:t xml:space="preserve">(CASC) </w:t>
        </w:r>
        <w:r w:rsidR="00AC785B" w:rsidRPr="00AC785B">
          <w:rPr>
            <w:rStyle w:val="Hipervnculo"/>
            <w:rFonts w:ascii="Verdana" w:hAnsi="Verdana"/>
            <w:sz w:val="24"/>
            <w:szCs w:val="24"/>
          </w:rPr>
          <w:t>Plan of Action</w:t>
        </w:r>
      </w:hyperlink>
      <w:r w:rsidR="00AC785B">
        <w:rPr>
          <w:rFonts w:ascii="Verdana" w:hAnsi="Verdana"/>
          <w:color w:val="000000"/>
          <w:sz w:val="24"/>
          <w:szCs w:val="24"/>
        </w:rPr>
        <w:t xml:space="preserve">, </w:t>
      </w:r>
      <w:r w:rsidR="007C13EC">
        <w:rPr>
          <w:rFonts w:ascii="Verdana" w:hAnsi="Verdana"/>
          <w:color w:val="000000"/>
          <w:sz w:val="24"/>
          <w:szCs w:val="24"/>
        </w:rPr>
        <w:t xml:space="preserve">it states that </w:t>
      </w:r>
      <w:r w:rsidR="00402DE2" w:rsidRPr="00B32496">
        <w:rPr>
          <w:rFonts w:ascii="Verdana" w:hAnsi="Verdana" w:cs="SabonLTStd-Roman"/>
        </w:rPr>
        <w:t>"</w:t>
      </w:r>
      <w:r w:rsidR="00402DE2">
        <w:rPr>
          <w:rFonts w:ascii="Verdana" w:hAnsi="Verdana" w:cs="SabonLTStd-Roman"/>
        </w:rPr>
        <w:t xml:space="preserve">… </w:t>
      </w:r>
      <w:r w:rsidR="00AC785B">
        <w:rPr>
          <w:rFonts w:ascii="Verdana" w:hAnsi="Verdana"/>
          <w:color w:val="000000"/>
          <w:sz w:val="24"/>
          <w:szCs w:val="24"/>
        </w:rPr>
        <w:t>b</w:t>
      </w:r>
      <w:r w:rsidR="00AC785B" w:rsidRPr="00AC785B">
        <w:rPr>
          <w:rFonts w:ascii="Verdana" w:hAnsi="Verdana"/>
          <w:color w:val="000000"/>
          <w:sz w:val="24"/>
          <w:szCs w:val="24"/>
        </w:rPr>
        <w:t xml:space="preserve">y 2020 </w:t>
      </w:r>
      <w:r w:rsidR="00AC785B">
        <w:rPr>
          <w:rFonts w:ascii="Verdana" w:hAnsi="Verdana"/>
          <w:color w:val="000000"/>
          <w:sz w:val="24"/>
          <w:szCs w:val="24"/>
        </w:rPr>
        <w:t>a</w:t>
      </w:r>
      <w:r w:rsidR="00AC785B" w:rsidRPr="00AC785B">
        <w:rPr>
          <w:rFonts w:ascii="Verdana" w:hAnsi="Verdana"/>
          <w:color w:val="000000"/>
          <w:sz w:val="24"/>
          <w:szCs w:val="24"/>
        </w:rPr>
        <w:t>ll</w:t>
      </w:r>
      <w:r w:rsidR="00AC785B">
        <w:rPr>
          <w:rFonts w:ascii="Verdana" w:hAnsi="Verdana"/>
          <w:color w:val="000000"/>
          <w:sz w:val="24"/>
          <w:szCs w:val="24"/>
        </w:rPr>
        <w:t xml:space="preserve"> eight</w:t>
      </w:r>
      <w:r w:rsidR="00AC785B" w:rsidRPr="00AC785B">
        <w:rPr>
          <w:rFonts w:ascii="Verdana" w:hAnsi="Verdana"/>
          <w:color w:val="000000"/>
          <w:sz w:val="24"/>
          <w:szCs w:val="24"/>
        </w:rPr>
        <w:t xml:space="preserve"> countries </w:t>
      </w:r>
      <w:r w:rsidR="00AC785B">
        <w:rPr>
          <w:rFonts w:ascii="Verdana" w:hAnsi="Verdana"/>
          <w:color w:val="000000"/>
          <w:sz w:val="24"/>
          <w:szCs w:val="24"/>
        </w:rPr>
        <w:t xml:space="preserve">in the CASC region should </w:t>
      </w:r>
      <w:r w:rsidR="00AC785B" w:rsidRPr="00AC785B">
        <w:rPr>
          <w:rFonts w:ascii="Verdana" w:hAnsi="Verdana"/>
          <w:color w:val="000000"/>
          <w:sz w:val="24"/>
          <w:szCs w:val="24"/>
        </w:rPr>
        <w:t>have established disaster loss databases and risk profiles, with sex, age and disability desegregated data, information and analysis</w:t>
      </w:r>
      <w:r w:rsidR="00402DE2">
        <w:rPr>
          <w:rFonts w:ascii="Verdana" w:hAnsi="Verdana"/>
          <w:color w:val="000000"/>
          <w:sz w:val="24"/>
          <w:szCs w:val="24"/>
        </w:rPr>
        <w:t>.</w:t>
      </w:r>
      <w:r w:rsidR="00402DE2" w:rsidRPr="00B32496">
        <w:rPr>
          <w:rFonts w:ascii="Verdana" w:hAnsi="Verdana" w:cs="SabonLTStd-Roman"/>
        </w:rPr>
        <w:t>"</w:t>
      </w:r>
      <w:r w:rsidR="00402DE2" w:rsidRPr="00B32496">
        <w:rPr>
          <w:rFonts w:ascii="Verdana" w:hAnsi="Verdana" w:cs="SabonLTStd-Roman"/>
          <w:b/>
          <w:bCs/>
        </w:rPr>
        <w:t xml:space="preserve"> </w:t>
      </w:r>
      <w:r w:rsidR="00AC785B">
        <w:rPr>
          <w:rFonts w:ascii="Verdana" w:hAnsi="Verdana"/>
          <w:color w:val="000000"/>
          <w:sz w:val="24"/>
          <w:szCs w:val="24"/>
        </w:rPr>
        <w:t xml:space="preserve"> </w:t>
      </w:r>
      <w:r w:rsidR="00051408">
        <w:rPr>
          <w:rFonts w:ascii="Verdana" w:hAnsi="Verdana"/>
          <w:color w:val="000000"/>
          <w:sz w:val="24"/>
          <w:szCs w:val="24"/>
        </w:rPr>
        <w:t>However, w</w:t>
      </w:r>
      <w:r w:rsidR="00AC785B" w:rsidRPr="00135109">
        <w:rPr>
          <w:rFonts w:ascii="Verdana" w:hAnsi="Verdana" w:cs="Arial"/>
          <w:sz w:val="24"/>
          <w:szCs w:val="24"/>
        </w:rPr>
        <w:t>hile there is an anecdotal evidence of disability disaggregated data being collected selectively in response to</w:t>
      </w:r>
      <w:r w:rsidR="00AC785B">
        <w:rPr>
          <w:rFonts w:ascii="Verdana" w:hAnsi="Verdana" w:cs="Arial"/>
          <w:sz w:val="24"/>
          <w:szCs w:val="24"/>
        </w:rPr>
        <w:t xml:space="preserve"> </w:t>
      </w:r>
      <w:r w:rsidR="00402DE2">
        <w:rPr>
          <w:rFonts w:ascii="Verdana" w:hAnsi="Verdana" w:cs="Arial"/>
          <w:sz w:val="24"/>
          <w:szCs w:val="24"/>
        </w:rPr>
        <w:t>some crises,</w:t>
      </w:r>
      <w:r w:rsidR="00AC785B" w:rsidRPr="00135109">
        <w:rPr>
          <w:rFonts w:ascii="Verdana" w:hAnsi="Verdana" w:cs="Arial"/>
          <w:sz w:val="24"/>
          <w:szCs w:val="24"/>
        </w:rPr>
        <w:t xml:space="preserve"> the </w:t>
      </w:r>
      <w:proofErr w:type="spellStart"/>
      <w:r w:rsidR="00AC785B" w:rsidRPr="00135109">
        <w:rPr>
          <w:rFonts w:ascii="Verdana" w:hAnsi="Verdana"/>
          <w:sz w:val="24"/>
          <w:szCs w:val="24"/>
        </w:rPr>
        <w:t>DiDRR</w:t>
      </w:r>
      <w:proofErr w:type="spellEnd"/>
      <w:r w:rsidR="00AC785B" w:rsidRPr="00135109">
        <w:rPr>
          <w:rFonts w:ascii="Verdana" w:hAnsi="Verdana"/>
          <w:sz w:val="24"/>
          <w:szCs w:val="24"/>
        </w:rPr>
        <w:t xml:space="preserve"> review has found </w:t>
      </w:r>
      <w:r w:rsidR="00AC785B" w:rsidRPr="000C2FB6">
        <w:rPr>
          <w:rFonts w:ascii="Verdana" w:eastAsia="Times New Roman" w:hAnsi="Verdana" w:cs="Arial"/>
          <w:b/>
          <w:bCs/>
          <w:sz w:val="24"/>
          <w:szCs w:val="24"/>
        </w:rPr>
        <w:t xml:space="preserve">no example of systematic data disaggregation </w:t>
      </w:r>
      <w:r w:rsidR="00AC785B" w:rsidRPr="008F3F07">
        <w:rPr>
          <w:rFonts w:ascii="Verdana" w:eastAsia="Times New Roman" w:hAnsi="Verdana" w:cs="Arial"/>
          <w:b/>
          <w:bCs/>
          <w:sz w:val="24"/>
          <w:szCs w:val="24"/>
        </w:rPr>
        <w:t>by</w:t>
      </w:r>
      <w:r w:rsidR="007B4BA8" w:rsidRPr="008F3F07">
        <w:rPr>
          <w:rFonts w:ascii="Verdana" w:eastAsia="Times New Roman" w:hAnsi="Verdana" w:cs="Arial"/>
          <w:b/>
          <w:bCs/>
          <w:sz w:val="24"/>
          <w:szCs w:val="24"/>
        </w:rPr>
        <w:t xml:space="preserve"> gender, age </w:t>
      </w:r>
      <w:r w:rsidR="004D50E5" w:rsidRPr="008F3F07">
        <w:rPr>
          <w:rFonts w:ascii="Verdana" w:eastAsia="Times New Roman" w:hAnsi="Verdana" w:cs="Arial"/>
          <w:b/>
          <w:bCs/>
          <w:sz w:val="24"/>
          <w:szCs w:val="24"/>
        </w:rPr>
        <w:t>and</w:t>
      </w:r>
      <w:r w:rsidR="00AC785B" w:rsidRPr="008F3F07">
        <w:rPr>
          <w:rFonts w:ascii="Verdana" w:eastAsia="Times New Roman" w:hAnsi="Verdana" w:cs="Arial"/>
          <w:b/>
          <w:bCs/>
          <w:sz w:val="24"/>
          <w:szCs w:val="24"/>
        </w:rPr>
        <w:t xml:space="preserve"> disability</w:t>
      </w:r>
      <w:r w:rsidR="00AC785B" w:rsidRPr="008F3F07">
        <w:rPr>
          <w:rFonts w:ascii="Verdana" w:eastAsia="Times New Roman" w:hAnsi="Verdana" w:cs="Arial"/>
          <w:sz w:val="24"/>
          <w:szCs w:val="24"/>
        </w:rPr>
        <w:t xml:space="preserve"> in </w:t>
      </w:r>
      <w:r w:rsidR="00AC785B" w:rsidRPr="00135109">
        <w:rPr>
          <w:rFonts w:ascii="Verdana" w:eastAsia="Times New Roman" w:hAnsi="Verdana" w:cs="Arial"/>
          <w:sz w:val="24"/>
          <w:szCs w:val="24"/>
        </w:rPr>
        <w:t>national information systems related to disaster risk reduction</w:t>
      </w:r>
      <w:r w:rsidR="00AC785B">
        <w:rPr>
          <w:rFonts w:ascii="Verdana" w:eastAsia="Times New Roman" w:hAnsi="Verdana" w:cs="Arial"/>
          <w:sz w:val="24"/>
          <w:szCs w:val="24"/>
        </w:rPr>
        <w:t xml:space="preserve"> </w:t>
      </w:r>
      <w:r w:rsidR="00AC785B" w:rsidRPr="00135109">
        <w:rPr>
          <w:rFonts w:ascii="Verdana" w:eastAsia="Times New Roman" w:hAnsi="Verdana" w:cs="Arial"/>
          <w:sz w:val="24"/>
          <w:szCs w:val="24"/>
        </w:rPr>
        <w:t>and recovery</w:t>
      </w:r>
      <w:r w:rsidR="003F2CC4">
        <w:rPr>
          <w:rFonts w:ascii="Verdana" w:eastAsia="Times New Roman" w:hAnsi="Verdana" w:cs="Arial"/>
          <w:sz w:val="24"/>
          <w:szCs w:val="24"/>
        </w:rPr>
        <w:t>. O</w:t>
      </w:r>
      <w:r w:rsidR="00AC785B" w:rsidRPr="00135109">
        <w:rPr>
          <w:rFonts w:ascii="Verdana" w:hAnsi="Verdana"/>
          <w:sz w:val="24"/>
          <w:szCs w:val="24"/>
        </w:rPr>
        <w:t>nly one country</w:t>
      </w:r>
      <w:r w:rsidR="00E213A4">
        <w:rPr>
          <w:rStyle w:val="Refdenotaalpie"/>
          <w:rFonts w:ascii="Verdana" w:hAnsi="Verdana"/>
          <w:sz w:val="24"/>
          <w:szCs w:val="24"/>
        </w:rPr>
        <w:footnoteReference w:id="17"/>
      </w:r>
      <w:r w:rsidR="00AC785B" w:rsidRPr="00135109">
        <w:rPr>
          <w:rFonts w:ascii="Verdana" w:hAnsi="Verdana"/>
          <w:sz w:val="24"/>
          <w:szCs w:val="24"/>
        </w:rPr>
        <w:t xml:space="preserve"> in the</w:t>
      </w:r>
      <w:r w:rsidR="00AC785B">
        <w:rPr>
          <w:rFonts w:ascii="Verdana" w:hAnsi="Verdana"/>
          <w:sz w:val="24"/>
          <w:szCs w:val="24"/>
        </w:rPr>
        <w:t xml:space="preserve"> CASC</w:t>
      </w:r>
      <w:r w:rsidR="00AC785B" w:rsidRPr="00135109">
        <w:rPr>
          <w:rFonts w:ascii="Verdana" w:hAnsi="Verdana"/>
          <w:sz w:val="24"/>
          <w:szCs w:val="24"/>
        </w:rPr>
        <w:t xml:space="preserve"> region has committed to the c</w:t>
      </w:r>
      <w:r w:rsidR="00AC785B" w:rsidRPr="00135109">
        <w:rPr>
          <w:rFonts w:ascii="Verdana" w:hAnsi="Verdana" w:cs="Arial"/>
          <w:sz w:val="24"/>
          <w:szCs w:val="24"/>
        </w:rPr>
        <w:t xml:space="preserve">reation of a database </w:t>
      </w:r>
      <w:r w:rsidR="00AC785B">
        <w:rPr>
          <w:rFonts w:ascii="Verdana" w:hAnsi="Verdana" w:cs="Arial"/>
          <w:sz w:val="24"/>
          <w:szCs w:val="24"/>
        </w:rPr>
        <w:t xml:space="preserve">on persons </w:t>
      </w:r>
      <w:r w:rsidR="00AC785B">
        <w:rPr>
          <w:rFonts w:ascii="Verdana" w:hAnsi="Verdana" w:cs="Arial"/>
          <w:sz w:val="24"/>
          <w:szCs w:val="24"/>
        </w:rPr>
        <w:lastRenderedPageBreak/>
        <w:t xml:space="preserve">with disabilities </w:t>
      </w:r>
      <w:r w:rsidR="00AC785B" w:rsidRPr="00135109">
        <w:rPr>
          <w:rFonts w:ascii="Verdana" w:hAnsi="Verdana" w:cs="Arial"/>
          <w:sz w:val="24"/>
          <w:szCs w:val="24"/>
        </w:rPr>
        <w:t>and</w:t>
      </w:r>
      <w:r w:rsidR="00AC785B">
        <w:rPr>
          <w:rFonts w:ascii="Verdana" w:hAnsi="Verdana" w:cs="Arial"/>
          <w:sz w:val="24"/>
          <w:szCs w:val="24"/>
        </w:rPr>
        <w:t xml:space="preserve"> to</w:t>
      </w:r>
      <w:r w:rsidR="00AC785B" w:rsidRPr="00135109">
        <w:rPr>
          <w:rFonts w:ascii="Verdana" w:hAnsi="Verdana" w:cs="Arial"/>
          <w:sz w:val="24"/>
          <w:szCs w:val="24"/>
        </w:rPr>
        <w:t xml:space="preserve"> </w:t>
      </w:r>
      <w:r w:rsidR="00AC785B">
        <w:rPr>
          <w:rFonts w:ascii="Verdana" w:hAnsi="Verdana" w:cs="Arial"/>
          <w:sz w:val="24"/>
          <w:szCs w:val="24"/>
        </w:rPr>
        <w:t xml:space="preserve">the </w:t>
      </w:r>
      <w:r w:rsidR="00AC785B" w:rsidRPr="00135109">
        <w:rPr>
          <w:rFonts w:ascii="Verdana" w:hAnsi="Verdana" w:cs="Arial"/>
          <w:sz w:val="24"/>
          <w:szCs w:val="24"/>
        </w:rPr>
        <w:t xml:space="preserve">inclusion of Sex, Age and Disability Disaggregated Data (SADDD) </w:t>
      </w:r>
      <w:r w:rsidR="00AC785B">
        <w:rPr>
          <w:rFonts w:ascii="Verdana" w:hAnsi="Verdana" w:cs="Arial"/>
          <w:sz w:val="24"/>
          <w:szCs w:val="24"/>
        </w:rPr>
        <w:t>as part of the</w:t>
      </w:r>
      <w:r w:rsidR="00AC785B" w:rsidRPr="00135109">
        <w:rPr>
          <w:rFonts w:ascii="Verdana" w:hAnsi="Verdana" w:cs="Arial"/>
          <w:sz w:val="24"/>
          <w:szCs w:val="24"/>
        </w:rPr>
        <w:t xml:space="preserve"> vulnerability and risk assessments. </w:t>
      </w:r>
    </w:p>
    <w:p w14:paraId="4136BC44" w14:textId="77777777" w:rsidR="00E213A4" w:rsidRDefault="00E213A4" w:rsidP="00146C81">
      <w:pPr>
        <w:contextualSpacing/>
        <w:rPr>
          <w:rFonts w:ascii="Verdana" w:hAnsi="Verdana"/>
          <w:color w:val="000000"/>
          <w:sz w:val="24"/>
          <w:szCs w:val="24"/>
        </w:rPr>
      </w:pPr>
    </w:p>
    <w:p w14:paraId="421BF519" w14:textId="7220AAD6" w:rsidR="00725DBA" w:rsidRDefault="00725DBA" w:rsidP="00146C81">
      <w:pPr>
        <w:contextualSpacing/>
        <w:rPr>
          <w:rFonts w:ascii="Verdana" w:hAnsi="Verdana"/>
          <w:sz w:val="24"/>
          <w:szCs w:val="24"/>
        </w:rPr>
      </w:pPr>
      <w:r>
        <w:rPr>
          <w:rFonts w:ascii="Verdana" w:hAnsi="Verdana"/>
          <w:color w:val="000000"/>
          <w:sz w:val="24"/>
          <w:szCs w:val="24"/>
        </w:rPr>
        <w:t>The review of the bilateral donor commitments to disability</w:t>
      </w:r>
      <w:r w:rsidR="000C2FB6">
        <w:rPr>
          <w:rFonts w:ascii="Verdana" w:hAnsi="Verdana"/>
          <w:color w:val="000000"/>
          <w:sz w:val="24"/>
          <w:szCs w:val="24"/>
        </w:rPr>
        <w:t xml:space="preserve"> </w:t>
      </w:r>
      <w:r>
        <w:rPr>
          <w:rFonts w:ascii="Verdana" w:hAnsi="Verdana"/>
          <w:color w:val="000000"/>
          <w:sz w:val="24"/>
          <w:szCs w:val="24"/>
        </w:rPr>
        <w:t xml:space="preserve">disaggregated data </w:t>
      </w:r>
      <w:r w:rsidRPr="00725DBA">
        <w:rPr>
          <w:rFonts w:ascii="Verdana" w:hAnsi="Verdana"/>
          <w:sz w:val="24"/>
          <w:szCs w:val="24"/>
        </w:rPr>
        <w:t xml:space="preserve">has </w:t>
      </w:r>
      <w:r w:rsidR="004D7D93">
        <w:rPr>
          <w:rFonts w:ascii="Verdana" w:hAnsi="Verdana"/>
          <w:sz w:val="24"/>
          <w:szCs w:val="24"/>
        </w:rPr>
        <w:t xml:space="preserve">identified </w:t>
      </w:r>
      <w:r w:rsidRPr="00725DBA">
        <w:rPr>
          <w:rFonts w:ascii="Verdana" w:hAnsi="Verdana"/>
          <w:sz w:val="24"/>
          <w:szCs w:val="24"/>
        </w:rPr>
        <w:t xml:space="preserve">only one </w:t>
      </w:r>
      <w:r w:rsidR="003D66B9">
        <w:rPr>
          <w:rFonts w:ascii="Verdana" w:hAnsi="Verdana"/>
          <w:sz w:val="24"/>
          <w:szCs w:val="24"/>
        </w:rPr>
        <w:t>donor</w:t>
      </w:r>
      <w:r w:rsidRPr="00725DBA">
        <w:rPr>
          <w:rFonts w:ascii="Verdana" w:hAnsi="Verdana"/>
          <w:sz w:val="24"/>
          <w:szCs w:val="24"/>
        </w:rPr>
        <w:t xml:space="preserve"> committing to promote the routine, systematic collection</w:t>
      </w:r>
      <w:r w:rsidR="007C13EC">
        <w:rPr>
          <w:rFonts w:ascii="Verdana" w:hAnsi="Verdana"/>
          <w:sz w:val="24"/>
          <w:szCs w:val="24"/>
        </w:rPr>
        <w:t xml:space="preserve"> </w:t>
      </w:r>
      <w:r w:rsidRPr="00725DBA">
        <w:rPr>
          <w:rFonts w:ascii="Verdana" w:hAnsi="Verdana"/>
          <w:sz w:val="24"/>
          <w:szCs w:val="24"/>
        </w:rPr>
        <w:t xml:space="preserve">and use of </w:t>
      </w:r>
      <w:r w:rsidR="00402DE2">
        <w:rPr>
          <w:rFonts w:ascii="Verdana" w:hAnsi="Verdana"/>
          <w:sz w:val="24"/>
          <w:szCs w:val="24"/>
        </w:rPr>
        <w:t xml:space="preserve">the </w:t>
      </w:r>
      <w:r w:rsidRPr="00725DBA">
        <w:rPr>
          <w:rFonts w:ascii="Verdana" w:hAnsi="Verdana"/>
          <w:sz w:val="24"/>
          <w:szCs w:val="24"/>
        </w:rPr>
        <w:t xml:space="preserve">disaggregated data </w:t>
      </w:r>
      <w:r w:rsidR="00051408">
        <w:rPr>
          <w:rFonts w:ascii="Verdana" w:hAnsi="Verdana"/>
          <w:sz w:val="24"/>
          <w:szCs w:val="24"/>
        </w:rPr>
        <w:t xml:space="preserve">using </w:t>
      </w:r>
      <w:r w:rsidRPr="00725DBA">
        <w:rPr>
          <w:rFonts w:ascii="Verdana" w:hAnsi="Verdana"/>
          <w:sz w:val="24"/>
          <w:szCs w:val="24"/>
        </w:rPr>
        <w:t xml:space="preserve">tested tools such as the </w:t>
      </w:r>
      <w:hyperlink r:id="rId19" w:history="1">
        <w:r w:rsidRPr="00402DE2">
          <w:rPr>
            <w:rStyle w:val="Hipervnculo"/>
            <w:rFonts w:ascii="Verdana" w:hAnsi="Verdana"/>
            <w:sz w:val="24"/>
            <w:szCs w:val="24"/>
          </w:rPr>
          <w:t>Washington Group</w:t>
        </w:r>
      </w:hyperlink>
      <w:r w:rsidRPr="00725DBA">
        <w:rPr>
          <w:rFonts w:ascii="Verdana" w:hAnsi="Verdana"/>
          <w:sz w:val="24"/>
          <w:szCs w:val="24"/>
        </w:rPr>
        <w:t xml:space="preserve"> questions to understand the extent to which persons with disabilities are affected by </w:t>
      </w:r>
      <w:r w:rsidR="0001099A">
        <w:rPr>
          <w:rFonts w:ascii="Verdana" w:hAnsi="Verdana"/>
          <w:sz w:val="24"/>
          <w:szCs w:val="24"/>
        </w:rPr>
        <w:t xml:space="preserve">specific </w:t>
      </w:r>
      <w:r w:rsidRPr="00725DBA">
        <w:rPr>
          <w:rFonts w:ascii="Verdana" w:hAnsi="Verdana"/>
          <w:sz w:val="24"/>
          <w:szCs w:val="24"/>
        </w:rPr>
        <w:t xml:space="preserve">crisis, and </w:t>
      </w:r>
      <w:r w:rsidR="00402DE2">
        <w:rPr>
          <w:rFonts w:ascii="Verdana" w:hAnsi="Verdana"/>
          <w:sz w:val="24"/>
          <w:szCs w:val="24"/>
        </w:rPr>
        <w:t>the key barriers to inclusion of persons with disabilities in humanitarian response</w:t>
      </w:r>
      <w:r w:rsidR="003D66B9">
        <w:rPr>
          <w:rFonts w:ascii="Verdana" w:hAnsi="Verdana"/>
          <w:sz w:val="24"/>
          <w:szCs w:val="24"/>
        </w:rPr>
        <w:t xml:space="preserve"> and risk reduction practices</w:t>
      </w:r>
      <w:r w:rsidR="00402DE2">
        <w:rPr>
          <w:rFonts w:ascii="Verdana" w:hAnsi="Verdana"/>
          <w:sz w:val="24"/>
          <w:szCs w:val="24"/>
        </w:rPr>
        <w:t xml:space="preserve">. </w:t>
      </w:r>
    </w:p>
    <w:p w14:paraId="29B9F785" w14:textId="77777777" w:rsidR="000C2FB6" w:rsidRPr="00725DBA" w:rsidRDefault="000C2FB6" w:rsidP="00146C81">
      <w:pPr>
        <w:contextualSpacing/>
        <w:rPr>
          <w:rFonts w:ascii="Verdana" w:hAnsi="Verdana"/>
          <w:sz w:val="24"/>
          <w:szCs w:val="24"/>
        </w:rPr>
      </w:pPr>
    </w:p>
    <w:p w14:paraId="17FCF27A" w14:textId="38B21BC0" w:rsidR="009469EB" w:rsidRPr="00135109" w:rsidRDefault="009469EB" w:rsidP="00146C81">
      <w:pPr>
        <w:rPr>
          <w:rFonts w:ascii="Verdana" w:hAnsi="Verdana" w:cs="Arial"/>
          <w:sz w:val="24"/>
          <w:szCs w:val="24"/>
        </w:rPr>
      </w:pPr>
      <w:bookmarkStart w:id="16" w:name="_Hlk87617182"/>
      <w:r w:rsidRPr="00135109">
        <w:rPr>
          <w:rFonts w:ascii="Verdana" w:hAnsi="Verdana" w:cs="Arial"/>
          <w:sz w:val="24"/>
          <w:szCs w:val="24"/>
        </w:rPr>
        <w:t>T</w:t>
      </w:r>
      <w:r w:rsidRPr="00135109">
        <w:rPr>
          <w:rFonts w:ascii="Verdana" w:hAnsi="Verdana" w:cs="SabonLTStd-Roman"/>
          <w:sz w:val="24"/>
          <w:szCs w:val="24"/>
        </w:rPr>
        <w:t xml:space="preserve">he </w:t>
      </w:r>
      <w:r w:rsidRPr="000C2FB6">
        <w:rPr>
          <w:rFonts w:ascii="Verdana" w:hAnsi="Verdana" w:cs="SabonLTStd-Roman"/>
          <w:b/>
          <w:bCs/>
          <w:sz w:val="24"/>
          <w:szCs w:val="24"/>
        </w:rPr>
        <w:t>data gaps</w:t>
      </w:r>
      <w:r w:rsidRPr="00135109">
        <w:rPr>
          <w:rFonts w:ascii="Verdana" w:hAnsi="Verdana" w:cs="SabonLTStd-Roman"/>
          <w:sz w:val="24"/>
          <w:szCs w:val="24"/>
        </w:rPr>
        <w:t xml:space="preserve"> in the </w:t>
      </w:r>
      <w:hyperlink r:id="rId20" w:history="1">
        <w:r w:rsidRPr="009469EB">
          <w:rPr>
            <w:rStyle w:val="Hipervnculo"/>
            <w:rFonts w:ascii="Verdana" w:hAnsi="Verdana" w:cs="SabonLTStd-Roman"/>
            <w:sz w:val="24"/>
            <w:szCs w:val="24"/>
          </w:rPr>
          <w:t>Sendai Framework Monitor</w:t>
        </w:r>
      </w:hyperlink>
      <w:r w:rsidRPr="00135109">
        <w:rPr>
          <w:rFonts w:ascii="Verdana" w:hAnsi="Verdana" w:cs="SabonLTStd-Roman"/>
          <w:sz w:val="24"/>
          <w:szCs w:val="24"/>
        </w:rPr>
        <w:t xml:space="preserve"> also make it difficult to </w:t>
      </w:r>
      <w:r>
        <w:rPr>
          <w:rFonts w:ascii="Verdana" w:hAnsi="Verdana" w:cs="SabonLTStd-Roman"/>
          <w:sz w:val="24"/>
          <w:szCs w:val="24"/>
        </w:rPr>
        <w:t>assess</w:t>
      </w:r>
      <w:r w:rsidRPr="00135109">
        <w:rPr>
          <w:rFonts w:ascii="Verdana" w:hAnsi="Verdana" w:cs="SabonLTStd-Roman"/>
          <w:sz w:val="24"/>
          <w:szCs w:val="24"/>
        </w:rPr>
        <w:t xml:space="preserve"> how countries are addressing data disaggregation as part of their </w:t>
      </w:r>
      <w:r>
        <w:rPr>
          <w:rFonts w:ascii="Verdana" w:hAnsi="Verdana" w:cs="SabonLTStd-Roman"/>
          <w:sz w:val="24"/>
          <w:szCs w:val="24"/>
        </w:rPr>
        <w:t xml:space="preserve">disaster management information </w:t>
      </w:r>
      <w:r w:rsidRPr="00135109">
        <w:rPr>
          <w:rFonts w:ascii="Verdana" w:hAnsi="Verdana" w:cs="SabonLTStd-Roman"/>
          <w:sz w:val="24"/>
          <w:szCs w:val="24"/>
        </w:rPr>
        <w:t xml:space="preserve">systems. </w:t>
      </w:r>
    </w:p>
    <w:bookmarkEnd w:id="16"/>
    <w:p w14:paraId="22407CCB" w14:textId="77777777" w:rsidR="00F3141C" w:rsidRDefault="00F3141C" w:rsidP="00146C81">
      <w:pPr>
        <w:contextualSpacing/>
        <w:rPr>
          <w:rFonts w:ascii="Verdana" w:hAnsi="Verdana"/>
          <w:color w:val="000000"/>
          <w:sz w:val="24"/>
          <w:szCs w:val="24"/>
        </w:rPr>
      </w:pPr>
    </w:p>
    <w:p w14:paraId="16C106C7" w14:textId="2E89FC0C" w:rsidR="0075558D" w:rsidRDefault="0075558D" w:rsidP="00146C81">
      <w:pPr>
        <w:contextualSpacing/>
        <w:rPr>
          <w:rFonts w:ascii="Verdana" w:hAnsi="Verdana"/>
          <w:color w:val="000000"/>
          <w:sz w:val="24"/>
          <w:szCs w:val="24"/>
        </w:rPr>
      </w:pPr>
      <w:r>
        <w:rPr>
          <w:rFonts w:ascii="Verdana" w:hAnsi="Verdana"/>
          <w:color w:val="000000"/>
          <w:sz w:val="24"/>
          <w:szCs w:val="24"/>
        </w:rPr>
        <w:t>Furthermore, t</w:t>
      </w:r>
      <w:r w:rsidR="00F3141C">
        <w:rPr>
          <w:rFonts w:ascii="Verdana" w:hAnsi="Verdana"/>
          <w:color w:val="000000"/>
          <w:sz w:val="24"/>
          <w:szCs w:val="24"/>
        </w:rPr>
        <w:t xml:space="preserve">he </w:t>
      </w:r>
      <w:r w:rsidR="009469EB">
        <w:rPr>
          <w:rFonts w:ascii="Verdana" w:hAnsi="Verdana"/>
          <w:color w:val="000000"/>
          <w:sz w:val="24"/>
          <w:szCs w:val="24"/>
        </w:rPr>
        <w:t>review</w:t>
      </w:r>
      <w:r w:rsidR="00F3141C">
        <w:rPr>
          <w:rFonts w:ascii="Verdana" w:hAnsi="Verdana"/>
          <w:color w:val="000000"/>
          <w:sz w:val="24"/>
          <w:szCs w:val="24"/>
        </w:rPr>
        <w:t xml:space="preserve"> of</w:t>
      </w:r>
      <w:r w:rsidR="00A81F0B">
        <w:rPr>
          <w:rFonts w:ascii="Verdana" w:hAnsi="Verdana"/>
          <w:color w:val="000000"/>
          <w:sz w:val="24"/>
          <w:szCs w:val="24"/>
        </w:rPr>
        <w:t xml:space="preserve"> the country profiles in the </w:t>
      </w:r>
      <w:hyperlink r:id="rId21" w:history="1">
        <w:r w:rsidR="00A81F0B" w:rsidRPr="00F3141C">
          <w:rPr>
            <w:rStyle w:val="Hipervnculo"/>
            <w:rFonts w:ascii="Verdana" w:hAnsi="Verdana"/>
            <w:sz w:val="24"/>
            <w:szCs w:val="24"/>
          </w:rPr>
          <w:t>INFORM Risk Index</w:t>
        </w:r>
      </w:hyperlink>
      <w:r w:rsidR="00F3141C">
        <w:rPr>
          <w:rFonts w:ascii="Verdana" w:hAnsi="Verdana"/>
          <w:color w:val="000000"/>
          <w:sz w:val="24"/>
          <w:szCs w:val="24"/>
        </w:rPr>
        <w:t xml:space="preserve"> has shown that </w:t>
      </w:r>
      <w:r w:rsidR="00A81F0B">
        <w:rPr>
          <w:rFonts w:ascii="Verdana" w:hAnsi="Verdana"/>
          <w:color w:val="000000"/>
          <w:sz w:val="24"/>
          <w:szCs w:val="24"/>
        </w:rPr>
        <w:t>the</w:t>
      </w:r>
      <w:r>
        <w:rPr>
          <w:rFonts w:ascii="Verdana" w:hAnsi="Verdana"/>
          <w:color w:val="000000"/>
          <w:sz w:val="24"/>
          <w:szCs w:val="24"/>
        </w:rPr>
        <w:t xml:space="preserve"> </w:t>
      </w:r>
      <w:r w:rsidRPr="000C2FB6">
        <w:rPr>
          <w:rFonts w:ascii="Verdana" w:hAnsi="Verdana"/>
          <w:b/>
          <w:bCs/>
          <w:color w:val="000000"/>
          <w:sz w:val="24"/>
          <w:szCs w:val="24"/>
        </w:rPr>
        <w:t>methodology</w:t>
      </w:r>
      <w:r>
        <w:rPr>
          <w:rFonts w:ascii="Verdana" w:hAnsi="Verdana"/>
          <w:color w:val="000000"/>
          <w:sz w:val="24"/>
          <w:szCs w:val="24"/>
        </w:rPr>
        <w:t xml:space="preserve"> for capturing the</w:t>
      </w:r>
      <w:r w:rsidR="00A81F0B">
        <w:rPr>
          <w:rFonts w:ascii="Verdana" w:hAnsi="Verdana"/>
          <w:color w:val="000000"/>
          <w:sz w:val="24"/>
          <w:szCs w:val="24"/>
        </w:rPr>
        <w:t xml:space="preserve"> </w:t>
      </w:r>
      <w:r w:rsidR="00F3141C">
        <w:rPr>
          <w:rFonts w:ascii="Verdana" w:hAnsi="Verdana"/>
          <w:color w:val="000000"/>
          <w:sz w:val="24"/>
          <w:szCs w:val="24"/>
        </w:rPr>
        <w:t xml:space="preserve">dimensions of risk (hazards and exposure, vulnerability and lack of coping capacities) </w:t>
      </w:r>
      <w:r w:rsidR="00F3141C" w:rsidRPr="000C2FB6">
        <w:rPr>
          <w:rFonts w:ascii="Verdana" w:hAnsi="Verdana"/>
          <w:b/>
          <w:bCs/>
          <w:color w:val="000000"/>
          <w:sz w:val="24"/>
          <w:szCs w:val="24"/>
        </w:rPr>
        <w:t>does not consider disability</w:t>
      </w:r>
      <w:r w:rsidR="000C2FB6">
        <w:rPr>
          <w:rFonts w:ascii="Verdana" w:hAnsi="Verdana"/>
          <w:b/>
          <w:bCs/>
          <w:color w:val="000000"/>
          <w:sz w:val="24"/>
          <w:szCs w:val="24"/>
        </w:rPr>
        <w:t xml:space="preserve"> </w:t>
      </w:r>
      <w:r w:rsidR="00F3141C" w:rsidRPr="000C2FB6">
        <w:rPr>
          <w:rFonts w:ascii="Verdana" w:hAnsi="Verdana"/>
          <w:b/>
          <w:bCs/>
          <w:color w:val="000000"/>
          <w:sz w:val="24"/>
          <w:szCs w:val="24"/>
        </w:rPr>
        <w:t>disaggregated data</w:t>
      </w:r>
      <w:r w:rsidR="00F3141C">
        <w:rPr>
          <w:rFonts w:ascii="Verdana" w:hAnsi="Verdana"/>
          <w:color w:val="000000"/>
          <w:sz w:val="24"/>
          <w:szCs w:val="24"/>
        </w:rPr>
        <w:t xml:space="preserve">. </w:t>
      </w:r>
      <w:r>
        <w:rPr>
          <w:rFonts w:ascii="Verdana" w:hAnsi="Verdana"/>
          <w:color w:val="000000"/>
          <w:sz w:val="24"/>
          <w:szCs w:val="24"/>
        </w:rPr>
        <w:t xml:space="preserve">This is </w:t>
      </w:r>
      <w:r w:rsidR="00AC785B">
        <w:rPr>
          <w:rFonts w:ascii="Verdana" w:hAnsi="Verdana"/>
          <w:color w:val="000000"/>
          <w:sz w:val="24"/>
          <w:szCs w:val="24"/>
        </w:rPr>
        <w:t>a concern,</w:t>
      </w:r>
      <w:r w:rsidR="009469EB">
        <w:rPr>
          <w:rFonts w:ascii="Verdana" w:hAnsi="Verdana"/>
          <w:color w:val="000000"/>
          <w:sz w:val="24"/>
          <w:szCs w:val="24"/>
        </w:rPr>
        <w:t xml:space="preserve"> </w:t>
      </w:r>
      <w:r>
        <w:rPr>
          <w:rFonts w:ascii="Verdana" w:hAnsi="Verdana"/>
          <w:color w:val="000000"/>
          <w:sz w:val="24"/>
          <w:szCs w:val="24"/>
        </w:rPr>
        <w:t>as</w:t>
      </w:r>
      <w:r w:rsidR="009469EB">
        <w:rPr>
          <w:rFonts w:ascii="Verdana" w:hAnsi="Verdana"/>
          <w:color w:val="000000"/>
          <w:sz w:val="24"/>
          <w:szCs w:val="24"/>
        </w:rPr>
        <w:t xml:space="preserve"> </w:t>
      </w:r>
      <w:r>
        <w:rPr>
          <w:rFonts w:ascii="Verdana" w:hAnsi="Verdana"/>
          <w:color w:val="000000"/>
          <w:sz w:val="24"/>
          <w:szCs w:val="24"/>
        </w:rPr>
        <w:t xml:space="preserve">the </w:t>
      </w:r>
      <w:r w:rsidR="009469EB">
        <w:rPr>
          <w:rFonts w:ascii="Verdana" w:hAnsi="Verdana"/>
          <w:color w:val="000000"/>
          <w:sz w:val="24"/>
          <w:szCs w:val="24"/>
        </w:rPr>
        <w:t>i</w:t>
      </w:r>
      <w:r w:rsidR="0098132B" w:rsidRPr="00135109">
        <w:rPr>
          <w:rFonts w:ascii="Verdana" w:hAnsi="Verdana"/>
          <w:color w:val="000000"/>
          <w:sz w:val="24"/>
          <w:szCs w:val="24"/>
        </w:rPr>
        <w:t>nformation gaps related to sex, age and disabilities</w:t>
      </w:r>
      <w:r w:rsidR="0098132B">
        <w:rPr>
          <w:rFonts w:ascii="Verdana" w:hAnsi="Verdana"/>
          <w:color w:val="000000"/>
          <w:sz w:val="24"/>
          <w:szCs w:val="24"/>
        </w:rPr>
        <w:t xml:space="preserve"> prevent risk-informed</w:t>
      </w:r>
      <w:r w:rsidR="0098132B" w:rsidRPr="00135109">
        <w:rPr>
          <w:rFonts w:ascii="Verdana" w:hAnsi="Verdana"/>
          <w:color w:val="000000"/>
          <w:sz w:val="24"/>
          <w:szCs w:val="24"/>
        </w:rPr>
        <w:t xml:space="preserve"> decision-making</w:t>
      </w:r>
      <w:r w:rsidR="00AC785B">
        <w:rPr>
          <w:rFonts w:ascii="Verdana" w:hAnsi="Verdana"/>
          <w:color w:val="000000"/>
          <w:sz w:val="24"/>
          <w:szCs w:val="24"/>
        </w:rPr>
        <w:t xml:space="preserve">, </w:t>
      </w:r>
      <w:r w:rsidR="00A81F0B">
        <w:rPr>
          <w:rFonts w:ascii="Verdana" w:hAnsi="Verdana"/>
          <w:color w:val="000000"/>
          <w:sz w:val="24"/>
          <w:szCs w:val="24"/>
        </w:rPr>
        <w:t>lead</w:t>
      </w:r>
      <w:r w:rsidR="00CC2067">
        <w:rPr>
          <w:rFonts w:ascii="Verdana" w:hAnsi="Verdana"/>
          <w:color w:val="000000"/>
          <w:sz w:val="24"/>
          <w:szCs w:val="24"/>
        </w:rPr>
        <w:t>ing</w:t>
      </w:r>
      <w:r w:rsidR="00A81F0B">
        <w:rPr>
          <w:rFonts w:ascii="Verdana" w:hAnsi="Verdana"/>
          <w:color w:val="000000"/>
          <w:sz w:val="24"/>
          <w:szCs w:val="24"/>
        </w:rPr>
        <w:t xml:space="preserve"> to </w:t>
      </w:r>
      <w:r w:rsidR="00AC785B">
        <w:rPr>
          <w:rFonts w:ascii="Verdana" w:hAnsi="Verdana"/>
          <w:color w:val="000000"/>
          <w:sz w:val="24"/>
          <w:szCs w:val="24"/>
        </w:rPr>
        <w:t xml:space="preserve">exclusion </w:t>
      </w:r>
      <w:r w:rsidR="009469EB">
        <w:rPr>
          <w:rFonts w:ascii="Verdana" w:hAnsi="Verdana"/>
          <w:color w:val="000000"/>
          <w:sz w:val="24"/>
          <w:szCs w:val="24"/>
        </w:rPr>
        <w:t xml:space="preserve">of persons with disabilities </w:t>
      </w:r>
      <w:r w:rsidR="00AC785B">
        <w:rPr>
          <w:rFonts w:ascii="Verdana" w:hAnsi="Verdana"/>
          <w:color w:val="000000"/>
          <w:sz w:val="24"/>
          <w:szCs w:val="24"/>
        </w:rPr>
        <w:t>from</w:t>
      </w:r>
      <w:r w:rsidR="009469EB">
        <w:rPr>
          <w:rFonts w:ascii="Verdana" w:hAnsi="Verdana"/>
          <w:color w:val="000000"/>
          <w:sz w:val="24"/>
          <w:szCs w:val="24"/>
        </w:rPr>
        <w:t xml:space="preserve"> </w:t>
      </w:r>
      <w:r w:rsidR="003D66B9">
        <w:rPr>
          <w:rFonts w:ascii="Verdana" w:hAnsi="Verdana"/>
          <w:color w:val="000000"/>
          <w:sz w:val="24"/>
          <w:szCs w:val="24"/>
        </w:rPr>
        <w:t>DRR interventions.</w:t>
      </w:r>
      <w:r w:rsidR="009469EB">
        <w:rPr>
          <w:rFonts w:ascii="Verdana" w:hAnsi="Verdana"/>
          <w:color w:val="000000"/>
          <w:sz w:val="24"/>
          <w:szCs w:val="24"/>
        </w:rPr>
        <w:t xml:space="preserve"> </w:t>
      </w:r>
    </w:p>
    <w:p w14:paraId="232834CD" w14:textId="77777777" w:rsidR="0075558D" w:rsidRDefault="0075558D" w:rsidP="00146C81">
      <w:pPr>
        <w:contextualSpacing/>
        <w:rPr>
          <w:rFonts w:ascii="Verdana" w:hAnsi="Verdana"/>
          <w:color w:val="000000"/>
          <w:sz w:val="24"/>
          <w:szCs w:val="24"/>
        </w:rPr>
      </w:pPr>
    </w:p>
    <w:p w14:paraId="403AFA5A" w14:textId="10ADEB50" w:rsidR="00AB7D3A" w:rsidRPr="00C85A8B" w:rsidRDefault="00AB7D3A" w:rsidP="00495681">
      <w:pPr>
        <w:pStyle w:val="Ttulo2"/>
        <w:numPr>
          <w:ilvl w:val="0"/>
          <w:numId w:val="14"/>
        </w:numPr>
      </w:pPr>
      <w:bookmarkStart w:id="17" w:name="_Toc87347349"/>
      <w:bookmarkStart w:id="18" w:name="_Toc89641017"/>
      <w:r w:rsidRPr="00C85A8B">
        <w:t>Lack of representation, coordination and partnerships</w:t>
      </w:r>
      <w:bookmarkEnd w:id="17"/>
      <w:r w:rsidR="008404F9">
        <w:t xml:space="preserve"> with </w:t>
      </w:r>
      <w:r w:rsidR="000D1E27">
        <w:t>'representative’ organizations of persons with disabilities</w:t>
      </w:r>
      <w:bookmarkEnd w:id="18"/>
    </w:p>
    <w:p w14:paraId="3E714A65" w14:textId="1151D22A" w:rsidR="00C85A8B" w:rsidRPr="00B32496" w:rsidRDefault="00C85A8B" w:rsidP="00C85A8B">
      <w:pPr>
        <w:rPr>
          <w:rFonts w:ascii="Verdana" w:eastAsia="Times New Roman" w:hAnsi="Verdana" w:cs="Arial"/>
          <w:sz w:val="24"/>
          <w:szCs w:val="24"/>
        </w:rPr>
      </w:pPr>
      <w:r w:rsidRPr="00B32496">
        <w:rPr>
          <w:rFonts w:ascii="Verdana" w:eastAsia="Times New Roman" w:hAnsi="Verdana" w:cs="Arial"/>
          <w:sz w:val="24"/>
          <w:szCs w:val="24"/>
        </w:rPr>
        <w:t xml:space="preserve">During the </w:t>
      </w:r>
      <w:proofErr w:type="spellStart"/>
      <w:r w:rsidR="008B33C1">
        <w:rPr>
          <w:rFonts w:ascii="Verdana" w:eastAsia="Times New Roman" w:hAnsi="Verdana" w:cs="Arial"/>
          <w:sz w:val="24"/>
          <w:szCs w:val="24"/>
        </w:rPr>
        <w:t>DiDRR</w:t>
      </w:r>
      <w:proofErr w:type="spellEnd"/>
      <w:r w:rsidR="008B33C1">
        <w:rPr>
          <w:rFonts w:ascii="Verdana" w:eastAsia="Times New Roman" w:hAnsi="Verdana" w:cs="Arial"/>
          <w:sz w:val="24"/>
          <w:szCs w:val="24"/>
        </w:rPr>
        <w:t xml:space="preserve"> </w:t>
      </w:r>
      <w:r w:rsidRPr="00B32496">
        <w:rPr>
          <w:rFonts w:ascii="Verdana" w:eastAsia="Times New Roman" w:hAnsi="Verdana" w:cs="Arial"/>
          <w:sz w:val="24"/>
          <w:szCs w:val="24"/>
        </w:rPr>
        <w:t>review, several</w:t>
      </w:r>
      <w:r w:rsidR="008976DB">
        <w:rPr>
          <w:rStyle w:val="Refdenotaalpie"/>
          <w:rFonts w:ascii="Verdana" w:eastAsia="Times New Roman" w:hAnsi="Verdana" w:cs="Arial"/>
          <w:sz w:val="24"/>
          <w:szCs w:val="24"/>
        </w:rPr>
        <w:footnoteReference w:id="18"/>
      </w:r>
      <w:r w:rsidRPr="00B32496">
        <w:rPr>
          <w:rFonts w:ascii="Verdana" w:eastAsia="Times New Roman" w:hAnsi="Verdana" w:cs="Arial"/>
          <w:sz w:val="24"/>
          <w:szCs w:val="24"/>
        </w:rPr>
        <w:t xml:space="preserve"> European countries have been identified </w:t>
      </w:r>
      <w:r w:rsidR="008B33C1">
        <w:rPr>
          <w:rFonts w:ascii="Verdana" w:eastAsia="Times New Roman" w:hAnsi="Verdana" w:cs="Arial"/>
          <w:sz w:val="24"/>
          <w:szCs w:val="24"/>
        </w:rPr>
        <w:t>with</w:t>
      </w:r>
      <w:r w:rsidRPr="00B32496">
        <w:rPr>
          <w:rFonts w:ascii="Verdana" w:eastAsia="Times New Roman" w:hAnsi="Verdana" w:cs="Arial"/>
          <w:sz w:val="24"/>
          <w:szCs w:val="24"/>
        </w:rPr>
        <w:t xml:space="preserve"> positive examples where Organizations of Persons with Disabilities are engaged in DRR-related decision-making. Some of these relationships are informal, and at least two countries have </w:t>
      </w:r>
      <w:r w:rsidR="00D7557F">
        <w:rPr>
          <w:rFonts w:ascii="Verdana" w:eastAsia="Times New Roman" w:hAnsi="Verdana" w:cs="Arial"/>
          <w:sz w:val="24"/>
          <w:szCs w:val="24"/>
        </w:rPr>
        <w:t>DPO</w:t>
      </w:r>
      <w:r w:rsidR="000D11F4">
        <w:rPr>
          <w:rFonts w:ascii="Verdana" w:eastAsia="Times New Roman" w:hAnsi="Verdana" w:cs="Arial"/>
          <w:sz w:val="24"/>
          <w:szCs w:val="24"/>
        </w:rPr>
        <w:t xml:space="preserve"> </w:t>
      </w:r>
      <w:r w:rsidRPr="00B32496">
        <w:rPr>
          <w:rFonts w:ascii="Verdana" w:eastAsia="Times New Roman" w:hAnsi="Verdana" w:cs="Arial"/>
          <w:sz w:val="24"/>
          <w:szCs w:val="24"/>
        </w:rPr>
        <w:t xml:space="preserve">representatives engaged formally as part of the working groups at national level for disaster management. However, </w:t>
      </w:r>
      <w:r w:rsidR="004D7D93">
        <w:rPr>
          <w:rFonts w:ascii="Verdana" w:eastAsia="Times New Roman" w:hAnsi="Verdana" w:cs="Arial"/>
          <w:sz w:val="24"/>
          <w:szCs w:val="24"/>
        </w:rPr>
        <w:t xml:space="preserve">it is clear that </w:t>
      </w:r>
      <w:r w:rsidRPr="00B32496">
        <w:rPr>
          <w:rFonts w:ascii="Verdana" w:eastAsia="Times New Roman" w:hAnsi="Verdana" w:cs="Arial"/>
          <w:sz w:val="24"/>
          <w:szCs w:val="24"/>
        </w:rPr>
        <w:t xml:space="preserve">these </w:t>
      </w:r>
      <w:r w:rsidRPr="000C2FB6">
        <w:rPr>
          <w:rFonts w:ascii="Verdana" w:eastAsia="Times New Roman" w:hAnsi="Verdana" w:cs="Arial"/>
          <w:b/>
          <w:bCs/>
          <w:sz w:val="24"/>
          <w:szCs w:val="24"/>
        </w:rPr>
        <w:t xml:space="preserve">good practice examples </w:t>
      </w:r>
      <w:r w:rsidR="00D7557F" w:rsidRPr="00D7557F">
        <w:rPr>
          <w:rFonts w:ascii="Verdana" w:eastAsia="Times New Roman" w:hAnsi="Verdana" w:cs="Arial"/>
          <w:b/>
          <w:bCs/>
          <w:sz w:val="24"/>
          <w:szCs w:val="24"/>
        </w:rPr>
        <w:t>tend to be ad hoc</w:t>
      </w:r>
      <w:r w:rsidRPr="00B32496">
        <w:rPr>
          <w:rFonts w:ascii="Verdana" w:eastAsia="Times New Roman" w:hAnsi="Verdana" w:cs="Arial"/>
          <w:sz w:val="24"/>
          <w:szCs w:val="24"/>
        </w:rPr>
        <w:t>, rather than common practice, and are often the result of a dedicated action of individuals</w:t>
      </w:r>
      <w:r w:rsidR="00402DE2">
        <w:rPr>
          <w:rFonts w:ascii="Verdana" w:eastAsia="Times New Roman" w:hAnsi="Verdana" w:cs="Arial"/>
          <w:sz w:val="24"/>
          <w:szCs w:val="24"/>
        </w:rPr>
        <w:t>,</w:t>
      </w:r>
      <w:r w:rsidR="00B32496">
        <w:rPr>
          <w:rFonts w:ascii="Verdana" w:eastAsia="Times New Roman" w:hAnsi="Verdana" w:cs="Arial"/>
          <w:sz w:val="24"/>
          <w:szCs w:val="24"/>
        </w:rPr>
        <w:t xml:space="preserve"> take place as part of the specific projects</w:t>
      </w:r>
      <w:r w:rsidR="00402DE2">
        <w:rPr>
          <w:rFonts w:ascii="Verdana" w:eastAsia="Times New Roman" w:hAnsi="Verdana" w:cs="Arial"/>
          <w:sz w:val="24"/>
          <w:szCs w:val="24"/>
        </w:rPr>
        <w:t xml:space="preserve"> or are triggered by disasters, </w:t>
      </w:r>
      <w:r w:rsidRPr="00B32496">
        <w:rPr>
          <w:rFonts w:ascii="Verdana" w:eastAsia="Times New Roman" w:hAnsi="Verdana" w:cs="Arial"/>
          <w:sz w:val="24"/>
          <w:szCs w:val="24"/>
        </w:rPr>
        <w:t xml:space="preserve">rather than being </w:t>
      </w:r>
      <w:r w:rsidR="00E213A4">
        <w:rPr>
          <w:rFonts w:ascii="Verdana" w:eastAsia="Times New Roman" w:hAnsi="Verdana" w:cs="Arial"/>
          <w:sz w:val="24"/>
          <w:szCs w:val="24"/>
        </w:rPr>
        <w:t xml:space="preserve">established </w:t>
      </w:r>
      <w:r w:rsidR="00B32496">
        <w:rPr>
          <w:rFonts w:ascii="Verdana" w:eastAsia="Times New Roman" w:hAnsi="Verdana" w:cs="Arial"/>
          <w:sz w:val="24"/>
          <w:szCs w:val="24"/>
        </w:rPr>
        <w:t xml:space="preserve">in the </w:t>
      </w:r>
      <w:r w:rsidRPr="00B32496">
        <w:rPr>
          <w:rFonts w:ascii="Verdana" w:eastAsia="Times New Roman" w:hAnsi="Verdana" w:cs="Arial"/>
          <w:sz w:val="24"/>
          <w:szCs w:val="24"/>
        </w:rPr>
        <w:t xml:space="preserve">official systems and coordination mechanisms for DRR. </w:t>
      </w:r>
    </w:p>
    <w:p w14:paraId="0B00F2DA" w14:textId="1769E75A" w:rsidR="00C85A8B" w:rsidRDefault="00C85A8B" w:rsidP="00C85A8B">
      <w:pPr>
        <w:autoSpaceDE w:val="0"/>
        <w:autoSpaceDN w:val="0"/>
        <w:adjustRightInd w:val="0"/>
        <w:rPr>
          <w:rFonts w:ascii="Verdana" w:hAnsi="Verdana" w:cs="SabonLTStd-Roman"/>
          <w:sz w:val="24"/>
          <w:szCs w:val="24"/>
        </w:rPr>
      </w:pPr>
    </w:p>
    <w:p w14:paraId="4727AA99" w14:textId="231555DF" w:rsidR="00E213A4" w:rsidRDefault="00402DE2" w:rsidP="00487B66">
      <w:pPr>
        <w:autoSpaceDE w:val="0"/>
        <w:autoSpaceDN w:val="0"/>
        <w:adjustRightInd w:val="0"/>
        <w:rPr>
          <w:rFonts w:ascii="Verdana" w:hAnsi="Verdana" w:cs="HelveticaNeueLTStd-LtCn"/>
          <w:sz w:val="24"/>
          <w:szCs w:val="24"/>
        </w:rPr>
      </w:pPr>
      <w:r>
        <w:rPr>
          <w:rFonts w:ascii="Verdana" w:hAnsi="Verdana" w:cs="SabonLTStd-Roman"/>
          <w:sz w:val="24"/>
          <w:szCs w:val="24"/>
        </w:rPr>
        <w:lastRenderedPageBreak/>
        <w:t>Moreover, w</w:t>
      </w:r>
      <w:r w:rsidR="00C85A8B" w:rsidRPr="00B32496">
        <w:rPr>
          <w:rFonts w:ascii="Verdana" w:hAnsi="Verdana" w:cs="SabonLTStd-Roman"/>
          <w:sz w:val="24"/>
          <w:szCs w:val="24"/>
        </w:rPr>
        <w:t>hile d</w:t>
      </w:r>
      <w:r w:rsidR="00C85A8B" w:rsidRPr="00B32496">
        <w:rPr>
          <w:rFonts w:ascii="Verdana" w:hAnsi="Verdana" w:cs="HelveticaNeueLTStd-LtCn"/>
          <w:sz w:val="24"/>
          <w:szCs w:val="24"/>
        </w:rPr>
        <w:t xml:space="preserve">isability advocates and </w:t>
      </w:r>
      <w:r w:rsidR="008323CD">
        <w:rPr>
          <w:rFonts w:ascii="Verdana" w:hAnsi="Verdana" w:cs="HelveticaNeueLTStd-LtCn"/>
          <w:sz w:val="24"/>
          <w:szCs w:val="24"/>
        </w:rPr>
        <w:t>DPOs</w:t>
      </w:r>
      <w:r w:rsidR="008323CD" w:rsidRPr="00B32496">
        <w:rPr>
          <w:rFonts w:ascii="Verdana" w:hAnsi="Verdana" w:cs="HelveticaNeueLTStd-LtCn"/>
          <w:sz w:val="24"/>
          <w:szCs w:val="24"/>
        </w:rPr>
        <w:t xml:space="preserve"> </w:t>
      </w:r>
      <w:r w:rsidR="00C85A8B" w:rsidRPr="00B32496">
        <w:rPr>
          <w:rFonts w:ascii="Verdana" w:hAnsi="Verdana" w:cs="HelveticaNeueLTStd-LtCn"/>
          <w:sz w:val="24"/>
          <w:szCs w:val="24"/>
        </w:rPr>
        <w:t xml:space="preserve">can play a significant role in disaster policy, planning and interventions, disaster management agencies </w:t>
      </w:r>
      <w:r w:rsidR="00B32496" w:rsidRPr="00B32496">
        <w:rPr>
          <w:rFonts w:ascii="Verdana" w:hAnsi="Verdana" w:cs="HelveticaNeueLTStd-LtCn"/>
          <w:sz w:val="24"/>
          <w:szCs w:val="24"/>
        </w:rPr>
        <w:t xml:space="preserve">usually </w:t>
      </w:r>
      <w:r w:rsidR="00C85A8B" w:rsidRPr="00B32496">
        <w:rPr>
          <w:rFonts w:ascii="Verdana" w:hAnsi="Verdana" w:cs="HelveticaNeueLTStd-LtCn"/>
          <w:sz w:val="24"/>
          <w:szCs w:val="24"/>
        </w:rPr>
        <w:t xml:space="preserve">tend to have </w:t>
      </w:r>
      <w:r w:rsidR="00C85A8B" w:rsidRPr="000C2FB6">
        <w:rPr>
          <w:rFonts w:ascii="Verdana" w:hAnsi="Verdana" w:cs="HelveticaNeueLTStd-LtCn"/>
          <w:b/>
          <w:bCs/>
          <w:sz w:val="24"/>
          <w:szCs w:val="24"/>
        </w:rPr>
        <w:t>limited interaction or collaboration</w:t>
      </w:r>
      <w:r w:rsidR="00C85A8B" w:rsidRPr="00B32496">
        <w:rPr>
          <w:rFonts w:ascii="Verdana" w:hAnsi="Verdana" w:cs="HelveticaNeueLTStd-LtCn"/>
          <w:sz w:val="24"/>
          <w:szCs w:val="24"/>
        </w:rPr>
        <w:t xml:space="preserve"> with them. </w:t>
      </w:r>
    </w:p>
    <w:p w14:paraId="6F27AA46" w14:textId="3E172DFB" w:rsidR="00487B66" w:rsidRDefault="00487B66" w:rsidP="00487B66">
      <w:pPr>
        <w:autoSpaceDE w:val="0"/>
        <w:autoSpaceDN w:val="0"/>
        <w:adjustRightInd w:val="0"/>
        <w:rPr>
          <w:rFonts w:ascii="Verdana" w:hAnsi="Verdana" w:cs="HelveticaNeueLTStd-LtCn"/>
          <w:sz w:val="24"/>
          <w:szCs w:val="24"/>
        </w:rPr>
      </w:pPr>
      <w:r w:rsidRPr="00487B66">
        <w:rPr>
          <w:rFonts w:ascii="Verdana" w:hAnsi="Verdana" w:cs="HelveticaNeueLTStd-LtCn"/>
          <w:sz w:val="24"/>
          <w:szCs w:val="24"/>
        </w:rPr>
        <w:t xml:space="preserve">There is also </w:t>
      </w:r>
      <w:r w:rsidR="000C2FB6">
        <w:rPr>
          <w:rFonts w:ascii="Verdana" w:hAnsi="Verdana" w:cs="HelveticaNeueLTStd-LtCn"/>
          <w:b/>
          <w:bCs/>
          <w:sz w:val="24"/>
          <w:szCs w:val="24"/>
        </w:rPr>
        <w:t>lack of</w:t>
      </w:r>
      <w:r w:rsidR="000D534A">
        <w:rPr>
          <w:rFonts w:ascii="Verdana" w:hAnsi="Verdana" w:cs="HelveticaNeueLTStd-LtCn"/>
          <w:b/>
          <w:bCs/>
          <w:sz w:val="24"/>
          <w:szCs w:val="24"/>
        </w:rPr>
        <w:t xml:space="preserve"> documentation </w:t>
      </w:r>
      <w:r w:rsidRPr="000C2FB6">
        <w:rPr>
          <w:rFonts w:ascii="Verdana" w:hAnsi="Verdana" w:cs="HelveticaNeueLTStd-LtCn"/>
          <w:b/>
          <w:bCs/>
          <w:sz w:val="24"/>
          <w:szCs w:val="24"/>
        </w:rPr>
        <w:t>on how states promote leadership</w:t>
      </w:r>
      <w:r w:rsidRPr="00487B66">
        <w:rPr>
          <w:rFonts w:ascii="Verdana" w:hAnsi="Verdana" w:cs="HelveticaNeueLTStd-LtCn"/>
          <w:sz w:val="24"/>
          <w:szCs w:val="24"/>
        </w:rPr>
        <w:t xml:space="preserve"> of persons with disabilities, including women with disabilities in disaster risk reduction and recovery.</w:t>
      </w:r>
    </w:p>
    <w:p w14:paraId="1A4BCAE5" w14:textId="77777777" w:rsidR="004D4360" w:rsidRPr="00595D32" w:rsidRDefault="004D4360" w:rsidP="00487B66">
      <w:pPr>
        <w:autoSpaceDE w:val="0"/>
        <w:autoSpaceDN w:val="0"/>
        <w:adjustRightInd w:val="0"/>
        <w:rPr>
          <w:rFonts w:ascii="Verdana" w:hAnsi="Verdana" w:cs="HelveticaNeueLTStd-LtCn"/>
          <w:sz w:val="24"/>
          <w:szCs w:val="24"/>
        </w:rPr>
      </w:pPr>
    </w:p>
    <w:p w14:paraId="76467703" w14:textId="048C1D17" w:rsidR="00C85A8B" w:rsidRPr="00B32496" w:rsidRDefault="00A72901" w:rsidP="00C85A8B">
      <w:pPr>
        <w:autoSpaceDE w:val="0"/>
        <w:autoSpaceDN w:val="0"/>
        <w:adjustRightInd w:val="0"/>
        <w:rPr>
          <w:rFonts w:ascii="Verdana" w:hAnsi="Verdana" w:cs="SabonLTStd-Roman"/>
          <w:sz w:val="24"/>
          <w:szCs w:val="24"/>
        </w:rPr>
      </w:pPr>
      <w:r w:rsidRPr="000C2FB6">
        <w:rPr>
          <w:rFonts w:ascii="Verdana" w:hAnsi="Verdana" w:cs="SabonLTStd-Roman"/>
          <w:b/>
          <w:bCs/>
          <w:sz w:val="24"/>
          <w:szCs w:val="24"/>
        </w:rPr>
        <w:t>Limited representation</w:t>
      </w:r>
      <w:r w:rsidRPr="00B32496">
        <w:rPr>
          <w:rFonts w:ascii="Verdana" w:hAnsi="Verdana" w:cs="SabonLTStd-Roman"/>
          <w:sz w:val="24"/>
          <w:szCs w:val="24"/>
        </w:rPr>
        <w:t xml:space="preserve"> of persons with disabilities and </w:t>
      </w:r>
      <w:r w:rsidR="0081180A" w:rsidRPr="00B32496">
        <w:rPr>
          <w:rFonts w:ascii="Verdana" w:hAnsi="Verdana" w:cs="SabonLTStd-Roman"/>
          <w:sz w:val="24"/>
          <w:szCs w:val="24"/>
        </w:rPr>
        <w:t>Organizations of Persons with Disabilities</w:t>
      </w:r>
      <w:r w:rsidRPr="00B32496">
        <w:rPr>
          <w:rFonts w:ascii="Verdana" w:hAnsi="Verdana" w:cs="SabonLTStd-Roman"/>
          <w:sz w:val="24"/>
          <w:szCs w:val="24"/>
        </w:rPr>
        <w:t xml:space="preserve"> </w:t>
      </w:r>
      <w:r w:rsidR="00B32496" w:rsidRPr="00B32496">
        <w:rPr>
          <w:rFonts w:ascii="Verdana" w:hAnsi="Verdana" w:cs="SabonLTStd-Roman"/>
          <w:sz w:val="24"/>
          <w:szCs w:val="24"/>
        </w:rPr>
        <w:t xml:space="preserve">has also been </w:t>
      </w:r>
      <w:r w:rsidRPr="00B32496">
        <w:rPr>
          <w:rFonts w:ascii="Verdana" w:hAnsi="Verdana" w:cs="SabonLTStd-Roman"/>
          <w:sz w:val="24"/>
          <w:szCs w:val="24"/>
        </w:rPr>
        <w:t xml:space="preserve">observed </w:t>
      </w:r>
      <w:r w:rsidRPr="000C2FB6">
        <w:rPr>
          <w:rFonts w:ascii="Verdana" w:hAnsi="Verdana" w:cs="SabonLTStd-Roman"/>
          <w:b/>
          <w:bCs/>
          <w:sz w:val="24"/>
          <w:szCs w:val="24"/>
        </w:rPr>
        <w:t>in National Platforms</w:t>
      </w:r>
      <w:r w:rsidRPr="00B32496">
        <w:rPr>
          <w:rFonts w:ascii="Verdana" w:hAnsi="Verdana" w:cs="SabonLTStd-Roman"/>
          <w:sz w:val="24"/>
          <w:szCs w:val="24"/>
        </w:rPr>
        <w:t xml:space="preserve"> for Disaster Risk Reduction</w:t>
      </w:r>
      <w:r w:rsidR="0081180A" w:rsidRPr="00B32496">
        <w:rPr>
          <w:rFonts w:ascii="Verdana" w:hAnsi="Verdana" w:cs="SabonLTStd-Roman"/>
          <w:sz w:val="24"/>
          <w:szCs w:val="24"/>
        </w:rPr>
        <w:t>,</w:t>
      </w:r>
      <w:r w:rsidRPr="00B32496">
        <w:rPr>
          <w:rFonts w:ascii="Verdana" w:hAnsi="Verdana" w:cs="SabonLTStd-Roman"/>
          <w:sz w:val="24"/>
          <w:szCs w:val="24"/>
        </w:rPr>
        <w:t xml:space="preserve"> where </w:t>
      </w:r>
      <w:r w:rsidR="0081180A" w:rsidRPr="00B32496">
        <w:rPr>
          <w:rFonts w:ascii="Verdana" w:hAnsi="Verdana" w:cs="SabonLTStd-Roman"/>
          <w:sz w:val="24"/>
          <w:szCs w:val="24"/>
        </w:rPr>
        <w:t>only one</w:t>
      </w:r>
      <w:r w:rsidR="00FA589C">
        <w:rPr>
          <w:rStyle w:val="Refdenotaalpie"/>
          <w:rFonts w:ascii="Verdana" w:hAnsi="Verdana" w:cs="SabonLTStd-Roman"/>
          <w:sz w:val="24"/>
          <w:szCs w:val="24"/>
        </w:rPr>
        <w:footnoteReference w:id="19"/>
      </w:r>
      <w:r w:rsidR="0081180A" w:rsidRPr="00B32496">
        <w:rPr>
          <w:rFonts w:ascii="Verdana" w:hAnsi="Verdana" w:cs="SabonLTStd-Roman"/>
          <w:sz w:val="24"/>
          <w:szCs w:val="24"/>
        </w:rPr>
        <w:t xml:space="preserve"> out of the 37 National Platforms across Europe and Central Asia has established a thematic working group for protection of persons with disabilities.</w:t>
      </w:r>
      <w:r w:rsidR="0081180A" w:rsidRPr="00B32496">
        <w:rPr>
          <w:rStyle w:val="Refdenotaalpie"/>
          <w:rFonts w:ascii="Verdana" w:hAnsi="Verdana" w:cs="SabonLTStd-Roman"/>
          <w:sz w:val="24"/>
          <w:szCs w:val="24"/>
        </w:rPr>
        <w:footnoteReference w:id="20"/>
      </w:r>
      <w:r w:rsidR="0081180A" w:rsidRPr="00B32496">
        <w:rPr>
          <w:rFonts w:ascii="Verdana" w:hAnsi="Verdana" w:cs="SabonLTStd-Roman"/>
          <w:sz w:val="24"/>
          <w:szCs w:val="24"/>
        </w:rPr>
        <w:t xml:space="preserve"> However</w:t>
      </w:r>
      <w:r w:rsidR="00B32496">
        <w:rPr>
          <w:rFonts w:ascii="Verdana" w:hAnsi="Verdana" w:cs="SabonLTStd-Roman"/>
          <w:sz w:val="24"/>
          <w:szCs w:val="24"/>
        </w:rPr>
        <w:t>,</w:t>
      </w:r>
      <w:r w:rsidR="0081180A" w:rsidRPr="00B32496">
        <w:rPr>
          <w:rFonts w:ascii="Verdana" w:hAnsi="Verdana" w:cs="SabonLTStd-Roman"/>
          <w:sz w:val="24"/>
          <w:szCs w:val="24"/>
        </w:rPr>
        <w:t xml:space="preserve"> the mandate of this working group seems to be limited</w:t>
      </w:r>
      <w:r w:rsidR="00C85A8B" w:rsidRPr="00B32496">
        <w:rPr>
          <w:rFonts w:ascii="Verdana" w:hAnsi="Verdana" w:cs="SabonLTStd-Roman"/>
          <w:sz w:val="24"/>
          <w:szCs w:val="24"/>
        </w:rPr>
        <w:t xml:space="preserve"> </w:t>
      </w:r>
      <w:r w:rsidR="0081180A" w:rsidRPr="00B32496">
        <w:rPr>
          <w:rFonts w:ascii="Verdana" w:hAnsi="Verdana" w:cs="SabonLTStd-Roman"/>
          <w:sz w:val="24"/>
          <w:szCs w:val="24"/>
        </w:rPr>
        <w:t>to the protection of persons with physical disabilities</w:t>
      </w:r>
      <w:r w:rsidR="00B32496">
        <w:rPr>
          <w:rFonts w:ascii="Verdana" w:hAnsi="Verdana" w:cs="SabonLTStd-Roman"/>
          <w:sz w:val="24"/>
          <w:szCs w:val="24"/>
        </w:rPr>
        <w:t xml:space="preserve">, and </w:t>
      </w:r>
      <w:r w:rsidR="0081180A" w:rsidRPr="00B32496">
        <w:rPr>
          <w:rFonts w:ascii="Verdana" w:hAnsi="Verdana" w:cs="SabonLTStd-Roman"/>
          <w:sz w:val="24"/>
          <w:szCs w:val="24"/>
        </w:rPr>
        <w:t xml:space="preserve">safety of institutions for </w:t>
      </w:r>
      <w:r w:rsidR="006C3005">
        <w:rPr>
          <w:rFonts w:ascii="Verdana" w:hAnsi="Verdana" w:cs="SabonLTStd-Roman"/>
          <w:sz w:val="24"/>
          <w:szCs w:val="24"/>
        </w:rPr>
        <w:t>persons</w:t>
      </w:r>
      <w:r w:rsidR="0081180A" w:rsidRPr="00B32496">
        <w:rPr>
          <w:rFonts w:ascii="Verdana" w:hAnsi="Verdana" w:cs="SabonLTStd-Roman"/>
          <w:sz w:val="24"/>
          <w:szCs w:val="24"/>
        </w:rPr>
        <w:t xml:space="preserve"> with physical and psychosocial disabilities</w:t>
      </w:r>
      <w:r w:rsidR="00806D72">
        <w:rPr>
          <w:rFonts w:ascii="Verdana" w:hAnsi="Verdana" w:cs="SabonLTStd-Roman"/>
          <w:sz w:val="24"/>
          <w:szCs w:val="24"/>
        </w:rPr>
        <w:t xml:space="preserve">, portraying persons with disabilities as recipients rather than being </w:t>
      </w:r>
      <w:r w:rsidR="008404F9">
        <w:rPr>
          <w:rFonts w:ascii="Verdana" w:hAnsi="Verdana" w:cs="SabonLTStd-Roman"/>
          <w:sz w:val="24"/>
          <w:szCs w:val="24"/>
        </w:rPr>
        <w:t xml:space="preserve">contributing </w:t>
      </w:r>
      <w:r w:rsidR="00806D72">
        <w:rPr>
          <w:rFonts w:ascii="Verdana" w:hAnsi="Verdana" w:cs="SabonLTStd-Roman"/>
          <w:sz w:val="24"/>
          <w:szCs w:val="24"/>
        </w:rPr>
        <w:t>stakeholders.</w:t>
      </w:r>
    </w:p>
    <w:p w14:paraId="169A97F6" w14:textId="77777777" w:rsidR="00B32496" w:rsidRPr="00B32496" w:rsidRDefault="00B32496" w:rsidP="00C85A8B">
      <w:pPr>
        <w:autoSpaceDE w:val="0"/>
        <w:autoSpaceDN w:val="0"/>
        <w:adjustRightInd w:val="0"/>
        <w:rPr>
          <w:rFonts w:ascii="Verdana" w:hAnsi="Verdana" w:cs="SabonLTStd-Roman"/>
          <w:sz w:val="24"/>
          <w:szCs w:val="24"/>
        </w:rPr>
      </w:pPr>
    </w:p>
    <w:p w14:paraId="39B308E8" w14:textId="586C8BCB" w:rsidR="00487B66" w:rsidRPr="00B32496" w:rsidRDefault="1716E38B" w:rsidP="1716E38B">
      <w:pPr>
        <w:pStyle w:val="paragraph"/>
        <w:spacing w:before="0" w:beforeAutospacing="0" w:after="0" w:afterAutospacing="0" w:line="276" w:lineRule="auto"/>
        <w:textAlignment w:val="baseline"/>
        <w:rPr>
          <w:rFonts w:ascii="Verdana" w:eastAsiaTheme="minorEastAsia" w:hAnsi="Verdana" w:cs="SabonLTStd-Roman"/>
        </w:rPr>
      </w:pPr>
      <w:r w:rsidRPr="1716E38B">
        <w:rPr>
          <w:rFonts w:ascii="Verdana" w:eastAsiaTheme="minorEastAsia" w:hAnsi="Verdana" w:cs="SabonLTStd-Roman"/>
        </w:rPr>
        <w:t>Under the CRPD (article 4.3 and general comment 7) governments are obliged to "… give particular importance to the views of persons with disabilities, through their representative organizations, support the capacity and empowerment of such organizations and ensure that priority is given to ascertaining their views in decision-making processes."</w:t>
      </w:r>
      <w:r w:rsidRPr="1716E38B">
        <w:rPr>
          <w:rFonts w:ascii="Verdana" w:eastAsiaTheme="minorEastAsia" w:hAnsi="Verdana" w:cs="SabonLTStd-Roman"/>
          <w:b/>
          <w:bCs/>
        </w:rPr>
        <w:t xml:space="preserve"> </w:t>
      </w:r>
      <w:r w:rsidRPr="1716E38B">
        <w:rPr>
          <w:rFonts w:ascii="Verdana" w:eastAsiaTheme="minorEastAsia" w:hAnsi="Verdana" w:cs="SabonLTStd-Roman"/>
        </w:rPr>
        <w:t xml:space="preserve">Therefore, the development and ongoing governance of these mechanisms for disaster and climate risk governance must always </w:t>
      </w:r>
      <w:r w:rsidRPr="1716E38B">
        <w:rPr>
          <w:rFonts w:ascii="Verdana" w:hAnsi="Verdana" w:cs="SabonLTStd-Roman"/>
        </w:rPr>
        <w:t xml:space="preserve">ensure </w:t>
      </w:r>
      <w:r w:rsidRPr="1716E38B">
        <w:rPr>
          <w:rFonts w:ascii="Verdana" w:eastAsiaTheme="minorEastAsia" w:hAnsi="Verdana" w:cs="SabonLTStd-Roman"/>
        </w:rPr>
        <w:t>participation of persons with disabilities, including women with disabilities.</w:t>
      </w:r>
    </w:p>
    <w:p w14:paraId="656F20D7" w14:textId="706C0065" w:rsidR="00B32496" w:rsidRDefault="00B32496" w:rsidP="00C85A8B">
      <w:pPr>
        <w:pStyle w:val="paragraph"/>
        <w:spacing w:before="0" w:beforeAutospacing="0" w:after="0" w:afterAutospacing="0" w:line="276" w:lineRule="auto"/>
        <w:textAlignment w:val="baseline"/>
        <w:rPr>
          <w:rFonts w:ascii="Verdana" w:eastAsiaTheme="minorHAnsi" w:hAnsi="Verdana" w:cs="SabonLTStd-Roman"/>
          <w:color w:val="0070C0"/>
        </w:rPr>
      </w:pPr>
    </w:p>
    <w:p w14:paraId="341C4C2C" w14:textId="5511D7BC" w:rsidR="00AB7D3A" w:rsidRPr="00495681" w:rsidRDefault="003405A6" w:rsidP="00495681">
      <w:pPr>
        <w:pStyle w:val="Ttulo2"/>
        <w:numPr>
          <w:ilvl w:val="0"/>
          <w:numId w:val="14"/>
        </w:numPr>
      </w:pPr>
      <w:bookmarkStart w:id="19" w:name="_Toc87347350"/>
      <w:bookmarkStart w:id="20" w:name="_Toc89641018"/>
      <w:r w:rsidRPr="00495681">
        <w:t>Lack of accessi</w:t>
      </w:r>
      <w:r w:rsidR="00C85A8B" w:rsidRPr="00495681">
        <w:t>bility</w:t>
      </w:r>
      <w:bookmarkEnd w:id="19"/>
      <w:bookmarkEnd w:id="20"/>
      <w:r w:rsidR="00C85A8B" w:rsidRPr="00495681">
        <w:t xml:space="preserve"> </w:t>
      </w:r>
    </w:p>
    <w:p w14:paraId="53AE9AF2" w14:textId="0C50725B" w:rsidR="0005196A" w:rsidRDefault="00595D32" w:rsidP="00603F1B">
      <w:pPr>
        <w:autoSpaceDE w:val="0"/>
        <w:autoSpaceDN w:val="0"/>
        <w:adjustRightInd w:val="0"/>
        <w:rPr>
          <w:rFonts w:ascii="Verdana" w:hAnsi="Verdana" w:cs="SabonLTStd-Roman"/>
          <w:sz w:val="24"/>
          <w:szCs w:val="24"/>
        </w:rPr>
      </w:pPr>
      <w:r w:rsidRPr="00603F1B">
        <w:rPr>
          <w:rFonts w:ascii="Verdana" w:hAnsi="Verdana" w:cs="SabonLTStd-Roman"/>
          <w:sz w:val="24"/>
          <w:szCs w:val="24"/>
        </w:rPr>
        <w:t>While</w:t>
      </w:r>
      <w:r w:rsidR="00603F1B">
        <w:rPr>
          <w:rFonts w:ascii="Verdana" w:hAnsi="Verdana" w:cs="SabonLTStd-Roman"/>
          <w:sz w:val="24"/>
          <w:szCs w:val="24"/>
        </w:rPr>
        <w:t xml:space="preserve"> </w:t>
      </w:r>
      <w:r w:rsidRPr="00603F1B">
        <w:rPr>
          <w:rFonts w:ascii="Verdana" w:hAnsi="Verdana" w:cs="SabonLTStd-Roman"/>
          <w:sz w:val="24"/>
          <w:szCs w:val="24"/>
        </w:rPr>
        <w:t xml:space="preserve">some progress </w:t>
      </w:r>
      <w:r w:rsidR="000C2FB6">
        <w:rPr>
          <w:rFonts w:ascii="Verdana" w:hAnsi="Verdana" w:cs="SabonLTStd-Roman"/>
          <w:sz w:val="24"/>
          <w:szCs w:val="24"/>
        </w:rPr>
        <w:t>related to</w:t>
      </w:r>
      <w:r w:rsidR="00487B66" w:rsidRPr="00603F1B">
        <w:rPr>
          <w:rFonts w:ascii="Verdana" w:hAnsi="Verdana" w:cs="SabonLTStd-Roman"/>
          <w:sz w:val="24"/>
          <w:szCs w:val="24"/>
        </w:rPr>
        <w:t xml:space="preserve"> accessibility</w:t>
      </w:r>
      <w:r w:rsidR="00646609">
        <w:rPr>
          <w:rFonts w:ascii="Verdana" w:hAnsi="Verdana" w:cs="SabonLTStd-Roman"/>
          <w:sz w:val="24"/>
          <w:szCs w:val="24"/>
        </w:rPr>
        <w:t xml:space="preserve"> has been </w:t>
      </w:r>
      <w:r w:rsidR="000C2FB6">
        <w:rPr>
          <w:rFonts w:ascii="Verdana" w:hAnsi="Verdana" w:cs="SabonLTStd-Roman"/>
          <w:sz w:val="24"/>
          <w:szCs w:val="24"/>
        </w:rPr>
        <w:t xml:space="preserve">noted </w:t>
      </w:r>
      <w:r w:rsidR="00170C9A">
        <w:rPr>
          <w:rFonts w:ascii="Verdana" w:hAnsi="Verdana" w:cs="SabonLTStd-Roman"/>
          <w:sz w:val="24"/>
          <w:szCs w:val="24"/>
        </w:rPr>
        <w:t>in the region</w:t>
      </w:r>
      <w:r w:rsidR="00487B66" w:rsidRPr="00603F1B">
        <w:rPr>
          <w:rFonts w:ascii="Verdana" w:hAnsi="Verdana" w:cs="SabonLTStd-Roman"/>
          <w:sz w:val="24"/>
          <w:szCs w:val="24"/>
        </w:rPr>
        <w:t>,</w:t>
      </w:r>
      <w:r w:rsidR="00421AAD">
        <w:rPr>
          <w:rFonts w:ascii="Verdana" w:hAnsi="Verdana" w:cs="SabonLTStd-Roman"/>
          <w:sz w:val="24"/>
          <w:szCs w:val="24"/>
        </w:rPr>
        <w:t xml:space="preserve"> particularly </w:t>
      </w:r>
      <w:r w:rsidR="00FA7B58">
        <w:rPr>
          <w:rFonts w:ascii="Verdana" w:hAnsi="Verdana" w:cs="SabonLTStd-Roman"/>
          <w:sz w:val="24"/>
          <w:szCs w:val="24"/>
        </w:rPr>
        <w:t>with regards</w:t>
      </w:r>
      <w:r w:rsidR="00421AAD">
        <w:rPr>
          <w:rFonts w:ascii="Verdana" w:hAnsi="Verdana" w:cs="SabonLTStd-Roman"/>
          <w:sz w:val="24"/>
          <w:szCs w:val="24"/>
        </w:rPr>
        <w:t xml:space="preserve"> to</w:t>
      </w:r>
      <w:r w:rsidR="000C2FB6">
        <w:rPr>
          <w:rFonts w:ascii="Verdana" w:hAnsi="Verdana" w:cs="SabonLTStd-Roman"/>
          <w:sz w:val="24"/>
          <w:szCs w:val="24"/>
        </w:rPr>
        <w:t xml:space="preserve"> the</w:t>
      </w:r>
      <w:r w:rsidR="00421AAD">
        <w:rPr>
          <w:rFonts w:ascii="Verdana" w:hAnsi="Verdana" w:cs="SabonLTStd-Roman"/>
          <w:sz w:val="24"/>
          <w:szCs w:val="24"/>
        </w:rPr>
        <w:t xml:space="preserve"> introduction of emergency call numbers</w:t>
      </w:r>
      <w:r w:rsidR="00956D37">
        <w:rPr>
          <w:rStyle w:val="Refdenotaalpie"/>
          <w:rFonts w:ascii="Verdana" w:hAnsi="Verdana" w:cs="SabonLTStd-Roman"/>
          <w:sz w:val="24"/>
          <w:szCs w:val="24"/>
        </w:rPr>
        <w:footnoteReference w:id="21"/>
      </w:r>
      <w:r w:rsidR="000C2FB6">
        <w:rPr>
          <w:rFonts w:ascii="Verdana" w:hAnsi="Verdana" w:cs="SabonLTStd-Roman"/>
          <w:sz w:val="24"/>
          <w:szCs w:val="24"/>
        </w:rPr>
        <w:t xml:space="preserve"> in several countries</w:t>
      </w:r>
      <w:r w:rsidR="00646609">
        <w:rPr>
          <w:rFonts w:ascii="Verdana" w:hAnsi="Verdana" w:cs="SabonLTStd-Roman"/>
          <w:sz w:val="24"/>
          <w:szCs w:val="24"/>
        </w:rPr>
        <w:t xml:space="preserve"> </w:t>
      </w:r>
      <w:r w:rsidR="00FA7B58">
        <w:rPr>
          <w:rFonts w:ascii="Verdana" w:hAnsi="Verdana" w:cs="SabonLTStd-Roman"/>
          <w:sz w:val="24"/>
          <w:szCs w:val="24"/>
        </w:rPr>
        <w:t>and</w:t>
      </w:r>
      <w:r w:rsidR="000C2FB6">
        <w:rPr>
          <w:rFonts w:ascii="Verdana" w:hAnsi="Verdana" w:cs="SabonLTStd-Roman"/>
          <w:sz w:val="24"/>
          <w:szCs w:val="24"/>
        </w:rPr>
        <w:t xml:space="preserve"> developing</w:t>
      </w:r>
      <w:r w:rsidR="00FA7B58">
        <w:rPr>
          <w:rFonts w:ascii="Verdana" w:hAnsi="Verdana" w:cs="SabonLTStd-Roman"/>
          <w:sz w:val="24"/>
          <w:szCs w:val="24"/>
        </w:rPr>
        <w:t xml:space="preserve"> accessible </w:t>
      </w:r>
      <w:r w:rsidR="00646609">
        <w:rPr>
          <w:rFonts w:ascii="Verdana" w:hAnsi="Verdana" w:cs="SabonLTStd-Roman"/>
          <w:sz w:val="24"/>
          <w:szCs w:val="24"/>
        </w:rPr>
        <w:t>COVID-19 communication</w:t>
      </w:r>
      <w:r w:rsidR="00FA7B58">
        <w:rPr>
          <w:rFonts w:ascii="Verdana" w:hAnsi="Verdana" w:cs="SabonLTStd-Roman"/>
          <w:sz w:val="24"/>
          <w:szCs w:val="24"/>
        </w:rPr>
        <w:t xml:space="preserve"> as a result of successful lobbying campaigns of</w:t>
      </w:r>
      <w:r w:rsidR="000D11F4">
        <w:rPr>
          <w:rFonts w:ascii="Verdana" w:hAnsi="Verdana" w:cs="SabonLTStd-Roman"/>
          <w:sz w:val="24"/>
          <w:szCs w:val="24"/>
        </w:rPr>
        <w:t xml:space="preserve"> </w:t>
      </w:r>
      <w:r w:rsidR="008323CD">
        <w:rPr>
          <w:rFonts w:ascii="Verdana" w:hAnsi="Verdana" w:cs="SabonLTStd-Roman"/>
          <w:sz w:val="24"/>
          <w:szCs w:val="24"/>
        </w:rPr>
        <w:t>DPOs</w:t>
      </w:r>
      <w:r w:rsidR="004D7D93">
        <w:rPr>
          <w:rStyle w:val="Refdenotaalpie"/>
          <w:rFonts w:ascii="Verdana" w:hAnsi="Verdana" w:cs="SabonLTStd-Roman"/>
          <w:sz w:val="24"/>
          <w:szCs w:val="24"/>
        </w:rPr>
        <w:footnoteReference w:id="22"/>
      </w:r>
      <w:r w:rsidR="00421AAD">
        <w:rPr>
          <w:rFonts w:ascii="Verdana" w:hAnsi="Verdana" w:cs="SabonLTStd-Roman"/>
          <w:sz w:val="24"/>
          <w:szCs w:val="24"/>
        </w:rPr>
        <w:t>,</w:t>
      </w:r>
      <w:r w:rsidR="00487B66" w:rsidRPr="00603F1B">
        <w:rPr>
          <w:rFonts w:ascii="Verdana" w:hAnsi="Verdana" w:cs="SabonLTStd-Roman"/>
          <w:sz w:val="24"/>
          <w:szCs w:val="24"/>
        </w:rPr>
        <w:t xml:space="preserve"> </w:t>
      </w:r>
      <w:r w:rsidR="00487B66" w:rsidRPr="000C2FB6">
        <w:rPr>
          <w:rFonts w:ascii="Verdana" w:hAnsi="Verdana" w:cs="SabonLTStd-Roman"/>
          <w:b/>
          <w:bCs/>
          <w:sz w:val="24"/>
          <w:szCs w:val="24"/>
        </w:rPr>
        <w:t>more needs to be done</w:t>
      </w:r>
      <w:r w:rsidR="00487B66" w:rsidRPr="00603F1B">
        <w:rPr>
          <w:rFonts w:ascii="Verdana" w:hAnsi="Verdana" w:cs="SabonLTStd-Roman"/>
          <w:sz w:val="24"/>
          <w:szCs w:val="24"/>
        </w:rPr>
        <w:t xml:space="preserve"> </w:t>
      </w:r>
      <w:r w:rsidR="00603F1B">
        <w:rPr>
          <w:rFonts w:ascii="Verdana" w:hAnsi="Verdana" w:cs="SabonLTStd-Roman"/>
          <w:sz w:val="24"/>
          <w:szCs w:val="24"/>
        </w:rPr>
        <w:t>to ensure</w:t>
      </w:r>
      <w:r w:rsidRPr="00603F1B">
        <w:rPr>
          <w:rFonts w:ascii="Verdana" w:hAnsi="Verdana" w:cs="SabonLTStd-Roman"/>
          <w:sz w:val="24"/>
          <w:szCs w:val="24"/>
        </w:rPr>
        <w:t xml:space="preserve"> that </w:t>
      </w:r>
      <w:r w:rsidRPr="000C2FB6">
        <w:rPr>
          <w:rFonts w:ascii="Verdana" w:hAnsi="Verdana" w:cs="SabonLTStd-Roman"/>
          <w:b/>
          <w:bCs/>
          <w:sz w:val="24"/>
          <w:szCs w:val="24"/>
        </w:rPr>
        <w:t>critical</w:t>
      </w:r>
      <w:r w:rsidR="00487B66" w:rsidRPr="000C2FB6">
        <w:rPr>
          <w:rFonts w:ascii="Verdana" w:hAnsi="Verdana" w:cs="SabonLTStd-Roman"/>
          <w:b/>
          <w:bCs/>
          <w:sz w:val="24"/>
          <w:szCs w:val="24"/>
        </w:rPr>
        <w:t xml:space="preserve"> </w:t>
      </w:r>
      <w:r w:rsidRPr="000C2FB6">
        <w:rPr>
          <w:rFonts w:ascii="Verdana" w:hAnsi="Verdana" w:cs="SabonLTStd-Roman"/>
          <w:b/>
          <w:bCs/>
          <w:sz w:val="24"/>
          <w:szCs w:val="24"/>
        </w:rPr>
        <w:t>infrastructure</w:t>
      </w:r>
      <w:r w:rsidR="00487B66" w:rsidRPr="00603F1B">
        <w:rPr>
          <w:rFonts w:ascii="Verdana" w:hAnsi="Verdana" w:cs="SabonLTStd-Roman"/>
          <w:sz w:val="24"/>
          <w:szCs w:val="24"/>
        </w:rPr>
        <w:t xml:space="preserve"> </w:t>
      </w:r>
      <w:r w:rsidRPr="00603F1B">
        <w:rPr>
          <w:rFonts w:ascii="Verdana" w:hAnsi="Verdana" w:cs="SabonLTStd-Roman"/>
          <w:sz w:val="24"/>
          <w:szCs w:val="24"/>
        </w:rPr>
        <w:t xml:space="preserve">as well as </w:t>
      </w:r>
      <w:r w:rsidRPr="000C2FB6">
        <w:rPr>
          <w:rFonts w:ascii="Verdana" w:hAnsi="Verdana" w:cs="SabonLTStd-Roman"/>
          <w:b/>
          <w:bCs/>
          <w:sz w:val="24"/>
          <w:szCs w:val="24"/>
        </w:rPr>
        <w:t>risk information and</w:t>
      </w:r>
      <w:r w:rsidR="00421AAD" w:rsidRPr="000C2FB6">
        <w:rPr>
          <w:rFonts w:ascii="Verdana" w:hAnsi="Verdana" w:cs="SabonLTStd-Roman"/>
          <w:b/>
          <w:bCs/>
          <w:sz w:val="24"/>
          <w:szCs w:val="24"/>
        </w:rPr>
        <w:t xml:space="preserve"> </w:t>
      </w:r>
      <w:r w:rsidR="00646609" w:rsidRPr="000C2FB6">
        <w:rPr>
          <w:rFonts w:ascii="Verdana" w:hAnsi="Verdana" w:cs="SabonLTStd-Roman"/>
          <w:b/>
          <w:bCs/>
          <w:sz w:val="24"/>
          <w:szCs w:val="24"/>
        </w:rPr>
        <w:t xml:space="preserve">crisis </w:t>
      </w:r>
      <w:r w:rsidRPr="000C2FB6">
        <w:rPr>
          <w:rFonts w:ascii="Verdana" w:hAnsi="Verdana" w:cs="SabonLTStd-Roman"/>
          <w:b/>
          <w:bCs/>
          <w:sz w:val="24"/>
          <w:szCs w:val="24"/>
        </w:rPr>
        <w:t>communication</w:t>
      </w:r>
      <w:r w:rsidRPr="00603F1B">
        <w:rPr>
          <w:rFonts w:ascii="Verdana" w:hAnsi="Verdana" w:cs="SabonLTStd-Roman"/>
          <w:sz w:val="24"/>
          <w:szCs w:val="24"/>
        </w:rPr>
        <w:t xml:space="preserve"> </w:t>
      </w:r>
      <w:r w:rsidR="00FA7B58" w:rsidRPr="000C2FB6">
        <w:rPr>
          <w:rFonts w:ascii="Verdana" w:hAnsi="Verdana" w:cs="SabonLTStd-Roman"/>
          <w:b/>
          <w:bCs/>
          <w:sz w:val="24"/>
          <w:szCs w:val="24"/>
        </w:rPr>
        <w:t>is</w:t>
      </w:r>
      <w:r w:rsidR="004C108E">
        <w:rPr>
          <w:rFonts w:ascii="Verdana" w:hAnsi="Verdana" w:cs="SabonLTStd-Roman"/>
          <w:b/>
          <w:bCs/>
          <w:sz w:val="24"/>
          <w:szCs w:val="24"/>
        </w:rPr>
        <w:t xml:space="preserve"> fully accessible</w:t>
      </w:r>
      <w:r w:rsidR="00934C8E" w:rsidRPr="00750C68">
        <w:rPr>
          <w:rFonts w:ascii="Verdana" w:hAnsi="Verdana" w:cs="SabonLTStd-Roman"/>
          <w:sz w:val="24"/>
          <w:szCs w:val="24"/>
        </w:rPr>
        <w:t>,</w:t>
      </w:r>
      <w:r w:rsidR="00FA7B58" w:rsidRPr="00750C68">
        <w:rPr>
          <w:rFonts w:ascii="Verdana" w:hAnsi="Verdana" w:cs="SabonLTStd-Roman"/>
          <w:sz w:val="24"/>
          <w:szCs w:val="24"/>
        </w:rPr>
        <w:t xml:space="preserve"> </w:t>
      </w:r>
      <w:r w:rsidR="00934C8E" w:rsidRPr="00750C68">
        <w:rPr>
          <w:rFonts w:ascii="Verdana" w:hAnsi="Verdana" w:cs="SabonLTStd-Roman"/>
          <w:sz w:val="24"/>
          <w:szCs w:val="24"/>
        </w:rPr>
        <w:t>covering the diversity of disability,</w:t>
      </w:r>
      <w:r w:rsidR="00934C8E">
        <w:rPr>
          <w:rFonts w:ascii="Verdana" w:hAnsi="Verdana" w:cs="SabonLTStd-Roman"/>
          <w:b/>
          <w:bCs/>
          <w:sz w:val="24"/>
          <w:szCs w:val="24"/>
        </w:rPr>
        <w:t xml:space="preserve"> </w:t>
      </w:r>
      <w:r w:rsidR="00646609">
        <w:rPr>
          <w:rFonts w:ascii="Verdana" w:hAnsi="Verdana" w:cs="SabonLTStd-Roman"/>
          <w:sz w:val="24"/>
          <w:szCs w:val="24"/>
        </w:rPr>
        <w:t>and is available in local languages</w:t>
      </w:r>
      <w:r w:rsidR="000D534A">
        <w:rPr>
          <w:rFonts w:ascii="Verdana" w:hAnsi="Verdana" w:cs="SabonLTStd-Roman"/>
          <w:sz w:val="24"/>
          <w:szCs w:val="24"/>
        </w:rPr>
        <w:t xml:space="preserve"> and in sign language</w:t>
      </w:r>
      <w:r w:rsidR="00487B66" w:rsidRPr="00603F1B">
        <w:rPr>
          <w:rFonts w:ascii="Verdana" w:hAnsi="Verdana" w:cs="SabonLTStd-Roman"/>
          <w:sz w:val="24"/>
          <w:szCs w:val="24"/>
        </w:rPr>
        <w:t xml:space="preserve">. </w:t>
      </w:r>
    </w:p>
    <w:p w14:paraId="4906C60D" w14:textId="77777777" w:rsidR="0005196A" w:rsidRDefault="0005196A" w:rsidP="00603F1B">
      <w:pPr>
        <w:autoSpaceDE w:val="0"/>
        <w:autoSpaceDN w:val="0"/>
        <w:adjustRightInd w:val="0"/>
        <w:rPr>
          <w:rFonts w:ascii="Verdana" w:hAnsi="Verdana" w:cs="SabonLTStd-Roman"/>
          <w:sz w:val="24"/>
          <w:szCs w:val="24"/>
        </w:rPr>
      </w:pPr>
    </w:p>
    <w:p w14:paraId="5A1C8240" w14:textId="6F91A0FD" w:rsidR="005D0772" w:rsidRDefault="00603F1B" w:rsidP="004D7D93">
      <w:pPr>
        <w:autoSpaceDE w:val="0"/>
        <w:autoSpaceDN w:val="0"/>
        <w:adjustRightInd w:val="0"/>
        <w:rPr>
          <w:rFonts w:ascii="Verdana" w:hAnsi="Verdana" w:cs="SabonLTStd-Roman"/>
          <w:sz w:val="24"/>
          <w:szCs w:val="24"/>
        </w:rPr>
      </w:pPr>
      <w:r>
        <w:rPr>
          <w:rFonts w:ascii="Verdana" w:hAnsi="Verdana" w:cs="SabonLTStd-Roman"/>
          <w:sz w:val="24"/>
          <w:szCs w:val="24"/>
        </w:rPr>
        <w:lastRenderedPageBreak/>
        <w:t>For instance, the review has identified cases wh</w:t>
      </w:r>
      <w:r w:rsidR="00421AAD">
        <w:rPr>
          <w:rFonts w:ascii="Verdana" w:hAnsi="Verdana" w:cs="SabonLTStd-Roman"/>
          <w:sz w:val="24"/>
          <w:szCs w:val="24"/>
        </w:rPr>
        <w:t>ere</w:t>
      </w:r>
      <w:r>
        <w:rPr>
          <w:rFonts w:ascii="Verdana" w:hAnsi="Verdana" w:cs="SabonLTStd-Roman"/>
          <w:sz w:val="24"/>
          <w:szCs w:val="24"/>
        </w:rPr>
        <w:t xml:space="preserve"> </w:t>
      </w:r>
      <w:r w:rsidR="00421AAD">
        <w:rPr>
          <w:rFonts w:ascii="Verdana" w:hAnsi="Verdana" w:cs="SabonLTStd-Roman"/>
          <w:sz w:val="24"/>
          <w:szCs w:val="24"/>
        </w:rPr>
        <w:t xml:space="preserve">investments were made </w:t>
      </w:r>
      <w:r w:rsidR="000D70FB">
        <w:rPr>
          <w:rFonts w:ascii="Verdana" w:hAnsi="Verdana" w:cs="SabonLTStd-Roman"/>
          <w:sz w:val="24"/>
          <w:szCs w:val="24"/>
        </w:rPr>
        <w:t>for</w:t>
      </w:r>
      <w:r w:rsidR="00421AAD">
        <w:rPr>
          <w:rFonts w:ascii="Verdana" w:hAnsi="Verdana" w:cs="SabonLTStd-Roman"/>
          <w:sz w:val="24"/>
          <w:szCs w:val="24"/>
        </w:rPr>
        <w:t xml:space="preserve"> making the </w:t>
      </w:r>
      <w:r w:rsidR="000D70FB">
        <w:rPr>
          <w:rFonts w:ascii="Verdana" w:hAnsi="Verdana" w:cs="SabonLTStd-Roman"/>
          <w:sz w:val="24"/>
          <w:szCs w:val="24"/>
        </w:rPr>
        <w:t xml:space="preserve">school </w:t>
      </w:r>
      <w:r w:rsidR="00421AAD">
        <w:rPr>
          <w:rFonts w:ascii="Verdana" w:hAnsi="Verdana" w:cs="SabonLTStd-Roman"/>
          <w:sz w:val="24"/>
          <w:szCs w:val="24"/>
        </w:rPr>
        <w:t xml:space="preserve">infrastructure </w:t>
      </w:r>
      <w:r>
        <w:rPr>
          <w:rFonts w:ascii="Verdana" w:hAnsi="Verdana" w:cs="SabonLTStd-Roman"/>
          <w:sz w:val="24"/>
          <w:szCs w:val="24"/>
        </w:rPr>
        <w:t>earthquake resistant, however</w:t>
      </w:r>
      <w:r w:rsidR="00421AAD">
        <w:rPr>
          <w:rFonts w:ascii="Verdana" w:hAnsi="Verdana" w:cs="SabonLTStd-Roman"/>
          <w:sz w:val="24"/>
          <w:szCs w:val="24"/>
        </w:rPr>
        <w:t>,</w:t>
      </w:r>
      <w:r>
        <w:rPr>
          <w:rFonts w:ascii="Verdana" w:hAnsi="Verdana" w:cs="SabonLTStd-Roman"/>
          <w:sz w:val="24"/>
          <w:szCs w:val="24"/>
        </w:rPr>
        <w:t xml:space="preserve"> at the same time</w:t>
      </w:r>
      <w:r w:rsidR="00421AAD">
        <w:rPr>
          <w:rFonts w:ascii="Verdana" w:hAnsi="Verdana" w:cs="SabonLTStd-Roman"/>
          <w:sz w:val="24"/>
          <w:szCs w:val="24"/>
        </w:rPr>
        <w:t>,</w:t>
      </w:r>
      <w:r>
        <w:rPr>
          <w:rFonts w:ascii="Verdana" w:hAnsi="Verdana" w:cs="SabonLTStd-Roman"/>
          <w:sz w:val="24"/>
          <w:szCs w:val="24"/>
        </w:rPr>
        <w:t xml:space="preserve"> physical accessibility</w:t>
      </w:r>
      <w:r w:rsidR="00421AAD">
        <w:rPr>
          <w:rFonts w:ascii="Verdana" w:hAnsi="Verdana" w:cs="SabonLTStd-Roman"/>
          <w:sz w:val="24"/>
          <w:szCs w:val="24"/>
        </w:rPr>
        <w:t xml:space="preserve"> aspects were</w:t>
      </w:r>
      <w:r>
        <w:rPr>
          <w:rFonts w:ascii="Verdana" w:hAnsi="Verdana" w:cs="SabonLTStd-Roman"/>
          <w:sz w:val="24"/>
          <w:szCs w:val="24"/>
        </w:rPr>
        <w:t xml:space="preserve"> not considered</w:t>
      </w:r>
      <w:r w:rsidR="00421AAD">
        <w:rPr>
          <w:rFonts w:ascii="Verdana" w:hAnsi="Verdana" w:cs="SabonLTStd-Roman"/>
          <w:sz w:val="24"/>
          <w:szCs w:val="24"/>
        </w:rPr>
        <w:t xml:space="preserve">, leaving </w:t>
      </w:r>
      <w:r>
        <w:rPr>
          <w:rFonts w:ascii="Verdana" w:hAnsi="Verdana" w:cs="SabonLTStd-Roman"/>
          <w:sz w:val="24"/>
          <w:szCs w:val="24"/>
        </w:rPr>
        <w:t xml:space="preserve">students and adults with disabilities </w:t>
      </w:r>
      <w:r w:rsidR="00421AAD">
        <w:rPr>
          <w:rFonts w:ascii="Verdana" w:hAnsi="Verdana" w:cs="SabonLTStd-Roman"/>
          <w:sz w:val="24"/>
          <w:szCs w:val="24"/>
        </w:rPr>
        <w:t>at higher risk as they would not be able to e</w:t>
      </w:r>
      <w:r>
        <w:rPr>
          <w:rFonts w:ascii="Verdana" w:hAnsi="Verdana" w:cs="SabonLTStd-Roman"/>
          <w:sz w:val="24"/>
          <w:szCs w:val="24"/>
        </w:rPr>
        <w:t xml:space="preserve">vacuate </w:t>
      </w:r>
      <w:r w:rsidR="00421AAD">
        <w:rPr>
          <w:rFonts w:ascii="Verdana" w:hAnsi="Verdana" w:cs="SabonLTStd-Roman"/>
          <w:sz w:val="24"/>
          <w:szCs w:val="24"/>
        </w:rPr>
        <w:t xml:space="preserve">safely </w:t>
      </w:r>
      <w:r>
        <w:rPr>
          <w:rFonts w:ascii="Verdana" w:hAnsi="Verdana" w:cs="SabonLTStd-Roman"/>
          <w:sz w:val="24"/>
          <w:szCs w:val="24"/>
        </w:rPr>
        <w:t xml:space="preserve">in case of a disaster. </w:t>
      </w:r>
      <w:r w:rsidR="000D70FB">
        <w:rPr>
          <w:rFonts w:ascii="Verdana" w:hAnsi="Verdana" w:cs="SabonLTStd-Roman"/>
          <w:sz w:val="24"/>
          <w:szCs w:val="24"/>
        </w:rPr>
        <w:t>Furthermore</w:t>
      </w:r>
      <w:r w:rsidR="00421AAD">
        <w:rPr>
          <w:rFonts w:ascii="Verdana" w:hAnsi="Verdana" w:cs="SabonLTStd-Roman"/>
          <w:sz w:val="24"/>
          <w:szCs w:val="24"/>
        </w:rPr>
        <w:t xml:space="preserve">, </w:t>
      </w:r>
      <w:r w:rsidR="00421AAD" w:rsidRPr="000C2FB6">
        <w:rPr>
          <w:rFonts w:ascii="Verdana" w:hAnsi="Verdana" w:cs="SabonLTStd-Roman"/>
          <w:b/>
          <w:bCs/>
          <w:sz w:val="24"/>
          <w:szCs w:val="24"/>
        </w:rPr>
        <w:t xml:space="preserve">lack of </w:t>
      </w:r>
      <w:r w:rsidR="00FA7B58" w:rsidRPr="000C2FB6">
        <w:rPr>
          <w:rFonts w:ascii="Verdana" w:hAnsi="Verdana" w:cs="SabonLTStd-Roman"/>
          <w:b/>
          <w:bCs/>
          <w:sz w:val="24"/>
          <w:szCs w:val="24"/>
        </w:rPr>
        <w:t xml:space="preserve">provision of </w:t>
      </w:r>
      <w:r w:rsidR="00421AAD" w:rsidRPr="000C2FB6">
        <w:rPr>
          <w:rFonts w:ascii="Verdana" w:hAnsi="Verdana" w:cs="SabonLTStd-Roman"/>
          <w:b/>
          <w:bCs/>
          <w:sz w:val="24"/>
          <w:szCs w:val="24"/>
        </w:rPr>
        <w:t>reasonable accommodation</w:t>
      </w:r>
      <w:r w:rsidR="00FA7B58">
        <w:rPr>
          <w:rFonts w:ascii="Verdana" w:hAnsi="Verdana" w:cs="SabonLTStd-Roman"/>
          <w:sz w:val="24"/>
          <w:szCs w:val="24"/>
        </w:rPr>
        <w:t xml:space="preserve"> </w:t>
      </w:r>
      <w:r w:rsidR="00421AAD">
        <w:rPr>
          <w:rFonts w:ascii="Verdana" w:hAnsi="Verdana" w:cs="SabonLTStd-Roman"/>
          <w:sz w:val="24"/>
          <w:szCs w:val="24"/>
        </w:rPr>
        <w:t>to</w:t>
      </w:r>
      <w:r w:rsidR="00487B66" w:rsidRPr="00603F1B">
        <w:rPr>
          <w:rFonts w:ascii="Verdana" w:hAnsi="Verdana" w:cs="SabonLTStd-Roman"/>
          <w:sz w:val="24"/>
          <w:szCs w:val="24"/>
        </w:rPr>
        <w:t xml:space="preserve"> respond to</w:t>
      </w:r>
      <w:r w:rsidR="00421AAD">
        <w:rPr>
          <w:rFonts w:ascii="Verdana" w:hAnsi="Verdana" w:cs="SabonLTStd-Roman"/>
          <w:sz w:val="24"/>
          <w:szCs w:val="24"/>
        </w:rPr>
        <w:t xml:space="preserve"> </w:t>
      </w:r>
      <w:r w:rsidR="00487B66" w:rsidRPr="00603F1B">
        <w:rPr>
          <w:rFonts w:ascii="Verdana" w:hAnsi="Verdana" w:cs="SabonLTStd-Roman"/>
          <w:sz w:val="24"/>
          <w:szCs w:val="24"/>
        </w:rPr>
        <w:t xml:space="preserve">the </w:t>
      </w:r>
      <w:r w:rsidR="00646609">
        <w:rPr>
          <w:rFonts w:ascii="Verdana" w:hAnsi="Verdana" w:cs="SabonLTStd-Roman"/>
          <w:sz w:val="24"/>
          <w:szCs w:val="24"/>
        </w:rPr>
        <w:t>specific</w:t>
      </w:r>
      <w:r w:rsidR="00FA7B58">
        <w:rPr>
          <w:rFonts w:ascii="Verdana" w:hAnsi="Verdana" w:cs="SabonLTStd-Roman"/>
          <w:sz w:val="24"/>
          <w:szCs w:val="24"/>
        </w:rPr>
        <w:t xml:space="preserve"> a</w:t>
      </w:r>
      <w:r w:rsidR="00487B66" w:rsidRPr="00603F1B">
        <w:rPr>
          <w:rFonts w:ascii="Verdana" w:hAnsi="Verdana" w:cs="SabonLTStd-Roman"/>
          <w:sz w:val="24"/>
          <w:szCs w:val="24"/>
        </w:rPr>
        <w:t>ccess</w:t>
      </w:r>
      <w:r w:rsidR="00FA7B58">
        <w:rPr>
          <w:rFonts w:ascii="Verdana" w:hAnsi="Verdana" w:cs="SabonLTStd-Roman"/>
          <w:sz w:val="24"/>
          <w:szCs w:val="24"/>
        </w:rPr>
        <w:t xml:space="preserve"> or </w:t>
      </w:r>
      <w:r w:rsidR="00487B66" w:rsidRPr="00603F1B">
        <w:rPr>
          <w:rFonts w:ascii="Verdana" w:hAnsi="Verdana" w:cs="SabonLTStd-Roman"/>
          <w:sz w:val="24"/>
          <w:szCs w:val="24"/>
        </w:rPr>
        <w:t xml:space="preserve">functioning </w:t>
      </w:r>
      <w:r w:rsidR="00646609">
        <w:rPr>
          <w:rFonts w:ascii="Verdana" w:hAnsi="Verdana" w:cs="SabonLTStd-Roman"/>
          <w:sz w:val="24"/>
          <w:szCs w:val="24"/>
        </w:rPr>
        <w:t>requirements</w:t>
      </w:r>
      <w:r w:rsidR="00487B66" w:rsidRPr="00603F1B">
        <w:rPr>
          <w:rFonts w:ascii="Verdana" w:hAnsi="Verdana" w:cs="SabonLTStd-Roman"/>
          <w:sz w:val="24"/>
          <w:szCs w:val="24"/>
        </w:rPr>
        <w:t xml:space="preserve"> of individuals with disabilities </w:t>
      </w:r>
      <w:r w:rsidR="00421AAD">
        <w:rPr>
          <w:rFonts w:ascii="Verdana" w:hAnsi="Verdana" w:cs="SabonLTStd-Roman"/>
          <w:sz w:val="24"/>
          <w:szCs w:val="24"/>
        </w:rPr>
        <w:t>limits</w:t>
      </w:r>
      <w:r w:rsidR="00646609">
        <w:rPr>
          <w:rFonts w:ascii="Verdana" w:hAnsi="Verdana" w:cs="SabonLTStd-Roman"/>
          <w:sz w:val="24"/>
          <w:szCs w:val="24"/>
        </w:rPr>
        <w:t xml:space="preserve"> further</w:t>
      </w:r>
      <w:r w:rsidR="00421AAD">
        <w:rPr>
          <w:rFonts w:ascii="Verdana" w:hAnsi="Verdana" w:cs="SabonLTStd-Roman"/>
          <w:sz w:val="24"/>
          <w:szCs w:val="24"/>
        </w:rPr>
        <w:t xml:space="preserve"> their </w:t>
      </w:r>
      <w:r w:rsidR="00487B66" w:rsidRPr="00603F1B">
        <w:rPr>
          <w:rFonts w:ascii="Verdana" w:hAnsi="Verdana" w:cs="SabonLTStd-Roman"/>
          <w:sz w:val="24"/>
          <w:szCs w:val="24"/>
        </w:rPr>
        <w:t>participat</w:t>
      </w:r>
      <w:r w:rsidR="00421AAD">
        <w:rPr>
          <w:rFonts w:ascii="Verdana" w:hAnsi="Verdana" w:cs="SabonLTStd-Roman"/>
          <w:sz w:val="24"/>
          <w:szCs w:val="24"/>
        </w:rPr>
        <w:t xml:space="preserve">ion </w:t>
      </w:r>
      <w:r w:rsidR="00487B66" w:rsidRPr="00603F1B">
        <w:rPr>
          <w:rFonts w:ascii="Verdana" w:hAnsi="Verdana" w:cs="SabonLTStd-Roman"/>
          <w:sz w:val="24"/>
          <w:szCs w:val="24"/>
        </w:rPr>
        <w:t>in disaster risk reduction and recovery on</w:t>
      </w:r>
      <w:r w:rsidR="00421AAD">
        <w:rPr>
          <w:rFonts w:ascii="Verdana" w:hAnsi="Verdana" w:cs="SabonLTStd-Roman"/>
          <w:sz w:val="24"/>
          <w:szCs w:val="24"/>
        </w:rPr>
        <w:t xml:space="preserve"> </w:t>
      </w:r>
      <w:r w:rsidR="00487B66" w:rsidRPr="00603F1B">
        <w:rPr>
          <w:rFonts w:ascii="Verdana" w:hAnsi="Verdana" w:cs="SabonLTStd-Roman"/>
          <w:sz w:val="24"/>
          <w:szCs w:val="24"/>
        </w:rPr>
        <w:t>an equal basis with others</w:t>
      </w:r>
      <w:r w:rsidR="00421AAD">
        <w:rPr>
          <w:rFonts w:ascii="Verdana" w:hAnsi="Verdana" w:cs="SabonLTStd-Roman"/>
          <w:sz w:val="24"/>
          <w:szCs w:val="24"/>
        </w:rPr>
        <w:t>.</w:t>
      </w:r>
      <w:r w:rsidR="00646609">
        <w:rPr>
          <w:rFonts w:ascii="Verdana" w:hAnsi="Verdana" w:cs="SabonLTStd-Roman"/>
          <w:sz w:val="24"/>
          <w:szCs w:val="24"/>
        </w:rPr>
        <w:t xml:space="preserve"> </w:t>
      </w:r>
    </w:p>
    <w:p w14:paraId="40DA0FF5" w14:textId="77777777" w:rsidR="00F06A1C" w:rsidRPr="004D7D93" w:rsidRDefault="00F06A1C" w:rsidP="004D7D93">
      <w:pPr>
        <w:autoSpaceDE w:val="0"/>
        <w:autoSpaceDN w:val="0"/>
        <w:adjustRightInd w:val="0"/>
        <w:rPr>
          <w:rFonts w:ascii="Verdana" w:hAnsi="Verdana" w:cs="SabonLTStd-Roman"/>
          <w:sz w:val="24"/>
          <w:szCs w:val="24"/>
        </w:rPr>
      </w:pPr>
    </w:p>
    <w:p w14:paraId="2453B29B" w14:textId="080225BD" w:rsidR="00A760CB" w:rsidRPr="00495681" w:rsidRDefault="003405A6" w:rsidP="00495681">
      <w:pPr>
        <w:pStyle w:val="Ttulo2"/>
        <w:numPr>
          <w:ilvl w:val="0"/>
          <w:numId w:val="14"/>
        </w:numPr>
      </w:pPr>
      <w:bookmarkStart w:id="21" w:name="_Toc87347351"/>
      <w:bookmarkStart w:id="22" w:name="_Toc89641019"/>
      <w:r w:rsidRPr="00495681">
        <w:t xml:space="preserve">Lack of </w:t>
      </w:r>
      <w:r w:rsidR="0076120B">
        <w:t xml:space="preserve">available </w:t>
      </w:r>
      <w:r w:rsidRPr="00495681">
        <w:t>expertise</w:t>
      </w:r>
      <w:r w:rsidR="00F10AB6" w:rsidRPr="00495681">
        <w:t xml:space="preserve"> on disability-inclusive </w:t>
      </w:r>
      <w:r w:rsidR="00C31AAC" w:rsidRPr="00495681">
        <w:t>DRR</w:t>
      </w:r>
      <w:bookmarkEnd w:id="21"/>
      <w:bookmarkEnd w:id="22"/>
    </w:p>
    <w:p w14:paraId="2A9BD0AB" w14:textId="372D42EF" w:rsidR="00640959" w:rsidRPr="00135109" w:rsidRDefault="007F2311" w:rsidP="00146C81">
      <w:pPr>
        <w:autoSpaceDE w:val="0"/>
        <w:autoSpaceDN w:val="0"/>
        <w:adjustRightInd w:val="0"/>
        <w:rPr>
          <w:rFonts w:ascii="Verdana" w:hAnsi="Verdana" w:cs="SabonLTStd-Roman"/>
          <w:sz w:val="24"/>
          <w:szCs w:val="24"/>
        </w:rPr>
      </w:pPr>
      <w:r>
        <w:rPr>
          <w:rFonts w:ascii="Verdana" w:hAnsi="Verdana" w:cs="SabonLTStd-Roman"/>
          <w:sz w:val="24"/>
          <w:szCs w:val="24"/>
        </w:rPr>
        <w:t>DRR actors</w:t>
      </w:r>
      <w:r w:rsidR="00A760CB" w:rsidRPr="00135109">
        <w:rPr>
          <w:rFonts w:ascii="Verdana" w:hAnsi="Verdana" w:cs="SabonLTStd-Roman"/>
          <w:sz w:val="24"/>
          <w:szCs w:val="24"/>
        </w:rPr>
        <w:t xml:space="preserve"> often have </w:t>
      </w:r>
      <w:r w:rsidR="00A760CB" w:rsidRPr="000C2FB6">
        <w:rPr>
          <w:rFonts w:ascii="Verdana" w:hAnsi="Verdana" w:cs="SabonLTStd-Roman"/>
          <w:b/>
          <w:bCs/>
          <w:sz w:val="24"/>
          <w:szCs w:val="24"/>
        </w:rPr>
        <w:t>l</w:t>
      </w:r>
      <w:r w:rsidR="0076120B">
        <w:rPr>
          <w:rFonts w:ascii="Verdana" w:hAnsi="Verdana" w:cs="SabonLTStd-Roman"/>
          <w:b/>
          <w:bCs/>
          <w:sz w:val="24"/>
          <w:szCs w:val="24"/>
        </w:rPr>
        <w:t>imited</w:t>
      </w:r>
      <w:r w:rsidR="00A760CB" w:rsidRPr="000C2FB6">
        <w:rPr>
          <w:rFonts w:ascii="Verdana" w:hAnsi="Verdana" w:cs="SabonLTStd-Roman"/>
          <w:b/>
          <w:bCs/>
          <w:sz w:val="24"/>
          <w:szCs w:val="24"/>
        </w:rPr>
        <w:t xml:space="preserve"> </w:t>
      </w:r>
      <w:r w:rsidR="0076120B">
        <w:rPr>
          <w:rFonts w:ascii="Verdana" w:hAnsi="Verdana" w:cs="SabonLTStd-Roman"/>
          <w:b/>
          <w:bCs/>
          <w:sz w:val="24"/>
          <w:szCs w:val="24"/>
        </w:rPr>
        <w:t xml:space="preserve">hands-on </w:t>
      </w:r>
      <w:r w:rsidR="000C2FB6" w:rsidRPr="000C2FB6">
        <w:rPr>
          <w:rFonts w:ascii="Verdana" w:hAnsi="Verdana" w:cs="SabonLTStd-Roman"/>
          <w:b/>
          <w:bCs/>
          <w:sz w:val="24"/>
          <w:szCs w:val="24"/>
        </w:rPr>
        <w:t xml:space="preserve">experience and </w:t>
      </w:r>
      <w:r w:rsidR="00A760CB" w:rsidRPr="000C2FB6">
        <w:rPr>
          <w:rFonts w:ascii="Verdana" w:hAnsi="Verdana" w:cs="SabonLTStd-Roman"/>
          <w:b/>
          <w:bCs/>
          <w:sz w:val="24"/>
          <w:szCs w:val="24"/>
        </w:rPr>
        <w:t>expertise</w:t>
      </w:r>
      <w:r w:rsidR="00A760CB" w:rsidRPr="00135109">
        <w:rPr>
          <w:rFonts w:ascii="Verdana" w:hAnsi="Verdana" w:cs="SabonLTStd-Roman"/>
          <w:sz w:val="24"/>
          <w:szCs w:val="24"/>
        </w:rPr>
        <w:t xml:space="preserve"> in disability</w:t>
      </w:r>
      <w:r w:rsidR="005D0772">
        <w:rPr>
          <w:rFonts w:ascii="Verdana" w:hAnsi="Verdana" w:cs="SabonLTStd-Roman"/>
          <w:sz w:val="24"/>
          <w:szCs w:val="24"/>
        </w:rPr>
        <w:t xml:space="preserve">, and </w:t>
      </w:r>
      <w:r w:rsidR="00A760CB" w:rsidRPr="00135109">
        <w:rPr>
          <w:rFonts w:ascii="Verdana" w:hAnsi="Verdana" w:cs="SabonLTStd-Roman"/>
          <w:sz w:val="24"/>
          <w:szCs w:val="24"/>
        </w:rPr>
        <w:t>advocacy</w:t>
      </w:r>
      <w:r w:rsidR="00135109" w:rsidRPr="00135109">
        <w:rPr>
          <w:rFonts w:ascii="Verdana" w:hAnsi="Verdana" w:cs="SabonLTStd-Roman"/>
          <w:sz w:val="24"/>
          <w:szCs w:val="24"/>
        </w:rPr>
        <w:t xml:space="preserve"> </w:t>
      </w:r>
      <w:r w:rsidR="00A760CB" w:rsidRPr="00135109">
        <w:rPr>
          <w:rFonts w:ascii="Verdana" w:hAnsi="Verdana" w:cs="SabonLTStd-Roman"/>
          <w:sz w:val="24"/>
          <w:szCs w:val="24"/>
        </w:rPr>
        <w:t>for and uptake of inclusive approaches rely on</w:t>
      </w:r>
      <w:r w:rsidR="00135109" w:rsidRPr="00135109">
        <w:rPr>
          <w:rFonts w:ascii="Verdana" w:hAnsi="Verdana" w:cs="SabonLTStd-Roman"/>
          <w:sz w:val="24"/>
          <w:szCs w:val="24"/>
        </w:rPr>
        <w:t xml:space="preserve"> </w:t>
      </w:r>
      <w:r w:rsidR="00A760CB" w:rsidRPr="00135109">
        <w:rPr>
          <w:rFonts w:ascii="Verdana" w:hAnsi="Verdana" w:cs="SabonLTStd-Roman"/>
          <w:sz w:val="24"/>
          <w:szCs w:val="24"/>
        </w:rPr>
        <w:t>the influence of individuals with a personal interest</w:t>
      </w:r>
      <w:r w:rsidR="00135109" w:rsidRPr="00135109">
        <w:rPr>
          <w:rFonts w:ascii="Verdana" w:hAnsi="Verdana" w:cs="SabonLTStd-Roman"/>
          <w:sz w:val="24"/>
          <w:szCs w:val="24"/>
        </w:rPr>
        <w:t xml:space="preserve"> </w:t>
      </w:r>
      <w:r w:rsidR="00A760CB" w:rsidRPr="00135109">
        <w:rPr>
          <w:rFonts w:ascii="Verdana" w:hAnsi="Verdana" w:cs="SabonLTStd-Roman"/>
          <w:sz w:val="24"/>
          <w:szCs w:val="24"/>
        </w:rPr>
        <w:t>in this area.</w:t>
      </w:r>
      <w:r w:rsidR="000D70FB">
        <w:rPr>
          <w:rFonts w:ascii="Verdana" w:hAnsi="Verdana" w:cs="SabonLTStd-Roman"/>
          <w:sz w:val="24"/>
          <w:szCs w:val="24"/>
        </w:rPr>
        <w:t xml:space="preserve"> The</w:t>
      </w:r>
      <w:r w:rsidR="001F4393">
        <w:rPr>
          <w:rFonts w:ascii="Verdana" w:hAnsi="Verdana" w:cs="SabonLTStd-Roman"/>
          <w:sz w:val="24"/>
          <w:szCs w:val="24"/>
        </w:rPr>
        <w:t xml:space="preserve"> </w:t>
      </w:r>
      <w:proofErr w:type="spellStart"/>
      <w:r w:rsidR="001F4393">
        <w:rPr>
          <w:rFonts w:ascii="Verdana" w:hAnsi="Verdana" w:cs="SabonLTStd-Roman"/>
          <w:sz w:val="24"/>
          <w:szCs w:val="24"/>
        </w:rPr>
        <w:t>DiDRR</w:t>
      </w:r>
      <w:proofErr w:type="spellEnd"/>
      <w:r w:rsidR="000D70FB">
        <w:rPr>
          <w:rFonts w:ascii="Verdana" w:hAnsi="Verdana" w:cs="SabonLTStd-Roman"/>
          <w:sz w:val="24"/>
          <w:szCs w:val="24"/>
        </w:rPr>
        <w:t xml:space="preserve"> review has found that</w:t>
      </w:r>
      <w:r w:rsidR="001F4393">
        <w:rPr>
          <w:rFonts w:ascii="Verdana" w:hAnsi="Verdana" w:cs="SabonLTStd-Roman"/>
          <w:sz w:val="24"/>
          <w:szCs w:val="24"/>
        </w:rPr>
        <w:t xml:space="preserve"> formal</w:t>
      </w:r>
      <w:r w:rsidR="005D0772">
        <w:rPr>
          <w:rFonts w:ascii="Verdana" w:hAnsi="Verdana" w:cs="SabonLTStd-Roman"/>
          <w:sz w:val="24"/>
          <w:szCs w:val="24"/>
        </w:rPr>
        <w:t xml:space="preserve"> </w:t>
      </w:r>
      <w:r w:rsidR="000D70FB">
        <w:rPr>
          <w:rFonts w:ascii="Verdana" w:hAnsi="Verdana" w:cs="SabonLTStd-Roman"/>
          <w:b/>
          <w:bCs/>
          <w:sz w:val="24"/>
          <w:szCs w:val="24"/>
        </w:rPr>
        <w:t>m</w:t>
      </w:r>
      <w:r w:rsidR="00640959" w:rsidRPr="000C2FB6">
        <w:rPr>
          <w:rFonts w:ascii="Verdana" w:hAnsi="Verdana" w:cs="SabonLTStd-Roman"/>
          <w:b/>
          <w:bCs/>
          <w:sz w:val="24"/>
          <w:szCs w:val="24"/>
        </w:rPr>
        <w:t>echanisms for promoting disability</w:t>
      </w:r>
      <w:r w:rsidR="00135109" w:rsidRPr="000C2FB6">
        <w:rPr>
          <w:rFonts w:ascii="Verdana" w:hAnsi="Verdana" w:cs="SabonLTStd-Roman"/>
          <w:b/>
          <w:bCs/>
          <w:sz w:val="24"/>
          <w:szCs w:val="24"/>
        </w:rPr>
        <w:t xml:space="preserve"> </w:t>
      </w:r>
      <w:r w:rsidR="005D0772" w:rsidRPr="000C2FB6">
        <w:rPr>
          <w:rFonts w:ascii="Verdana" w:hAnsi="Verdana" w:cs="SabonLTStd-Roman"/>
          <w:b/>
          <w:bCs/>
          <w:sz w:val="24"/>
          <w:szCs w:val="24"/>
        </w:rPr>
        <w:t>inclusion</w:t>
      </w:r>
      <w:r w:rsidR="005D0772">
        <w:rPr>
          <w:rFonts w:ascii="Verdana" w:hAnsi="Verdana" w:cs="SabonLTStd-Roman"/>
          <w:sz w:val="24"/>
          <w:szCs w:val="24"/>
        </w:rPr>
        <w:t xml:space="preserve"> and </w:t>
      </w:r>
      <w:r w:rsidR="00640959" w:rsidRPr="00930AD7">
        <w:rPr>
          <w:rFonts w:ascii="Verdana" w:hAnsi="Verdana" w:cs="SabonLTStd-Roman"/>
          <w:sz w:val="24"/>
          <w:szCs w:val="24"/>
        </w:rPr>
        <w:t>coordination across</w:t>
      </w:r>
      <w:r w:rsidR="00640959" w:rsidRPr="00135109">
        <w:rPr>
          <w:rFonts w:ascii="Verdana" w:hAnsi="Verdana" w:cs="SabonLTStd-Roman"/>
          <w:sz w:val="24"/>
          <w:szCs w:val="24"/>
        </w:rPr>
        <w:t xml:space="preserve"> sectors and</w:t>
      </w:r>
      <w:r w:rsidR="00135109" w:rsidRPr="00135109">
        <w:rPr>
          <w:rFonts w:ascii="Verdana" w:hAnsi="Verdana" w:cs="SabonLTStd-Roman"/>
          <w:sz w:val="24"/>
          <w:szCs w:val="24"/>
        </w:rPr>
        <w:t xml:space="preserve"> </w:t>
      </w:r>
      <w:r w:rsidR="00640959" w:rsidRPr="00135109">
        <w:rPr>
          <w:rFonts w:ascii="Verdana" w:hAnsi="Verdana" w:cs="SabonLTStd-Roman"/>
          <w:sz w:val="24"/>
          <w:szCs w:val="24"/>
        </w:rPr>
        <w:t xml:space="preserve">institutions, </w:t>
      </w:r>
      <w:r w:rsidR="00640959" w:rsidRPr="000C2FB6">
        <w:rPr>
          <w:rFonts w:ascii="Verdana" w:hAnsi="Verdana" w:cs="SabonLTStd-Roman"/>
          <w:b/>
          <w:bCs/>
          <w:sz w:val="24"/>
          <w:szCs w:val="24"/>
        </w:rPr>
        <w:t>such as</w:t>
      </w:r>
      <w:r w:rsidR="00135109" w:rsidRPr="000C2FB6">
        <w:rPr>
          <w:rFonts w:ascii="Verdana" w:hAnsi="Verdana" w:cs="SabonLTStd-Roman"/>
          <w:b/>
          <w:bCs/>
          <w:sz w:val="24"/>
          <w:szCs w:val="24"/>
        </w:rPr>
        <w:t xml:space="preserve"> </w:t>
      </w:r>
      <w:r w:rsidR="005D0772" w:rsidRPr="000C2FB6">
        <w:rPr>
          <w:rFonts w:ascii="Verdana" w:hAnsi="Verdana" w:cs="SabonLTStd-Roman"/>
          <w:b/>
          <w:bCs/>
          <w:sz w:val="24"/>
          <w:szCs w:val="24"/>
        </w:rPr>
        <w:t xml:space="preserve">disability </w:t>
      </w:r>
      <w:r w:rsidR="00640959" w:rsidRPr="000C2FB6">
        <w:rPr>
          <w:rFonts w:ascii="Verdana" w:hAnsi="Verdana" w:cs="SabonLTStd-Roman"/>
          <w:b/>
          <w:bCs/>
          <w:sz w:val="24"/>
          <w:szCs w:val="24"/>
        </w:rPr>
        <w:t>focal points</w:t>
      </w:r>
      <w:r w:rsidR="005D0772">
        <w:rPr>
          <w:rFonts w:ascii="Verdana" w:hAnsi="Verdana" w:cs="SabonLTStd-Roman"/>
          <w:sz w:val="24"/>
          <w:szCs w:val="24"/>
        </w:rPr>
        <w:t xml:space="preserve"> within state agencies responsible for disaster </w:t>
      </w:r>
      <w:r w:rsidR="000C2FB6">
        <w:rPr>
          <w:rFonts w:ascii="Verdana" w:hAnsi="Verdana" w:cs="SabonLTStd-Roman"/>
          <w:sz w:val="24"/>
          <w:szCs w:val="24"/>
        </w:rPr>
        <w:t>risk reduction</w:t>
      </w:r>
      <w:r w:rsidR="00930AD7">
        <w:rPr>
          <w:rFonts w:ascii="Verdana" w:hAnsi="Verdana" w:cs="SabonLTStd-Roman"/>
          <w:sz w:val="24"/>
          <w:szCs w:val="24"/>
        </w:rPr>
        <w:t xml:space="preserve"> and management</w:t>
      </w:r>
      <w:r w:rsidR="00640959" w:rsidRPr="00135109">
        <w:rPr>
          <w:rFonts w:ascii="Verdana" w:hAnsi="Verdana" w:cs="SabonLTStd-Roman"/>
          <w:sz w:val="24"/>
          <w:szCs w:val="24"/>
        </w:rPr>
        <w:t xml:space="preserve">, </w:t>
      </w:r>
      <w:r w:rsidR="005D0772">
        <w:rPr>
          <w:rFonts w:ascii="Verdana" w:hAnsi="Verdana" w:cs="SabonLTStd-Roman"/>
          <w:sz w:val="24"/>
          <w:szCs w:val="24"/>
        </w:rPr>
        <w:t>are</w:t>
      </w:r>
      <w:r w:rsidR="001F4393">
        <w:rPr>
          <w:rFonts w:ascii="Verdana" w:hAnsi="Verdana" w:cs="SabonLTStd-Roman"/>
          <w:sz w:val="24"/>
          <w:szCs w:val="24"/>
        </w:rPr>
        <w:t xml:space="preserve"> rather limited and mostly</w:t>
      </w:r>
      <w:r w:rsidR="000C2FB6">
        <w:rPr>
          <w:rFonts w:ascii="Verdana" w:hAnsi="Verdana" w:cs="SabonLTStd-Roman"/>
          <w:sz w:val="24"/>
          <w:szCs w:val="24"/>
        </w:rPr>
        <w:t xml:space="preserve"> </w:t>
      </w:r>
      <w:r w:rsidR="000D70FB">
        <w:rPr>
          <w:rFonts w:ascii="Verdana" w:hAnsi="Verdana" w:cs="SabonLTStd-Roman"/>
          <w:b/>
          <w:bCs/>
          <w:sz w:val="24"/>
          <w:szCs w:val="24"/>
        </w:rPr>
        <w:t>non</w:t>
      </w:r>
      <w:r w:rsidR="005D0772" w:rsidRPr="00930AD7">
        <w:rPr>
          <w:rFonts w:ascii="Verdana" w:hAnsi="Verdana" w:cs="SabonLTStd-Roman"/>
          <w:b/>
          <w:bCs/>
          <w:sz w:val="24"/>
          <w:szCs w:val="24"/>
        </w:rPr>
        <w:t>existent</w:t>
      </w:r>
      <w:r w:rsidR="00930AD7">
        <w:rPr>
          <w:rFonts w:ascii="Verdana" w:hAnsi="Verdana" w:cs="SabonLTStd-Roman"/>
          <w:sz w:val="24"/>
          <w:szCs w:val="24"/>
        </w:rPr>
        <w:t>. Pr</w:t>
      </w:r>
      <w:r w:rsidR="005D0772">
        <w:rPr>
          <w:rFonts w:ascii="Verdana" w:hAnsi="Verdana" w:cs="SabonLTStd-Roman"/>
          <w:sz w:val="24"/>
          <w:szCs w:val="24"/>
        </w:rPr>
        <w:t>actitioners</w:t>
      </w:r>
      <w:r w:rsidR="00640959" w:rsidRPr="00135109">
        <w:rPr>
          <w:rFonts w:ascii="Verdana" w:hAnsi="Verdana" w:cs="SabonLTStd-Roman"/>
          <w:sz w:val="24"/>
          <w:szCs w:val="24"/>
        </w:rPr>
        <w:t xml:space="preserve"> </w:t>
      </w:r>
      <w:r w:rsidR="00930AD7">
        <w:rPr>
          <w:rFonts w:ascii="Verdana" w:hAnsi="Verdana" w:cs="SabonLTStd-Roman"/>
          <w:sz w:val="24"/>
          <w:szCs w:val="24"/>
        </w:rPr>
        <w:t xml:space="preserve">also </w:t>
      </w:r>
      <w:r w:rsidR="005D0772" w:rsidRPr="00930AD7">
        <w:rPr>
          <w:rFonts w:ascii="Verdana" w:hAnsi="Verdana" w:cs="SabonLTStd-Roman"/>
          <w:b/>
          <w:bCs/>
          <w:sz w:val="24"/>
          <w:szCs w:val="24"/>
        </w:rPr>
        <w:t xml:space="preserve">lack </w:t>
      </w:r>
      <w:r w:rsidR="00640959" w:rsidRPr="00930AD7">
        <w:rPr>
          <w:rFonts w:ascii="Verdana" w:hAnsi="Verdana" w:cs="SabonLTStd-Roman"/>
          <w:b/>
          <w:bCs/>
          <w:sz w:val="24"/>
          <w:szCs w:val="24"/>
        </w:rPr>
        <w:t>the training</w:t>
      </w:r>
      <w:r w:rsidR="00640959" w:rsidRPr="00135109">
        <w:rPr>
          <w:rFonts w:ascii="Verdana" w:hAnsi="Verdana" w:cs="SabonLTStd-Roman"/>
          <w:sz w:val="24"/>
          <w:szCs w:val="24"/>
        </w:rPr>
        <w:t xml:space="preserve"> or </w:t>
      </w:r>
      <w:r w:rsidR="00640959" w:rsidRPr="00930AD7">
        <w:rPr>
          <w:rFonts w:ascii="Verdana" w:hAnsi="Verdana" w:cs="SabonLTStd-Roman"/>
          <w:b/>
          <w:bCs/>
          <w:sz w:val="24"/>
          <w:szCs w:val="24"/>
        </w:rPr>
        <w:t>tools</w:t>
      </w:r>
      <w:r w:rsidR="00640959" w:rsidRPr="00135109">
        <w:rPr>
          <w:rFonts w:ascii="Verdana" w:hAnsi="Verdana" w:cs="SabonLTStd-Roman"/>
          <w:sz w:val="24"/>
          <w:szCs w:val="24"/>
        </w:rPr>
        <w:t xml:space="preserve"> to respond</w:t>
      </w:r>
      <w:r w:rsidR="00135109" w:rsidRPr="00135109">
        <w:rPr>
          <w:rFonts w:ascii="Verdana" w:hAnsi="Verdana" w:cs="SabonLTStd-Roman"/>
          <w:sz w:val="24"/>
          <w:szCs w:val="24"/>
        </w:rPr>
        <w:t xml:space="preserve"> </w:t>
      </w:r>
      <w:r w:rsidR="00640959" w:rsidRPr="00135109">
        <w:rPr>
          <w:rFonts w:ascii="Verdana" w:hAnsi="Verdana" w:cs="SabonLTStd-Roman"/>
          <w:sz w:val="24"/>
          <w:szCs w:val="24"/>
        </w:rPr>
        <w:t xml:space="preserve">appropriately to the specific </w:t>
      </w:r>
      <w:r w:rsidR="005D0772">
        <w:rPr>
          <w:rFonts w:ascii="Verdana" w:hAnsi="Verdana" w:cs="SabonLTStd-Roman"/>
          <w:sz w:val="24"/>
          <w:szCs w:val="24"/>
        </w:rPr>
        <w:t>requirements</w:t>
      </w:r>
      <w:r w:rsidR="00640959" w:rsidRPr="00135109">
        <w:rPr>
          <w:rFonts w:ascii="Verdana" w:hAnsi="Verdana" w:cs="SabonLTStd-Roman"/>
          <w:sz w:val="24"/>
          <w:szCs w:val="24"/>
        </w:rPr>
        <w:t xml:space="preserve"> of </w:t>
      </w:r>
      <w:r w:rsidR="005D0772">
        <w:rPr>
          <w:rFonts w:ascii="Verdana" w:hAnsi="Verdana" w:cs="SabonLTStd-Roman"/>
          <w:sz w:val="24"/>
          <w:szCs w:val="24"/>
        </w:rPr>
        <w:t>persons</w:t>
      </w:r>
      <w:r w:rsidR="00640959" w:rsidRPr="00135109">
        <w:rPr>
          <w:rFonts w:ascii="Verdana" w:hAnsi="Verdana" w:cs="SabonLTStd-Roman"/>
          <w:sz w:val="24"/>
          <w:szCs w:val="24"/>
        </w:rPr>
        <w:t xml:space="preserve"> with</w:t>
      </w:r>
      <w:r w:rsidR="00135109" w:rsidRPr="00135109">
        <w:rPr>
          <w:rFonts w:ascii="Verdana" w:hAnsi="Verdana" w:cs="SabonLTStd-Roman"/>
          <w:sz w:val="24"/>
          <w:szCs w:val="24"/>
        </w:rPr>
        <w:t xml:space="preserve"> </w:t>
      </w:r>
      <w:r w:rsidR="00640959" w:rsidRPr="00135109">
        <w:rPr>
          <w:rFonts w:ascii="Verdana" w:hAnsi="Verdana" w:cs="SabonLTStd-Roman"/>
          <w:sz w:val="24"/>
          <w:szCs w:val="24"/>
        </w:rPr>
        <w:t>disabilities</w:t>
      </w:r>
      <w:r w:rsidR="005D0772">
        <w:rPr>
          <w:rFonts w:ascii="Verdana" w:hAnsi="Verdana" w:cs="SabonLTStd-Roman"/>
          <w:sz w:val="24"/>
          <w:szCs w:val="24"/>
        </w:rPr>
        <w:t xml:space="preserve"> in emergencies or to ensure</w:t>
      </w:r>
      <w:r w:rsidR="00930AD7">
        <w:rPr>
          <w:rFonts w:ascii="Verdana" w:hAnsi="Verdana" w:cs="SabonLTStd-Roman"/>
          <w:sz w:val="24"/>
          <w:szCs w:val="24"/>
        </w:rPr>
        <w:t xml:space="preserve"> effective</w:t>
      </w:r>
      <w:r w:rsidR="005D0772">
        <w:rPr>
          <w:rFonts w:ascii="Verdana" w:hAnsi="Verdana" w:cs="SabonLTStd-Roman"/>
          <w:sz w:val="24"/>
          <w:szCs w:val="24"/>
        </w:rPr>
        <w:t xml:space="preserve"> inclusion of persons with disabilities in disaster preparedness, response and recovery.</w:t>
      </w:r>
      <w:r w:rsidR="008404F9">
        <w:rPr>
          <w:rStyle w:val="Refdenotaalpie"/>
          <w:rFonts w:ascii="Verdana" w:hAnsi="Verdana" w:cs="SabonLTStd-Roman"/>
          <w:sz w:val="24"/>
          <w:szCs w:val="24"/>
        </w:rPr>
        <w:footnoteReference w:id="23"/>
      </w:r>
      <w:r w:rsidR="005D0772">
        <w:rPr>
          <w:rFonts w:ascii="Verdana" w:hAnsi="Verdana" w:cs="SabonLTStd-Roman"/>
          <w:sz w:val="24"/>
          <w:szCs w:val="24"/>
        </w:rPr>
        <w:t xml:space="preserve">  </w:t>
      </w:r>
    </w:p>
    <w:p w14:paraId="6BE2F8F8" w14:textId="27F05CE2" w:rsidR="008B33C1" w:rsidRDefault="008B33C1" w:rsidP="008B33C1">
      <w:pPr>
        <w:contextualSpacing/>
        <w:rPr>
          <w:rFonts w:ascii="Verdana" w:hAnsi="Verdana"/>
          <w:color w:val="000000"/>
          <w:sz w:val="24"/>
          <w:szCs w:val="24"/>
        </w:rPr>
      </w:pPr>
    </w:p>
    <w:p w14:paraId="7D763AA6" w14:textId="3B838272" w:rsidR="008B33C1" w:rsidRPr="00135109" w:rsidRDefault="008B33C1" w:rsidP="00495681">
      <w:pPr>
        <w:pStyle w:val="Ttulo2"/>
        <w:numPr>
          <w:ilvl w:val="0"/>
          <w:numId w:val="14"/>
        </w:numPr>
      </w:pPr>
      <w:bookmarkStart w:id="23" w:name="_Toc87347352"/>
      <w:bookmarkStart w:id="24" w:name="_Toc89641020"/>
      <w:r w:rsidRPr="00135109">
        <w:t xml:space="preserve">Lack of investments </w:t>
      </w:r>
      <w:r>
        <w:t>in</w:t>
      </w:r>
      <w:r w:rsidRPr="00135109">
        <w:t xml:space="preserve"> disability</w:t>
      </w:r>
      <w:r>
        <w:t>-inclusive DRR</w:t>
      </w:r>
      <w:bookmarkEnd w:id="23"/>
      <w:bookmarkEnd w:id="24"/>
    </w:p>
    <w:p w14:paraId="3BB4FC8C" w14:textId="256621F7" w:rsidR="008B33C1" w:rsidRPr="00F10AB6" w:rsidRDefault="008B33C1" w:rsidP="008B33C1">
      <w:pPr>
        <w:rPr>
          <w:rFonts w:ascii="Verdana" w:hAnsi="Verdana" w:cs="Arial"/>
          <w:sz w:val="24"/>
          <w:szCs w:val="24"/>
        </w:rPr>
      </w:pPr>
      <w:r w:rsidRPr="00F10AB6">
        <w:rPr>
          <w:rFonts w:ascii="Verdana" w:hAnsi="Verdana" w:cs="Arial"/>
          <w:sz w:val="24"/>
          <w:szCs w:val="24"/>
        </w:rPr>
        <w:t xml:space="preserve">The </w:t>
      </w:r>
      <w:proofErr w:type="spellStart"/>
      <w:r w:rsidRPr="00F10AB6">
        <w:rPr>
          <w:rFonts w:ascii="Verdana" w:hAnsi="Verdana" w:cs="Arial"/>
          <w:sz w:val="24"/>
          <w:szCs w:val="24"/>
        </w:rPr>
        <w:t>DiDRR</w:t>
      </w:r>
      <w:proofErr w:type="spellEnd"/>
      <w:r w:rsidRPr="00F10AB6">
        <w:rPr>
          <w:rFonts w:ascii="Verdana" w:hAnsi="Verdana" w:cs="Arial"/>
          <w:sz w:val="24"/>
          <w:szCs w:val="24"/>
        </w:rPr>
        <w:t xml:space="preserve"> review has found </w:t>
      </w:r>
      <w:r w:rsidRPr="00930AD7">
        <w:rPr>
          <w:rFonts w:ascii="Verdana" w:hAnsi="Verdana" w:cs="Arial"/>
          <w:b/>
          <w:bCs/>
          <w:sz w:val="24"/>
          <w:szCs w:val="24"/>
        </w:rPr>
        <w:t>no specific provisions</w:t>
      </w:r>
      <w:r w:rsidRPr="00F10AB6">
        <w:rPr>
          <w:rFonts w:ascii="Verdana" w:hAnsi="Verdana" w:cs="Arial"/>
          <w:sz w:val="24"/>
          <w:szCs w:val="24"/>
        </w:rPr>
        <w:t xml:space="preserve"> at national and/or local levels </w:t>
      </w:r>
      <w:r w:rsidRPr="00930AD7">
        <w:rPr>
          <w:rFonts w:ascii="Verdana" w:hAnsi="Verdana" w:cs="Arial"/>
          <w:b/>
          <w:bCs/>
          <w:sz w:val="24"/>
          <w:szCs w:val="24"/>
        </w:rPr>
        <w:t xml:space="preserve">for funding disability-inclusive </w:t>
      </w:r>
      <w:r w:rsidR="008404F9">
        <w:rPr>
          <w:rFonts w:ascii="Verdana" w:hAnsi="Verdana" w:cs="Arial"/>
          <w:b/>
          <w:bCs/>
          <w:sz w:val="24"/>
          <w:szCs w:val="24"/>
        </w:rPr>
        <w:t>DRR</w:t>
      </w:r>
      <w:r w:rsidR="00930AD7">
        <w:rPr>
          <w:rFonts w:ascii="Verdana" w:hAnsi="Verdana" w:cs="Arial"/>
          <w:sz w:val="24"/>
          <w:szCs w:val="24"/>
        </w:rPr>
        <w:t xml:space="preserve"> and </w:t>
      </w:r>
      <w:r w:rsidRPr="00F10AB6">
        <w:rPr>
          <w:rFonts w:ascii="Verdana" w:hAnsi="Verdana" w:cs="Arial"/>
          <w:sz w:val="24"/>
          <w:szCs w:val="24"/>
        </w:rPr>
        <w:t>recovery</w:t>
      </w:r>
      <w:r w:rsidR="008404F9">
        <w:rPr>
          <w:rFonts w:ascii="Verdana" w:hAnsi="Verdana" w:cs="Arial"/>
          <w:sz w:val="24"/>
          <w:szCs w:val="24"/>
        </w:rPr>
        <w:t xml:space="preserve"> except for </w:t>
      </w:r>
      <w:r w:rsidRPr="00F10AB6">
        <w:rPr>
          <w:rFonts w:ascii="Verdana" w:hAnsi="Verdana" w:cs="Arial"/>
          <w:sz w:val="24"/>
          <w:szCs w:val="24"/>
        </w:rPr>
        <w:t>one country</w:t>
      </w:r>
      <w:r w:rsidR="001F4393">
        <w:rPr>
          <w:rStyle w:val="Refdenotaalpie"/>
          <w:rFonts w:ascii="Verdana" w:hAnsi="Verdana" w:cs="Arial"/>
          <w:sz w:val="24"/>
          <w:szCs w:val="24"/>
        </w:rPr>
        <w:footnoteReference w:id="24"/>
      </w:r>
      <w:r w:rsidRPr="00F10AB6">
        <w:rPr>
          <w:rFonts w:ascii="Verdana" w:hAnsi="Verdana" w:cs="Arial"/>
          <w:sz w:val="24"/>
          <w:szCs w:val="24"/>
        </w:rPr>
        <w:t xml:space="preserve"> in the region </w:t>
      </w:r>
      <w:r w:rsidR="00486D3D">
        <w:rPr>
          <w:rFonts w:ascii="Verdana" w:hAnsi="Verdana" w:cs="Arial"/>
          <w:sz w:val="24"/>
          <w:szCs w:val="24"/>
        </w:rPr>
        <w:t xml:space="preserve">that </w:t>
      </w:r>
      <w:r w:rsidRPr="00F10AB6">
        <w:rPr>
          <w:rFonts w:ascii="Verdana" w:hAnsi="Verdana" w:cs="Arial"/>
          <w:sz w:val="24"/>
          <w:szCs w:val="24"/>
        </w:rPr>
        <w:t>has made a commitment to allocation of state budget as well as funds from local and regional government</w:t>
      </w:r>
      <w:r>
        <w:rPr>
          <w:rFonts w:ascii="Verdana" w:hAnsi="Verdana" w:cs="Arial"/>
          <w:sz w:val="24"/>
          <w:szCs w:val="24"/>
        </w:rPr>
        <w:t>s</w:t>
      </w:r>
      <w:r w:rsidRPr="00F10AB6">
        <w:rPr>
          <w:rFonts w:ascii="Verdana" w:hAnsi="Verdana" w:cs="Arial"/>
          <w:sz w:val="24"/>
          <w:szCs w:val="24"/>
        </w:rPr>
        <w:t xml:space="preserve"> for disability-inclusive civil protection measures as part of its national strategy </w:t>
      </w:r>
      <w:r w:rsidR="000D70FB">
        <w:rPr>
          <w:rFonts w:ascii="Verdana" w:hAnsi="Verdana" w:cs="Arial"/>
          <w:sz w:val="24"/>
          <w:szCs w:val="24"/>
        </w:rPr>
        <w:t>on</w:t>
      </w:r>
      <w:r w:rsidRPr="00F10AB6">
        <w:rPr>
          <w:rFonts w:ascii="Verdana" w:hAnsi="Verdana" w:cs="Arial"/>
          <w:sz w:val="24"/>
          <w:szCs w:val="24"/>
        </w:rPr>
        <w:t xml:space="preserve"> equalization of opportunities for persons with disabilities.</w:t>
      </w:r>
      <w:r>
        <w:rPr>
          <w:rFonts w:ascii="Verdana" w:hAnsi="Verdana" w:cs="Arial"/>
          <w:sz w:val="24"/>
          <w:szCs w:val="24"/>
        </w:rPr>
        <w:t xml:space="preserve"> </w:t>
      </w:r>
    </w:p>
    <w:p w14:paraId="294965A5" w14:textId="77777777" w:rsidR="008B33C1" w:rsidRDefault="008B33C1" w:rsidP="008B33C1">
      <w:pPr>
        <w:pStyle w:val="Default"/>
        <w:spacing w:line="276" w:lineRule="auto"/>
        <w:rPr>
          <w:rFonts w:ascii="Verdana" w:hAnsi="Verdana" w:cs="Arial"/>
        </w:rPr>
      </w:pPr>
    </w:p>
    <w:p w14:paraId="7F89ED32" w14:textId="552D451F" w:rsidR="008B33C1" w:rsidRDefault="008B33C1" w:rsidP="008B33C1">
      <w:pPr>
        <w:pStyle w:val="Default"/>
        <w:spacing w:line="276" w:lineRule="auto"/>
        <w:rPr>
          <w:rFonts w:ascii="Verdana" w:hAnsi="Verdana" w:cs="Arial"/>
        </w:rPr>
      </w:pPr>
      <w:r>
        <w:rPr>
          <w:rFonts w:ascii="Verdana" w:hAnsi="Verdana" w:cs="Arial"/>
        </w:rPr>
        <w:t xml:space="preserve">The review has also found that </w:t>
      </w:r>
      <w:r w:rsidRPr="00930AD7">
        <w:rPr>
          <w:rFonts w:ascii="Verdana" w:hAnsi="Verdana" w:cs="Arial"/>
          <w:b/>
          <w:bCs/>
        </w:rPr>
        <w:t>specific projects</w:t>
      </w:r>
      <w:r>
        <w:rPr>
          <w:rFonts w:ascii="Verdana" w:hAnsi="Verdana" w:cs="Arial"/>
        </w:rPr>
        <w:t>, financed primarily by external donors,</w:t>
      </w:r>
      <w:r w:rsidRPr="006F2635">
        <w:rPr>
          <w:rFonts w:ascii="Verdana" w:hAnsi="Verdana" w:cs="Arial"/>
        </w:rPr>
        <w:t xml:space="preserve"> </w:t>
      </w:r>
      <w:r w:rsidRPr="00930AD7">
        <w:rPr>
          <w:rFonts w:ascii="Verdana" w:hAnsi="Verdana" w:cs="Arial"/>
          <w:b/>
          <w:bCs/>
        </w:rPr>
        <w:t>occasionally address disability inclusion</w:t>
      </w:r>
      <w:r>
        <w:rPr>
          <w:rFonts w:ascii="Verdana" w:hAnsi="Verdana" w:cs="Arial"/>
        </w:rPr>
        <w:t xml:space="preserve"> in DRR, which </w:t>
      </w:r>
      <w:r w:rsidR="000D70FB">
        <w:rPr>
          <w:rFonts w:ascii="Verdana" w:hAnsi="Verdana" w:cs="Arial"/>
        </w:rPr>
        <w:t>w</w:t>
      </w:r>
      <w:r>
        <w:rPr>
          <w:rFonts w:ascii="Verdana" w:hAnsi="Verdana" w:cs="Arial"/>
        </w:rPr>
        <w:t xml:space="preserve">as confirmed by </w:t>
      </w:r>
      <w:r w:rsidR="000D70FB">
        <w:rPr>
          <w:rFonts w:ascii="Verdana" w:hAnsi="Verdana" w:cs="Arial"/>
        </w:rPr>
        <w:t xml:space="preserve">the </w:t>
      </w:r>
      <w:r>
        <w:rPr>
          <w:rFonts w:ascii="Verdana" w:hAnsi="Verdana" w:cs="Arial"/>
        </w:rPr>
        <w:t xml:space="preserve">11% of the respondents </w:t>
      </w:r>
      <w:r w:rsidR="000D70FB">
        <w:rPr>
          <w:rFonts w:ascii="Verdana" w:hAnsi="Verdana" w:cs="Arial"/>
        </w:rPr>
        <w:t>(</w:t>
      </w:r>
      <w:r>
        <w:rPr>
          <w:rFonts w:ascii="Verdana" w:hAnsi="Verdana" w:cs="Arial"/>
        </w:rPr>
        <w:t>representatives of Organizations of Persons with Disabilities and governments</w:t>
      </w:r>
      <w:r w:rsidR="000D70FB">
        <w:rPr>
          <w:rFonts w:ascii="Verdana" w:hAnsi="Verdana" w:cs="Arial"/>
        </w:rPr>
        <w:t>)</w:t>
      </w:r>
      <w:r>
        <w:rPr>
          <w:rFonts w:ascii="Verdana" w:hAnsi="Verdana" w:cs="Arial"/>
        </w:rPr>
        <w:t xml:space="preserve"> participating in </w:t>
      </w:r>
      <w:r>
        <w:rPr>
          <w:rFonts w:ascii="Verdana" w:hAnsi="Verdana" w:cs="Arial"/>
        </w:rPr>
        <w:lastRenderedPageBreak/>
        <w:t xml:space="preserve">the </w:t>
      </w:r>
      <w:proofErr w:type="spellStart"/>
      <w:r>
        <w:rPr>
          <w:rFonts w:ascii="Verdana" w:hAnsi="Verdana" w:cs="Arial"/>
        </w:rPr>
        <w:t>DiDRR</w:t>
      </w:r>
      <w:proofErr w:type="spellEnd"/>
      <w:r>
        <w:rPr>
          <w:rFonts w:ascii="Verdana" w:hAnsi="Verdana" w:cs="Arial"/>
        </w:rPr>
        <w:t xml:space="preserve"> survey. However, most of these initiatives </w:t>
      </w:r>
      <w:r w:rsidRPr="00930AD7">
        <w:rPr>
          <w:rFonts w:ascii="Verdana" w:hAnsi="Verdana" w:cs="Arial"/>
          <w:b/>
          <w:bCs/>
        </w:rPr>
        <w:t>lack sustainability</w:t>
      </w:r>
      <w:r>
        <w:rPr>
          <w:rFonts w:ascii="Verdana" w:hAnsi="Verdana" w:cs="Arial"/>
        </w:rPr>
        <w:t xml:space="preserve"> or any tangible impact, as they discontinue as soon as the funding runs out.</w:t>
      </w:r>
    </w:p>
    <w:p w14:paraId="2D5EA8B2" w14:textId="77777777" w:rsidR="000D70FB" w:rsidRDefault="000D70FB" w:rsidP="008B33C1">
      <w:pPr>
        <w:pStyle w:val="Default"/>
        <w:spacing w:line="276" w:lineRule="auto"/>
        <w:rPr>
          <w:rFonts w:ascii="Verdana" w:hAnsi="Verdana" w:cs="Arial"/>
        </w:rPr>
      </w:pPr>
    </w:p>
    <w:p w14:paraId="06E6B908" w14:textId="08A30233" w:rsidR="00930AD7" w:rsidRDefault="00930AD7" w:rsidP="00930AD7">
      <w:pPr>
        <w:pStyle w:val="Default"/>
        <w:spacing w:line="276" w:lineRule="auto"/>
        <w:rPr>
          <w:rFonts w:ascii="Verdana" w:hAnsi="Verdana" w:cs="Arial"/>
          <w:color w:val="auto"/>
        </w:rPr>
      </w:pPr>
      <w:r w:rsidRPr="000D70FB">
        <w:rPr>
          <w:rFonts w:ascii="Verdana" w:hAnsi="Verdana" w:cs="Arial"/>
          <w:b/>
          <w:bCs/>
          <w:color w:val="auto"/>
        </w:rPr>
        <w:t>Absence of the requirement for budgeting</w:t>
      </w:r>
      <w:r w:rsidRPr="004B51E6">
        <w:rPr>
          <w:rFonts w:ascii="Verdana" w:hAnsi="Verdana" w:cs="Arial"/>
          <w:color w:val="auto"/>
        </w:rPr>
        <w:t xml:space="preserve"> for the potential </w:t>
      </w:r>
      <w:r w:rsidRPr="000D70FB">
        <w:rPr>
          <w:rFonts w:ascii="Verdana" w:hAnsi="Verdana" w:cs="Arial"/>
          <w:b/>
          <w:bCs/>
          <w:color w:val="auto"/>
        </w:rPr>
        <w:t>costs of disability inclusion</w:t>
      </w:r>
      <w:r>
        <w:rPr>
          <w:rFonts w:ascii="Verdana" w:hAnsi="Verdana" w:cs="Arial"/>
          <w:color w:val="auto"/>
        </w:rPr>
        <w:t>, including provision of reasonable accommodation,</w:t>
      </w:r>
      <w:r w:rsidRPr="004B51E6">
        <w:rPr>
          <w:rFonts w:ascii="Verdana" w:hAnsi="Verdana" w:cs="Arial"/>
          <w:color w:val="auto"/>
        </w:rPr>
        <w:t xml:space="preserve"> </w:t>
      </w:r>
      <w:r>
        <w:rPr>
          <w:rFonts w:ascii="Verdana" w:hAnsi="Verdana" w:cs="Arial"/>
        </w:rPr>
        <w:t>indicates</w:t>
      </w:r>
      <w:r w:rsidRPr="004B51E6">
        <w:rPr>
          <w:rFonts w:ascii="Verdana" w:hAnsi="Verdana" w:cs="Arial"/>
        </w:rPr>
        <w:t xml:space="preserve"> </w:t>
      </w:r>
      <w:r>
        <w:rPr>
          <w:rFonts w:ascii="Verdana" w:hAnsi="Verdana" w:cs="Arial"/>
        </w:rPr>
        <w:t xml:space="preserve">to </w:t>
      </w:r>
      <w:r w:rsidRPr="004B51E6">
        <w:rPr>
          <w:rFonts w:ascii="Verdana" w:hAnsi="Verdana" w:cs="Arial"/>
        </w:rPr>
        <w:t xml:space="preserve">a </w:t>
      </w:r>
      <w:r w:rsidRPr="00930AD7">
        <w:rPr>
          <w:rFonts w:ascii="Verdana" w:hAnsi="Verdana" w:cs="Arial"/>
          <w:b/>
          <w:bCs/>
        </w:rPr>
        <w:t>major gap in national investments</w:t>
      </w:r>
      <w:r w:rsidRPr="004B51E6">
        <w:rPr>
          <w:rFonts w:ascii="Verdana" w:hAnsi="Verdana" w:cs="Arial"/>
        </w:rPr>
        <w:t xml:space="preserve"> and efforts for inclusive </w:t>
      </w:r>
      <w:r>
        <w:rPr>
          <w:rFonts w:ascii="Verdana" w:hAnsi="Verdana" w:cs="Arial"/>
        </w:rPr>
        <w:t xml:space="preserve">disaster risk reduction. This hinders resilience building, as investments cannot be considered </w:t>
      </w:r>
      <w:r w:rsidRPr="006F2635">
        <w:rPr>
          <w:rFonts w:ascii="Verdana" w:hAnsi="Verdana" w:cs="Arial"/>
          <w:color w:val="auto"/>
        </w:rPr>
        <w:t>resilient if they do not</w:t>
      </w:r>
      <w:r>
        <w:rPr>
          <w:rFonts w:ascii="Verdana" w:hAnsi="Verdana" w:cs="Arial"/>
          <w:color w:val="auto"/>
        </w:rPr>
        <w:t xml:space="preserve"> prioritize inclusion of persons with disabilities and other at-risk groups in </w:t>
      </w:r>
      <w:r w:rsidR="004D7D93">
        <w:rPr>
          <w:rFonts w:ascii="Verdana" w:hAnsi="Verdana" w:cs="Arial"/>
          <w:color w:val="auto"/>
        </w:rPr>
        <w:t xml:space="preserve">climate action, </w:t>
      </w:r>
      <w:r>
        <w:rPr>
          <w:rFonts w:ascii="Verdana" w:hAnsi="Verdana" w:cs="Arial"/>
          <w:color w:val="auto"/>
        </w:rPr>
        <w:t>disaster risk reduction and recovery.</w:t>
      </w:r>
      <w:r w:rsidR="00E77B0E">
        <w:rPr>
          <w:rFonts w:ascii="Verdana" w:hAnsi="Verdana" w:cs="Arial"/>
          <w:color w:val="auto"/>
        </w:rPr>
        <w:t xml:space="preserve"> It also results in increased costs in the long-term</w:t>
      </w:r>
      <w:r w:rsidR="008D1EED">
        <w:rPr>
          <w:rFonts w:ascii="Verdana" w:hAnsi="Verdana" w:cs="Arial"/>
          <w:color w:val="auto"/>
        </w:rPr>
        <w:t>, as retrofitting for accessibility is always more expensive.</w:t>
      </w:r>
    </w:p>
    <w:p w14:paraId="709809FC" w14:textId="5926B7CB" w:rsidR="00F06A1C" w:rsidRDefault="00F06A1C" w:rsidP="00930AD7">
      <w:pPr>
        <w:pStyle w:val="Default"/>
        <w:spacing w:line="276" w:lineRule="auto"/>
        <w:rPr>
          <w:rFonts w:ascii="Verdana" w:hAnsi="Verdana" w:cs="Arial"/>
          <w:color w:val="auto"/>
        </w:rPr>
      </w:pPr>
    </w:p>
    <w:p w14:paraId="3D65CDEC" w14:textId="77777777" w:rsidR="00F06A1C" w:rsidRDefault="00F06A1C" w:rsidP="00930AD7">
      <w:pPr>
        <w:pStyle w:val="Default"/>
        <w:spacing w:line="276" w:lineRule="auto"/>
        <w:rPr>
          <w:rFonts w:ascii="Verdana" w:hAnsi="Verdana" w:cs="Arial"/>
          <w:color w:val="auto"/>
        </w:rPr>
      </w:pPr>
    </w:p>
    <w:p w14:paraId="6507E2D5" w14:textId="4D04D4E0" w:rsidR="00250399" w:rsidRPr="002A093B" w:rsidRDefault="00115109" w:rsidP="001F6B8C">
      <w:pPr>
        <w:pStyle w:val="Ttulo1"/>
        <w:rPr>
          <w:sz w:val="22"/>
          <w:szCs w:val="22"/>
        </w:rPr>
      </w:pPr>
      <w:bookmarkStart w:id="25" w:name="_Toc87347353"/>
      <w:bookmarkStart w:id="26" w:name="_Toc89641021"/>
      <w:r>
        <w:t>Key</w:t>
      </w:r>
      <w:r w:rsidR="00250399">
        <w:t xml:space="preserve"> recommendations</w:t>
      </w:r>
      <w:bookmarkEnd w:id="25"/>
      <w:bookmarkEnd w:id="26"/>
    </w:p>
    <w:p w14:paraId="7A95FD30" w14:textId="27B71323" w:rsidR="00250399" w:rsidRPr="002A6BE8" w:rsidRDefault="00250399" w:rsidP="001F6B8C">
      <w:pPr>
        <w:contextualSpacing/>
        <w:rPr>
          <w:rFonts w:ascii="Verdana" w:hAnsi="Verdana" w:cs="Arial"/>
        </w:rPr>
      </w:pPr>
    </w:p>
    <w:p w14:paraId="4F63AB1D" w14:textId="2263BB91" w:rsidR="00C53F46" w:rsidRPr="00AE577C" w:rsidRDefault="1716E38B" w:rsidP="001F6B8C">
      <w:pPr>
        <w:contextualSpacing/>
        <w:rPr>
          <w:rFonts w:ascii="Verdana" w:eastAsia="Times New Roman" w:hAnsi="Verdana" w:cs="Arial"/>
          <w:sz w:val="24"/>
          <w:szCs w:val="24"/>
        </w:rPr>
      </w:pPr>
      <w:r w:rsidRPr="1716E38B">
        <w:rPr>
          <w:rFonts w:ascii="Verdana" w:eastAsia="Times New Roman" w:hAnsi="Verdana" w:cs="Arial"/>
          <w:sz w:val="24"/>
          <w:szCs w:val="24"/>
        </w:rPr>
        <w:t>Highlighting the need for participation of persons with disabilities through their representative organi</w:t>
      </w:r>
      <w:r w:rsidR="00625F7E">
        <w:rPr>
          <w:rFonts w:ascii="Verdana" w:eastAsia="Times New Roman" w:hAnsi="Verdana" w:cs="Arial"/>
          <w:sz w:val="24"/>
          <w:szCs w:val="24"/>
        </w:rPr>
        <w:t>z</w:t>
      </w:r>
      <w:r w:rsidRPr="1716E38B">
        <w:rPr>
          <w:rFonts w:ascii="Verdana" w:eastAsia="Times New Roman" w:hAnsi="Verdana" w:cs="Arial"/>
          <w:sz w:val="24"/>
          <w:szCs w:val="24"/>
        </w:rPr>
        <w:t xml:space="preserve">ations in building resilience, the European Disability Forum and its members call for governments to ensure implementation of the Sendai Framework and to fulfill their legal obligations under the Convention on the Rights of Persons with Disabilities. </w:t>
      </w:r>
    </w:p>
    <w:p w14:paraId="7E719418" w14:textId="77777777" w:rsidR="00C53F46" w:rsidRPr="00AE577C" w:rsidRDefault="00C53F46" w:rsidP="001F6B8C">
      <w:pPr>
        <w:contextualSpacing/>
        <w:rPr>
          <w:rFonts w:ascii="Verdana" w:eastAsia="Times New Roman" w:hAnsi="Verdana" w:cs="Arial"/>
          <w:sz w:val="24"/>
          <w:szCs w:val="24"/>
        </w:rPr>
      </w:pPr>
    </w:p>
    <w:p w14:paraId="469D48EA" w14:textId="417F1E14" w:rsidR="008C50AD" w:rsidRPr="00AE577C" w:rsidRDefault="008C50AD" w:rsidP="001F6B8C">
      <w:pPr>
        <w:contextualSpacing/>
        <w:rPr>
          <w:rFonts w:ascii="Verdana" w:eastAsia="Times New Roman" w:hAnsi="Verdana" w:cs="Arial"/>
          <w:sz w:val="24"/>
          <w:szCs w:val="24"/>
        </w:rPr>
      </w:pPr>
      <w:r w:rsidRPr="00AE577C">
        <w:rPr>
          <w:rFonts w:ascii="Verdana" w:eastAsia="Times New Roman" w:hAnsi="Verdana" w:cs="Arial"/>
          <w:sz w:val="24"/>
          <w:szCs w:val="24"/>
        </w:rPr>
        <w:t xml:space="preserve">We ask to achieve this by prioritizing the development and implementation of fully inclusive </w:t>
      </w:r>
      <w:r w:rsidR="001F4393">
        <w:rPr>
          <w:rFonts w:ascii="Verdana" w:eastAsia="Times New Roman" w:hAnsi="Verdana" w:cs="Arial"/>
          <w:sz w:val="24"/>
          <w:szCs w:val="24"/>
        </w:rPr>
        <w:t>DRR</w:t>
      </w:r>
      <w:r w:rsidRPr="00AE577C">
        <w:rPr>
          <w:rFonts w:ascii="Verdana" w:eastAsia="Times New Roman" w:hAnsi="Verdana" w:cs="Arial"/>
          <w:sz w:val="24"/>
          <w:szCs w:val="24"/>
        </w:rPr>
        <w:t xml:space="preserve"> strategies</w:t>
      </w:r>
      <w:r w:rsidR="004F2317" w:rsidRPr="00AE577C">
        <w:rPr>
          <w:rFonts w:ascii="Verdana" w:eastAsia="Times New Roman" w:hAnsi="Verdana" w:cs="Arial"/>
          <w:sz w:val="24"/>
          <w:szCs w:val="24"/>
        </w:rPr>
        <w:t xml:space="preserve"> (target E of the Sendai Framework)</w:t>
      </w:r>
      <w:r w:rsidRPr="00AE577C">
        <w:rPr>
          <w:rFonts w:ascii="Verdana" w:eastAsia="Times New Roman" w:hAnsi="Verdana" w:cs="Arial"/>
          <w:sz w:val="24"/>
          <w:szCs w:val="24"/>
        </w:rPr>
        <w:t>,</w:t>
      </w:r>
      <w:r w:rsidR="004F2317" w:rsidRPr="00AE577C">
        <w:rPr>
          <w:rFonts w:ascii="Verdana" w:eastAsia="Times New Roman" w:hAnsi="Verdana" w:cs="Arial"/>
          <w:sz w:val="24"/>
          <w:szCs w:val="24"/>
        </w:rPr>
        <w:t xml:space="preserve"> and promoting effective cross-sectoral partnerships </w:t>
      </w:r>
      <w:r w:rsidR="008165B1">
        <w:rPr>
          <w:rFonts w:ascii="Verdana" w:eastAsia="Times New Roman" w:hAnsi="Verdana" w:cs="Arial"/>
          <w:sz w:val="24"/>
          <w:szCs w:val="24"/>
        </w:rPr>
        <w:t xml:space="preserve">through meaningful </w:t>
      </w:r>
      <w:r w:rsidRPr="00AE577C">
        <w:rPr>
          <w:rFonts w:ascii="Verdana" w:eastAsia="Times New Roman" w:hAnsi="Verdana" w:cs="Arial"/>
          <w:sz w:val="24"/>
          <w:szCs w:val="24"/>
        </w:rPr>
        <w:t>eng</w:t>
      </w:r>
      <w:r w:rsidR="008165B1">
        <w:rPr>
          <w:rFonts w:ascii="Verdana" w:eastAsia="Times New Roman" w:hAnsi="Verdana" w:cs="Arial"/>
          <w:sz w:val="24"/>
          <w:szCs w:val="24"/>
        </w:rPr>
        <w:t>agement</w:t>
      </w:r>
      <w:r w:rsidRPr="00AE577C">
        <w:rPr>
          <w:rFonts w:ascii="Verdana" w:eastAsia="Times New Roman" w:hAnsi="Verdana" w:cs="Arial"/>
          <w:sz w:val="24"/>
          <w:szCs w:val="24"/>
        </w:rPr>
        <w:t xml:space="preserve"> with Organizations of Persons with Disabilities</w:t>
      </w:r>
      <w:r w:rsidR="008976DB">
        <w:rPr>
          <w:rFonts w:ascii="Verdana" w:eastAsia="Times New Roman" w:hAnsi="Verdana" w:cs="Arial"/>
          <w:sz w:val="24"/>
          <w:szCs w:val="24"/>
        </w:rPr>
        <w:t xml:space="preserve"> </w:t>
      </w:r>
      <w:r w:rsidRPr="00AE577C">
        <w:rPr>
          <w:rFonts w:ascii="Verdana" w:eastAsia="Times New Roman" w:hAnsi="Verdana" w:cs="Arial"/>
          <w:sz w:val="24"/>
          <w:szCs w:val="24"/>
        </w:rPr>
        <w:t xml:space="preserve">in </w:t>
      </w:r>
      <w:r w:rsidR="00991185" w:rsidRPr="00AE577C">
        <w:rPr>
          <w:rFonts w:ascii="Verdana" w:eastAsia="Times New Roman" w:hAnsi="Verdana" w:cs="Arial"/>
          <w:sz w:val="24"/>
          <w:szCs w:val="24"/>
        </w:rPr>
        <w:t xml:space="preserve">all aspects of </w:t>
      </w:r>
      <w:r w:rsidR="001F6B8C">
        <w:rPr>
          <w:rFonts w:ascii="Verdana" w:eastAsia="Times New Roman" w:hAnsi="Verdana" w:cs="Arial"/>
          <w:sz w:val="24"/>
          <w:szCs w:val="24"/>
        </w:rPr>
        <w:t xml:space="preserve">climate action and </w:t>
      </w:r>
      <w:r w:rsidR="00991185" w:rsidRPr="00AE577C">
        <w:rPr>
          <w:rFonts w:ascii="Verdana" w:eastAsia="Times New Roman" w:hAnsi="Verdana" w:cs="Arial"/>
          <w:sz w:val="24"/>
          <w:szCs w:val="24"/>
        </w:rPr>
        <w:t>disaster risk reduction, including preparedness, response</w:t>
      </w:r>
      <w:r w:rsidR="004F2317" w:rsidRPr="00AE577C">
        <w:rPr>
          <w:rFonts w:ascii="Verdana" w:eastAsia="Times New Roman" w:hAnsi="Verdana" w:cs="Arial"/>
          <w:sz w:val="24"/>
          <w:szCs w:val="24"/>
        </w:rPr>
        <w:t>,</w:t>
      </w:r>
      <w:r w:rsidR="00991185" w:rsidRPr="00AE577C">
        <w:rPr>
          <w:rFonts w:ascii="Verdana" w:eastAsia="Times New Roman" w:hAnsi="Verdana" w:cs="Arial"/>
          <w:sz w:val="24"/>
          <w:szCs w:val="24"/>
        </w:rPr>
        <w:t xml:space="preserve"> and recovery </w:t>
      </w:r>
      <w:r w:rsidR="003405A6" w:rsidRPr="00AE577C">
        <w:rPr>
          <w:rFonts w:ascii="Verdana" w:eastAsia="Times New Roman" w:hAnsi="Verdana" w:cs="Arial"/>
          <w:sz w:val="24"/>
          <w:szCs w:val="24"/>
        </w:rPr>
        <w:t>by capitalizing on the following</w:t>
      </w:r>
      <w:r w:rsidR="00756167" w:rsidRPr="00AE577C">
        <w:rPr>
          <w:rFonts w:ascii="Verdana" w:eastAsia="Times New Roman" w:hAnsi="Verdana" w:cs="Arial"/>
          <w:sz w:val="24"/>
          <w:szCs w:val="24"/>
        </w:rPr>
        <w:t>:</w:t>
      </w:r>
    </w:p>
    <w:p w14:paraId="5F99298B" w14:textId="77777777" w:rsidR="001F6B8C" w:rsidRPr="001F6B8C" w:rsidRDefault="001F6B8C" w:rsidP="001F6B8C">
      <w:pPr>
        <w:contextualSpacing/>
        <w:rPr>
          <w:rFonts w:ascii="Verdana" w:hAnsi="Verdana" w:cs="Arial"/>
          <w:sz w:val="24"/>
          <w:szCs w:val="24"/>
        </w:rPr>
      </w:pPr>
    </w:p>
    <w:p w14:paraId="11DBAC5D" w14:textId="77777777" w:rsidR="001F6B8C" w:rsidRPr="001F6B8C" w:rsidRDefault="001F6B8C" w:rsidP="001F6B8C">
      <w:pPr>
        <w:contextualSpacing/>
        <w:rPr>
          <w:rFonts w:ascii="Verdana" w:hAnsi="Verdana" w:cs="Arial"/>
          <w:b/>
          <w:bCs/>
          <w:sz w:val="24"/>
          <w:szCs w:val="24"/>
        </w:rPr>
      </w:pPr>
      <w:r w:rsidRPr="001F6B8C">
        <w:rPr>
          <w:rFonts w:ascii="Verdana" w:hAnsi="Verdana" w:cs="Arial"/>
          <w:b/>
          <w:bCs/>
          <w:sz w:val="24"/>
          <w:szCs w:val="24"/>
        </w:rPr>
        <w:t xml:space="preserve">Sendai Framework Priority 1: Understanding disaster risk </w:t>
      </w:r>
    </w:p>
    <w:p w14:paraId="337030B8" w14:textId="3B6D5A03" w:rsidR="001F6B8C" w:rsidRPr="001F6B8C" w:rsidRDefault="1716E38B" w:rsidP="001F6B8C">
      <w:pPr>
        <w:numPr>
          <w:ilvl w:val="0"/>
          <w:numId w:val="41"/>
        </w:numPr>
        <w:contextualSpacing/>
        <w:rPr>
          <w:rFonts w:ascii="Verdana" w:hAnsi="Verdana"/>
          <w:sz w:val="24"/>
          <w:szCs w:val="24"/>
        </w:rPr>
      </w:pPr>
      <w:r w:rsidRPr="1716E38B">
        <w:rPr>
          <w:rFonts w:ascii="Verdana" w:eastAsia="Times New Roman" w:hAnsi="Verdana" w:cs="Arial"/>
          <w:sz w:val="24"/>
          <w:szCs w:val="24"/>
          <w:lang w:val="en-IE"/>
        </w:rPr>
        <w:t xml:space="preserve">Prioritize </w:t>
      </w:r>
      <w:bookmarkStart w:id="27" w:name="_Hlk89641086"/>
      <w:r w:rsidR="00E227BE">
        <w:rPr>
          <w:rFonts w:ascii="Verdana" w:eastAsia="Times New Roman" w:hAnsi="Verdana" w:cs="Arial"/>
          <w:sz w:val="24"/>
          <w:szCs w:val="24"/>
          <w:lang w:val="en-IE"/>
        </w:rPr>
        <w:t xml:space="preserve">disability, gender and age </w:t>
      </w:r>
      <w:r w:rsidRPr="1716E38B">
        <w:rPr>
          <w:rFonts w:ascii="Verdana" w:eastAsia="Times New Roman" w:hAnsi="Verdana" w:cs="Arial"/>
          <w:sz w:val="24"/>
          <w:szCs w:val="24"/>
          <w:lang w:val="en-IE"/>
        </w:rPr>
        <w:t xml:space="preserve">disaggregated data collection </w:t>
      </w:r>
      <w:bookmarkEnd w:id="27"/>
      <w:r w:rsidRPr="1716E38B">
        <w:rPr>
          <w:rFonts w:ascii="Verdana" w:hAnsi="Verdana"/>
          <w:sz w:val="24"/>
          <w:szCs w:val="24"/>
        </w:rPr>
        <w:t>as part of disaster management systems (i</w:t>
      </w:r>
      <w:r w:rsidRPr="1716E38B">
        <w:rPr>
          <w:rFonts w:ascii="Verdana" w:hAnsi="Verdana"/>
          <w:color w:val="000000" w:themeColor="text1"/>
          <w:sz w:val="24"/>
          <w:szCs w:val="24"/>
        </w:rPr>
        <w:t xml:space="preserve">ncluding climate and risk assessments, emergency needs assessments and disaster loss databases) at regional, national and local levels as well as national population censuses and surveys </w:t>
      </w:r>
      <w:r w:rsidRPr="1716E38B">
        <w:rPr>
          <w:rFonts w:ascii="Verdana" w:eastAsia="Times New Roman" w:hAnsi="Verdana" w:cs="Arial"/>
          <w:sz w:val="24"/>
          <w:szCs w:val="24"/>
          <w:lang w:val="en-IE"/>
        </w:rPr>
        <w:t>(art. 31 of the CRPD)</w:t>
      </w:r>
      <w:r w:rsidRPr="1716E38B">
        <w:rPr>
          <w:rFonts w:ascii="Verdana" w:eastAsia="Times New Roman" w:hAnsi="Verdana" w:cs="Arial"/>
          <w:sz w:val="24"/>
          <w:szCs w:val="24"/>
        </w:rPr>
        <w:t>.</w:t>
      </w:r>
    </w:p>
    <w:p w14:paraId="7209E0E0" w14:textId="449DF017" w:rsidR="001F6B8C" w:rsidRPr="001F6B8C" w:rsidRDefault="001F6B8C" w:rsidP="001F6B8C">
      <w:pPr>
        <w:numPr>
          <w:ilvl w:val="0"/>
          <w:numId w:val="41"/>
        </w:numPr>
        <w:autoSpaceDE w:val="0"/>
        <w:autoSpaceDN w:val="0"/>
        <w:adjustRightInd w:val="0"/>
        <w:rPr>
          <w:rFonts w:ascii="Verdana" w:hAnsi="Verdana" w:cs="Arial"/>
          <w:sz w:val="24"/>
          <w:szCs w:val="24"/>
        </w:rPr>
      </w:pPr>
      <w:r w:rsidRPr="001F6B8C">
        <w:rPr>
          <w:rFonts w:ascii="Verdana" w:hAnsi="Verdana" w:cs="Arial"/>
          <w:sz w:val="24"/>
          <w:szCs w:val="24"/>
        </w:rPr>
        <w:t>Integrate a disability</w:t>
      </w:r>
      <w:r w:rsidR="00486D3D">
        <w:rPr>
          <w:rFonts w:ascii="Verdana" w:hAnsi="Verdana" w:cs="Arial"/>
          <w:sz w:val="24"/>
          <w:szCs w:val="24"/>
        </w:rPr>
        <w:t xml:space="preserve">, </w:t>
      </w:r>
      <w:r w:rsidRPr="001F6B8C">
        <w:rPr>
          <w:rFonts w:ascii="Verdana" w:hAnsi="Verdana" w:cs="Arial"/>
          <w:sz w:val="24"/>
          <w:szCs w:val="24"/>
        </w:rPr>
        <w:t xml:space="preserve">gender </w:t>
      </w:r>
      <w:r w:rsidR="00486D3D">
        <w:rPr>
          <w:rFonts w:ascii="Verdana" w:hAnsi="Verdana" w:cs="Arial"/>
          <w:sz w:val="24"/>
          <w:szCs w:val="24"/>
        </w:rPr>
        <w:t xml:space="preserve">and age </w:t>
      </w:r>
      <w:r w:rsidRPr="001F6B8C">
        <w:rPr>
          <w:rFonts w:ascii="Verdana" w:hAnsi="Verdana" w:cs="Arial"/>
          <w:sz w:val="24"/>
          <w:szCs w:val="24"/>
        </w:rPr>
        <w:t>analysis in the development and</w:t>
      </w:r>
    </w:p>
    <w:p w14:paraId="0004F002" w14:textId="77777777" w:rsidR="001F6B8C" w:rsidRPr="001F6B8C" w:rsidRDefault="001F6B8C" w:rsidP="001F6B8C">
      <w:pPr>
        <w:autoSpaceDE w:val="0"/>
        <w:autoSpaceDN w:val="0"/>
        <w:adjustRightInd w:val="0"/>
        <w:ind w:left="720"/>
        <w:rPr>
          <w:rFonts w:ascii="Verdana" w:hAnsi="Verdana" w:cs="Arial"/>
          <w:sz w:val="24"/>
          <w:szCs w:val="24"/>
        </w:rPr>
      </w:pPr>
      <w:r w:rsidRPr="001F6B8C">
        <w:rPr>
          <w:rFonts w:ascii="Verdana" w:hAnsi="Verdana" w:cs="Arial"/>
          <w:sz w:val="24"/>
          <w:szCs w:val="24"/>
        </w:rPr>
        <w:t>implementation of disaster risk reduction (DRR) and climate change adaptation (CCA) policies, strategies and programs to prevent the expansion of inequalities exacerbated by climate change.</w:t>
      </w:r>
    </w:p>
    <w:p w14:paraId="58782F4D" w14:textId="7A108D20" w:rsidR="001F6B8C" w:rsidRPr="001F6B8C" w:rsidRDefault="001F6B8C" w:rsidP="001F6B8C">
      <w:pPr>
        <w:numPr>
          <w:ilvl w:val="0"/>
          <w:numId w:val="41"/>
        </w:numPr>
        <w:contextualSpacing/>
        <w:rPr>
          <w:rFonts w:ascii="Verdana" w:hAnsi="Verdana"/>
          <w:sz w:val="24"/>
          <w:szCs w:val="24"/>
        </w:rPr>
      </w:pPr>
      <w:r w:rsidRPr="001F6B8C">
        <w:rPr>
          <w:rFonts w:ascii="Verdana" w:hAnsi="Verdana"/>
          <w:sz w:val="24"/>
          <w:szCs w:val="24"/>
        </w:rPr>
        <w:lastRenderedPageBreak/>
        <w:t xml:space="preserve">Ensure methodological consistency in data collection </w:t>
      </w:r>
      <w:r w:rsidRPr="001F6B8C">
        <w:rPr>
          <w:rFonts w:ascii="Verdana" w:hAnsi="Verdana" w:cs="Arial"/>
          <w:sz w:val="24"/>
          <w:szCs w:val="24"/>
        </w:rPr>
        <w:t>using a functioning approach</w:t>
      </w:r>
      <w:r w:rsidR="00486D3D" w:rsidRPr="00CF0CE4">
        <w:rPr>
          <w:rStyle w:val="Refdenotaalpie"/>
          <w:rFonts w:ascii="Verdana" w:hAnsi="Verdana" w:cs="Arial"/>
          <w:sz w:val="24"/>
          <w:szCs w:val="24"/>
        </w:rPr>
        <w:footnoteReference w:id="25"/>
      </w:r>
      <w:r w:rsidR="00486D3D" w:rsidRPr="00CF0CE4">
        <w:rPr>
          <w:rFonts w:ascii="Verdana" w:hAnsi="Verdana" w:cs="Arial"/>
          <w:sz w:val="24"/>
          <w:szCs w:val="24"/>
        </w:rPr>
        <w:t xml:space="preserve"> </w:t>
      </w:r>
      <w:r w:rsidRPr="001F6B8C">
        <w:rPr>
          <w:rFonts w:ascii="Verdana" w:hAnsi="Verdana" w:cs="Arial"/>
          <w:sz w:val="24"/>
          <w:szCs w:val="24"/>
        </w:rPr>
        <w:t>(</w:t>
      </w:r>
      <w:r w:rsidRPr="001F6B8C">
        <w:rPr>
          <w:rFonts w:ascii="Verdana" w:hAnsi="Verdana"/>
          <w:sz w:val="24"/>
          <w:szCs w:val="24"/>
        </w:rPr>
        <w:t>for instance by adopting the Washington Group questions</w:t>
      </w:r>
      <w:r w:rsidRPr="001F6B8C">
        <w:rPr>
          <w:rFonts w:ascii="Verdana" w:hAnsi="Verdana"/>
          <w:sz w:val="24"/>
          <w:szCs w:val="24"/>
          <w:vertAlign w:val="superscript"/>
        </w:rPr>
        <w:footnoteReference w:id="26"/>
      </w:r>
      <w:r w:rsidRPr="001F6B8C">
        <w:rPr>
          <w:rFonts w:ascii="Verdana" w:hAnsi="Verdana"/>
          <w:sz w:val="24"/>
          <w:szCs w:val="24"/>
        </w:rPr>
        <w:t xml:space="preserve">) together with appropriate tools, staff training and awareness raising on disability inclusion in climate action and disaster risk reduction. </w:t>
      </w:r>
    </w:p>
    <w:p w14:paraId="15BB8E1E" w14:textId="77777777" w:rsidR="001F6B8C" w:rsidRPr="001F6B8C" w:rsidRDefault="001F6B8C" w:rsidP="001F6B8C">
      <w:pPr>
        <w:numPr>
          <w:ilvl w:val="0"/>
          <w:numId w:val="41"/>
        </w:numPr>
        <w:contextualSpacing/>
        <w:rPr>
          <w:rFonts w:ascii="Verdana" w:hAnsi="Verdana" w:cs="Arial"/>
          <w:sz w:val="24"/>
          <w:szCs w:val="24"/>
        </w:rPr>
      </w:pPr>
      <w:r w:rsidRPr="001F6B8C">
        <w:rPr>
          <w:rFonts w:ascii="Verdana" w:hAnsi="Verdana" w:cs="Arial"/>
          <w:sz w:val="24"/>
          <w:szCs w:val="24"/>
        </w:rPr>
        <w:t>Ensure local, national and regional level targets and indicators include disability disaggregated data in coherence with the Sendai Framework, the CRPD and the SDG monitoring and reporting.</w:t>
      </w:r>
    </w:p>
    <w:p w14:paraId="5747E0E0" w14:textId="6802FE9B" w:rsidR="001F6B8C" w:rsidRPr="001F6B8C" w:rsidRDefault="001F6B8C" w:rsidP="001F6B8C">
      <w:pPr>
        <w:numPr>
          <w:ilvl w:val="0"/>
          <w:numId w:val="41"/>
        </w:numPr>
        <w:contextualSpacing/>
        <w:rPr>
          <w:rFonts w:ascii="Verdana" w:hAnsi="Verdana" w:cs="Arial"/>
          <w:sz w:val="24"/>
          <w:szCs w:val="24"/>
        </w:rPr>
      </w:pPr>
      <w:r w:rsidRPr="001F6B8C">
        <w:rPr>
          <w:rFonts w:ascii="Verdana" w:eastAsia="Times New Roman" w:hAnsi="Verdana" w:cs="Arial"/>
          <w:sz w:val="24"/>
          <w:szCs w:val="24"/>
          <w:lang w:val="en-IE"/>
        </w:rPr>
        <w:t>Incorporate disability inclusion in the regular training schedules of staff of all stakeholders working on DRR and CCA, involving experts from </w:t>
      </w:r>
      <w:r w:rsidR="008323CD">
        <w:rPr>
          <w:rFonts w:ascii="Verdana" w:eastAsia="Times New Roman" w:hAnsi="Verdana" w:cs="Arial"/>
          <w:sz w:val="24"/>
          <w:szCs w:val="24"/>
          <w:lang w:val="en-IE"/>
        </w:rPr>
        <w:t>DPOs</w:t>
      </w:r>
      <w:r w:rsidR="008323CD" w:rsidRPr="001F6B8C">
        <w:rPr>
          <w:rFonts w:ascii="Verdana" w:eastAsia="Times New Roman" w:hAnsi="Verdana" w:cs="Arial"/>
          <w:sz w:val="24"/>
          <w:szCs w:val="24"/>
          <w:lang w:val="en-IE"/>
        </w:rPr>
        <w:t> </w:t>
      </w:r>
      <w:r w:rsidRPr="001F6B8C">
        <w:rPr>
          <w:rFonts w:ascii="Verdana" w:eastAsia="Times New Roman" w:hAnsi="Verdana" w:cs="Arial"/>
          <w:sz w:val="24"/>
          <w:szCs w:val="24"/>
          <w:lang w:val="en-IE"/>
        </w:rPr>
        <w:t>as a 'cross learning' concept (art. 9, 19, 20, 21 and 29 of the CRPD).</w:t>
      </w:r>
      <w:r w:rsidRPr="001F6B8C">
        <w:rPr>
          <w:rFonts w:ascii="Verdana" w:eastAsia="Times New Roman" w:hAnsi="Verdana" w:cs="Arial"/>
          <w:sz w:val="24"/>
          <w:szCs w:val="24"/>
        </w:rPr>
        <w:t> </w:t>
      </w:r>
    </w:p>
    <w:p w14:paraId="111C9243" w14:textId="77777777" w:rsidR="001F6B8C" w:rsidRPr="001F6B8C" w:rsidRDefault="001F6B8C" w:rsidP="001F6B8C">
      <w:pPr>
        <w:ind w:left="720"/>
        <w:contextualSpacing/>
        <w:rPr>
          <w:rFonts w:ascii="Verdana" w:hAnsi="Verdana" w:cs="Arial"/>
          <w:sz w:val="24"/>
          <w:szCs w:val="24"/>
        </w:rPr>
      </w:pPr>
    </w:p>
    <w:p w14:paraId="7B8AD241" w14:textId="77777777" w:rsidR="001F6B8C" w:rsidRPr="001F6B8C" w:rsidRDefault="001F6B8C" w:rsidP="001F6B8C">
      <w:pPr>
        <w:contextualSpacing/>
        <w:rPr>
          <w:rFonts w:ascii="Verdana" w:hAnsi="Verdana" w:cs="Arial"/>
          <w:b/>
          <w:bCs/>
          <w:sz w:val="24"/>
          <w:szCs w:val="24"/>
        </w:rPr>
      </w:pPr>
      <w:r w:rsidRPr="001F6B8C">
        <w:rPr>
          <w:rFonts w:ascii="Verdana" w:hAnsi="Verdana" w:cs="Arial"/>
          <w:b/>
          <w:bCs/>
          <w:sz w:val="24"/>
          <w:szCs w:val="24"/>
        </w:rPr>
        <w:t>Sendai Framework Priority 2: Strengthening disaster risk governance to manage disaster risk</w:t>
      </w:r>
    </w:p>
    <w:p w14:paraId="17B10280" w14:textId="6D22E680" w:rsidR="001F6B8C" w:rsidRPr="001F6B8C" w:rsidRDefault="1716E38B" w:rsidP="001F6B8C">
      <w:pPr>
        <w:numPr>
          <w:ilvl w:val="0"/>
          <w:numId w:val="42"/>
        </w:numPr>
        <w:autoSpaceDE w:val="0"/>
        <w:autoSpaceDN w:val="0"/>
        <w:adjustRightInd w:val="0"/>
        <w:contextualSpacing/>
        <w:rPr>
          <w:rFonts w:ascii="Verdana" w:hAnsi="Verdana" w:cs="Times New Roman"/>
          <w:color w:val="000000"/>
          <w:sz w:val="24"/>
          <w:szCs w:val="24"/>
        </w:rPr>
      </w:pPr>
      <w:r w:rsidRPr="1716E38B">
        <w:rPr>
          <w:rFonts w:ascii="Verdana" w:hAnsi="Verdana" w:cs="Times New Roman"/>
          <w:color w:val="000000" w:themeColor="text1"/>
          <w:sz w:val="24"/>
          <w:szCs w:val="24"/>
        </w:rPr>
        <w:t>Ensure representation and meaningful participation of persons with disabilities</w:t>
      </w:r>
      <w:r w:rsidR="00625F7E">
        <w:rPr>
          <w:rFonts w:ascii="Verdana" w:hAnsi="Verdana" w:cs="Times New Roman"/>
          <w:color w:val="000000" w:themeColor="text1"/>
          <w:sz w:val="24"/>
          <w:szCs w:val="24"/>
        </w:rPr>
        <w:t xml:space="preserve"> through their representative organizations</w:t>
      </w:r>
      <w:r w:rsidRPr="1716E38B">
        <w:rPr>
          <w:rFonts w:ascii="Verdana" w:hAnsi="Verdana" w:cs="Times New Roman"/>
          <w:color w:val="000000" w:themeColor="text1"/>
          <w:sz w:val="24"/>
          <w:szCs w:val="24"/>
        </w:rPr>
        <w:t xml:space="preserve"> in disaster and climate risk governance as well as related coordination mechanisms i.e. National Platforms for DRR, and the humanitarian Cluster system (art. 4.3 of the CRPD).</w:t>
      </w:r>
    </w:p>
    <w:p w14:paraId="7CB997C7" w14:textId="77777777" w:rsidR="001F6B8C" w:rsidRPr="001F6B8C" w:rsidRDefault="001F6B8C" w:rsidP="001F6B8C">
      <w:pPr>
        <w:numPr>
          <w:ilvl w:val="0"/>
          <w:numId w:val="42"/>
        </w:numPr>
        <w:autoSpaceDE w:val="0"/>
        <w:autoSpaceDN w:val="0"/>
        <w:adjustRightInd w:val="0"/>
        <w:contextualSpacing/>
        <w:rPr>
          <w:rFonts w:ascii="Verdana" w:hAnsi="Verdana" w:cs="Times New Roman"/>
          <w:color w:val="000000"/>
          <w:sz w:val="24"/>
          <w:szCs w:val="24"/>
        </w:rPr>
      </w:pPr>
      <w:r w:rsidRPr="001F6B8C">
        <w:rPr>
          <w:rFonts w:ascii="Verdana" w:hAnsi="Verdana" w:cs="Times New Roman"/>
          <w:color w:val="000000"/>
          <w:sz w:val="24"/>
          <w:szCs w:val="24"/>
        </w:rPr>
        <w:t>Ensure that DRR and CCA related policies, strategic frameworks and plans of action are disability-inclusive.</w:t>
      </w:r>
    </w:p>
    <w:p w14:paraId="77009EBB" w14:textId="36855B08" w:rsidR="001F6B8C" w:rsidRPr="001F6B8C" w:rsidRDefault="001F6B8C" w:rsidP="001F6B8C">
      <w:pPr>
        <w:numPr>
          <w:ilvl w:val="0"/>
          <w:numId w:val="42"/>
        </w:numPr>
        <w:autoSpaceDE w:val="0"/>
        <w:autoSpaceDN w:val="0"/>
        <w:adjustRightInd w:val="0"/>
        <w:contextualSpacing/>
        <w:rPr>
          <w:rFonts w:ascii="Verdana" w:hAnsi="Verdana" w:cs="Times New Roman"/>
          <w:color w:val="000000"/>
          <w:sz w:val="24"/>
          <w:szCs w:val="24"/>
        </w:rPr>
      </w:pPr>
      <w:r w:rsidRPr="001F6B8C">
        <w:rPr>
          <w:rFonts w:ascii="Verdana" w:hAnsi="Verdana" w:cs="Times New Roman"/>
          <w:color w:val="000000"/>
          <w:sz w:val="24"/>
          <w:szCs w:val="24"/>
        </w:rPr>
        <w:t xml:space="preserve">Ensure that all disability-related policies, strategies and action plans consider protection and safety of all persons with disabilities in situations of risk and humanitarian crises in line with Article 11 of the CRPD. </w:t>
      </w:r>
    </w:p>
    <w:p w14:paraId="272197F0" w14:textId="77777777" w:rsidR="00EF2C0D" w:rsidRPr="001F6B8C" w:rsidRDefault="00EF2C0D" w:rsidP="00EF2C0D">
      <w:pPr>
        <w:numPr>
          <w:ilvl w:val="0"/>
          <w:numId w:val="42"/>
        </w:numPr>
        <w:autoSpaceDE w:val="0"/>
        <w:autoSpaceDN w:val="0"/>
        <w:adjustRightInd w:val="0"/>
        <w:contextualSpacing/>
        <w:rPr>
          <w:rFonts w:ascii="Verdana" w:hAnsi="Verdana" w:cs="Times New Roman"/>
          <w:color w:val="000000"/>
          <w:sz w:val="24"/>
          <w:szCs w:val="24"/>
        </w:rPr>
      </w:pPr>
      <w:r w:rsidRPr="001F6B8C">
        <w:rPr>
          <w:rFonts w:ascii="Verdana" w:hAnsi="Verdana" w:cs="Times New Roman"/>
          <w:color w:val="000000"/>
          <w:sz w:val="24"/>
          <w:szCs w:val="24"/>
        </w:rPr>
        <w:t xml:space="preserve">Designate focal points for disability within the government units responsible for disaster risk reduction and climate action and invest in their capacity building in close collaboration with </w:t>
      </w:r>
      <w:bookmarkStart w:id="28" w:name="_Hlk88221745"/>
      <w:r>
        <w:rPr>
          <w:rFonts w:ascii="Verdana" w:hAnsi="Verdana" w:cs="Times New Roman"/>
          <w:color w:val="000000"/>
          <w:sz w:val="24"/>
          <w:szCs w:val="24"/>
        </w:rPr>
        <w:t>DPOs</w:t>
      </w:r>
      <w:bookmarkEnd w:id="28"/>
      <w:r w:rsidRPr="001F6B8C">
        <w:rPr>
          <w:rFonts w:ascii="Verdana" w:hAnsi="Verdana" w:cs="Times New Roman"/>
          <w:color w:val="000000"/>
          <w:sz w:val="24"/>
          <w:szCs w:val="24"/>
        </w:rPr>
        <w:t>.</w:t>
      </w:r>
    </w:p>
    <w:p w14:paraId="6DD66C6F" w14:textId="106D316C" w:rsidR="001F6B8C" w:rsidRPr="001F6B8C" w:rsidRDefault="1716E38B" w:rsidP="001F6B8C">
      <w:pPr>
        <w:numPr>
          <w:ilvl w:val="0"/>
          <w:numId w:val="42"/>
        </w:numPr>
        <w:contextualSpacing/>
        <w:rPr>
          <w:rFonts w:ascii="Verdana" w:hAnsi="Verdana" w:cs="Arial"/>
          <w:sz w:val="24"/>
          <w:szCs w:val="24"/>
        </w:rPr>
      </w:pPr>
      <w:r w:rsidRPr="1716E38B">
        <w:rPr>
          <w:rFonts w:ascii="Verdana" w:eastAsia="Times New Roman" w:hAnsi="Verdana" w:cs="Arial"/>
          <w:sz w:val="24"/>
          <w:szCs w:val="24"/>
          <w:lang w:val="en-IE"/>
        </w:rPr>
        <w:t xml:space="preserve">Ensure that all governance and decision-making bodies’ measures towards protection and safety nets are fully inclusive of </w:t>
      </w:r>
      <w:r w:rsidR="00625F7E">
        <w:rPr>
          <w:rFonts w:ascii="Verdana" w:eastAsia="Times New Roman" w:hAnsi="Verdana" w:cs="Arial"/>
          <w:sz w:val="24"/>
          <w:szCs w:val="24"/>
          <w:lang w:val="en-IE"/>
        </w:rPr>
        <w:t xml:space="preserve">all </w:t>
      </w:r>
      <w:r w:rsidRPr="1716E38B">
        <w:rPr>
          <w:rFonts w:ascii="Verdana" w:eastAsia="Times New Roman" w:hAnsi="Verdana" w:cs="Arial"/>
          <w:sz w:val="24"/>
          <w:szCs w:val="24"/>
          <w:lang w:val="en-IE"/>
        </w:rPr>
        <w:t xml:space="preserve">persons with disabilities, including women with disabilities and that these are </w:t>
      </w:r>
      <w:r w:rsidRPr="1716E38B">
        <w:rPr>
          <w:rFonts w:ascii="Verdana" w:eastAsia="Times New Roman" w:hAnsi="Verdana" w:cs="Arial"/>
          <w:sz w:val="24"/>
          <w:szCs w:val="24"/>
          <w:lang w:val="en-IE"/>
        </w:rPr>
        <w:lastRenderedPageBreak/>
        <w:t>developed together, collaboratively between all stakeholders including DPOs (art. 11 and 4.3 of the CRPD).</w:t>
      </w:r>
      <w:r w:rsidRPr="1716E38B">
        <w:rPr>
          <w:rFonts w:ascii="Verdana" w:eastAsia="Times New Roman" w:hAnsi="Verdana" w:cs="Arial"/>
          <w:sz w:val="24"/>
          <w:szCs w:val="24"/>
        </w:rPr>
        <w:t> </w:t>
      </w:r>
    </w:p>
    <w:p w14:paraId="773ED2DC" w14:textId="77777777" w:rsidR="001F6B8C" w:rsidRPr="001F6B8C" w:rsidRDefault="001F6B8C" w:rsidP="001F6B8C">
      <w:pPr>
        <w:ind w:left="720"/>
        <w:contextualSpacing/>
        <w:rPr>
          <w:rFonts w:ascii="Verdana" w:hAnsi="Verdana" w:cs="Arial"/>
          <w:sz w:val="24"/>
          <w:szCs w:val="24"/>
        </w:rPr>
      </w:pPr>
    </w:p>
    <w:p w14:paraId="402C3ADB" w14:textId="77777777" w:rsidR="001F6B8C" w:rsidRPr="001F6B8C" w:rsidRDefault="001F6B8C" w:rsidP="001F6B8C">
      <w:pPr>
        <w:contextualSpacing/>
        <w:rPr>
          <w:rFonts w:ascii="Verdana" w:hAnsi="Verdana" w:cs="Arial"/>
          <w:b/>
          <w:bCs/>
          <w:sz w:val="24"/>
          <w:szCs w:val="24"/>
        </w:rPr>
      </w:pPr>
      <w:r w:rsidRPr="001F6B8C">
        <w:rPr>
          <w:rFonts w:ascii="Verdana" w:hAnsi="Verdana" w:cs="Arial"/>
          <w:b/>
          <w:bCs/>
          <w:sz w:val="24"/>
          <w:szCs w:val="24"/>
        </w:rPr>
        <w:t>Sendai Framework Priority 3: Investing in disaster risk reduction for resilience</w:t>
      </w:r>
    </w:p>
    <w:p w14:paraId="7BDAC3FD" w14:textId="4A6D1748" w:rsidR="001F6B8C" w:rsidRPr="001F6B8C" w:rsidRDefault="001F6B8C" w:rsidP="001F6B8C">
      <w:pPr>
        <w:numPr>
          <w:ilvl w:val="0"/>
          <w:numId w:val="43"/>
        </w:numPr>
        <w:contextualSpacing/>
        <w:textAlignment w:val="baseline"/>
        <w:rPr>
          <w:rFonts w:ascii="Verdana" w:eastAsia="Times New Roman" w:hAnsi="Verdana" w:cs="Arial"/>
          <w:sz w:val="24"/>
          <w:szCs w:val="24"/>
        </w:rPr>
      </w:pPr>
      <w:r w:rsidRPr="001F6B8C">
        <w:rPr>
          <w:rFonts w:ascii="Verdana" w:eastAsia="Times New Roman" w:hAnsi="Verdana" w:cs="Arial"/>
          <w:sz w:val="24"/>
          <w:szCs w:val="24"/>
          <w:lang w:val="it-IT"/>
        </w:rPr>
        <w:t>Include specific requirements of persons with disabilities, including women with disabilities in leveraging investments for DRR and CCA, and en</w:t>
      </w:r>
      <w:r w:rsidRPr="007154A6">
        <w:rPr>
          <w:rFonts w:ascii="Verdana" w:eastAsia="Times New Roman" w:hAnsi="Verdana" w:cs="Arial"/>
          <w:sz w:val="24"/>
          <w:szCs w:val="24"/>
          <w:lang w:val="it-IT"/>
        </w:rPr>
        <w:t xml:space="preserve">sure </w:t>
      </w:r>
      <w:r w:rsidRPr="007154A6">
        <w:rPr>
          <w:rFonts w:ascii="Verdana" w:hAnsi="Verdana" w:cs="Segoe UI"/>
          <w:sz w:val="24"/>
          <w:szCs w:val="24"/>
          <w:shd w:val="clear" w:color="auto" w:fill="FFFFFF"/>
        </w:rPr>
        <w:t>that all investment strategies and their end results are fully accessible to and participatory of all of society.</w:t>
      </w:r>
    </w:p>
    <w:p w14:paraId="129DB859" w14:textId="1107CDAD" w:rsidR="001F6B8C" w:rsidRPr="001F6B8C" w:rsidRDefault="001F6B8C" w:rsidP="001F6B8C">
      <w:pPr>
        <w:numPr>
          <w:ilvl w:val="0"/>
          <w:numId w:val="43"/>
        </w:numPr>
        <w:contextualSpacing/>
        <w:rPr>
          <w:rFonts w:ascii="Verdana" w:eastAsia="Times New Roman" w:hAnsi="Verdana" w:cs="Arial"/>
          <w:sz w:val="24"/>
          <w:szCs w:val="24"/>
        </w:rPr>
      </w:pPr>
      <w:r w:rsidRPr="001F6B8C">
        <w:rPr>
          <w:rFonts w:ascii="Verdana" w:eastAsia="Times New Roman" w:hAnsi="Verdana" w:cs="Arial"/>
          <w:sz w:val="24"/>
          <w:szCs w:val="24"/>
          <w:lang w:val="it-IT"/>
        </w:rPr>
        <w:t>Invest in</w:t>
      </w:r>
      <w:r w:rsidR="000C053F">
        <w:rPr>
          <w:rFonts w:ascii="Verdana" w:eastAsia="Times New Roman" w:hAnsi="Verdana" w:cs="Arial"/>
          <w:sz w:val="24"/>
          <w:szCs w:val="24"/>
          <w:lang w:val="it-IT"/>
        </w:rPr>
        <w:t xml:space="preserve"> sustainable</w:t>
      </w:r>
      <w:r w:rsidRPr="001F6B8C">
        <w:rPr>
          <w:rFonts w:ascii="Verdana" w:eastAsia="Times New Roman" w:hAnsi="Verdana" w:cs="Arial"/>
          <w:sz w:val="24"/>
          <w:szCs w:val="24"/>
          <w:lang w:val="it-IT"/>
        </w:rPr>
        <w:t xml:space="preserve"> capacity building of </w:t>
      </w:r>
      <w:r w:rsidR="008323CD">
        <w:rPr>
          <w:rFonts w:ascii="Verdana" w:hAnsi="Verdana" w:cs="Times New Roman"/>
          <w:color w:val="000000"/>
          <w:sz w:val="24"/>
          <w:szCs w:val="24"/>
        </w:rPr>
        <w:t>DPOs</w:t>
      </w:r>
      <w:r w:rsidRPr="001F6B8C">
        <w:rPr>
          <w:rFonts w:ascii="Verdana" w:eastAsia="Times New Roman" w:hAnsi="Verdana" w:cs="Arial"/>
          <w:sz w:val="24"/>
          <w:szCs w:val="24"/>
          <w:lang w:val="it-IT"/>
        </w:rPr>
        <w:t xml:space="preserve"> in climate action and disaster risk reduction to foster more effective future participation</w:t>
      </w:r>
      <w:r w:rsidR="00D70303">
        <w:rPr>
          <w:rFonts w:ascii="Verdana" w:eastAsia="Times New Roman" w:hAnsi="Verdana" w:cs="Arial"/>
          <w:sz w:val="24"/>
          <w:szCs w:val="24"/>
          <w:lang w:val="it-IT"/>
        </w:rPr>
        <w:t xml:space="preserve"> that is based on a partnership of equals</w:t>
      </w:r>
      <w:r w:rsidRPr="001F6B8C">
        <w:rPr>
          <w:rFonts w:ascii="Verdana" w:eastAsia="Times New Roman" w:hAnsi="Verdana" w:cs="Arial"/>
          <w:sz w:val="24"/>
          <w:szCs w:val="24"/>
          <w:lang w:val="it-IT"/>
        </w:rPr>
        <w:t>.</w:t>
      </w:r>
    </w:p>
    <w:p w14:paraId="47B5F67D" w14:textId="4A236243" w:rsidR="001F6B8C" w:rsidRPr="001F6B8C" w:rsidRDefault="001F6B8C" w:rsidP="001F6B8C">
      <w:pPr>
        <w:numPr>
          <w:ilvl w:val="0"/>
          <w:numId w:val="43"/>
        </w:numPr>
        <w:autoSpaceDE w:val="0"/>
        <w:autoSpaceDN w:val="0"/>
        <w:adjustRightInd w:val="0"/>
        <w:contextualSpacing/>
        <w:rPr>
          <w:rFonts w:ascii="Verdana" w:hAnsi="Verdana" w:cs="Times New Roman"/>
          <w:color w:val="000000"/>
          <w:sz w:val="24"/>
          <w:szCs w:val="24"/>
        </w:rPr>
      </w:pPr>
      <w:r w:rsidRPr="001F6B8C">
        <w:rPr>
          <w:rFonts w:ascii="Verdana" w:hAnsi="Verdana" w:cs="SabonLTStd-Roman"/>
          <w:sz w:val="24"/>
          <w:szCs w:val="24"/>
        </w:rPr>
        <w:t>Ensure budgeting for reasonable accommodation</w:t>
      </w:r>
      <w:r w:rsidR="005B5C29">
        <w:rPr>
          <w:rFonts w:ascii="Verdana" w:hAnsi="Verdana" w:cs="SabonLTStd-Roman"/>
          <w:sz w:val="24"/>
          <w:szCs w:val="24"/>
        </w:rPr>
        <w:t>, facilitating</w:t>
      </w:r>
      <w:r w:rsidRPr="001F6B8C">
        <w:rPr>
          <w:rFonts w:ascii="Verdana" w:hAnsi="Verdana" w:cs="SabonLTStd-Roman"/>
          <w:sz w:val="24"/>
          <w:szCs w:val="24"/>
        </w:rPr>
        <w:t xml:space="preserve"> effective participation in climate action and DRR and recovery actions </w:t>
      </w:r>
      <w:r w:rsidR="005B5C29">
        <w:rPr>
          <w:rFonts w:ascii="Verdana" w:hAnsi="Verdana" w:cs="SabonLTStd-Roman"/>
          <w:sz w:val="24"/>
          <w:szCs w:val="24"/>
        </w:rPr>
        <w:t>in individual situations where required</w:t>
      </w:r>
      <w:r w:rsidRPr="001F6B8C">
        <w:rPr>
          <w:rFonts w:ascii="Verdana" w:hAnsi="Verdana" w:cs="SabonLTStd-Roman"/>
          <w:sz w:val="24"/>
          <w:szCs w:val="24"/>
        </w:rPr>
        <w:t>.</w:t>
      </w:r>
    </w:p>
    <w:p w14:paraId="2ABDF02E" w14:textId="77777777" w:rsidR="001F6B8C" w:rsidRPr="001F6B8C" w:rsidRDefault="001F6B8C" w:rsidP="001F6B8C">
      <w:pPr>
        <w:numPr>
          <w:ilvl w:val="0"/>
          <w:numId w:val="43"/>
        </w:numPr>
        <w:contextualSpacing/>
        <w:rPr>
          <w:rFonts w:ascii="Verdana" w:eastAsia="Times New Roman" w:hAnsi="Verdana" w:cs="Arial"/>
          <w:sz w:val="24"/>
          <w:szCs w:val="24"/>
          <w:lang w:val="it-IT"/>
        </w:rPr>
      </w:pPr>
      <w:r w:rsidRPr="001F6B8C">
        <w:rPr>
          <w:rFonts w:ascii="Verdana" w:eastAsia="Times New Roman" w:hAnsi="Verdana" w:cs="Arial"/>
          <w:sz w:val="24"/>
          <w:szCs w:val="24"/>
          <w:lang w:val="it-IT"/>
        </w:rPr>
        <w:t xml:space="preserve">Invest in critical infrastructure ensuring that it is fully accessible and is designed incorporating the principles of </w:t>
      </w:r>
      <w:hyperlink r:id="rId22" w:history="1">
        <w:r w:rsidRPr="001F6B8C">
          <w:rPr>
            <w:rFonts w:ascii="Verdana" w:eastAsia="Times New Roman" w:hAnsi="Verdana" w:cs="Arial"/>
            <w:color w:val="0563C1" w:themeColor="hyperlink"/>
            <w:sz w:val="24"/>
            <w:szCs w:val="24"/>
            <w:u w:val="single"/>
            <w:lang w:val="it-IT"/>
          </w:rPr>
          <w:t>Universal Design</w:t>
        </w:r>
      </w:hyperlink>
      <w:r w:rsidRPr="001F6B8C">
        <w:rPr>
          <w:rFonts w:ascii="Verdana" w:eastAsia="Times New Roman" w:hAnsi="Verdana" w:cs="Arial"/>
          <w:sz w:val="24"/>
          <w:szCs w:val="24"/>
          <w:lang w:val="it-IT"/>
        </w:rPr>
        <w:t>.</w:t>
      </w:r>
    </w:p>
    <w:p w14:paraId="53B3D539" w14:textId="77777777" w:rsidR="001F6B8C" w:rsidRPr="001F6B8C" w:rsidRDefault="001F6B8C" w:rsidP="001F6B8C">
      <w:pPr>
        <w:numPr>
          <w:ilvl w:val="0"/>
          <w:numId w:val="43"/>
        </w:numPr>
        <w:contextualSpacing/>
        <w:textAlignment w:val="baseline"/>
        <w:rPr>
          <w:rFonts w:ascii="Verdana" w:eastAsia="Times New Roman" w:hAnsi="Verdana" w:cs="Arial"/>
          <w:sz w:val="24"/>
          <w:szCs w:val="24"/>
        </w:rPr>
      </w:pPr>
      <w:r w:rsidRPr="001F6B8C">
        <w:rPr>
          <w:rFonts w:ascii="Verdana" w:eastAsia="Times New Roman" w:hAnsi="Verdana" w:cs="Arial"/>
          <w:sz w:val="24"/>
          <w:szCs w:val="24"/>
          <w:lang w:val="it-IT"/>
        </w:rPr>
        <w:t>Identify and promote use of evidence linked with sustainability of disability inclusion in DRR and climate action as an investment rather than expenditure.</w:t>
      </w:r>
    </w:p>
    <w:p w14:paraId="3507D49C" w14:textId="1023D694" w:rsidR="001F6B8C" w:rsidRDefault="001F6B8C" w:rsidP="001F6B8C">
      <w:pPr>
        <w:numPr>
          <w:ilvl w:val="0"/>
          <w:numId w:val="43"/>
        </w:numPr>
        <w:autoSpaceDE w:val="0"/>
        <w:autoSpaceDN w:val="0"/>
        <w:adjustRightInd w:val="0"/>
        <w:contextualSpacing/>
        <w:rPr>
          <w:rFonts w:ascii="Verdana" w:hAnsi="Verdana" w:cs="Times New Roman"/>
          <w:color w:val="000000"/>
          <w:sz w:val="24"/>
          <w:szCs w:val="24"/>
        </w:rPr>
      </w:pPr>
      <w:r w:rsidRPr="001F6B8C">
        <w:rPr>
          <w:rFonts w:ascii="Verdana" w:hAnsi="Verdana" w:cs="Times New Roman"/>
          <w:color w:val="000000"/>
          <w:sz w:val="24"/>
          <w:szCs w:val="24"/>
        </w:rPr>
        <w:t xml:space="preserve">All DRR and climate action programs funded by the donor community should prioritize inclusion of persons with disabilities across the entire program cycle. </w:t>
      </w:r>
    </w:p>
    <w:p w14:paraId="49EBB51F" w14:textId="77777777" w:rsidR="001F6B8C" w:rsidRPr="001F6B8C" w:rsidRDefault="001F6B8C" w:rsidP="001F6B8C">
      <w:pPr>
        <w:autoSpaceDE w:val="0"/>
        <w:autoSpaceDN w:val="0"/>
        <w:adjustRightInd w:val="0"/>
        <w:ind w:left="720"/>
        <w:contextualSpacing/>
        <w:rPr>
          <w:rFonts w:ascii="Verdana" w:hAnsi="Verdana" w:cs="Times New Roman"/>
          <w:color w:val="000000"/>
          <w:sz w:val="24"/>
          <w:szCs w:val="24"/>
        </w:rPr>
      </w:pPr>
    </w:p>
    <w:p w14:paraId="0874238A" w14:textId="77777777" w:rsidR="001F6B8C" w:rsidRPr="001F6B8C" w:rsidRDefault="001F6B8C" w:rsidP="001F6B8C">
      <w:pPr>
        <w:contextualSpacing/>
        <w:rPr>
          <w:rFonts w:ascii="Verdana" w:hAnsi="Verdana" w:cs="Arial"/>
          <w:b/>
          <w:bCs/>
          <w:sz w:val="24"/>
          <w:szCs w:val="24"/>
        </w:rPr>
      </w:pPr>
      <w:r w:rsidRPr="001F6B8C">
        <w:rPr>
          <w:rFonts w:ascii="Verdana" w:hAnsi="Verdana" w:cs="Arial"/>
          <w:b/>
          <w:bCs/>
          <w:sz w:val="24"/>
          <w:szCs w:val="24"/>
        </w:rPr>
        <w:t xml:space="preserve">Sendai Framework Priority 4: Preparedness and resilient recovery </w:t>
      </w:r>
    </w:p>
    <w:p w14:paraId="6A8427D1" w14:textId="62020438" w:rsidR="001F6B8C" w:rsidRDefault="1716E38B" w:rsidP="001F6B8C">
      <w:pPr>
        <w:numPr>
          <w:ilvl w:val="0"/>
          <w:numId w:val="44"/>
        </w:numPr>
        <w:contextualSpacing/>
        <w:rPr>
          <w:rFonts w:ascii="Verdana" w:eastAsia="Times New Roman" w:hAnsi="Verdana" w:cs="Arial"/>
          <w:sz w:val="24"/>
          <w:szCs w:val="24"/>
        </w:rPr>
      </w:pPr>
      <w:r w:rsidRPr="1716E38B">
        <w:rPr>
          <w:rFonts w:ascii="Verdana" w:eastAsia="Times New Roman" w:hAnsi="Verdana" w:cs="Arial"/>
          <w:sz w:val="24"/>
          <w:szCs w:val="24"/>
        </w:rPr>
        <w:t xml:space="preserve">Ensure meaningful participation of persons with disabilities in the development of emergency preparedness and contingency plans at national and local levels </w:t>
      </w:r>
      <w:r w:rsidRPr="1716E38B">
        <w:rPr>
          <w:rFonts w:ascii="Verdana" w:eastAsia="Times New Roman" w:hAnsi="Verdana" w:cs="Arial"/>
          <w:sz w:val="24"/>
          <w:szCs w:val="24"/>
          <w:lang w:val="en-IE"/>
        </w:rPr>
        <w:t xml:space="preserve">to fully address the specific requirements of all persons with disabilities, including </w:t>
      </w:r>
      <w:bookmarkStart w:id="29" w:name="_Hlk89641171"/>
      <w:r w:rsidRPr="1716E38B">
        <w:rPr>
          <w:rFonts w:ascii="Verdana" w:eastAsia="Times New Roman" w:hAnsi="Verdana" w:cs="Arial"/>
          <w:sz w:val="24"/>
          <w:szCs w:val="24"/>
          <w:lang w:val="en-IE"/>
        </w:rPr>
        <w:t>women with disabilities and other groups of persons with disabilities that are most excluded</w:t>
      </w:r>
      <w:r w:rsidR="00625F7E">
        <w:rPr>
          <w:rFonts w:ascii="Verdana" w:eastAsia="Times New Roman" w:hAnsi="Verdana" w:cs="Arial"/>
          <w:sz w:val="24"/>
          <w:szCs w:val="24"/>
          <w:lang w:val="en-IE"/>
        </w:rPr>
        <w:t xml:space="preserve"> </w:t>
      </w:r>
      <w:r w:rsidRPr="1716E38B">
        <w:rPr>
          <w:rFonts w:ascii="Verdana" w:eastAsia="Times New Roman" w:hAnsi="Verdana" w:cs="Arial"/>
          <w:sz w:val="24"/>
          <w:szCs w:val="24"/>
          <w:lang w:val="en-IE"/>
        </w:rPr>
        <w:t>in situations of risk and humanitarian emergencies (art. 11 and 4.3 of the CRPD).</w:t>
      </w:r>
      <w:r w:rsidRPr="1716E38B">
        <w:rPr>
          <w:rFonts w:ascii="Verdana" w:eastAsia="Times New Roman" w:hAnsi="Verdana" w:cs="Arial"/>
          <w:sz w:val="24"/>
          <w:szCs w:val="24"/>
        </w:rPr>
        <w:t> </w:t>
      </w:r>
      <w:bookmarkEnd w:id="29"/>
    </w:p>
    <w:p w14:paraId="4F8F4F27" w14:textId="5F76056F" w:rsidR="007C1E53" w:rsidRPr="001F6B8C" w:rsidRDefault="007C1E53" w:rsidP="001F6B8C">
      <w:pPr>
        <w:numPr>
          <w:ilvl w:val="0"/>
          <w:numId w:val="44"/>
        </w:numPr>
        <w:contextualSpacing/>
        <w:rPr>
          <w:rFonts w:ascii="Verdana" w:eastAsia="Times New Roman" w:hAnsi="Verdana" w:cs="Arial"/>
          <w:sz w:val="24"/>
          <w:szCs w:val="24"/>
        </w:rPr>
      </w:pPr>
      <w:bookmarkStart w:id="30" w:name="_Hlk89641757"/>
      <w:r w:rsidRPr="007C1E53">
        <w:rPr>
          <w:rFonts w:ascii="Verdana" w:eastAsia="Times New Roman" w:hAnsi="Verdana" w:cs="Arial"/>
          <w:sz w:val="24"/>
          <w:szCs w:val="24"/>
        </w:rPr>
        <w:t>Introduce specific measures to ensure gender-equity, promoting leadership of women with disabilities in all areas of disaster risk reduction and emergency preparedness, in line with the Sendai Framework.</w:t>
      </w:r>
    </w:p>
    <w:bookmarkEnd w:id="30"/>
    <w:p w14:paraId="6AF87017" w14:textId="65105177" w:rsidR="001F6B8C" w:rsidRPr="001F6B8C" w:rsidRDefault="1716E38B" w:rsidP="001F6B8C">
      <w:pPr>
        <w:numPr>
          <w:ilvl w:val="0"/>
          <w:numId w:val="44"/>
        </w:numPr>
        <w:contextualSpacing/>
        <w:rPr>
          <w:rFonts w:ascii="Verdana" w:eastAsia="Times New Roman" w:hAnsi="Verdana" w:cs="Arial"/>
          <w:sz w:val="24"/>
          <w:szCs w:val="24"/>
        </w:rPr>
      </w:pPr>
      <w:r w:rsidRPr="1716E38B">
        <w:rPr>
          <w:rFonts w:ascii="Verdana" w:eastAsia="Times New Roman" w:hAnsi="Verdana" w:cs="Arial"/>
          <w:sz w:val="24"/>
          <w:szCs w:val="24"/>
          <w:lang w:val="it-IT"/>
        </w:rPr>
        <w:t xml:space="preserve">Identify, collaborate with and build capacity of </w:t>
      </w:r>
      <w:r w:rsidRPr="1716E38B">
        <w:rPr>
          <w:rFonts w:ascii="Verdana" w:hAnsi="Verdana" w:cs="Times New Roman"/>
          <w:color w:val="000000" w:themeColor="text1"/>
          <w:sz w:val="24"/>
          <w:szCs w:val="24"/>
        </w:rPr>
        <w:t>DPOs</w:t>
      </w:r>
      <w:r w:rsidR="00625F7E">
        <w:rPr>
          <w:rFonts w:ascii="Verdana" w:hAnsi="Verdana" w:cs="Times New Roman"/>
          <w:color w:val="000000" w:themeColor="text1"/>
          <w:sz w:val="24"/>
          <w:szCs w:val="24"/>
        </w:rPr>
        <w:t xml:space="preserve"> at all levels</w:t>
      </w:r>
      <w:r w:rsidRPr="1716E38B">
        <w:rPr>
          <w:rFonts w:ascii="Verdana" w:eastAsia="Times New Roman" w:hAnsi="Verdana" w:cs="Arial"/>
          <w:sz w:val="24"/>
          <w:szCs w:val="24"/>
          <w:lang w:val="it-IT"/>
        </w:rPr>
        <w:t> in all climate action, DRR and emergency preparedness measures.</w:t>
      </w:r>
    </w:p>
    <w:p w14:paraId="57F10329" w14:textId="6A662147" w:rsidR="001F6B8C" w:rsidRPr="001F6B8C" w:rsidRDefault="6C648F86" w:rsidP="6C648F86">
      <w:pPr>
        <w:numPr>
          <w:ilvl w:val="0"/>
          <w:numId w:val="44"/>
        </w:numPr>
        <w:autoSpaceDE w:val="0"/>
        <w:autoSpaceDN w:val="0"/>
        <w:adjustRightInd w:val="0"/>
        <w:contextualSpacing/>
        <w:rPr>
          <w:rFonts w:eastAsiaTheme="minorEastAsia"/>
          <w:color w:val="000000"/>
          <w:sz w:val="24"/>
          <w:szCs w:val="24"/>
        </w:rPr>
      </w:pPr>
      <w:r w:rsidRPr="6C648F86">
        <w:rPr>
          <w:rFonts w:ascii="Verdana" w:hAnsi="Verdana" w:cs="Times New Roman"/>
          <w:color w:val="000000" w:themeColor="text1"/>
          <w:sz w:val="24"/>
          <w:szCs w:val="24"/>
        </w:rPr>
        <w:t xml:space="preserve">Ensure that risk information, including early warning, alert systems, and crisis communication, are inclusive and provided in formats </w:t>
      </w:r>
      <w:r w:rsidRPr="6C648F86">
        <w:rPr>
          <w:rFonts w:ascii="Verdana" w:hAnsi="Verdana" w:cs="Times New Roman"/>
          <w:color w:val="000000" w:themeColor="text1"/>
          <w:sz w:val="24"/>
          <w:szCs w:val="24"/>
        </w:rPr>
        <w:lastRenderedPageBreak/>
        <w:t xml:space="preserve">accessible for all persons with disabilities as well as is available in local languages and in sign language </w:t>
      </w:r>
      <w:r w:rsidRPr="6C648F86">
        <w:rPr>
          <w:rFonts w:ascii="Verdana" w:eastAsia="Times New Roman" w:hAnsi="Verdana" w:cs="Arial"/>
          <w:sz w:val="24"/>
          <w:szCs w:val="24"/>
          <w:lang w:val="en-IE"/>
        </w:rPr>
        <w:t>(art. 9, 11 and 21 of the CRPD)</w:t>
      </w:r>
      <w:r w:rsidRPr="6C648F86">
        <w:rPr>
          <w:rFonts w:ascii="Verdana" w:eastAsia="Times New Roman" w:hAnsi="Verdana" w:cs="Arial"/>
          <w:sz w:val="24"/>
          <w:szCs w:val="24"/>
        </w:rPr>
        <w:t xml:space="preserve">. </w:t>
      </w:r>
      <w:r w:rsidRPr="6C648F86">
        <w:rPr>
          <w:rFonts w:ascii="Verdana" w:hAnsi="Verdana" w:cs="Times New Roman"/>
          <w:color w:val="000000" w:themeColor="text1"/>
          <w:sz w:val="24"/>
          <w:szCs w:val="24"/>
        </w:rPr>
        <w:t xml:space="preserve">Consider guidance provided by the European Union of the Deaf for </w:t>
      </w:r>
      <w:hyperlink r:id="rId23">
        <w:r w:rsidRPr="6C648F86">
          <w:rPr>
            <w:rFonts w:ascii="Verdana" w:hAnsi="Verdana" w:cs="Times New Roman"/>
            <w:color w:val="0563C1"/>
            <w:sz w:val="24"/>
            <w:szCs w:val="24"/>
            <w:u w:val="single"/>
          </w:rPr>
          <w:t>accessibility of information and communication</w:t>
        </w:r>
      </w:hyperlink>
      <w:r w:rsidRPr="6C648F86">
        <w:rPr>
          <w:rFonts w:ascii="Verdana" w:hAnsi="Verdana" w:cs="Times New Roman"/>
          <w:color w:val="000000" w:themeColor="text1"/>
          <w:sz w:val="24"/>
          <w:szCs w:val="24"/>
        </w:rPr>
        <w:t xml:space="preserve"> for persons who are Deaf or hard of hearing.</w:t>
      </w:r>
    </w:p>
    <w:p w14:paraId="54132FCF" w14:textId="1ABE6C44" w:rsidR="001F6B8C" w:rsidRPr="001F6B8C" w:rsidRDefault="6C648F86" w:rsidP="001F6B8C">
      <w:pPr>
        <w:numPr>
          <w:ilvl w:val="0"/>
          <w:numId w:val="44"/>
        </w:numPr>
        <w:contextualSpacing/>
        <w:rPr>
          <w:rFonts w:ascii="Verdana" w:eastAsia="Times New Roman" w:hAnsi="Verdana" w:cs="Arial"/>
          <w:sz w:val="24"/>
          <w:szCs w:val="24"/>
        </w:rPr>
      </w:pPr>
      <w:r w:rsidRPr="6C648F86">
        <w:rPr>
          <w:rFonts w:ascii="Verdana" w:hAnsi="Verdana" w:cs="Times New Roman"/>
          <w:sz w:val="24"/>
          <w:szCs w:val="24"/>
        </w:rPr>
        <w:t xml:space="preserve">Ensure that all newly built critical infrastructure including schools, hospitals and shelters are made safe and accessible following </w:t>
      </w:r>
      <w:bookmarkStart w:id="31" w:name="_Hlk88223596"/>
      <w:r w:rsidRPr="6C648F86">
        <w:rPr>
          <w:rFonts w:ascii="Verdana" w:hAnsi="Verdana" w:cs="Times New Roman"/>
          <w:sz w:val="24"/>
          <w:szCs w:val="24"/>
        </w:rPr>
        <w:t>relevant national guidelines and</w:t>
      </w:r>
      <w:bookmarkEnd w:id="31"/>
      <w:r w:rsidRPr="6C648F86">
        <w:rPr>
          <w:rFonts w:ascii="Verdana" w:hAnsi="Verdana" w:cs="Times New Roman"/>
          <w:sz w:val="24"/>
          <w:szCs w:val="24"/>
        </w:rPr>
        <w:t xml:space="preserve"> the principles of Universal Design. </w:t>
      </w:r>
    </w:p>
    <w:p w14:paraId="7F1DF1F6" w14:textId="77777777" w:rsidR="001F6B8C" w:rsidRPr="001F6B8C" w:rsidRDefault="6C648F86" w:rsidP="001F6B8C">
      <w:pPr>
        <w:numPr>
          <w:ilvl w:val="0"/>
          <w:numId w:val="44"/>
        </w:numPr>
        <w:contextualSpacing/>
        <w:rPr>
          <w:rFonts w:ascii="Verdana" w:eastAsia="Times New Roman" w:hAnsi="Verdana" w:cs="Arial"/>
          <w:sz w:val="24"/>
          <w:szCs w:val="24"/>
        </w:rPr>
      </w:pPr>
      <w:r w:rsidRPr="6C648F86">
        <w:rPr>
          <w:rFonts w:ascii="Verdana" w:eastAsia="Times New Roman" w:hAnsi="Verdana" w:cs="Arial"/>
          <w:sz w:val="24"/>
          <w:szCs w:val="24"/>
          <w:lang w:val="en-IE"/>
        </w:rPr>
        <w:t>Support studies on the impact of COVID-19 on persons with disabilities and their families. Include the specific requirements of persons with disabilities in the contingency plans for pandemics (art. 11 and 32 of the CRPD).</w:t>
      </w:r>
      <w:r w:rsidRPr="6C648F86">
        <w:rPr>
          <w:rFonts w:ascii="Verdana" w:eastAsia="Times New Roman" w:hAnsi="Verdana" w:cs="Arial"/>
          <w:sz w:val="24"/>
          <w:szCs w:val="24"/>
        </w:rPr>
        <w:t> </w:t>
      </w:r>
    </w:p>
    <w:p w14:paraId="3AD85B6F" w14:textId="57C31099" w:rsidR="001F6B8C" w:rsidRPr="001F6B8C" w:rsidRDefault="1716E38B" w:rsidP="001F6B8C">
      <w:pPr>
        <w:numPr>
          <w:ilvl w:val="0"/>
          <w:numId w:val="44"/>
        </w:numPr>
        <w:autoSpaceDE w:val="0"/>
        <w:autoSpaceDN w:val="0"/>
        <w:adjustRightInd w:val="0"/>
        <w:contextualSpacing/>
        <w:rPr>
          <w:rFonts w:ascii="Verdana" w:hAnsi="Verdana" w:cs="Times New Roman"/>
          <w:color w:val="0070C0"/>
          <w:sz w:val="24"/>
          <w:szCs w:val="24"/>
        </w:rPr>
      </w:pPr>
      <w:bookmarkStart w:id="32" w:name="_Hlk89641819"/>
      <w:r w:rsidRPr="1716E38B">
        <w:rPr>
          <w:rFonts w:ascii="Verdana" w:hAnsi="Verdana" w:cs="Times New Roman"/>
          <w:sz w:val="24"/>
          <w:szCs w:val="24"/>
        </w:rPr>
        <w:t>Ensure that humanitarian response is inclusive considering specific requirements of all persons with disabilities, including persons with disabilities who are most excluded and face multiple forms of discrimination</w:t>
      </w:r>
      <w:r w:rsidR="00625F7E">
        <w:rPr>
          <w:rFonts w:ascii="Verdana" w:hAnsi="Verdana" w:cs="Times New Roman"/>
          <w:sz w:val="24"/>
          <w:szCs w:val="24"/>
        </w:rPr>
        <w:t xml:space="preserve"> i</w:t>
      </w:r>
      <w:r w:rsidRPr="1716E38B">
        <w:rPr>
          <w:rFonts w:ascii="Verdana" w:hAnsi="Verdana" w:cs="Times New Roman"/>
          <w:sz w:val="24"/>
          <w:szCs w:val="24"/>
        </w:rPr>
        <w:t xml:space="preserve">n line with the </w:t>
      </w:r>
      <w:hyperlink r:id="rId24" w:anchor=":~:text=The%20Humanitarian%20inclusion%20standards%20for,%3A%20protection%3B%20water%2C%20sanitation%20and">
        <w:r w:rsidRPr="1716E38B">
          <w:rPr>
            <w:rFonts w:ascii="Verdana" w:hAnsi="Verdana" w:cs="Times New Roman"/>
            <w:color w:val="0563C1"/>
            <w:sz w:val="24"/>
            <w:szCs w:val="24"/>
            <w:u w:val="single"/>
          </w:rPr>
          <w:t>Humanitarian Inclusion Standards</w:t>
        </w:r>
      </w:hyperlink>
      <w:r w:rsidRPr="1716E38B">
        <w:rPr>
          <w:rFonts w:ascii="Verdana" w:hAnsi="Verdana" w:cs="Times New Roman"/>
          <w:color w:val="0070C0"/>
          <w:sz w:val="24"/>
          <w:szCs w:val="24"/>
        </w:rPr>
        <w:t xml:space="preserve"> </w:t>
      </w:r>
      <w:r w:rsidRPr="1716E38B">
        <w:rPr>
          <w:rFonts w:ascii="Verdana" w:hAnsi="Verdana" w:cs="Times New Roman"/>
          <w:sz w:val="24"/>
          <w:szCs w:val="24"/>
        </w:rPr>
        <w:t xml:space="preserve">for Older People and Persons with Disabilities and the </w:t>
      </w:r>
      <w:hyperlink r:id="rId25">
        <w:r w:rsidRPr="1716E38B">
          <w:rPr>
            <w:rFonts w:ascii="Verdana" w:hAnsi="Verdana" w:cs="Times New Roman"/>
            <w:color w:val="0563C1"/>
            <w:sz w:val="24"/>
            <w:szCs w:val="24"/>
            <w:u w:val="single"/>
          </w:rPr>
          <w:t>IASC Guidelines</w:t>
        </w:r>
      </w:hyperlink>
      <w:r w:rsidRPr="1716E38B">
        <w:rPr>
          <w:rFonts w:ascii="Verdana" w:hAnsi="Verdana" w:cs="Times New Roman"/>
          <w:sz w:val="24"/>
          <w:szCs w:val="24"/>
        </w:rPr>
        <w:t xml:space="preserve"> on Inclusion of Persons with Disabilities in Humanitarian Action.</w:t>
      </w:r>
    </w:p>
    <w:bookmarkEnd w:id="32"/>
    <w:p w14:paraId="19388EEA" w14:textId="418ABBDE" w:rsidR="001F6B8C" w:rsidRPr="001F6B8C" w:rsidRDefault="6C648F86" w:rsidP="001F6B8C">
      <w:pPr>
        <w:numPr>
          <w:ilvl w:val="0"/>
          <w:numId w:val="44"/>
        </w:numPr>
        <w:autoSpaceDE w:val="0"/>
        <w:autoSpaceDN w:val="0"/>
        <w:adjustRightInd w:val="0"/>
        <w:contextualSpacing/>
        <w:rPr>
          <w:rFonts w:ascii="Verdana" w:hAnsi="Verdana" w:cs="Times New Roman"/>
          <w:color w:val="0070C0"/>
          <w:sz w:val="24"/>
          <w:szCs w:val="24"/>
        </w:rPr>
      </w:pPr>
      <w:r w:rsidRPr="6C648F86">
        <w:rPr>
          <w:rFonts w:ascii="Verdana" w:hAnsi="Verdana" w:cs="Times New Roman"/>
          <w:sz w:val="24"/>
          <w:szCs w:val="24"/>
        </w:rPr>
        <w:t>Ensure that search, rescue and evacuations are inclusive. Build capacities of early responders on</w:t>
      </w:r>
      <w:r w:rsidRPr="00CF0CE4">
        <w:rPr>
          <w:rFonts w:ascii="Verdana" w:hAnsi="Verdana" w:cs="Times New Roman"/>
          <w:sz w:val="24"/>
          <w:szCs w:val="24"/>
        </w:rPr>
        <w:t xml:space="preserve"> their</w:t>
      </w:r>
      <w:r w:rsidRPr="6C648F86">
        <w:rPr>
          <w:rFonts w:ascii="Verdana" w:hAnsi="Verdana" w:cs="Times New Roman"/>
          <w:sz w:val="24"/>
          <w:szCs w:val="24"/>
        </w:rPr>
        <w:t xml:space="preserve"> understanding of disability, both for existing as well as for</w:t>
      </w:r>
      <w:r w:rsidRPr="00CF0CE4">
        <w:rPr>
          <w:rFonts w:ascii="Verdana" w:hAnsi="Verdana" w:cs="Times New Roman"/>
          <w:sz w:val="24"/>
          <w:szCs w:val="24"/>
        </w:rPr>
        <w:t xml:space="preserve"> people who have </w:t>
      </w:r>
      <w:r w:rsidRPr="6C648F86">
        <w:rPr>
          <w:rFonts w:ascii="Verdana" w:hAnsi="Verdana" w:cs="Times New Roman"/>
          <w:sz w:val="24"/>
          <w:szCs w:val="24"/>
        </w:rPr>
        <w:t xml:space="preserve">acquired disabilities as a result of any disaster. </w:t>
      </w:r>
    </w:p>
    <w:p w14:paraId="5D37F635" w14:textId="77777777" w:rsidR="007E4737" w:rsidRDefault="007E4737" w:rsidP="000D534A">
      <w:pPr>
        <w:autoSpaceDE w:val="0"/>
        <w:autoSpaceDN w:val="0"/>
        <w:adjustRightInd w:val="0"/>
        <w:rPr>
          <w:rFonts w:ascii="Verdana" w:hAnsi="Verdana" w:cs="Times New Roman"/>
          <w:color w:val="0070C0"/>
          <w:sz w:val="24"/>
          <w:szCs w:val="24"/>
        </w:rPr>
      </w:pPr>
    </w:p>
    <w:p w14:paraId="5F1D64F8" w14:textId="05B775E8" w:rsidR="003336D8" w:rsidRDefault="003336D8" w:rsidP="000D534A">
      <w:pPr>
        <w:autoSpaceDE w:val="0"/>
        <w:autoSpaceDN w:val="0"/>
        <w:adjustRightInd w:val="0"/>
        <w:rPr>
          <w:rFonts w:ascii="Verdana" w:hAnsi="Verdana" w:cs="Times New Roman"/>
          <w:color w:val="0070C0"/>
          <w:sz w:val="24"/>
          <w:szCs w:val="24"/>
        </w:rPr>
      </w:pPr>
    </w:p>
    <w:p w14:paraId="48F52FAC" w14:textId="301C0DF0" w:rsidR="006C3005" w:rsidRPr="00C31AAC" w:rsidRDefault="006C3005" w:rsidP="006C3005">
      <w:pPr>
        <w:pStyle w:val="Ttulo1"/>
      </w:pPr>
      <w:bookmarkStart w:id="33" w:name="_Toc87347354"/>
      <w:bookmarkStart w:id="34" w:name="_Toc89641022"/>
      <w:r>
        <w:t>Key o</w:t>
      </w:r>
      <w:r w:rsidRPr="00C31AAC">
        <w:t>pportunities</w:t>
      </w:r>
      <w:r>
        <w:t xml:space="preserve"> and the way forward</w:t>
      </w:r>
      <w:bookmarkEnd w:id="33"/>
      <w:bookmarkEnd w:id="34"/>
    </w:p>
    <w:p w14:paraId="0132BEA4" w14:textId="77777777" w:rsidR="006C3005" w:rsidRDefault="006C3005" w:rsidP="006C3005">
      <w:pPr>
        <w:autoSpaceDE w:val="0"/>
        <w:autoSpaceDN w:val="0"/>
        <w:adjustRightInd w:val="0"/>
        <w:rPr>
          <w:rFonts w:ascii="Verdana" w:hAnsi="Verdana"/>
          <w:color w:val="C00000"/>
          <w:sz w:val="24"/>
          <w:szCs w:val="24"/>
        </w:rPr>
      </w:pPr>
      <w:r w:rsidRPr="00C31AAC">
        <w:rPr>
          <w:rFonts w:ascii="Verdana" w:hAnsi="Verdana"/>
          <w:color w:val="C00000"/>
          <w:sz w:val="24"/>
          <w:szCs w:val="24"/>
        </w:rPr>
        <w:tab/>
      </w:r>
    </w:p>
    <w:p w14:paraId="3587762B" w14:textId="0B18AE48" w:rsidR="00BA480C" w:rsidRPr="00604CF8" w:rsidRDefault="00BA480C" w:rsidP="00BA480C">
      <w:pPr>
        <w:autoSpaceDE w:val="0"/>
        <w:autoSpaceDN w:val="0"/>
        <w:adjustRightInd w:val="0"/>
        <w:rPr>
          <w:rFonts w:ascii="Verdana" w:hAnsi="Verdana"/>
          <w:sz w:val="24"/>
          <w:szCs w:val="24"/>
        </w:rPr>
      </w:pPr>
      <w:r w:rsidRPr="00513570">
        <w:rPr>
          <w:rFonts w:ascii="Verdana" w:hAnsi="Verdana"/>
          <w:b/>
          <w:bCs/>
          <w:sz w:val="24"/>
          <w:szCs w:val="24"/>
        </w:rPr>
        <w:t>Rights-based approaches</w:t>
      </w:r>
      <w:r>
        <w:rPr>
          <w:rFonts w:ascii="Verdana" w:hAnsi="Verdana"/>
          <w:sz w:val="24"/>
          <w:szCs w:val="24"/>
        </w:rPr>
        <w:t xml:space="preserve"> </w:t>
      </w:r>
      <w:r w:rsidRPr="00604CF8">
        <w:rPr>
          <w:rFonts w:ascii="Verdana" w:hAnsi="Verdana"/>
          <w:sz w:val="24"/>
          <w:szCs w:val="24"/>
        </w:rPr>
        <w:t xml:space="preserve">have been advocated as having </w:t>
      </w:r>
      <w:r w:rsidRPr="00513570">
        <w:rPr>
          <w:rFonts w:ascii="Verdana" w:hAnsi="Verdana"/>
          <w:b/>
          <w:bCs/>
          <w:sz w:val="24"/>
          <w:szCs w:val="24"/>
        </w:rPr>
        <w:t>the potential to lead</w:t>
      </w:r>
      <w:r>
        <w:rPr>
          <w:rFonts w:ascii="Verdana" w:hAnsi="Verdana"/>
          <w:sz w:val="24"/>
          <w:szCs w:val="24"/>
        </w:rPr>
        <w:t xml:space="preserve"> </w:t>
      </w:r>
      <w:r w:rsidRPr="00513570">
        <w:rPr>
          <w:rFonts w:ascii="Verdana" w:hAnsi="Verdana"/>
          <w:b/>
          <w:bCs/>
          <w:sz w:val="24"/>
          <w:szCs w:val="24"/>
        </w:rPr>
        <w:t xml:space="preserve">to </w:t>
      </w:r>
      <w:r w:rsidRPr="00513570">
        <w:rPr>
          <w:rFonts w:ascii="Verdana" w:hAnsi="Verdana"/>
          <w:sz w:val="24"/>
          <w:szCs w:val="24"/>
        </w:rPr>
        <w:t xml:space="preserve">a </w:t>
      </w:r>
      <w:r w:rsidRPr="00604CF8">
        <w:rPr>
          <w:rFonts w:ascii="Verdana" w:hAnsi="Verdana"/>
          <w:sz w:val="24"/>
          <w:szCs w:val="24"/>
        </w:rPr>
        <w:t xml:space="preserve">paradigm </w:t>
      </w:r>
      <w:r w:rsidRPr="00513570">
        <w:rPr>
          <w:rFonts w:ascii="Verdana" w:hAnsi="Verdana"/>
          <w:b/>
          <w:bCs/>
          <w:sz w:val="24"/>
          <w:szCs w:val="24"/>
        </w:rPr>
        <w:t>shift in</w:t>
      </w:r>
      <w:r w:rsidRPr="00604CF8">
        <w:rPr>
          <w:rFonts w:ascii="Verdana" w:hAnsi="Verdana"/>
          <w:sz w:val="24"/>
          <w:szCs w:val="24"/>
        </w:rPr>
        <w:t xml:space="preserve"> institutional </w:t>
      </w:r>
      <w:r w:rsidRPr="00513570">
        <w:rPr>
          <w:rFonts w:ascii="Verdana" w:hAnsi="Verdana"/>
          <w:b/>
          <w:bCs/>
          <w:sz w:val="24"/>
          <w:szCs w:val="24"/>
        </w:rPr>
        <w:t xml:space="preserve">policy </w:t>
      </w:r>
      <w:r w:rsidRPr="00513570">
        <w:rPr>
          <w:rFonts w:ascii="Verdana" w:hAnsi="Verdana"/>
          <w:sz w:val="24"/>
          <w:szCs w:val="24"/>
        </w:rPr>
        <w:t xml:space="preserve">and </w:t>
      </w:r>
      <w:r w:rsidRPr="00513570">
        <w:rPr>
          <w:rFonts w:ascii="Verdana" w:hAnsi="Verdana"/>
          <w:b/>
          <w:bCs/>
          <w:sz w:val="24"/>
          <w:szCs w:val="24"/>
        </w:rPr>
        <w:t>practice</w:t>
      </w:r>
      <w:r w:rsidR="007E501B" w:rsidRPr="00513570">
        <w:rPr>
          <w:rFonts w:ascii="Verdana" w:hAnsi="Verdana"/>
          <w:b/>
          <w:bCs/>
          <w:sz w:val="24"/>
          <w:szCs w:val="24"/>
        </w:rPr>
        <w:t xml:space="preserve"> </w:t>
      </w:r>
      <w:r w:rsidRPr="00513570">
        <w:rPr>
          <w:rFonts w:ascii="Verdana" w:hAnsi="Verdana"/>
          <w:b/>
          <w:bCs/>
          <w:sz w:val="24"/>
          <w:szCs w:val="24"/>
        </w:rPr>
        <w:t>towards disability</w:t>
      </w:r>
      <w:r w:rsidRPr="00604CF8">
        <w:rPr>
          <w:rFonts w:ascii="Verdana" w:hAnsi="Verdana"/>
          <w:sz w:val="24"/>
          <w:szCs w:val="24"/>
        </w:rPr>
        <w:t>. A human rights-based approach to</w:t>
      </w:r>
      <w:r>
        <w:rPr>
          <w:rFonts w:ascii="Verdana" w:hAnsi="Verdana"/>
          <w:sz w:val="24"/>
          <w:szCs w:val="24"/>
        </w:rPr>
        <w:t xml:space="preserve"> </w:t>
      </w:r>
      <w:r w:rsidRPr="00604CF8">
        <w:rPr>
          <w:rFonts w:ascii="Verdana" w:hAnsi="Verdana"/>
          <w:sz w:val="24"/>
          <w:szCs w:val="24"/>
        </w:rPr>
        <w:t xml:space="preserve">disability sees </w:t>
      </w:r>
      <w:r>
        <w:rPr>
          <w:rFonts w:ascii="Verdana" w:hAnsi="Verdana"/>
          <w:sz w:val="24"/>
          <w:szCs w:val="24"/>
        </w:rPr>
        <w:t>persons</w:t>
      </w:r>
      <w:r w:rsidRPr="00604CF8">
        <w:rPr>
          <w:rFonts w:ascii="Verdana" w:hAnsi="Verdana"/>
          <w:sz w:val="24"/>
          <w:szCs w:val="24"/>
        </w:rPr>
        <w:t xml:space="preserve"> with disabilities as pe</w:t>
      </w:r>
      <w:r>
        <w:rPr>
          <w:rFonts w:ascii="Verdana" w:hAnsi="Verdana"/>
          <w:sz w:val="24"/>
          <w:szCs w:val="24"/>
        </w:rPr>
        <w:t>rsons</w:t>
      </w:r>
      <w:r w:rsidRPr="00604CF8">
        <w:rPr>
          <w:rFonts w:ascii="Verdana" w:hAnsi="Verdana"/>
          <w:sz w:val="24"/>
          <w:szCs w:val="24"/>
        </w:rPr>
        <w:t xml:space="preserve"> with</w:t>
      </w:r>
      <w:r>
        <w:rPr>
          <w:rFonts w:ascii="Verdana" w:hAnsi="Verdana"/>
          <w:sz w:val="24"/>
          <w:szCs w:val="24"/>
        </w:rPr>
        <w:t xml:space="preserve"> </w:t>
      </w:r>
      <w:r w:rsidRPr="00604CF8">
        <w:rPr>
          <w:rFonts w:ascii="Verdana" w:hAnsi="Verdana"/>
          <w:sz w:val="24"/>
          <w:szCs w:val="24"/>
        </w:rPr>
        <w:t>inherent rights, who are capable of claiming those rights</w:t>
      </w:r>
      <w:r>
        <w:rPr>
          <w:rFonts w:ascii="Verdana" w:hAnsi="Verdana"/>
          <w:sz w:val="24"/>
          <w:szCs w:val="24"/>
        </w:rPr>
        <w:t xml:space="preserve"> </w:t>
      </w:r>
      <w:r w:rsidRPr="00604CF8">
        <w:rPr>
          <w:rFonts w:ascii="Verdana" w:hAnsi="Verdana"/>
          <w:sz w:val="24"/>
          <w:szCs w:val="24"/>
        </w:rPr>
        <w:t>and making decisions, as well as being active members of</w:t>
      </w:r>
      <w:r w:rsidR="007E501B">
        <w:rPr>
          <w:rFonts w:ascii="Verdana" w:hAnsi="Verdana"/>
          <w:sz w:val="24"/>
          <w:szCs w:val="24"/>
        </w:rPr>
        <w:t xml:space="preserve"> </w:t>
      </w:r>
      <w:r w:rsidRPr="00604CF8">
        <w:rPr>
          <w:rFonts w:ascii="Verdana" w:hAnsi="Verdana"/>
          <w:sz w:val="24"/>
          <w:szCs w:val="24"/>
        </w:rPr>
        <w:t>society.</w:t>
      </w:r>
      <w:r w:rsidR="007E501B">
        <w:rPr>
          <w:rStyle w:val="Refdenotaalpie"/>
          <w:rFonts w:ascii="Verdana" w:hAnsi="Verdana"/>
          <w:sz w:val="24"/>
          <w:szCs w:val="24"/>
        </w:rPr>
        <w:footnoteReference w:id="27"/>
      </w:r>
      <w:r w:rsidRPr="00604CF8">
        <w:rPr>
          <w:rFonts w:ascii="Verdana" w:hAnsi="Verdana"/>
          <w:sz w:val="24"/>
          <w:szCs w:val="24"/>
        </w:rPr>
        <w:t xml:space="preserve"> The rights set out in the CRPD, and echoed</w:t>
      </w:r>
      <w:r>
        <w:rPr>
          <w:rFonts w:ascii="Verdana" w:hAnsi="Verdana"/>
          <w:sz w:val="24"/>
          <w:szCs w:val="24"/>
        </w:rPr>
        <w:t xml:space="preserve"> </w:t>
      </w:r>
      <w:r w:rsidRPr="00604CF8">
        <w:rPr>
          <w:rFonts w:ascii="Verdana" w:hAnsi="Verdana"/>
          <w:sz w:val="24"/>
          <w:szCs w:val="24"/>
        </w:rPr>
        <w:t>in subsequent policy instruments, legislation, standards</w:t>
      </w:r>
      <w:r>
        <w:rPr>
          <w:rFonts w:ascii="Verdana" w:hAnsi="Verdana"/>
          <w:sz w:val="24"/>
          <w:szCs w:val="24"/>
        </w:rPr>
        <w:t xml:space="preserve"> </w:t>
      </w:r>
      <w:r w:rsidRPr="00604CF8">
        <w:rPr>
          <w:rFonts w:ascii="Verdana" w:hAnsi="Verdana"/>
          <w:sz w:val="24"/>
          <w:szCs w:val="24"/>
        </w:rPr>
        <w:t>and guidelines, place a number of responsibilities upon duty-bearers: to ensure application of the principles of</w:t>
      </w:r>
      <w:r w:rsidR="007E501B">
        <w:rPr>
          <w:rFonts w:ascii="Verdana" w:hAnsi="Verdana"/>
          <w:sz w:val="24"/>
          <w:szCs w:val="24"/>
        </w:rPr>
        <w:t xml:space="preserve"> </w:t>
      </w:r>
      <w:r w:rsidRPr="00604CF8">
        <w:rPr>
          <w:rFonts w:ascii="Verdana" w:hAnsi="Verdana"/>
          <w:sz w:val="24"/>
          <w:szCs w:val="24"/>
        </w:rPr>
        <w:t xml:space="preserve">dignity, equality and non-discrimination to </w:t>
      </w:r>
      <w:r>
        <w:rPr>
          <w:rFonts w:ascii="Verdana" w:hAnsi="Verdana"/>
          <w:sz w:val="24"/>
          <w:szCs w:val="24"/>
        </w:rPr>
        <w:t xml:space="preserve">persons </w:t>
      </w:r>
      <w:r w:rsidRPr="00604CF8">
        <w:rPr>
          <w:rFonts w:ascii="Verdana" w:hAnsi="Verdana"/>
          <w:sz w:val="24"/>
          <w:szCs w:val="24"/>
        </w:rPr>
        <w:t>with</w:t>
      </w:r>
      <w:r>
        <w:rPr>
          <w:rFonts w:ascii="Verdana" w:hAnsi="Verdana"/>
          <w:sz w:val="24"/>
          <w:szCs w:val="24"/>
        </w:rPr>
        <w:t xml:space="preserve"> </w:t>
      </w:r>
      <w:r w:rsidRPr="00604CF8">
        <w:rPr>
          <w:rFonts w:ascii="Verdana" w:hAnsi="Verdana"/>
          <w:sz w:val="24"/>
          <w:szCs w:val="24"/>
        </w:rPr>
        <w:t>disabilities; to promote and protect their inclusion and</w:t>
      </w:r>
      <w:r>
        <w:rPr>
          <w:rFonts w:ascii="Verdana" w:hAnsi="Verdana"/>
          <w:sz w:val="24"/>
          <w:szCs w:val="24"/>
        </w:rPr>
        <w:t xml:space="preserve"> </w:t>
      </w:r>
      <w:r w:rsidRPr="00604CF8">
        <w:rPr>
          <w:rFonts w:ascii="Verdana" w:hAnsi="Verdana"/>
          <w:sz w:val="24"/>
          <w:szCs w:val="24"/>
        </w:rPr>
        <w:t xml:space="preserve">safety; to sensitize international and </w:t>
      </w:r>
      <w:r w:rsidRPr="00604CF8">
        <w:rPr>
          <w:rFonts w:ascii="Verdana" w:hAnsi="Verdana"/>
          <w:sz w:val="24"/>
          <w:szCs w:val="24"/>
        </w:rPr>
        <w:lastRenderedPageBreak/>
        <w:t>national agency</w:t>
      </w:r>
      <w:r>
        <w:rPr>
          <w:rFonts w:ascii="Verdana" w:hAnsi="Verdana"/>
          <w:sz w:val="24"/>
          <w:szCs w:val="24"/>
        </w:rPr>
        <w:t xml:space="preserve"> </w:t>
      </w:r>
      <w:r w:rsidRPr="00604CF8">
        <w:rPr>
          <w:rFonts w:ascii="Verdana" w:hAnsi="Verdana"/>
          <w:sz w:val="24"/>
          <w:szCs w:val="24"/>
        </w:rPr>
        <w:t>staff, and national and local authorities on the rights,</w:t>
      </w:r>
      <w:r w:rsidR="007E501B">
        <w:rPr>
          <w:rFonts w:ascii="Verdana" w:hAnsi="Verdana"/>
          <w:sz w:val="24"/>
          <w:szCs w:val="24"/>
        </w:rPr>
        <w:t xml:space="preserve"> </w:t>
      </w:r>
      <w:r w:rsidRPr="00604CF8">
        <w:rPr>
          <w:rFonts w:ascii="Verdana" w:hAnsi="Verdana"/>
          <w:sz w:val="24"/>
          <w:szCs w:val="24"/>
        </w:rPr>
        <w:t>protection and safety of pe</w:t>
      </w:r>
      <w:r>
        <w:rPr>
          <w:rFonts w:ascii="Verdana" w:hAnsi="Verdana"/>
          <w:sz w:val="24"/>
          <w:szCs w:val="24"/>
        </w:rPr>
        <w:t xml:space="preserve">rsons </w:t>
      </w:r>
      <w:r w:rsidRPr="00604CF8">
        <w:rPr>
          <w:rFonts w:ascii="Verdana" w:hAnsi="Verdana"/>
          <w:sz w:val="24"/>
          <w:szCs w:val="24"/>
        </w:rPr>
        <w:t>with disabilities; and</w:t>
      </w:r>
      <w:r>
        <w:rPr>
          <w:rFonts w:ascii="Verdana" w:hAnsi="Verdana"/>
          <w:sz w:val="24"/>
          <w:szCs w:val="24"/>
        </w:rPr>
        <w:t xml:space="preserve"> </w:t>
      </w:r>
      <w:r w:rsidRPr="00604CF8">
        <w:rPr>
          <w:rFonts w:ascii="Verdana" w:hAnsi="Verdana"/>
          <w:sz w:val="24"/>
          <w:szCs w:val="24"/>
        </w:rPr>
        <w:t>to ensure that pe</w:t>
      </w:r>
      <w:r>
        <w:rPr>
          <w:rFonts w:ascii="Verdana" w:hAnsi="Verdana"/>
          <w:sz w:val="24"/>
          <w:szCs w:val="24"/>
        </w:rPr>
        <w:t xml:space="preserve">rsons </w:t>
      </w:r>
      <w:r w:rsidRPr="00604CF8">
        <w:rPr>
          <w:rFonts w:ascii="Verdana" w:hAnsi="Verdana"/>
          <w:sz w:val="24"/>
          <w:szCs w:val="24"/>
        </w:rPr>
        <w:t>with disabilities affected by crises</w:t>
      </w:r>
      <w:r>
        <w:rPr>
          <w:rFonts w:ascii="Verdana" w:hAnsi="Verdana"/>
          <w:sz w:val="24"/>
          <w:szCs w:val="24"/>
        </w:rPr>
        <w:t xml:space="preserve"> </w:t>
      </w:r>
      <w:r w:rsidRPr="00604CF8">
        <w:rPr>
          <w:rFonts w:ascii="Verdana" w:hAnsi="Verdana"/>
          <w:sz w:val="24"/>
          <w:szCs w:val="24"/>
        </w:rPr>
        <w:t>know their rights and entitlements, have access to</w:t>
      </w:r>
      <w:r>
        <w:rPr>
          <w:rFonts w:ascii="Verdana" w:hAnsi="Verdana"/>
          <w:sz w:val="24"/>
          <w:szCs w:val="24"/>
        </w:rPr>
        <w:t xml:space="preserve"> </w:t>
      </w:r>
      <w:r w:rsidRPr="00604CF8">
        <w:rPr>
          <w:rFonts w:ascii="Verdana" w:hAnsi="Verdana"/>
          <w:sz w:val="24"/>
          <w:szCs w:val="24"/>
        </w:rPr>
        <w:t>information and participate in decisions that affect them</w:t>
      </w:r>
      <w:r>
        <w:rPr>
          <w:rFonts w:ascii="Verdana" w:hAnsi="Verdana"/>
          <w:sz w:val="24"/>
          <w:szCs w:val="24"/>
        </w:rPr>
        <w:t xml:space="preserve"> </w:t>
      </w:r>
      <w:r w:rsidRPr="00604CF8">
        <w:rPr>
          <w:rFonts w:ascii="Verdana" w:hAnsi="Verdana"/>
          <w:sz w:val="24"/>
          <w:szCs w:val="24"/>
        </w:rPr>
        <w:t>on an equal basis with others</w:t>
      </w:r>
      <w:r>
        <w:rPr>
          <w:rFonts w:ascii="Verdana" w:hAnsi="Verdana"/>
          <w:sz w:val="24"/>
          <w:szCs w:val="24"/>
        </w:rPr>
        <w:t xml:space="preserve"> </w:t>
      </w:r>
      <w:r w:rsidRPr="00604CF8">
        <w:rPr>
          <w:rFonts w:ascii="Verdana" w:hAnsi="Verdana"/>
          <w:sz w:val="24"/>
          <w:szCs w:val="24"/>
        </w:rPr>
        <w:t>(</w:t>
      </w:r>
      <w:proofErr w:type="spellStart"/>
      <w:r w:rsidRPr="00604CF8">
        <w:rPr>
          <w:rFonts w:ascii="Verdana" w:hAnsi="Verdana"/>
          <w:sz w:val="24"/>
          <w:szCs w:val="24"/>
        </w:rPr>
        <w:t>Njelesani</w:t>
      </w:r>
      <w:proofErr w:type="spellEnd"/>
      <w:r w:rsidRPr="00604CF8">
        <w:rPr>
          <w:rFonts w:ascii="Verdana" w:hAnsi="Verdana"/>
          <w:sz w:val="24"/>
          <w:szCs w:val="24"/>
        </w:rPr>
        <w:t xml:space="preserve"> et al., 2012; ADCAP, 2018).</w:t>
      </w:r>
      <w:r w:rsidR="007E501B">
        <w:rPr>
          <w:rStyle w:val="Refdenotaalpie"/>
          <w:rFonts w:ascii="Verdana" w:hAnsi="Verdana"/>
          <w:sz w:val="24"/>
          <w:szCs w:val="24"/>
        </w:rPr>
        <w:footnoteReference w:id="28"/>
      </w:r>
    </w:p>
    <w:p w14:paraId="0A64D59A" w14:textId="238CC049" w:rsidR="00BA480C" w:rsidRDefault="00BA480C" w:rsidP="006C3005">
      <w:pPr>
        <w:autoSpaceDE w:val="0"/>
        <w:autoSpaceDN w:val="0"/>
        <w:adjustRightInd w:val="0"/>
        <w:rPr>
          <w:rFonts w:ascii="Verdana" w:hAnsi="Verdana"/>
          <w:sz w:val="24"/>
          <w:szCs w:val="24"/>
        </w:rPr>
      </w:pPr>
    </w:p>
    <w:p w14:paraId="25F92488" w14:textId="77777777" w:rsidR="007E501B" w:rsidRDefault="007E501B" w:rsidP="007E501B">
      <w:pPr>
        <w:rPr>
          <w:rFonts w:ascii="Verdana" w:hAnsi="Verdana"/>
          <w:sz w:val="24"/>
          <w:szCs w:val="24"/>
        </w:rPr>
      </w:pPr>
      <w:r w:rsidRPr="00604CF8">
        <w:rPr>
          <w:rFonts w:ascii="Verdana" w:hAnsi="Verdana"/>
          <w:sz w:val="24"/>
          <w:szCs w:val="24"/>
        </w:rPr>
        <w:t>Th</w:t>
      </w:r>
      <w:r>
        <w:rPr>
          <w:rFonts w:ascii="Verdana" w:hAnsi="Verdana"/>
          <w:sz w:val="24"/>
          <w:szCs w:val="24"/>
        </w:rPr>
        <w:t>e</w:t>
      </w:r>
      <w:r w:rsidRPr="00604CF8">
        <w:rPr>
          <w:rFonts w:ascii="Verdana" w:hAnsi="Verdana"/>
          <w:sz w:val="24"/>
          <w:szCs w:val="24"/>
        </w:rPr>
        <w:t xml:space="preserve"> </w:t>
      </w:r>
      <w:r w:rsidRPr="002744D3">
        <w:rPr>
          <w:rFonts w:ascii="Verdana" w:hAnsi="Verdana"/>
          <w:sz w:val="24"/>
          <w:szCs w:val="24"/>
        </w:rPr>
        <w:t>European Forum for Disaster Risk Reduction</w:t>
      </w:r>
      <w:r w:rsidRPr="002744D3">
        <w:rPr>
          <w:rFonts w:ascii="Verdana" w:hAnsi="Verdana"/>
          <w:b/>
          <w:bCs/>
          <w:sz w:val="24"/>
          <w:szCs w:val="24"/>
        </w:rPr>
        <w:t xml:space="preserve"> provides opportunities</w:t>
      </w:r>
      <w:r w:rsidRPr="00604CF8">
        <w:rPr>
          <w:rFonts w:ascii="Verdana" w:hAnsi="Verdana"/>
          <w:sz w:val="24"/>
          <w:szCs w:val="24"/>
        </w:rPr>
        <w:t xml:space="preserve"> not only </w:t>
      </w:r>
      <w:r w:rsidRPr="002744D3">
        <w:rPr>
          <w:rFonts w:ascii="Verdana" w:hAnsi="Verdana"/>
          <w:b/>
          <w:bCs/>
          <w:sz w:val="24"/>
          <w:szCs w:val="24"/>
        </w:rPr>
        <w:t>to highlight the key gaps</w:t>
      </w:r>
      <w:r w:rsidRPr="00604CF8">
        <w:rPr>
          <w:rFonts w:ascii="Verdana" w:hAnsi="Verdana"/>
          <w:sz w:val="24"/>
          <w:szCs w:val="24"/>
        </w:rPr>
        <w:t xml:space="preserve"> in disability-inclusive disaster risk reduction and </w:t>
      </w:r>
      <w:r w:rsidRPr="002744D3">
        <w:rPr>
          <w:rFonts w:ascii="Verdana" w:hAnsi="Verdana"/>
          <w:b/>
          <w:bCs/>
          <w:sz w:val="24"/>
          <w:szCs w:val="24"/>
        </w:rPr>
        <w:t>remind governments of their legal obligations</w:t>
      </w:r>
      <w:r w:rsidRPr="00604CF8">
        <w:rPr>
          <w:rFonts w:ascii="Verdana" w:hAnsi="Verdana"/>
          <w:sz w:val="24"/>
          <w:szCs w:val="24"/>
        </w:rPr>
        <w:t xml:space="preserve">; but also </w:t>
      </w:r>
      <w:r w:rsidRPr="002744D3">
        <w:rPr>
          <w:rFonts w:ascii="Verdana" w:hAnsi="Verdana"/>
          <w:b/>
          <w:bCs/>
          <w:sz w:val="24"/>
          <w:szCs w:val="24"/>
        </w:rPr>
        <w:t xml:space="preserve">to inform </w:t>
      </w:r>
      <w:r w:rsidRPr="00604CF8">
        <w:rPr>
          <w:rFonts w:ascii="Verdana" w:hAnsi="Verdana"/>
          <w:sz w:val="24"/>
          <w:szCs w:val="24"/>
        </w:rPr>
        <w:t xml:space="preserve">DRR and climate action </w:t>
      </w:r>
      <w:r w:rsidRPr="002744D3">
        <w:rPr>
          <w:rFonts w:ascii="Verdana" w:hAnsi="Verdana"/>
          <w:b/>
          <w:bCs/>
          <w:sz w:val="24"/>
          <w:szCs w:val="24"/>
        </w:rPr>
        <w:t>professionals on the</w:t>
      </w:r>
      <w:r w:rsidRPr="00604CF8">
        <w:rPr>
          <w:rFonts w:ascii="Verdana" w:hAnsi="Verdana"/>
          <w:sz w:val="24"/>
          <w:szCs w:val="24"/>
        </w:rPr>
        <w:t xml:space="preserve"> multitude of </w:t>
      </w:r>
      <w:r w:rsidRPr="002744D3">
        <w:rPr>
          <w:rFonts w:ascii="Verdana" w:hAnsi="Verdana"/>
          <w:b/>
          <w:bCs/>
          <w:sz w:val="24"/>
          <w:szCs w:val="24"/>
        </w:rPr>
        <w:t>guidelines and tools</w:t>
      </w:r>
      <w:r w:rsidRPr="00604CF8">
        <w:rPr>
          <w:rFonts w:ascii="Verdana" w:hAnsi="Verdana"/>
          <w:sz w:val="24"/>
          <w:szCs w:val="24"/>
        </w:rPr>
        <w:t xml:space="preserve"> that already exist, where and when to use them, and the huge potential that accessible solutions provide to improve their ongoing work.</w:t>
      </w:r>
      <w:r>
        <w:rPr>
          <w:rFonts w:ascii="Verdana" w:hAnsi="Verdana"/>
          <w:sz w:val="24"/>
          <w:szCs w:val="24"/>
        </w:rPr>
        <w:t xml:space="preserve"> </w:t>
      </w:r>
    </w:p>
    <w:p w14:paraId="7CFD0505" w14:textId="77777777" w:rsidR="007E501B" w:rsidRDefault="007E501B" w:rsidP="007E501B">
      <w:pPr>
        <w:rPr>
          <w:rFonts w:ascii="Verdana" w:hAnsi="Verdana"/>
          <w:sz w:val="24"/>
          <w:szCs w:val="24"/>
        </w:rPr>
      </w:pPr>
      <w:r>
        <w:rPr>
          <w:rFonts w:ascii="Verdana" w:hAnsi="Verdana"/>
          <w:sz w:val="24"/>
          <w:szCs w:val="24"/>
        </w:rPr>
        <w:t>To support this further, the European Disability Forum has put together a ‘</w:t>
      </w:r>
      <w:r w:rsidRPr="007154A6">
        <w:rPr>
          <w:rFonts w:ascii="Verdana" w:hAnsi="Verdana"/>
          <w:b/>
          <w:bCs/>
          <w:sz w:val="24"/>
          <w:szCs w:val="24"/>
          <w:highlight w:val="yellow"/>
          <w:u w:val="single"/>
        </w:rPr>
        <w:t>Quick Reference Guide</w:t>
      </w:r>
      <w:r w:rsidRPr="007154A6">
        <w:rPr>
          <w:rFonts w:ascii="Verdana" w:hAnsi="Verdana"/>
          <w:sz w:val="24"/>
          <w:szCs w:val="24"/>
        </w:rPr>
        <w:t>’</w:t>
      </w:r>
      <w:r w:rsidRPr="007E501B">
        <w:rPr>
          <w:rFonts w:ascii="Verdana" w:hAnsi="Verdana"/>
          <w:sz w:val="24"/>
          <w:szCs w:val="24"/>
        </w:rPr>
        <w:t xml:space="preserve"> </w:t>
      </w:r>
      <w:r w:rsidRPr="002744D3">
        <w:rPr>
          <w:rFonts w:ascii="Verdana" w:hAnsi="Verdana"/>
          <w:b/>
          <w:bCs/>
          <w:sz w:val="24"/>
          <w:szCs w:val="24"/>
        </w:rPr>
        <w:t>for Practitioners in Europe and Central Asia</w:t>
      </w:r>
      <w:r>
        <w:rPr>
          <w:rFonts w:ascii="Verdana" w:hAnsi="Verdana"/>
          <w:sz w:val="24"/>
          <w:szCs w:val="24"/>
        </w:rPr>
        <w:t>, which provides a collection of tools, guidance and resources that</w:t>
      </w:r>
      <w:r w:rsidRPr="00824791">
        <w:rPr>
          <w:rFonts w:ascii="Verdana" w:hAnsi="Verdana"/>
          <w:sz w:val="24"/>
          <w:szCs w:val="24"/>
        </w:rPr>
        <w:t xml:space="preserve"> will be of use not only to hands-on practitioners, but also to policymakers</w:t>
      </w:r>
      <w:r>
        <w:rPr>
          <w:rFonts w:ascii="Verdana" w:hAnsi="Verdana"/>
          <w:sz w:val="24"/>
          <w:szCs w:val="24"/>
        </w:rPr>
        <w:t xml:space="preserve"> to improve disability inclusion in DRR. </w:t>
      </w:r>
      <w:r w:rsidRPr="00824791">
        <w:rPr>
          <w:rFonts w:ascii="Verdana" w:hAnsi="Verdana"/>
          <w:sz w:val="24"/>
          <w:szCs w:val="24"/>
        </w:rPr>
        <w:t>This tool</w:t>
      </w:r>
      <w:r>
        <w:rPr>
          <w:rFonts w:ascii="Verdana" w:hAnsi="Verdana"/>
          <w:sz w:val="24"/>
          <w:szCs w:val="24"/>
        </w:rPr>
        <w:t xml:space="preserve">kit </w:t>
      </w:r>
      <w:r w:rsidRPr="00824791">
        <w:rPr>
          <w:rFonts w:ascii="Verdana" w:hAnsi="Verdana"/>
          <w:sz w:val="24"/>
          <w:szCs w:val="24"/>
        </w:rPr>
        <w:t xml:space="preserve">can also be used by persons with disabilities and </w:t>
      </w:r>
      <w:r>
        <w:rPr>
          <w:rFonts w:ascii="Verdana" w:hAnsi="Verdana"/>
          <w:sz w:val="24"/>
          <w:szCs w:val="24"/>
        </w:rPr>
        <w:t>their representative organizations for po</w:t>
      </w:r>
      <w:r w:rsidRPr="00824791">
        <w:rPr>
          <w:rFonts w:ascii="Verdana" w:hAnsi="Verdana"/>
          <w:sz w:val="24"/>
          <w:szCs w:val="24"/>
        </w:rPr>
        <w:t>licy advocacy and collaborative action</w:t>
      </w:r>
      <w:r>
        <w:rPr>
          <w:rFonts w:ascii="Verdana" w:hAnsi="Verdana"/>
          <w:sz w:val="24"/>
          <w:szCs w:val="24"/>
        </w:rPr>
        <w:t xml:space="preserve"> for </w:t>
      </w:r>
      <w:proofErr w:type="gramStart"/>
      <w:r>
        <w:rPr>
          <w:rFonts w:ascii="Verdana" w:hAnsi="Verdana"/>
          <w:sz w:val="24"/>
          <w:szCs w:val="24"/>
        </w:rPr>
        <w:t>disability-inclusive</w:t>
      </w:r>
      <w:proofErr w:type="gramEnd"/>
      <w:r>
        <w:rPr>
          <w:rFonts w:ascii="Verdana" w:hAnsi="Verdana"/>
          <w:sz w:val="24"/>
          <w:szCs w:val="24"/>
        </w:rPr>
        <w:t xml:space="preserve"> DRR in the region</w:t>
      </w:r>
      <w:r w:rsidRPr="00824791">
        <w:rPr>
          <w:rFonts w:ascii="Verdana" w:hAnsi="Verdana"/>
          <w:sz w:val="24"/>
          <w:szCs w:val="24"/>
        </w:rPr>
        <w:t xml:space="preserve">.  </w:t>
      </w:r>
    </w:p>
    <w:p w14:paraId="69B9687D" w14:textId="77777777" w:rsidR="007E501B" w:rsidRDefault="007E501B" w:rsidP="006C3005">
      <w:pPr>
        <w:autoSpaceDE w:val="0"/>
        <w:autoSpaceDN w:val="0"/>
        <w:adjustRightInd w:val="0"/>
        <w:rPr>
          <w:rFonts w:ascii="Verdana" w:hAnsi="Verdana"/>
          <w:sz w:val="24"/>
          <w:szCs w:val="24"/>
        </w:rPr>
      </w:pPr>
    </w:p>
    <w:p w14:paraId="6135E003" w14:textId="77777777" w:rsidR="00513570" w:rsidRDefault="006C3005" w:rsidP="006C3005">
      <w:pPr>
        <w:autoSpaceDE w:val="0"/>
        <w:autoSpaceDN w:val="0"/>
        <w:adjustRightInd w:val="0"/>
        <w:rPr>
          <w:rFonts w:ascii="Verdana" w:hAnsi="Verdana"/>
          <w:sz w:val="24"/>
          <w:szCs w:val="24"/>
        </w:rPr>
      </w:pPr>
      <w:r w:rsidRPr="00604CF8">
        <w:rPr>
          <w:rFonts w:ascii="Verdana" w:hAnsi="Verdana"/>
          <w:sz w:val="24"/>
          <w:szCs w:val="24"/>
        </w:rPr>
        <w:t xml:space="preserve">Persons with disabilities and their representative organizations have specific </w:t>
      </w:r>
      <w:r w:rsidRPr="00513570">
        <w:rPr>
          <w:rFonts w:ascii="Verdana" w:hAnsi="Verdana"/>
          <w:b/>
          <w:bCs/>
          <w:sz w:val="24"/>
          <w:szCs w:val="24"/>
        </w:rPr>
        <w:t xml:space="preserve">knowledge, experience, networks </w:t>
      </w:r>
      <w:r w:rsidRPr="00513570">
        <w:rPr>
          <w:rFonts w:ascii="Verdana" w:hAnsi="Verdana"/>
          <w:sz w:val="24"/>
          <w:szCs w:val="24"/>
        </w:rPr>
        <w:t xml:space="preserve">and </w:t>
      </w:r>
      <w:r w:rsidRPr="00513570">
        <w:rPr>
          <w:rFonts w:ascii="Verdana" w:hAnsi="Verdana"/>
          <w:b/>
          <w:bCs/>
          <w:sz w:val="24"/>
          <w:szCs w:val="24"/>
        </w:rPr>
        <w:t>resources</w:t>
      </w:r>
      <w:r w:rsidRPr="00604CF8">
        <w:rPr>
          <w:rFonts w:ascii="Verdana" w:hAnsi="Verdana"/>
          <w:sz w:val="24"/>
          <w:szCs w:val="24"/>
        </w:rPr>
        <w:t xml:space="preserve"> that are </w:t>
      </w:r>
      <w:r w:rsidRPr="00513570">
        <w:rPr>
          <w:rFonts w:ascii="Verdana" w:hAnsi="Verdana"/>
          <w:b/>
          <w:bCs/>
          <w:sz w:val="24"/>
          <w:szCs w:val="24"/>
        </w:rPr>
        <w:t xml:space="preserve">valuable </w:t>
      </w:r>
      <w:r w:rsidRPr="00513570">
        <w:rPr>
          <w:rFonts w:ascii="Verdana" w:hAnsi="Verdana"/>
          <w:sz w:val="24"/>
          <w:szCs w:val="24"/>
        </w:rPr>
        <w:t>not only</w:t>
      </w:r>
      <w:r w:rsidRPr="00513570">
        <w:rPr>
          <w:rFonts w:ascii="Verdana" w:hAnsi="Verdana"/>
          <w:b/>
          <w:bCs/>
          <w:sz w:val="24"/>
          <w:szCs w:val="24"/>
        </w:rPr>
        <w:t xml:space="preserve"> in supporting disability inclusion</w:t>
      </w:r>
      <w:r w:rsidRPr="00604CF8">
        <w:rPr>
          <w:rFonts w:ascii="Verdana" w:hAnsi="Verdana"/>
          <w:sz w:val="24"/>
          <w:szCs w:val="24"/>
        </w:rPr>
        <w:t xml:space="preserve"> in </w:t>
      </w:r>
      <w:r w:rsidR="007E501B">
        <w:rPr>
          <w:rFonts w:ascii="Verdana" w:hAnsi="Verdana"/>
          <w:sz w:val="24"/>
          <w:szCs w:val="24"/>
        </w:rPr>
        <w:t>disaster risk reduction</w:t>
      </w:r>
      <w:r w:rsidRPr="00604CF8">
        <w:rPr>
          <w:rFonts w:ascii="Verdana" w:hAnsi="Verdana"/>
          <w:sz w:val="24"/>
          <w:szCs w:val="24"/>
        </w:rPr>
        <w:t xml:space="preserve"> </w:t>
      </w:r>
      <w:r w:rsidRPr="00513570">
        <w:rPr>
          <w:rFonts w:ascii="Verdana" w:hAnsi="Verdana"/>
          <w:b/>
          <w:bCs/>
          <w:sz w:val="24"/>
          <w:szCs w:val="24"/>
        </w:rPr>
        <w:t>but also in improving inclusion for</w:t>
      </w:r>
      <w:r w:rsidRPr="00604CF8">
        <w:rPr>
          <w:rFonts w:ascii="Verdana" w:hAnsi="Verdana"/>
          <w:sz w:val="24"/>
          <w:szCs w:val="24"/>
        </w:rPr>
        <w:t xml:space="preserve"> many </w:t>
      </w:r>
      <w:r w:rsidRPr="00513570">
        <w:rPr>
          <w:rFonts w:ascii="Verdana" w:hAnsi="Verdana"/>
          <w:b/>
          <w:bCs/>
          <w:sz w:val="24"/>
          <w:szCs w:val="24"/>
        </w:rPr>
        <w:t>other</w:t>
      </w:r>
      <w:r w:rsidRPr="00604CF8">
        <w:rPr>
          <w:rFonts w:ascii="Verdana" w:hAnsi="Verdana"/>
          <w:sz w:val="24"/>
          <w:szCs w:val="24"/>
        </w:rPr>
        <w:t xml:space="preserve"> marginalized </w:t>
      </w:r>
      <w:r w:rsidRPr="00513570">
        <w:rPr>
          <w:rFonts w:ascii="Verdana" w:hAnsi="Verdana"/>
          <w:b/>
          <w:bCs/>
          <w:sz w:val="24"/>
          <w:szCs w:val="24"/>
        </w:rPr>
        <w:t>groups</w:t>
      </w:r>
      <w:r w:rsidRPr="00604CF8">
        <w:rPr>
          <w:rFonts w:ascii="Verdana" w:hAnsi="Verdana"/>
          <w:sz w:val="24"/>
          <w:szCs w:val="24"/>
        </w:rPr>
        <w:t xml:space="preserve"> and for society as a whole</w:t>
      </w:r>
      <w:r w:rsidR="00BA480C">
        <w:rPr>
          <w:rFonts w:ascii="Verdana" w:hAnsi="Verdana"/>
          <w:sz w:val="24"/>
          <w:szCs w:val="24"/>
        </w:rPr>
        <w:t xml:space="preserve">. </w:t>
      </w:r>
    </w:p>
    <w:p w14:paraId="26C560EA" w14:textId="77777777" w:rsidR="00513570" w:rsidRDefault="00513570" w:rsidP="006C3005">
      <w:pPr>
        <w:autoSpaceDE w:val="0"/>
        <w:autoSpaceDN w:val="0"/>
        <w:adjustRightInd w:val="0"/>
        <w:rPr>
          <w:rFonts w:ascii="Verdana" w:hAnsi="Verdana"/>
          <w:sz w:val="24"/>
          <w:szCs w:val="24"/>
        </w:rPr>
      </w:pPr>
    </w:p>
    <w:p w14:paraId="39204ABE" w14:textId="313A56AE" w:rsidR="006C3005" w:rsidRPr="00BA480C" w:rsidRDefault="00BA480C" w:rsidP="006C3005">
      <w:pPr>
        <w:autoSpaceDE w:val="0"/>
        <w:autoSpaceDN w:val="0"/>
        <w:adjustRightInd w:val="0"/>
        <w:rPr>
          <w:rFonts w:ascii="Verdana" w:hAnsi="Verdana"/>
          <w:sz w:val="24"/>
          <w:szCs w:val="24"/>
        </w:rPr>
      </w:pPr>
      <w:r>
        <w:rPr>
          <w:rFonts w:ascii="Verdana" w:hAnsi="Verdana"/>
          <w:sz w:val="24"/>
          <w:szCs w:val="24"/>
        </w:rPr>
        <w:t>The</w:t>
      </w:r>
      <w:r w:rsidR="006C3005" w:rsidRPr="00604CF8">
        <w:rPr>
          <w:rFonts w:ascii="Verdana" w:hAnsi="Verdana"/>
          <w:sz w:val="24"/>
          <w:szCs w:val="24"/>
        </w:rPr>
        <w:t xml:space="preserve"> </w:t>
      </w:r>
      <w:r w:rsidR="006C3005" w:rsidRPr="00513570">
        <w:rPr>
          <w:rFonts w:ascii="Verdana" w:hAnsi="Verdana"/>
          <w:b/>
          <w:bCs/>
          <w:sz w:val="24"/>
          <w:szCs w:val="24"/>
        </w:rPr>
        <w:t>benefits of</w:t>
      </w:r>
      <w:r w:rsidR="006C3005" w:rsidRPr="00604CF8">
        <w:rPr>
          <w:rFonts w:ascii="Verdana" w:hAnsi="Verdana"/>
          <w:sz w:val="24"/>
          <w:szCs w:val="24"/>
        </w:rPr>
        <w:t xml:space="preserve"> more </w:t>
      </w:r>
      <w:r w:rsidR="006C3005" w:rsidRPr="00513570">
        <w:rPr>
          <w:rFonts w:ascii="Verdana" w:hAnsi="Verdana"/>
          <w:b/>
          <w:bCs/>
          <w:sz w:val="24"/>
          <w:szCs w:val="24"/>
        </w:rPr>
        <w:t>inclusive programming extend to all members of society</w:t>
      </w:r>
      <w:r w:rsidR="007E501B">
        <w:rPr>
          <w:rFonts w:ascii="Verdana" w:hAnsi="Verdana"/>
          <w:sz w:val="24"/>
          <w:szCs w:val="24"/>
        </w:rPr>
        <w:t>,</w:t>
      </w:r>
      <w:r>
        <w:rPr>
          <w:rFonts w:ascii="Verdana" w:hAnsi="Verdana"/>
          <w:sz w:val="24"/>
          <w:szCs w:val="24"/>
        </w:rPr>
        <w:t xml:space="preserve"> </w:t>
      </w:r>
      <w:r w:rsidRPr="00BA480C">
        <w:rPr>
          <w:rFonts w:ascii="Verdana" w:hAnsi="Verdana"/>
          <w:sz w:val="24"/>
          <w:szCs w:val="24"/>
        </w:rPr>
        <w:t xml:space="preserve">and prioritization of </w:t>
      </w:r>
      <w:r w:rsidRPr="00513570">
        <w:rPr>
          <w:rFonts w:ascii="Verdana" w:hAnsi="Verdana"/>
          <w:b/>
          <w:bCs/>
          <w:sz w:val="24"/>
          <w:szCs w:val="24"/>
        </w:rPr>
        <w:t>budget towards accessibility, reasonable</w:t>
      </w:r>
      <w:r w:rsidRPr="00BA480C">
        <w:rPr>
          <w:rFonts w:ascii="Verdana" w:hAnsi="Verdana"/>
          <w:sz w:val="24"/>
          <w:szCs w:val="24"/>
        </w:rPr>
        <w:t xml:space="preserve"> </w:t>
      </w:r>
      <w:r w:rsidRPr="00513570">
        <w:rPr>
          <w:rFonts w:ascii="Verdana" w:hAnsi="Verdana"/>
          <w:b/>
          <w:bCs/>
          <w:sz w:val="24"/>
          <w:szCs w:val="24"/>
        </w:rPr>
        <w:t>accommodation and capacity development</w:t>
      </w:r>
      <w:r w:rsidRPr="00BA480C">
        <w:rPr>
          <w:rFonts w:ascii="Verdana" w:hAnsi="Verdana"/>
          <w:sz w:val="24"/>
          <w:szCs w:val="24"/>
        </w:rPr>
        <w:t xml:space="preserve"> of </w:t>
      </w:r>
      <w:r w:rsidR="008323CD">
        <w:rPr>
          <w:rFonts w:ascii="Verdana" w:hAnsi="Verdana" w:cs="Times New Roman"/>
          <w:color w:val="000000"/>
          <w:sz w:val="24"/>
          <w:szCs w:val="24"/>
        </w:rPr>
        <w:t>DPOs</w:t>
      </w:r>
      <w:r w:rsidRPr="00BA480C">
        <w:rPr>
          <w:rFonts w:ascii="Verdana" w:hAnsi="Verdana"/>
          <w:sz w:val="24"/>
          <w:szCs w:val="24"/>
        </w:rPr>
        <w:t xml:space="preserve"> is an</w:t>
      </w:r>
      <w:r w:rsidRPr="00513570">
        <w:rPr>
          <w:rFonts w:ascii="Verdana" w:hAnsi="Verdana"/>
          <w:b/>
          <w:bCs/>
          <w:sz w:val="24"/>
          <w:szCs w:val="24"/>
        </w:rPr>
        <w:t xml:space="preserve"> investment that benefits everyone</w:t>
      </w:r>
      <w:r w:rsidRPr="00BA480C">
        <w:rPr>
          <w:rFonts w:ascii="Verdana" w:hAnsi="Verdana"/>
          <w:sz w:val="24"/>
          <w:szCs w:val="24"/>
        </w:rPr>
        <w:t>.</w:t>
      </w:r>
      <w:r>
        <w:rPr>
          <w:rFonts w:ascii="Verdana" w:hAnsi="Verdana"/>
          <w:sz w:val="24"/>
          <w:szCs w:val="24"/>
        </w:rPr>
        <w:t xml:space="preserve"> </w:t>
      </w:r>
      <w:r w:rsidR="006C3005" w:rsidRPr="00604CF8">
        <w:rPr>
          <w:rFonts w:ascii="Verdana" w:hAnsi="Verdana"/>
          <w:sz w:val="24"/>
          <w:szCs w:val="24"/>
        </w:rPr>
        <w:t>For</w:t>
      </w:r>
      <w:r w:rsidR="007E501B">
        <w:rPr>
          <w:rFonts w:ascii="Verdana" w:hAnsi="Verdana"/>
          <w:sz w:val="24"/>
          <w:szCs w:val="24"/>
        </w:rPr>
        <w:t xml:space="preserve"> instance,</w:t>
      </w:r>
      <w:r w:rsidR="006C3005" w:rsidRPr="00604CF8">
        <w:rPr>
          <w:rFonts w:ascii="Verdana" w:hAnsi="Verdana"/>
          <w:sz w:val="24"/>
          <w:szCs w:val="24"/>
        </w:rPr>
        <w:t xml:space="preserve"> the application of accessibility standards and universal design to early warning systems increases </w:t>
      </w:r>
      <w:r w:rsidR="006C3005">
        <w:rPr>
          <w:rFonts w:ascii="Verdana" w:hAnsi="Verdana"/>
          <w:sz w:val="24"/>
          <w:szCs w:val="24"/>
        </w:rPr>
        <w:t>the</w:t>
      </w:r>
      <w:r w:rsidR="006C3005" w:rsidRPr="00604CF8">
        <w:rPr>
          <w:rFonts w:ascii="Verdana" w:hAnsi="Verdana"/>
          <w:sz w:val="24"/>
          <w:szCs w:val="24"/>
        </w:rPr>
        <w:t xml:space="preserve"> ability</w:t>
      </w:r>
      <w:r w:rsidR="006C3005">
        <w:rPr>
          <w:rFonts w:ascii="Verdana" w:hAnsi="Verdana"/>
          <w:sz w:val="24"/>
          <w:szCs w:val="24"/>
        </w:rPr>
        <w:t xml:space="preserve"> of these systems</w:t>
      </w:r>
      <w:r w:rsidR="006C3005" w:rsidRPr="00604CF8">
        <w:rPr>
          <w:rFonts w:ascii="Verdana" w:hAnsi="Verdana"/>
          <w:sz w:val="24"/>
          <w:szCs w:val="24"/>
        </w:rPr>
        <w:t xml:space="preserve"> to warn </w:t>
      </w:r>
      <w:r w:rsidR="006C3005">
        <w:rPr>
          <w:rFonts w:ascii="Verdana" w:hAnsi="Verdana"/>
          <w:sz w:val="24"/>
          <w:szCs w:val="24"/>
        </w:rPr>
        <w:t>persons</w:t>
      </w:r>
      <w:r w:rsidR="006C3005" w:rsidRPr="00604CF8">
        <w:rPr>
          <w:rFonts w:ascii="Verdana" w:hAnsi="Verdana"/>
          <w:sz w:val="24"/>
          <w:szCs w:val="24"/>
        </w:rPr>
        <w:t xml:space="preserve"> with and without disabilities about </w:t>
      </w:r>
      <w:r w:rsidR="006C3005">
        <w:rPr>
          <w:rFonts w:ascii="Verdana" w:hAnsi="Verdana"/>
          <w:sz w:val="24"/>
          <w:szCs w:val="24"/>
        </w:rPr>
        <w:t>potential</w:t>
      </w:r>
      <w:r w:rsidR="006C3005" w:rsidRPr="00604CF8">
        <w:rPr>
          <w:rFonts w:ascii="Verdana" w:hAnsi="Verdana"/>
          <w:sz w:val="24"/>
          <w:szCs w:val="24"/>
        </w:rPr>
        <w:t xml:space="preserve"> threats.</w:t>
      </w:r>
      <w:r w:rsidR="000D534A">
        <w:rPr>
          <w:rFonts w:ascii="Verdana" w:hAnsi="Verdana"/>
          <w:sz w:val="24"/>
          <w:szCs w:val="24"/>
        </w:rPr>
        <w:t xml:space="preserve"> This is also helpful for other at-risk groups including older persons.</w:t>
      </w:r>
      <w:r w:rsidR="006C3005">
        <w:rPr>
          <w:rFonts w:ascii="Verdana" w:hAnsi="Verdana"/>
          <w:sz w:val="24"/>
          <w:szCs w:val="24"/>
        </w:rPr>
        <w:t xml:space="preserve"> </w:t>
      </w:r>
      <w:r w:rsidR="006C3005" w:rsidRPr="00604CF8">
        <w:rPr>
          <w:rFonts w:ascii="Verdana" w:hAnsi="Verdana"/>
          <w:sz w:val="24"/>
          <w:szCs w:val="24"/>
        </w:rPr>
        <w:t xml:space="preserve">New information and communications technologies, such as online mapping, crowdsourcing and social networking tools, also have the potential </w:t>
      </w:r>
      <w:r w:rsidR="006C3005" w:rsidRPr="00604CF8">
        <w:rPr>
          <w:rFonts w:ascii="Verdana" w:hAnsi="Verdana"/>
          <w:sz w:val="24"/>
          <w:szCs w:val="24"/>
        </w:rPr>
        <w:lastRenderedPageBreak/>
        <w:t>to engage, support and protect persons with disabilities during</w:t>
      </w:r>
      <w:r w:rsidR="006C3005">
        <w:rPr>
          <w:rFonts w:ascii="Verdana" w:hAnsi="Verdana"/>
          <w:sz w:val="24"/>
          <w:szCs w:val="24"/>
        </w:rPr>
        <w:t xml:space="preserve"> disasters.</w:t>
      </w:r>
      <w:r w:rsidR="006C3005" w:rsidRPr="006C3005">
        <w:rPr>
          <w:rFonts w:ascii="Verdana" w:hAnsi="Verdana"/>
          <w:sz w:val="24"/>
          <w:szCs w:val="24"/>
          <w:vertAlign w:val="superscript"/>
        </w:rPr>
        <w:t xml:space="preserve"> </w:t>
      </w:r>
      <w:r w:rsidR="006C3005" w:rsidRPr="006C3005">
        <w:rPr>
          <w:rFonts w:ascii="Verdana" w:hAnsi="Verdana"/>
          <w:sz w:val="24"/>
          <w:szCs w:val="24"/>
          <w:vertAlign w:val="superscript"/>
        </w:rPr>
        <w:footnoteReference w:id="29"/>
      </w:r>
      <w:r w:rsidR="006C3005" w:rsidRPr="00604CF8">
        <w:rPr>
          <w:rFonts w:ascii="Verdana" w:hAnsi="Verdana"/>
          <w:sz w:val="24"/>
          <w:szCs w:val="24"/>
        </w:rPr>
        <w:t xml:space="preserve"> However, such technologies must be</w:t>
      </w:r>
      <w:r w:rsidR="00535D7A">
        <w:rPr>
          <w:rFonts w:ascii="Verdana" w:hAnsi="Verdana"/>
          <w:sz w:val="24"/>
          <w:szCs w:val="24"/>
        </w:rPr>
        <w:t xml:space="preserve"> fully</w:t>
      </w:r>
      <w:r w:rsidR="006C3005" w:rsidRPr="00604CF8">
        <w:rPr>
          <w:rFonts w:ascii="Verdana" w:hAnsi="Verdana"/>
          <w:sz w:val="24"/>
          <w:szCs w:val="24"/>
        </w:rPr>
        <w:t xml:space="preserve"> accessible to </w:t>
      </w:r>
      <w:r w:rsidR="00105F0B">
        <w:rPr>
          <w:rFonts w:ascii="Verdana" w:hAnsi="Verdana"/>
          <w:sz w:val="24"/>
          <w:szCs w:val="24"/>
        </w:rPr>
        <w:t xml:space="preserve">all </w:t>
      </w:r>
      <w:r w:rsidR="006C3005" w:rsidRPr="00604CF8">
        <w:rPr>
          <w:rFonts w:ascii="Verdana" w:hAnsi="Verdana"/>
          <w:sz w:val="24"/>
          <w:szCs w:val="24"/>
        </w:rPr>
        <w:t>persons with</w:t>
      </w:r>
      <w:r w:rsidR="00105F0B">
        <w:rPr>
          <w:rFonts w:ascii="Verdana" w:hAnsi="Verdana"/>
          <w:sz w:val="24"/>
          <w:szCs w:val="24"/>
        </w:rPr>
        <w:t xml:space="preserve"> </w:t>
      </w:r>
      <w:r w:rsidR="006C3005" w:rsidRPr="00604CF8">
        <w:rPr>
          <w:rFonts w:ascii="Verdana" w:hAnsi="Verdana"/>
          <w:sz w:val="24"/>
          <w:szCs w:val="24"/>
        </w:rPr>
        <w:t>disabilities</w:t>
      </w:r>
      <w:r w:rsidR="00105F0B">
        <w:rPr>
          <w:rFonts w:ascii="Verdana" w:hAnsi="Verdana"/>
          <w:sz w:val="24"/>
          <w:szCs w:val="24"/>
        </w:rPr>
        <w:t>, including the most-marginali</w:t>
      </w:r>
      <w:r w:rsidR="00CF0CE4">
        <w:rPr>
          <w:rFonts w:ascii="Verdana" w:hAnsi="Verdana"/>
          <w:sz w:val="24"/>
          <w:szCs w:val="24"/>
        </w:rPr>
        <w:t>z</w:t>
      </w:r>
      <w:r w:rsidR="00105F0B">
        <w:rPr>
          <w:rFonts w:ascii="Verdana" w:hAnsi="Verdana"/>
          <w:sz w:val="24"/>
          <w:szCs w:val="24"/>
        </w:rPr>
        <w:t>ed groups,</w:t>
      </w:r>
      <w:r>
        <w:rPr>
          <w:rFonts w:ascii="Verdana" w:hAnsi="Verdana"/>
          <w:sz w:val="24"/>
          <w:szCs w:val="24"/>
        </w:rPr>
        <w:t xml:space="preserve"> and should be available in different languages</w:t>
      </w:r>
      <w:r w:rsidR="006C3005" w:rsidRPr="00604CF8">
        <w:rPr>
          <w:rFonts w:ascii="Verdana" w:hAnsi="Verdana"/>
          <w:sz w:val="24"/>
          <w:szCs w:val="24"/>
        </w:rPr>
        <w:t>, otherwise those without such access will be marginalized further</w:t>
      </w:r>
      <w:r w:rsidR="006C3005">
        <w:rPr>
          <w:rFonts w:ascii="Verdana" w:hAnsi="Verdana"/>
          <w:sz w:val="24"/>
          <w:szCs w:val="24"/>
        </w:rPr>
        <w:t>.</w:t>
      </w:r>
    </w:p>
    <w:p w14:paraId="4B19A376" w14:textId="4732AA9A" w:rsidR="007E501B" w:rsidRDefault="007E501B" w:rsidP="006C3005">
      <w:pPr>
        <w:autoSpaceDE w:val="0"/>
        <w:autoSpaceDN w:val="0"/>
        <w:adjustRightInd w:val="0"/>
        <w:rPr>
          <w:rFonts w:ascii="Verdana" w:hAnsi="Verdana"/>
          <w:sz w:val="24"/>
          <w:szCs w:val="24"/>
        </w:rPr>
      </w:pPr>
    </w:p>
    <w:p w14:paraId="730E0867" w14:textId="4AF8ABCE" w:rsidR="007E501B" w:rsidRPr="00604CF8" w:rsidRDefault="00AD481D" w:rsidP="007E501B">
      <w:pPr>
        <w:autoSpaceDE w:val="0"/>
        <w:autoSpaceDN w:val="0"/>
        <w:adjustRightInd w:val="0"/>
        <w:rPr>
          <w:rFonts w:ascii="Verdana" w:hAnsi="Verdana"/>
          <w:sz w:val="24"/>
          <w:szCs w:val="24"/>
        </w:rPr>
      </w:pPr>
      <w:r>
        <w:rPr>
          <w:rFonts w:ascii="Verdana" w:hAnsi="Verdana"/>
          <w:sz w:val="24"/>
          <w:szCs w:val="24"/>
        </w:rPr>
        <w:t xml:space="preserve">A number </w:t>
      </w:r>
      <w:r w:rsidR="007E501B" w:rsidRPr="00604CF8">
        <w:rPr>
          <w:rFonts w:ascii="Verdana" w:hAnsi="Verdana"/>
          <w:sz w:val="24"/>
          <w:szCs w:val="24"/>
        </w:rPr>
        <w:t xml:space="preserve">of countries </w:t>
      </w:r>
      <w:r w:rsidR="007E501B">
        <w:rPr>
          <w:rFonts w:ascii="Verdana" w:hAnsi="Verdana"/>
          <w:sz w:val="24"/>
          <w:szCs w:val="24"/>
        </w:rPr>
        <w:t xml:space="preserve">outside the region </w:t>
      </w:r>
      <w:r w:rsidR="00E22609">
        <w:rPr>
          <w:rFonts w:ascii="Verdana" w:hAnsi="Verdana"/>
          <w:sz w:val="24"/>
          <w:szCs w:val="24"/>
        </w:rPr>
        <w:t>have</w:t>
      </w:r>
      <w:r>
        <w:rPr>
          <w:rFonts w:ascii="Verdana" w:hAnsi="Verdana"/>
          <w:sz w:val="24"/>
          <w:szCs w:val="24"/>
        </w:rPr>
        <w:t xml:space="preserve"> already</w:t>
      </w:r>
      <w:r w:rsidR="00E22609">
        <w:rPr>
          <w:rFonts w:ascii="Verdana" w:hAnsi="Verdana"/>
          <w:sz w:val="24"/>
          <w:szCs w:val="24"/>
        </w:rPr>
        <w:t xml:space="preserve"> started to</w:t>
      </w:r>
      <w:r>
        <w:rPr>
          <w:rFonts w:ascii="Verdana" w:hAnsi="Verdana"/>
          <w:sz w:val="24"/>
          <w:szCs w:val="24"/>
        </w:rPr>
        <w:t xml:space="preserve"> </w:t>
      </w:r>
      <w:r w:rsidR="007E501B" w:rsidRPr="00604CF8">
        <w:rPr>
          <w:rFonts w:ascii="Verdana" w:hAnsi="Verdana"/>
          <w:sz w:val="24"/>
          <w:szCs w:val="24"/>
        </w:rPr>
        <w:t>disaggregate data by disability, and tools exist to do this in a way that is comparable and</w:t>
      </w:r>
      <w:r w:rsidR="007E501B">
        <w:rPr>
          <w:rFonts w:ascii="Verdana" w:hAnsi="Verdana"/>
          <w:sz w:val="24"/>
          <w:szCs w:val="24"/>
        </w:rPr>
        <w:t xml:space="preserve"> </w:t>
      </w:r>
      <w:r w:rsidR="007E501B" w:rsidRPr="00604CF8">
        <w:rPr>
          <w:rFonts w:ascii="Verdana" w:hAnsi="Verdana"/>
          <w:sz w:val="24"/>
          <w:szCs w:val="24"/>
        </w:rPr>
        <w:t xml:space="preserve">effective. More </w:t>
      </w:r>
      <w:r w:rsidR="007E501B" w:rsidRPr="00513570">
        <w:rPr>
          <w:rFonts w:ascii="Verdana" w:hAnsi="Verdana"/>
          <w:b/>
          <w:bCs/>
          <w:sz w:val="24"/>
          <w:szCs w:val="24"/>
        </w:rPr>
        <w:t>methodological consistency in data collection can be achieved</w:t>
      </w:r>
      <w:r w:rsidR="007E501B" w:rsidRPr="00604CF8">
        <w:rPr>
          <w:rFonts w:ascii="Verdana" w:hAnsi="Verdana"/>
          <w:sz w:val="24"/>
          <w:szCs w:val="24"/>
        </w:rPr>
        <w:t xml:space="preserve">, for instance </w:t>
      </w:r>
      <w:r w:rsidR="007E501B" w:rsidRPr="00513570">
        <w:rPr>
          <w:rFonts w:ascii="Verdana" w:hAnsi="Verdana"/>
          <w:b/>
          <w:bCs/>
          <w:sz w:val="24"/>
          <w:szCs w:val="24"/>
        </w:rPr>
        <w:t>by using the Washington Group questions</w:t>
      </w:r>
      <w:r w:rsidR="007E501B" w:rsidRPr="00604CF8">
        <w:rPr>
          <w:rFonts w:ascii="Verdana" w:hAnsi="Verdana"/>
          <w:sz w:val="24"/>
          <w:szCs w:val="24"/>
          <w:vertAlign w:val="superscript"/>
        </w:rPr>
        <w:footnoteReference w:id="30"/>
      </w:r>
      <w:r w:rsidR="007E501B" w:rsidRPr="00604CF8">
        <w:rPr>
          <w:rFonts w:ascii="Verdana" w:hAnsi="Verdana"/>
          <w:sz w:val="24"/>
          <w:szCs w:val="24"/>
        </w:rPr>
        <w:t xml:space="preserve"> together with appropriate tools, staff training and awareness raising on disability inclusion. Such practices should be replicated and scaled up in the region. </w:t>
      </w:r>
    </w:p>
    <w:p w14:paraId="02CAD783" w14:textId="1DF8BABC" w:rsidR="006C3005" w:rsidRPr="00604CF8" w:rsidRDefault="007E501B" w:rsidP="006C3005">
      <w:pPr>
        <w:autoSpaceDE w:val="0"/>
        <w:autoSpaceDN w:val="0"/>
        <w:adjustRightInd w:val="0"/>
        <w:rPr>
          <w:rFonts w:ascii="Verdana" w:hAnsi="Verdana"/>
          <w:sz w:val="24"/>
          <w:szCs w:val="24"/>
        </w:rPr>
      </w:pPr>
      <w:r>
        <w:rPr>
          <w:rFonts w:ascii="Verdana" w:hAnsi="Verdana"/>
          <w:sz w:val="24"/>
          <w:szCs w:val="24"/>
        </w:rPr>
        <w:t>I</w:t>
      </w:r>
      <w:r w:rsidR="006C3005" w:rsidRPr="00604CF8">
        <w:rPr>
          <w:rFonts w:ascii="Verdana" w:hAnsi="Verdana"/>
          <w:sz w:val="24"/>
          <w:szCs w:val="24"/>
        </w:rPr>
        <w:t>nclusion and</w:t>
      </w:r>
      <w:r w:rsidR="006C3005">
        <w:rPr>
          <w:rFonts w:ascii="Verdana" w:hAnsi="Verdana"/>
          <w:sz w:val="24"/>
          <w:szCs w:val="24"/>
        </w:rPr>
        <w:t xml:space="preserve"> </w:t>
      </w:r>
      <w:r w:rsidR="006C3005" w:rsidRPr="00604CF8">
        <w:rPr>
          <w:rFonts w:ascii="Verdana" w:hAnsi="Verdana"/>
          <w:sz w:val="24"/>
          <w:szCs w:val="24"/>
        </w:rPr>
        <w:t xml:space="preserve">partnership </w:t>
      </w:r>
      <w:r w:rsidR="00F06A1C" w:rsidRPr="00604CF8">
        <w:rPr>
          <w:rFonts w:ascii="Verdana" w:hAnsi="Verdana"/>
          <w:sz w:val="24"/>
          <w:szCs w:val="24"/>
        </w:rPr>
        <w:t>need</w:t>
      </w:r>
      <w:r w:rsidR="006C3005" w:rsidRPr="00604CF8">
        <w:rPr>
          <w:rFonts w:ascii="Verdana" w:hAnsi="Verdana"/>
          <w:sz w:val="24"/>
          <w:szCs w:val="24"/>
        </w:rPr>
        <w:t xml:space="preserve"> to be addressed well before the disaster</w:t>
      </w:r>
      <w:r w:rsidR="006C3005">
        <w:rPr>
          <w:rFonts w:ascii="Verdana" w:hAnsi="Verdana"/>
          <w:sz w:val="24"/>
          <w:szCs w:val="24"/>
        </w:rPr>
        <w:t xml:space="preserve"> </w:t>
      </w:r>
      <w:r w:rsidR="006C3005" w:rsidRPr="00604CF8">
        <w:rPr>
          <w:rFonts w:ascii="Verdana" w:hAnsi="Verdana"/>
          <w:sz w:val="24"/>
          <w:szCs w:val="24"/>
        </w:rPr>
        <w:t>occurs</w:t>
      </w:r>
      <w:r w:rsidR="006C3005">
        <w:rPr>
          <w:rFonts w:ascii="Verdana" w:hAnsi="Verdana"/>
          <w:sz w:val="24"/>
          <w:szCs w:val="24"/>
        </w:rPr>
        <w:t xml:space="preserve">. </w:t>
      </w:r>
      <w:r w:rsidR="006C3005" w:rsidRPr="00604CF8">
        <w:rPr>
          <w:rFonts w:ascii="Verdana" w:hAnsi="Verdana"/>
          <w:sz w:val="24"/>
          <w:szCs w:val="24"/>
        </w:rPr>
        <w:t>This</w:t>
      </w:r>
      <w:r w:rsidR="00CD731C">
        <w:rPr>
          <w:rFonts w:ascii="Verdana" w:hAnsi="Verdana"/>
          <w:sz w:val="24"/>
          <w:szCs w:val="24"/>
        </w:rPr>
        <w:t xml:space="preserve"> means </w:t>
      </w:r>
      <w:r w:rsidR="006C3005" w:rsidRPr="00604CF8">
        <w:rPr>
          <w:rFonts w:ascii="Verdana" w:hAnsi="Verdana"/>
          <w:sz w:val="24"/>
          <w:szCs w:val="24"/>
        </w:rPr>
        <w:t>representation of pe</w:t>
      </w:r>
      <w:r w:rsidR="006C3005">
        <w:rPr>
          <w:rFonts w:ascii="Verdana" w:hAnsi="Verdana"/>
          <w:sz w:val="24"/>
          <w:szCs w:val="24"/>
        </w:rPr>
        <w:t xml:space="preserve">rsons </w:t>
      </w:r>
      <w:r w:rsidR="006C3005" w:rsidRPr="00604CF8">
        <w:rPr>
          <w:rFonts w:ascii="Verdana" w:hAnsi="Verdana"/>
          <w:sz w:val="24"/>
          <w:szCs w:val="24"/>
        </w:rPr>
        <w:t xml:space="preserve">with disabilities </w:t>
      </w:r>
      <w:r w:rsidR="006C3005">
        <w:rPr>
          <w:rFonts w:ascii="Verdana" w:hAnsi="Verdana"/>
          <w:sz w:val="24"/>
          <w:szCs w:val="24"/>
        </w:rPr>
        <w:t>i</w:t>
      </w:r>
      <w:r w:rsidR="006C3005" w:rsidRPr="00604CF8">
        <w:rPr>
          <w:rFonts w:ascii="Verdana" w:hAnsi="Verdana"/>
          <w:sz w:val="24"/>
          <w:szCs w:val="24"/>
        </w:rPr>
        <w:t>n decision-making</w:t>
      </w:r>
      <w:r w:rsidR="006C3005">
        <w:rPr>
          <w:rFonts w:ascii="Verdana" w:hAnsi="Verdana"/>
          <w:sz w:val="24"/>
          <w:szCs w:val="24"/>
        </w:rPr>
        <w:t xml:space="preserve"> </w:t>
      </w:r>
      <w:r w:rsidR="006C3005" w:rsidRPr="00604CF8">
        <w:rPr>
          <w:rFonts w:ascii="Verdana" w:hAnsi="Verdana"/>
          <w:sz w:val="24"/>
          <w:szCs w:val="24"/>
        </w:rPr>
        <w:t xml:space="preserve">at all </w:t>
      </w:r>
      <w:r w:rsidR="00F06A1C" w:rsidRPr="00604CF8">
        <w:rPr>
          <w:rFonts w:ascii="Verdana" w:hAnsi="Verdana"/>
          <w:sz w:val="24"/>
          <w:szCs w:val="24"/>
        </w:rPr>
        <w:t>levels and</w:t>
      </w:r>
      <w:r w:rsidR="006C3005" w:rsidRPr="00604CF8">
        <w:rPr>
          <w:rFonts w:ascii="Verdana" w:hAnsi="Verdana"/>
          <w:sz w:val="24"/>
          <w:szCs w:val="24"/>
        </w:rPr>
        <w:t xml:space="preserve"> forging </w:t>
      </w:r>
      <w:r w:rsidR="004B0566">
        <w:rPr>
          <w:rFonts w:ascii="Verdana" w:hAnsi="Verdana"/>
          <w:sz w:val="24"/>
          <w:szCs w:val="24"/>
        </w:rPr>
        <w:t>meaningful and</w:t>
      </w:r>
      <w:r w:rsidR="00222CE0">
        <w:rPr>
          <w:rFonts w:ascii="Verdana" w:hAnsi="Verdana"/>
          <w:sz w:val="24"/>
          <w:szCs w:val="24"/>
        </w:rPr>
        <w:t xml:space="preserve"> sustainable </w:t>
      </w:r>
      <w:r w:rsidR="006C3005" w:rsidRPr="00604CF8">
        <w:rPr>
          <w:rFonts w:ascii="Verdana" w:hAnsi="Verdana"/>
          <w:sz w:val="24"/>
          <w:szCs w:val="24"/>
        </w:rPr>
        <w:t>partnerships with</w:t>
      </w:r>
      <w:r w:rsidR="006C3005">
        <w:rPr>
          <w:rFonts w:ascii="Verdana" w:hAnsi="Verdana"/>
          <w:sz w:val="24"/>
          <w:szCs w:val="24"/>
        </w:rPr>
        <w:t xml:space="preserve"> Organizations of Persons with Disabilities</w:t>
      </w:r>
      <w:r w:rsidR="006C3005" w:rsidRPr="00604CF8">
        <w:rPr>
          <w:rFonts w:ascii="Verdana" w:hAnsi="Verdana"/>
          <w:sz w:val="24"/>
          <w:szCs w:val="24"/>
        </w:rPr>
        <w:t>.</w:t>
      </w:r>
      <w:r w:rsidR="009F4974">
        <w:rPr>
          <w:rFonts w:ascii="Verdana" w:hAnsi="Verdana"/>
          <w:sz w:val="24"/>
          <w:szCs w:val="24"/>
        </w:rPr>
        <w:t xml:space="preserve"> </w:t>
      </w:r>
      <w:r w:rsidR="006C3005" w:rsidRPr="00513570">
        <w:rPr>
          <w:rFonts w:ascii="Verdana" w:hAnsi="Verdana"/>
          <w:b/>
          <w:bCs/>
          <w:sz w:val="24"/>
          <w:szCs w:val="24"/>
        </w:rPr>
        <w:t>International institutions</w:t>
      </w:r>
      <w:r w:rsidR="006C3005" w:rsidRPr="00604CF8">
        <w:rPr>
          <w:rFonts w:ascii="Verdana" w:hAnsi="Verdana"/>
          <w:sz w:val="24"/>
          <w:szCs w:val="24"/>
        </w:rPr>
        <w:t xml:space="preserve"> such as</w:t>
      </w:r>
      <w:r w:rsidR="006C3005">
        <w:rPr>
          <w:rFonts w:ascii="Verdana" w:hAnsi="Verdana"/>
          <w:sz w:val="24"/>
          <w:szCs w:val="24"/>
        </w:rPr>
        <w:t xml:space="preserve"> UNDRR as well as </w:t>
      </w:r>
      <w:r w:rsidR="006C3005" w:rsidRPr="00513570">
        <w:rPr>
          <w:rFonts w:ascii="Verdana" w:hAnsi="Verdana"/>
          <w:b/>
          <w:bCs/>
          <w:sz w:val="24"/>
          <w:szCs w:val="24"/>
        </w:rPr>
        <w:t>national governments</w:t>
      </w:r>
      <w:r w:rsidR="006C3005">
        <w:rPr>
          <w:rFonts w:ascii="Verdana" w:hAnsi="Verdana"/>
          <w:sz w:val="24"/>
          <w:szCs w:val="24"/>
        </w:rPr>
        <w:t xml:space="preserve"> and </w:t>
      </w:r>
      <w:r w:rsidR="006C3005" w:rsidRPr="00513570">
        <w:rPr>
          <w:rFonts w:ascii="Verdana" w:hAnsi="Verdana"/>
          <w:b/>
          <w:bCs/>
          <w:sz w:val="24"/>
          <w:szCs w:val="24"/>
        </w:rPr>
        <w:t xml:space="preserve">platforms for </w:t>
      </w:r>
      <w:r w:rsidRPr="00513570">
        <w:rPr>
          <w:rFonts w:ascii="Verdana" w:hAnsi="Verdana"/>
          <w:b/>
          <w:bCs/>
          <w:sz w:val="24"/>
          <w:szCs w:val="24"/>
        </w:rPr>
        <w:t>DRR</w:t>
      </w:r>
      <w:r w:rsidR="002E44FF">
        <w:rPr>
          <w:rFonts w:ascii="Verdana" w:hAnsi="Verdana"/>
          <w:sz w:val="24"/>
          <w:szCs w:val="24"/>
        </w:rPr>
        <w:t xml:space="preserve"> </w:t>
      </w:r>
      <w:r w:rsidR="006C3005" w:rsidRPr="00604CF8">
        <w:rPr>
          <w:rFonts w:ascii="Verdana" w:hAnsi="Verdana"/>
          <w:sz w:val="24"/>
          <w:szCs w:val="24"/>
        </w:rPr>
        <w:t xml:space="preserve">play a </w:t>
      </w:r>
      <w:r w:rsidR="006C3005" w:rsidRPr="00513570">
        <w:rPr>
          <w:rFonts w:ascii="Verdana" w:hAnsi="Verdana"/>
          <w:b/>
          <w:bCs/>
          <w:sz w:val="24"/>
          <w:szCs w:val="24"/>
        </w:rPr>
        <w:t>convening role</w:t>
      </w:r>
      <w:r w:rsidR="006C3005" w:rsidRPr="00604CF8">
        <w:rPr>
          <w:rFonts w:ascii="Verdana" w:hAnsi="Verdana"/>
          <w:sz w:val="24"/>
          <w:szCs w:val="24"/>
        </w:rPr>
        <w:t xml:space="preserve"> </w:t>
      </w:r>
      <w:r w:rsidR="006C3005">
        <w:rPr>
          <w:rFonts w:ascii="Verdana" w:hAnsi="Verdana"/>
          <w:sz w:val="24"/>
          <w:szCs w:val="24"/>
        </w:rPr>
        <w:t>in</w:t>
      </w:r>
      <w:r w:rsidR="006C3005" w:rsidRPr="00604CF8">
        <w:rPr>
          <w:rFonts w:ascii="Verdana" w:hAnsi="Verdana"/>
          <w:sz w:val="24"/>
          <w:szCs w:val="24"/>
        </w:rPr>
        <w:t xml:space="preserve"> bring</w:t>
      </w:r>
      <w:r w:rsidR="006C3005">
        <w:rPr>
          <w:rFonts w:ascii="Verdana" w:hAnsi="Verdana"/>
          <w:sz w:val="24"/>
          <w:szCs w:val="24"/>
        </w:rPr>
        <w:t>ing</w:t>
      </w:r>
      <w:r w:rsidR="006C3005" w:rsidRPr="00604CF8">
        <w:rPr>
          <w:rFonts w:ascii="Verdana" w:hAnsi="Verdana"/>
          <w:sz w:val="24"/>
          <w:szCs w:val="24"/>
        </w:rPr>
        <w:t xml:space="preserve"> together pe</w:t>
      </w:r>
      <w:r w:rsidR="006C3005">
        <w:rPr>
          <w:rFonts w:ascii="Verdana" w:hAnsi="Verdana"/>
          <w:sz w:val="24"/>
          <w:szCs w:val="24"/>
        </w:rPr>
        <w:t>rsons</w:t>
      </w:r>
      <w:r w:rsidR="006C3005" w:rsidRPr="00604CF8">
        <w:rPr>
          <w:rFonts w:ascii="Verdana" w:hAnsi="Verdana"/>
          <w:sz w:val="24"/>
          <w:szCs w:val="24"/>
        </w:rPr>
        <w:t xml:space="preserve"> with disabilities, </w:t>
      </w:r>
      <w:r w:rsidR="008323CD">
        <w:rPr>
          <w:rFonts w:ascii="Verdana" w:hAnsi="Verdana" w:cs="Times New Roman"/>
          <w:color w:val="000000"/>
          <w:sz w:val="24"/>
          <w:szCs w:val="24"/>
        </w:rPr>
        <w:t>DPOs</w:t>
      </w:r>
      <w:r w:rsidR="00C90B72">
        <w:rPr>
          <w:rFonts w:ascii="Verdana" w:hAnsi="Verdana" w:cs="Times New Roman"/>
          <w:color w:val="000000"/>
          <w:sz w:val="24"/>
          <w:szCs w:val="24"/>
        </w:rPr>
        <w:t xml:space="preserve"> </w:t>
      </w:r>
      <w:r w:rsidR="006C3005" w:rsidRPr="00604CF8">
        <w:rPr>
          <w:rFonts w:ascii="Verdana" w:hAnsi="Verdana"/>
          <w:sz w:val="24"/>
          <w:szCs w:val="24"/>
        </w:rPr>
        <w:t xml:space="preserve">and DRR </w:t>
      </w:r>
      <w:r>
        <w:rPr>
          <w:rFonts w:ascii="Verdana" w:hAnsi="Verdana"/>
          <w:sz w:val="24"/>
          <w:szCs w:val="24"/>
        </w:rPr>
        <w:t>actors</w:t>
      </w:r>
      <w:r w:rsidR="002E44FF">
        <w:rPr>
          <w:rFonts w:ascii="Verdana" w:hAnsi="Verdana"/>
          <w:sz w:val="24"/>
          <w:szCs w:val="24"/>
        </w:rPr>
        <w:t xml:space="preserve"> to create </w:t>
      </w:r>
      <w:r w:rsidR="008B735E">
        <w:rPr>
          <w:rFonts w:ascii="Verdana" w:hAnsi="Verdana"/>
          <w:sz w:val="24"/>
          <w:szCs w:val="24"/>
        </w:rPr>
        <w:t xml:space="preserve">synergies through </w:t>
      </w:r>
      <w:r w:rsidR="006C3005" w:rsidRPr="00604CF8">
        <w:rPr>
          <w:rFonts w:ascii="Verdana" w:hAnsi="Verdana"/>
          <w:sz w:val="24"/>
          <w:szCs w:val="24"/>
        </w:rPr>
        <w:t xml:space="preserve">knowledge-sharing, networking and </w:t>
      </w:r>
      <w:r w:rsidR="006C3005">
        <w:rPr>
          <w:rFonts w:ascii="Verdana" w:hAnsi="Verdana"/>
          <w:sz w:val="24"/>
          <w:szCs w:val="24"/>
        </w:rPr>
        <w:t xml:space="preserve">joint </w:t>
      </w:r>
      <w:r w:rsidR="008B735E">
        <w:rPr>
          <w:rFonts w:ascii="Verdana" w:hAnsi="Verdana"/>
          <w:sz w:val="24"/>
          <w:szCs w:val="24"/>
        </w:rPr>
        <w:t>actions.</w:t>
      </w:r>
    </w:p>
    <w:p w14:paraId="2D6EBC30" w14:textId="77777777" w:rsidR="006C3005" w:rsidRPr="00604CF8" w:rsidRDefault="006C3005" w:rsidP="006C3005">
      <w:pPr>
        <w:autoSpaceDE w:val="0"/>
        <w:autoSpaceDN w:val="0"/>
        <w:adjustRightInd w:val="0"/>
        <w:rPr>
          <w:rFonts w:ascii="Verdana" w:hAnsi="Verdana"/>
          <w:sz w:val="24"/>
          <w:szCs w:val="24"/>
        </w:rPr>
      </w:pPr>
    </w:p>
    <w:p w14:paraId="0C3659AD" w14:textId="5C9AEBA0" w:rsidR="006C3005" w:rsidRPr="00604CF8" w:rsidRDefault="003D66B9" w:rsidP="006C3005">
      <w:pPr>
        <w:autoSpaceDE w:val="0"/>
        <w:autoSpaceDN w:val="0"/>
        <w:adjustRightInd w:val="0"/>
        <w:rPr>
          <w:rFonts w:ascii="Verdana" w:hAnsi="Verdana"/>
          <w:sz w:val="24"/>
          <w:szCs w:val="24"/>
        </w:rPr>
      </w:pPr>
      <w:r>
        <w:rPr>
          <w:rFonts w:ascii="Verdana" w:hAnsi="Verdana"/>
          <w:sz w:val="24"/>
          <w:szCs w:val="24"/>
        </w:rPr>
        <w:t>T</w:t>
      </w:r>
      <w:r w:rsidR="006C3005" w:rsidRPr="00604CF8">
        <w:rPr>
          <w:rFonts w:ascii="Verdana" w:hAnsi="Verdana"/>
          <w:sz w:val="24"/>
          <w:szCs w:val="24"/>
        </w:rPr>
        <w:t xml:space="preserve">he priority gaps and opportunities </w:t>
      </w:r>
      <w:r w:rsidR="004E0CFC">
        <w:rPr>
          <w:rFonts w:ascii="Verdana" w:hAnsi="Verdana"/>
          <w:sz w:val="24"/>
          <w:szCs w:val="24"/>
        </w:rPr>
        <w:t xml:space="preserve">identified in this document </w:t>
      </w:r>
      <w:r w:rsidR="006C3005" w:rsidRPr="00604CF8">
        <w:rPr>
          <w:rFonts w:ascii="Verdana" w:hAnsi="Verdana"/>
          <w:sz w:val="24"/>
          <w:szCs w:val="24"/>
        </w:rPr>
        <w:t xml:space="preserve">will best be met and embraced </w:t>
      </w:r>
      <w:r w:rsidR="007E560F">
        <w:rPr>
          <w:rFonts w:ascii="Verdana" w:hAnsi="Verdana"/>
          <w:sz w:val="24"/>
          <w:szCs w:val="24"/>
        </w:rPr>
        <w:t xml:space="preserve">through </w:t>
      </w:r>
      <w:r w:rsidR="007E560F" w:rsidRPr="00513570">
        <w:rPr>
          <w:rFonts w:ascii="Verdana" w:hAnsi="Verdana"/>
          <w:b/>
          <w:bCs/>
          <w:sz w:val="24"/>
          <w:szCs w:val="24"/>
        </w:rPr>
        <w:t xml:space="preserve">strengthening </w:t>
      </w:r>
      <w:r w:rsidR="006C3005" w:rsidRPr="00513570">
        <w:rPr>
          <w:rFonts w:ascii="Verdana" w:hAnsi="Verdana"/>
          <w:b/>
          <w:bCs/>
          <w:sz w:val="24"/>
          <w:szCs w:val="24"/>
        </w:rPr>
        <w:t>ongoing collaboration between all stakeholders</w:t>
      </w:r>
      <w:r w:rsidR="006C3005" w:rsidRPr="00604CF8">
        <w:rPr>
          <w:rFonts w:ascii="Verdana" w:hAnsi="Verdana"/>
          <w:sz w:val="24"/>
          <w:szCs w:val="24"/>
        </w:rPr>
        <w:t xml:space="preserve">, including </w:t>
      </w:r>
      <w:r w:rsidR="008323CD">
        <w:rPr>
          <w:rFonts w:ascii="Verdana" w:hAnsi="Verdana" w:cs="Times New Roman"/>
          <w:color w:val="000000"/>
          <w:sz w:val="24"/>
          <w:szCs w:val="24"/>
        </w:rPr>
        <w:t>DPOs</w:t>
      </w:r>
      <w:r w:rsidR="006C3005" w:rsidRPr="00604CF8">
        <w:rPr>
          <w:rFonts w:ascii="Verdana" w:hAnsi="Verdana"/>
          <w:sz w:val="24"/>
          <w:szCs w:val="24"/>
        </w:rPr>
        <w:t xml:space="preserve">, </w:t>
      </w:r>
      <w:r w:rsidR="007E560F">
        <w:rPr>
          <w:rFonts w:ascii="Verdana" w:hAnsi="Verdana"/>
          <w:sz w:val="24"/>
          <w:szCs w:val="24"/>
        </w:rPr>
        <w:t xml:space="preserve">national and international </w:t>
      </w:r>
      <w:r w:rsidR="006C3005" w:rsidRPr="00604CF8">
        <w:rPr>
          <w:rFonts w:ascii="Verdana" w:hAnsi="Verdana"/>
          <w:sz w:val="24"/>
          <w:szCs w:val="24"/>
        </w:rPr>
        <w:t>civil society</w:t>
      </w:r>
      <w:r w:rsidR="007E560F">
        <w:rPr>
          <w:rFonts w:ascii="Verdana" w:hAnsi="Verdana"/>
          <w:sz w:val="24"/>
          <w:szCs w:val="24"/>
        </w:rPr>
        <w:t xml:space="preserve"> organizations</w:t>
      </w:r>
      <w:r w:rsidR="006C3005" w:rsidRPr="00604CF8">
        <w:rPr>
          <w:rFonts w:ascii="Verdana" w:hAnsi="Verdana"/>
          <w:sz w:val="24"/>
          <w:szCs w:val="24"/>
        </w:rPr>
        <w:t xml:space="preserve">, local and national governments, and international coordination bodies. </w:t>
      </w:r>
    </w:p>
    <w:p w14:paraId="57C08BE6" w14:textId="10C3E288" w:rsidR="0054001D" w:rsidRDefault="0054001D" w:rsidP="007E501B">
      <w:pPr>
        <w:autoSpaceDE w:val="0"/>
        <w:autoSpaceDN w:val="0"/>
        <w:adjustRightInd w:val="0"/>
        <w:rPr>
          <w:rFonts w:ascii="Verdana" w:hAnsi="Verdana"/>
          <w:sz w:val="24"/>
          <w:szCs w:val="24"/>
        </w:rPr>
      </w:pPr>
    </w:p>
    <w:p w14:paraId="45D62511" w14:textId="4358D6B7" w:rsidR="0054001D" w:rsidRDefault="0054001D" w:rsidP="007E501B">
      <w:pPr>
        <w:autoSpaceDE w:val="0"/>
        <w:autoSpaceDN w:val="0"/>
        <w:adjustRightInd w:val="0"/>
        <w:rPr>
          <w:rFonts w:ascii="Verdana" w:hAnsi="Verdana"/>
          <w:sz w:val="24"/>
          <w:szCs w:val="24"/>
        </w:rPr>
      </w:pPr>
    </w:p>
    <w:p w14:paraId="423206A4" w14:textId="1435AB74" w:rsidR="0054001D" w:rsidRDefault="0054001D" w:rsidP="007E501B">
      <w:pPr>
        <w:autoSpaceDE w:val="0"/>
        <w:autoSpaceDN w:val="0"/>
        <w:adjustRightInd w:val="0"/>
        <w:rPr>
          <w:rFonts w:ascii="Verdana" w:hAnsi="Verdana"/>
          <w:sz w:val="24"/>
          <w:szCs w:val="24"/>
        </w:rPr>
      </w:pPr>
    </w:p>
    <w:p w14:paraId="69FF4DDD" w14:textId="025B177E" w:rsidR="0054001D" w:rsidRDefault="0054001D" w:rsidP="007E501B">
      <w:pPr>
        <w:autoSpaceDE w:val="0"/>
        <w:autoSpaceDN w:val="0"/>
        <w:adjustRightInd w:val="0"/>
        <w:rPr>
          <w:rFonts w:ascii="Verdana" w:hAnsi="Verdana"/>
          <w:sz w:val="24"/>
          <w:szCs w:val="24"/>
        </w:rPr>
      </w:pPr>
    </w:p>
    <w:p w14:paraId="7BA0E814" w14:textId="66F44705" w:rsidR="0054001D" w:rsidRDefault="0054001D" w:rsidP="007E501B">
      <w:pPr>
        <w:autoSpaceDE w:val="0"/>
        <w:autoSpaceDN w:val="0"/>
        <w:adjustRightInd w:val="0"/>
        <w:rPr>
          <w:rFonts w:ascii="Verdana" w:hAnsi="Verdana"/>
          <w:sz w:val="24"/>
          <w:szCs w:val="24"/>
        </w:rPr>
      </w:pPr>
    </w:p>
    <w:p w14:paraId="4455700B" w14:textId="1CB83F0C" w:rsidR="0054001D" w:rsidRDefault="0054001D" w:rsidP="007E501B">
      <w:pPr>
        <w:autoSpaceDE w:val="0"/>
        <w:autoSpaceDN w:val="0"/>
        <w:adjustRightInd w:val="0"/>
        <w:rPr>
          <w:rFonts w:ascii="Verdana" w:hAnsi="Verdana"/>
          <w:sz w:val="24"/>
          <w:szCs w:val="24"/>
        </w:rPr>
      </w:pPr>
    </w:p>
    <w:p w14:paraId="63577C29" w14:textId="2E4311B4" w:rsidR="0054001D" w:rsidRDefault="0054001D" w:rsidP="007E501B">
      <w:pPr>
        <w:autoSpaceDE w:val="0"/>
        <w:autoSpaceDN w:val="0"/>
        <w:adjustRightInd w:val="0"/>
        <w:rPr>
          <w:rFonts w:ascii="Verdana" w:hAnsi="Verdana"/>
          <w:sz w:val="24"/>
          <w:szCs w:val="24"/>
        </w:rPr>
      </w:pPr>
    </w:p>
    <w:p w14:paraId="5E0AF3F1" w14:textId="653D3E50" w:rsidR="0054001D" w:rsidRDefault="0054001D" w:rsidP="007E501B">
      <w:pPr>
        <w:autoSpaceDE w:val="0"/>
        <w:autoSpaceDN w:val="0"/>
        <w:adjustRightInd w:val="0"/>
        <w:rPr>
          <w:rFonts w:ascii="Verdana" w:hAnsi="Verdana"/>
          <w:sz w:val="24"/>
          <w:szCs w:val="24"/>
        </w:rPr>
      </w:pPr>
    </w:p>
    <w:p w14:paraId="798C7420" w14:textId="1C4FF380" w:rsidR="0054001D" w:rsidRDefault="0054001D" w:rsidP="007E501B">
      <w:pPr>
        <w:autoSpaceDE w:val="0"/>
        <w:autoSpaceDN w:val="0"/>
        <w:adjustRightInd w:val="0"/>
        <w:rPr>
          <w:rFonts w:ascii="Verdana" w:hAnsi="Verdana"/>
          <w:sz w:val="24"/>
          <w:szCs w:val="24"/>
        </w:rPr>
      </w:pPr>
    </w:p>
    <w:p w14:paraId="423D435A" w14:textId="434DA2F8" w:rsidR="0054001D" w:rsidRDefault="0054001D" w:rsidP="007E501B">
      <w:pPr>
        <w:autoSpaceDE w:val="0"/>
        <w:autoSpaceDN w:val="0"/>
        <w:adjustRightInd w:val="0"/>
        <w:rPr>
          <w:rFonts w:ascii="Verdana" w:hAnsi="Verdana"/>
          <w:sz w:val="24"/>
          <w:szCs w:val="24"/>
        </w:rPr>
      </w:pPr>
    </w:p>
    <w:p w14:paraId="55C13B04" w14:textId="329EEC84" w:rsidR="00945A93" w:rsidRDefault="00945A93" w:rsidP="00945A93">
      <w:pPr>
        <w:pStyle w:val="Ttulo1"/>
      </w:pPr>
      <w:bookmarkStart w:id="35" w:name="_Toc87347355"/>
      <w:bookmarkStart w:id="36" w:name="_Toc89641023"/>
      <w:r>
        <w:t>Document credits</w:t>
      </w:r>
      <w:bookmarkEnd w:id="35"/>
      <w:bookmarkEnd w:id="36"/>
    </w:p>
    <w:p w14:paraId="19D92157" w14:textId="5F090585" w:rsidR="00945A93" w:rsidRPr="00945A93" w:rsidRDefault="00945A93" w:rsidP="00945A93">
      <w:pPr>
        <w:widowControl w:val="0"/>
        <w:spacing w:before="480" w:after="160" w:line="259" w:lineRule="auto"/>
        <w:rPr>
          <w:rFonts w:ascii="Verdana" w:hAnsi="Verdana"/>
          <w:sz w:val="24"/>
          <w:lang w:val="en-GB"/>
        </w:rPr>
      </w:pPr>
      <w:r w:rsidRPr="00CF0CE4">
        <w:rPr>
          <w:rFonts w:ascii="Verdana" w:hAnsi="Verdana"/>
          <w:sz w:val="24"/>
          <w:highlight w:val="yellow"/>
          <w:lang w:val="en-GB"/>
        </w:rPr>
        <w:t>This document was developed by the European Disability Forum.</w:t>
      </w:r>
    </w:p>
    <w:p w14:paraId="39E0BF41" w14:textId="77777777" w:rsidR="00945A93" w:rsidRPr="00945A93" w:rsidRDefault="00945A93" w:rsidP="00945A93">
      <w:pPr>
        <w:widowControl w:val="0"/>
        <w:spacing w:before="480" w:after="160" w:line="259" w:lineRule="auto"/>
        <w:rPr>
          <w:rFonts w:ascii="Verdana" w:hAnsi="Verdana"/>
          <w:sz w:val="24"/>
          <w:lang w:val="en-GB"/>
        </w:rPr>
      </w:pPr>
      <w:r w:rsidRPr="00945A93">
        <w:rPr>
          <w:rFonts w:ascii="Verdana" w:hAnsi="Verdana"/>
          <w:noProof/>
          <w:sz w:val="24"/>
          <w:lang w:val="en-GB"/>
        </w:rPr>
        <w:drawing>
          <wp:inline distT="0" distB="0" distL="0" distR="0" wp14:anchorId="61C570A8" wp14:editId="6E7FC58E">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7E15E060" w14:textId="77777777" w:rsidR="00945A93" w:rsidRPr="00945A93" w:rsidRDefault="00945A93" w:rsidP="00945A93">
      <w:pPr>
        <w:keepNext/>
        <w:keepLines/>
        <w:spacing w:before="120" w:after="120" w:line="259" w:lineRule="auto"/>
        <w:outlineLvl w:val="2"/>
        <w:rPr>
          <w:rFonts w:ascii="Arial" w:eastAsiaTheme="majorEastAsia" w:hAnsi="Arial" w:cstheme="majorBidi"/>
          <w:b/>
          <w:color w:val="A20000"/>
          <w:sz w:val="28"/>
          <w:szCs w:val="24"/>
          <w:lang w:val="en-GB"/>
        </w:rPr>
      </w:pPr>
    </w:p>
    <w:p w14:paraId="284DB2D2" w14:textId="77777777" w:rsidR="00945A93" w:rsidRPr="00945A93" w:rsidRDefault="00945A93" w:rsidP="00945A93">
      <w:pPr>
        <w:spacing w:after="160" w:line="259" w:lineRule="auto"/>
        <w:rPr>
          <w:rFonts w:ascii="Arial" w:hAnsi="Arial" w:cs="Arial"/>
          <w:b/>
          <w:bCs/>
          <w:color w:val="C00000"/>
          <w:sz w:val="28"/>
          <w:szCs w:val="28"/>
          <w:lang w:val="en-GB"/>
        </w:rPr>
      </w:pPr>
      <w:r w:rsidRPr="00945A93">
        <w:rPr>
          <w:rFonts w:ascii="Arial" w:hAnsi="Arial" w:cs="Arial"/>
          <w:b/>
          <w:bCs/>
          <w:color w:val="C00000"/>
          <w:sz w:val="28"/>
          <w:szCs w:val="28"/>
          <w:lang w:val="en-GB"/>
        </w:rPr>
        <w:t>The European Disability Forum</w:t>
      </w:r>
    </w:p>
    <w:p w14:paraId="47D1E427" w14:textId="77777777" w:rsidR="00945A93" w:rsidRPr="00945A93" w:rsidRDefault="00945A93" w:rsidP="00945A93">
      <w:pPr>
        <w:spacing w:after="160" w:line="259" w:lineRule="auto"/>
        <w:rPr>
          <w:rFonts w:ascii="Verdana" w:hAnsi="Verdana"/>
          <w:sz w:val="24"/>
          <w:lang w:val="en-GB"/>
        </w:rPr>
      </w:pPr>
      <w:r w:rsidRPr="00945A93">
        <w:rPr>
          <w:rFonts w:ascii="Verdana" w:hAnsi="Verdana"/>
          <w:sz w:val="24"/>
          <w:lang w:val="en-GB"/>
        </w:rPr>
        <w:t>The European Disability Forum is an independent NGO that represents the interests of 100 million Europeans with disabilities. EDF is a unique platform which brings together representative organization of persons with disabilities from across Europe. EDF is run by persons with disabilities and their families. We are a strong, united voice of persons with disabilities in Europe.</w:t>
      </w:r>
    </w:p>
    <w:p w14:paraId="5A2A790B" w14:textId="77777777" w:rsidR="00945A93" w:rsidRPr="00945A93" w:rsidRDefault="00945A93" w:rsidP="00945A93">
      <w:pPr>
        <w:spacing w:after="160" w:line="259" w:lineRule="auto"/>
        <w:rPr>
          <w:rFonts w:ascii="Verdana" w:hAnsi="Verdana"/>
          <w:sz w:val="24"/>
          <w:lang w:val="en-GB"/>
        </w:rPr>
      </w:pPr>
    </w:p>
    <w:p w14:paraId="2A7282C6" w14:textId="77777777" w:rsidR="00945A93" w:rsidRPr="00945A93" w:rsidRDefault="00945A93" w:rsidP="00945A93">
      <w:pPr>
        <w:spacing w:after="160" w:line="259" w:lineRule="auto"/>
        <w:rPr>
          <w:rFonts w:ascii="Arial" w:hAnsi="Arial" w:cs="Arial"/>
          <w:b/>
          <w:bCs/>
          <w:color w:val="C00000"/>
          <w:sz w:val="28"/>
          <w:szCs w:val="28"/>
          <w:lang w:val="en-GB"/>
        </w:rPr>
      </w:pPr>
      <w:r w:rsidRPr="00945A93">
        <w:rPr>
          <w:rFonts w:ascii="Arial" w:hAnsi="Arial" w:cs="Arial"/>
          <w:b/>
          <w:bCs/>
          <w:color w:val="C00000"/>
          <w:sz w:val="28"/>
          <w:szCs w:val="28"/>
          <w:lang w:val="en-GB"/>
        </w:rPr>
        <w:t>Acknowledgments</w:t>
      </w:r>
    </w:p>
    <w:p w14:paraId="70437024" w14:textId="65023A18" w:rsidR="00945A93" w:rsidRPr="00945A93" w:rsidRDefault="00945A93" w:rsidP="00945A93">
      <w:pPr>
        <w:spacing w:after="160" w:line="259" w:lineRule="auto"/>
        <w:rPr>
          <w:rFonts w:ascii="Verdana" w:hAnsi="Verdana"/>
          <w:sz w:val="24"/>
          <w:lang w:val="en-GB"/>
        </w:rPr>
      </w:pPr>
      <w:r w:rsidRPr="00945A93">
        <w:rPr>
          <w:rFonts w:ascii="Verdana" w:hAnsi="Verdana"/>
          <w:sz w:val="24"/>
        </w:rPr>
        <w:t xml:space="preserve">Thanks to all EDF members and experts who </w:t>
      </w:r>
      <w:r w:rsidR="004D7D93">
        <w:rPr>
          <w:rFonts w:ascii="Verdana" w:hAnsi="Verdana"/>
          <w:sz w:val="24"/>
        </w:rPr>
        <w:t xml:space="preserve">contributed to the development </w:t>
      </w:r>
      <w:r w:rsidRPr="00945A93">
        <w:rPr>
          <w:rFonts w:ascii="Verdana" w:hAnsi="Verdana"/>
          <w:sz w:val="24"/>
        </w:rPr>
        <w:t>of this p</w:t>
      </w:r>
      <w:r>
        <w:rPr>
          <w:rFonts w:ascii="Verdana" w:hAnsi="Verdana"/>
          <w:sz w:val="24"/>
        </w:rPr>
        <w:t xml:space="preserve">olicy </w:t>
      </w:r>
      <w:r w:rsidRPr="00945A93">
        <w:rPr>
          <w:rFonts w:ascii="Verdana" w:hAnsi="Verdana"/>
          <w:sz w:val="24"/>
        </w:rPr>
        <w:t>paper</w:t>
      </w:r>
      <w:r>
        <w:rPr>
          <w:rFonts w:ascii="Verdana" w:hAnsi="Verdana"/>
          <w:sz w:val="24"/>
        </w:rPr>
        <w:t>.</w:t>
      </w:r>
    </w:p>
    <w:p w14:paraId="22C73690" w14:textId="05ECFDA5" w:rsidR="00945A93" w:rsidRDefault="00945A93" w:rsidP="00945A93">
      <w:pPr>
        <w:widowControl w:val="0"/>
        <w:spacing w:before="480" w:after="160" w:line="259" w:lineRule="auto"/>
        <w:rPr>
          <w:rFonts w:ascii="Verdana" w:hAnsi="Verdana"/>
          <w:sz w:val="24"/>
          <w:lang w:val="en-GB"/>
        </w:rPr>
      </w:pPr>
    </w:p>
    <w:p w14:paraId="6FCB488E" w14:textId="64AB5077" w:rsidR="00945A93" w:rsidRDefault="00945A93" w:rsidP="00945A93">
      <w:pPr>
        <w:widowControl w:val="0"/>
        <w:spacing w:before="480" w:after="160" w:line="259" w:lineRule="auto"/>
        <w:rPr>
          <w:rFonts w:ascii="Verdana" w:hAnsi="Verdana"/>
          <w:sz w:val="24"/>
          <w:lang w:val="en-GB"/>
        </w:rPr>
      </w:pPr>
    </w:p>
    <w:p w14:paraId="1B3AE031" w14:textId="77777777" w:rsidR="00945A93" w:rsidRPr="00945A93" w:rsidRDefault="00945A93" w:rsidP="00945A93">
      <w:pPr>
        <w:widowControl w:val="0"/>
        <w:spacing w:before="480" w:after="160" w:line="259" w:lineRule="auto"/>
        <w:rPr>
          <w:rFonts w:ascii="Verdana" w:hAnsi="Verdana"/>
          <w:sz w:val="24"/>
          <w:lang w:val="en-GB"/>
        </w:rPr>
      </w:pPr>
    </w:p>
    <w:p w14:paraId="55765AC1" w14:textId="49318093" w:rsidR="00945A93" w:rsidRDefault="00945A93" w:rsidP="00945A93">
      <w:pPr>
        <w:tabs>
          <w:tab w:val="center" w:pos="4680"/>
          <w:tab w:val="right" w:pos="9360"/>
        </w:tabs>
        <w:spacing w:line="240" w:lineRule="auto"/>
        <w:jc w:val="center"/>
        <w:rPr>
          <w:rFonts w:ascii="Roboto" w:eastAsia="Times New Roman" w:hAnsi="Roboto" w:cs="Times New Roman"/>
          <w:b/>
          <w:bCs/>
          <w:caps/>
          <w:color w:val="FF0000"/>
          <w:sz w:val="24"/>
          <w:szCs w:val="24"/>
        </w:rPr>
      </w:pPr>
    </w:p>
    <w:sectPr w:rsidR="00945A93" w:rsidSect="004D4360">
      <w:headerReference w:type="even" r:id="rId26"/>
      <w:headerReference w:type="default" r:id="rId27"/>
      <w:footerReference w:type="even" r:id="rId28"/>
      <w:footerReference w:type="default" r:id="rId29"/>
      <w:headerReference w:type="first" r:id="rId30"/>
      <w:footerReference w:type="first" r:id="rId31"/>
      <w:pgSz w:w="12240" w:h="15840"/>
      <w:pgMar w:top="1350" w:right="1440" w:bottom="99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1C026" w14:textId="77777777" w:rsidR="006343C9" w:rsidRDefault="006343C9" w:rsidP="008B5345">
      <w:pPr>
        <w:spacing w:line="240" w:lineRule="auto"/>
      </w:pPr>
      <w:r>
        <w:separator/>
      </w:r>
    </w:p>
  </w:endnote>
  <w:endnote w:type="continuationSeparator" w:id="0">
    <w:p w14:paraId="2A16194D" w14:textId="77777777" w:rsidR="006343C9" w:rsidRDefault="006343C9" w:rsidP="008B5345">
      <w:pPr>
        <w:spacing w:line="240" w:lineRule="auto"/>
      </w:pPr>
      <w:r>
        <w:continuationSeparator/>
      </w:r>
    </w:p>
  </w:endnote>
  <w:endnote w:type="continuationNotice" w:id="1">
    <w:p w14:paraId="133284A1" w14:textId="77777777" w:rsidR="006343C9" w:rsidRDefault="006343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20B0604020202020204"/>
    <w:charset w:val="00"/>
    <w:family w:val="swiss"/>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w:panose1 w:val="020B0604020202020204"/>
    <w:charset w:val="00"/>
    <w:family w:val="auto"/>
    <w:pitch w:val="variable"/>
    <w:sig w:usb0="E00002FF" w:usb1="5000205B" w:usb2="00000020" w:usb3="00000000" w:csb0="0000019F" w:csb1="00000000"/>
  </w:font>
  <w:font w:name="Segoe UI">
    <w:panose1 w:val="020B0604020202020204"/>
    <w:charset w:val="00"/>
    <w:family w:val="swiss"/>
    <w:pitch w:val="variable"/>
    <w:sig w:usb0="E4002EFF" w:usb1="C000E47F" w:usb2="00000009" w:usb3="00000000" w:csb0="000001FF" w:csb1="00000000"/>
  </w:font>
  <w:font w:name="SabonLTStd-Roman">
    <w:altName w:val="Cambria"/>
    <w:panose1 w:val="020B0604020202020204"/>
    <w:charset w:val="00"/>
    <w:family w:val="roman"/>
    <w:pitch w:val="default"/>
    <w:sig w:usb0="00000003" w:usb1="00000000" w:usb2="00000000" w:usb3="00000000" w:csb0="00000001" w:csb1="00000000"/>
  </w:font>
  <w:font w:name="HelveticaNeueLTStd-LtCn">
    <w:altName w:val="Arial"/>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EF53E" w14:textId="77777777" w:rsidR="00DE348C" w:rsidRDefault="00DE34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059446"/>
      <w:docPartObj>
        <w:docPartGallery w:val="Page Numbers (Bottom of Page)"/>
        <w:docPartUnique/>
      </w:docPartObj>
    </w:sdtPr>
    <w:sdtEndPr>
      <w:rPr>
        <w:rFonts w:ascii="Arial" w:hAnsi="Arial" w:cs="Arial"/>
        <w:noProof/>
      </w:rPr>
    </w:sdtEndPr>
    <w:sdtContent>
      <w:p w14:paraId="58FD69B8" w14:textId="77777777" w:rsidR="00F06A1C" w:rsidRDefault="00F06A1C">
        <w:pPr>
          <w:pStyle w:val="Piedepgina"/>
          <w:jc w:val="center"/>
        </w:pPr>
      </w:p>
      <w:p w14:paraId="18E6E1C1" w14:textId="1EBD0EDA" w:rsidR="00750C68" w:rsidRPr="00750C68" w:rsidRDefault="006343C9">
        <w:pPr>
          <w:pStyle w:val="Piedepgina"/>
          <w:jc w:val="center"/>
          <w:rPr>
            <w:rFonts w:ascii="Arial" w:hAnsi="Arial" w:cs="Arial"/>
          </w:rPr>
        </w:pPr>
        <w:hyperlink r:id="rId1" w:history="1">
          <w:r w:rsidR="00F06A1C" w:rsidRPr="00A17C02">
            <w:rPr>
              <w:rStyle w:val="Hipervnculo"/>
              <w:rFonts w:ascii="Arial" w:hAnsi="Arial" w:cs="Arial"/>
            </w:rPr>
            <w:t>info@edf-fedh.org</w:t>
          </w:r>
        </w:hyperlink>
        <w:r w:rsidR="00750C68" w:rsidRPr="00750C68">
          <w:rPr>
            <w:rFonts w:ascii="Arial" w:hAnsi="Arial" w:cs="Arial"/>
          </w:rPr>
          <w:t xml:space="preserve"> – </w:t>
        </w:r>
        <w:hyperlink r:id="rId2" w:history="1">
          <w:r w:rsidR="00750C68" w:rsidRPr="00750C68">
            <w:rPr>
              <w:rStyle w:val="Hipervnculo"/>
              <w:rFonts w:ascii="Arial" w:hAnsi="Arial" w:cs="Arial"/>
            </w:rPr>
            <w:t>www.edf-feph.org</w:t>
          </w:r>
        </w:hyperlink>
        <w:r w:rsidR="00750C68" w:rsidRPr="00750C68">
          <w:rPr>
            <w:rFonts w:ascii="Arial" w:hAnsi="Arial" w:cs="Arial"/>
          </w:rPr>
          <w:t xml:space="preserve"> </w:t>
        </w:r>
      </w:p>
      <w:p w14:paraId="2B8C5A80" w14:textId="77777777" w:rsidR="00750C68" w:rsidRDefault="00750C68">
        <w:pPr>
          <w:pStyle w:val="Piedepgina"/>
          <w:jc w:val="center"/>
        </w:pPr>
      </w:p>
      <w:p w14:paraId="09C54F9E" w14:textId="2C3202BD" w:rsidR="00DE348C" w:rsidRPr="00F06A1C" w:rsidRDefault="00AC676B" w:rsidP="00F06A1C">
        <w:pPr>
          <w:pStyle w:val="Piedepgina"/>
          <w:jc w:val="center"/>
          <w:rPr>
            <w:rFonts w:ascii="Arial" w:hAnsi="Arial" w:cs="Arial"/>
          </w:rPr>
        </w:pPr>
        <w:r w:rsidRPr="00AC676B">
          <w:rPr>
            <w:rFonts w:ascii="Arial" w:hAnsi="Arial" w:cs="Arial"/>
          </w:rPr>
          <w:fldChar w:fldCharType="begin"/>
        </w:r>
        <w:r w:rsidRPr="00AC676B">
          <w:rPr>
            <w:rFonts w:ascii="Arial" w:hAnsi="Arial" w:cs="Arial"/>
          </w:rPr>
          <w:instrText xml:space="preserve"> PAGE   \* MERGEFORMAT </w:instrText>
        </w:r>
        <w:r w:rsidRPr="00AC676B">
          <w:rPr>
            <w:rFonts w:ascii="Arial" w:hAnsi="Arial" w:cs="Arial"/>
          </w:rPr>
          <w:fldChar w:fldCharType="separate"/>
        </w:r>
        <w:r w:rsidRPr="00AC676B">
          <w:rPr>
            <w:rFonts w:ascii="Arial" w:hAnsi="Arial" w:cs="Arial"/>
            <w:noProof/>
          </w:rPr>
          <w:t>2</w:t>
        </w:r>
        <w:r w:rsidRPr="00AC676B">
          <w:rPr>
            <w:rFonts w:ascii="Arial" w:hAnsi="Arial" w:cs="Arial"/>
            <w:noProof/>
          </w:rPr>
          <w:fldChar w:fldCharType="end"/>
        </w:r>
      </w:p>
    </w:sdtContent>
  </w:sdt>
  <w:p w14:paraId="0D635A59" w14:textId="77777777" w:rsidR="00D949EA" w:rsidRDefault="00D949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A2014" w14:textId="77777777" w:rsidR="00DE348C" w:rsidRDefault="00DE34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1CA5" w14:textId="77777777" w:rsidR="006343C9" w:rsidRDefault="006343C9" w:rsidP="008B5345">
      <w:pPr>
        <w:spacing w:line="240" w:lineRule="auto"/>
      </w:pPr>
      <w:r>
        <w:separator/>
      </w:r>
    </w:p>
  </w:footnote>
  <w:footnote w:type="continuationSeparator" w:id="0">
    <w:p w14:paraId="66A9D537" w14:textId="77777777" w:rsidR="006343C9" w:rsidRDefault="006343C9" w:rsidP="008B5345">
      <w:pPr>
        <w:spacing w:line="240" w:lineRule="auto"/>
      </w:pPr>
      <w:r>
        <w:continuationSeparator/>
      </w:r>
    </w:p>
  </w:footnote>
  <w:footnote w:type="continuationNotice" w:id="1">
    <w:p w14:paraId="7EF7FE01" w14:textId="77777777" w:rsidR="006343C9" w:rsidRDefault="006343C9">
      <w:pPr>
        <w:spacing w:line="240" w:lineRule="auto"/>
      </w:pPr>
    </w:p>
  </w:footnote>
  <w:footnote w:id="2">
    <w:p w14:paraId="64DA3502" w14:textId="506BF750" w:rsidR="00127897" w:rsidRPr="00115109" w:rsidRDefault="00127897" w:rsidP="00127897">
      <w:pPr>
        <w:pStyle w:val="Textonotapie"/>
      </w:pPr>
      <w:r w:rsidRPr="00115109">
        <w:rPr>
          <w:rStyle w:val="Refdenotaalpie"/>
        </w:rPr>
        <w:footnoteRef/>
      </w:r>
      <w:r w:rsidRPr="00115109">
        <w:t xml:space="preserve"> </w:t>
      </w:r>
      <w:hyperlink r:id="rId1" w:history="1">
        <w:r w:rsidRPr="00115109">
          <w:rPr>
            <w:rStyle w:val="Hipervnculo"/>
          </w:rPr>
          <w:t>World Report on Disability</w:t>
        </w:r>
      </w:hyperlink>
      <w:r>
        <w:t xml:space="preserve">. </w:t>
      </w:r>
      <w:r w:rsidRPr="00115109">
        <w:t>WHO and World Bank</w:t>
      </w:r>
      <w:r>
        <w:t xml:space="preserve"> </w:t>
      </w:r>
      <w:r w:rsidRPr="00115109">
        <w:t>(2011</w:t>
      </w:r>
      <w:proofErr w:type="gramStart"/>
      <w:r w:rsidR="003F2CC4">
        <w:t>)</w:t>
      </w:r>
      <w:proofErr w:type="gramEnd"/>
    </w:p>
  </w:footnote>
  <w:footnote w:id="3">
    <w:p w14:paraId="22308BC2" w14:textId="77777777" w:rsidR="00127897" w:rsidRPr="00115109" w:rsidRDefault="00127897" w:rsidP="00127897">
      <w:pPr>
        <w:pStyle w:val="Textonotapie"/>
        <w:rPr>
          <w:lang w:val="en-US"/>
        </w:rPr>
      </w:pPr>
      <w:r w:rsidRPr="00115109">
        <w:rPr>
          <w:rStyle w:val="Refdenotaalpie"/>
        </w:rPr>
        <w:footnoteRef/>
      </w:r>
      <w:r w:rsidRPr="00115109">
        <w:t xml:space="preserve"> </w:t>
      </w:r>
      <w:hyperlink r:id="rId2" w:history="1">
        <w:r w:rsidRPr="00115109">
          <w:rPr>
            <w:rStyle w:val="Hipervnculo"/>
            <w:lang w:val="en-US"/>
          </w:rPr>
          <w:t>IASC Guidelines on Inclusion of Persons with Disabilities in Humanitarian Action</w:t>
        </w:r>
      </w:hyperlink>
      <w:r w:rsidRPr="00115109">
        <w:rPr>
          <w:lang w:val="en-US"/>
        </w:rPr>
        <w:t xml:space="preserve"> (2019)</w:t>
      </w:r>
    </w:p>
  </w:footnote>
  <w:footnote w:id="4">
    <w:p w14:paraId="6058F6E2" w14:textId="77777777" w:rsidR="003D66B9" w:rsidRPr="002413DD" w:rsidRDefault="003D66B9" w:rsidP="003D66B9">
      <w:pPr>
        <w:autoSpaceDE w:val="0"/>
        <w:autoSpaceDN w:val="0"/>
        <w:adjustRightInd w:val="0"/>
        <w:spacing w:line="240" w:lineRule="auto"/>
        <w:rPr>
          <w:rFonts w:ascii="Arial" w:hAnsi="Arial" w:cs="Arial"/>
          <w:sz w:val="18"/>
          <w:szCs w:val="18"/>
        </w:rPr>
      </w:pPr>
      <w:r w:rsidRPr="00115109">
        <w:rPr>
          <w:rStyle w:val="Refdenotaalpie"/>
          <w:rFonts w:ascii="Arial" w:hAnsi="Arial" w:cs="Arial"/>
          <w:sz w:val="20"/>
          <w:szCs w:val="20"/>
        </w:rPr>
        <w:footnoteRef/>
      </w:r>
      <w:r w:rsidRPr="00115109">
        <w:rPr>
          <w:rFonts w:ascii="Arial" w:hAnsi="Arial" w:cs="Arial"/>
          <w:sz w:val="20"/>
          <w:szCs w:val="20"/>
        </w:rPr>
        <w:t xml:space="preserve"> Twigg, J. </w:t>
      </w:r>
      <w:proofErr w:type="spellStart"/>
      <w:r w:rsidRPr="00115109">
        <w:rPr>
          <w:rFonts w:ascii="Arial" w:hAnsi="Arial" w:cs="Arial"/>
          <w:sz w:val="20"/>
          <w:szCs w:val="20"/>
        </w:rPr>
        <w:t>Kett</w:t>
      </w:r>
      <w:proofErr w:type="spellEnd"/>
      <w:r w:rsidRPr="00115109">
        <w:rPr>
          <w:rFonts w:ascii="Arial" w:hAnsi="Arial" w:cs="Arial"/>
          <w:sz w:val="20"/>
          <w:szCs w:val="20"/>
        </w:rPr>
        <w:t xml:space="preserve">, M. Lovell, E. </w:t>
      </w:r>
      <w:hyperlink r:id="rId3" w:history="1">
        <w:r w:rsidRPr="00115109">
          <w:rPr>
            <w:rStyle w:val="Hipervnculo"/>
            <w:rFonts w:ascii="Arial" w:hAnsi="Arial" w:cs="Arial"/>
            <w:sz w:val="20"/>
            <w:szCs w:val="20"/>
          </w:rPr>
          <w:t>Disability inclusion and disaster risk reduction: Overcoming barriers to progress</w:t>
        </w:r>
      </w:hyperlink>
      <w:r w:rsidRPr="00115109">
        <w:rPr>
          <w:rFonts w:ascii="Arial" w:hAnsi="Arial" w:cs="Arial"/>
          <w:color w:val="FFFFFF"/>
          <w:sz w:val="20"/>
          <w:szCs w:val="20"/>
        </w:rPr>
        <w:t xml:space="preserve"> </w:t>
      </w:r>
      <w:r w:rsidRPr="00115109">
        <w:rPr>
          <w:rFonts w:ascii="Arial" w:hAnsi="Arial" w:cs="Arial"/>
          <w:sz w:val="20"/>
          <w:szCs w:val="20"/>
        </w:rPr>
        <w:t>(2018)</w:t>
      </w:r>
      <w:r w:rsidRPr="00115109">
        <w:rPr>
          <w:rFonts w:ascii="Arial" w:hAnsi="Arial" w:cs="Arial"/>
          <w:sz w:val="18"/>
        </w:rPr>
        <w:t xml:space="preserve"> </w:t>
      </w:r>
    </w:p>
  </w:footnote>
  <w:footnote w:id="5">
    <w:p w14:paraId="3904F8B6" w14:textId="77777777" w:rsidR="00050F11" w:rsidRPr="00115109" w:rsidRDefault="00050F11" w:rsidP="00050F11">
      <w:pPr>
        <w:pStyle w:val="Textonotapie"/>
        <w:rPr>
          <w:sz w:val="22"/>
          <w:szCs w:val="22"/>
        </w:rPr>
      </w:pPr>
      <w:r w:rsidRPr="00115109">
        <w:rPr>
          <w:rStyle w:val="Refdenotaalpie"/>
        </w:rPr>
        <w:footnoteRef/>
      </w:r>
      <w:r w:rsidRPr="00115109">
        <w:t xml:space="preserve"> </w:t>
      </w:r>
      <w:hyperlink r:id="rId4" w:history="1">
        <w:r w:rsidRPr="003405A6">
          <w:rPr>
            <w:rStyle w:val="Hipervnculo"/>
          </w:rPr>
          <w:t>Panel Discussion</w:t>
        </w:r>
      </w:hyperlink>
      <w:r w:rsidRPr="00115109">
        <w:t xml:space="preserve"> on Disaster resilience and disability: ensuring equality and inclusion. </w:t>
      </w:r>
      <w:r w:rsidRPr="003405A6">
        <w:t>ECOSOC Chamber, UN</w:t>
      </w:r>
      <w:r>
        <w:t xml:space="preserve"> (2013) (accessed on 27 October 2021)</w:t>
      </w:r>
    </w:p>
  </w:footnote>
  <w:footnote w:id="6">
    <w:p w14:paraId="4718B058" w14:textId="58FB9C17" w:rsidR="00127897" w:rsidRPr="006363CB" w:rsidRDefault="00127897" w:rsidP="00127897">
      <w:pPr>
        <w:pStyle w:val="Textonotapie"/>
        <w:rPr>
          <w:lang w:val="en-US"/>
        </w:rPr>
      </w:pPr>
      <w:r>
        <w:rPr>
          <w:rStyle w:val="Refdenotaalpie"/>
        </w:rPr>
        <w:footnoteRef/>
      </w:r>
      <w:r>
        <w:t xml:space="preserve"> </w:t>
      </w:r>
      <w:hyperlink r:id="rId5" w:history="1">
        <w:r w:rsidRPr="006363CB">
          <w:rPr>
            <w:rStyle w:val="Hipervnculo"/>
            <w:lang w:val="en-US"/>
          </w:rPr>
          <w:t>European Human Rights Report</w:t>
        </w:r>
      </w:hyperlink>
      <w:r>
        <w:rPr>
          <w:lang w:val="en-US"/>
        </w:rPr>
        <w:t>. Impact of COVID-19 on persons with disabilities. European Disability Forum (2021)</w:t>
      </w:r>
    </w:p>
  </w:footnote>
  <w:footnote w:id="7">
    <w:p w14:paraId="363CAD51" w14:textId="5939BD13" w:rsidR="00127897" w:rsidRPr="00127897" w:rsidRDefault="00127897">
      <w:pPr>
        <w:pStyle w:val="Textonotapie"/>
        <w:rPr>
          <w:lang w:val="en-US"/>
        </w:rPr>
      </w:pPr>
      <w:r>
        <w:rPr>
          <w:rStyle w:val="Refdenotaalpie"/>
        </w:rPr>
        <w:footnoteRef/>
      </w:r>
      <w:r>
        <w:t xml:space="preserve"> </w:t>
      </w:r>
      <w:r>
        <w:rPr>
          <w:lang w:val="en-US"/>
        </w:rPr>
        <w:t xml:space="preserve">The methodology </w:t>
      </w:r>
      <w:r w:rsidR="00050F11">
        <w:rPr>
          <w:lang w:val="en-US"/>
        </w:rPr>
        <w:t xml:space="preserve">of the review </w:t>
      </w:r>
      <w:r>
        <w:rPr>
          <w:lang w:val="en-US"/>
        </w:rPr>
        <w:t>entailed the following: (</w:t>
      </w:r>
      <w:proofErr w:type="spellStart"/>
      <w:r>
        <w:rPr>
          <w:lang w:val="en-US"/>
        </w:rPr>
        <w:t>i</w:t>
      </w:r>
      <w:proofErr w:type="spellEnd"/>
      <w:r>
        <w:rPr>
          <w:lang w:val="en-US"/>
        </w:rPr>
        <w:t>) desk review of over 650 documents (DRR and disability related laws, policies, strategies and action plans) from</w:t>
      </w:r>
      <w:r w:rsidR="00050F11">
        <w:rPr>
          <w:lang w:val="en-US"/>
        </w:rPr>
        <w:t xml:space="preserve"> the 55 member states of the EFDRR </w:t>
      </w:r>
      <w:r>
        <w:rPr>
          <w:lang w:val="en-US"/>
        </w:rPr>
        <w:t xml:space="preserve">that were available in English and Russian; (ii) online survey administered among the </w:t>
      </w:r>
      <w:r w:rsidR="005A1AA3">
        <w:rPr>
          <w:lang w:val="en-US"/>
        </w:rPr>
        <w:t xml:space="preserve">representatives of </w:t>
      </w:r>
      <w:r>
        <w:rPr>
          <w:lang w:val="en-US"/>
        </w:rPr>
        <w:t xml:space="preserve">government and </w:t>
      </w:r>
      <w:r w:rsidR="005A1AA3">
        <w:rPr>
          <w:lang w:val="en-US"/>
        </w:rPr>
        <w:t>Organizations of Persons with Disabilities (DPOs)</w:t>
      </w:r>
      <w:r>
        <w:rPr>
          <w:lang w:val="en-US"/>
        </w:rPr>
        <w:t xml:space="preserve"> from the shortlisted 22 countries based on the identified reference to disability in their policies and strategic documents; and (iii) key informant interviews with the stakeholders who have responded positively to the online survey and the request to participate in the interviews. </w:t>
      </w:r>
    </w:p>
  </w:footnote>
  <w:footnote w:id="8">
    <w:p w14:paraId="693B2FD2" w14:textId="68294755" w:rsidR="00750C68" w:rsidRPr="008B0549" w:rsidRDefault="00750C68" w:rsidP="00750C68">
      <w:pPr>
        <w:pStyle w:val="Textonotapie"/>
      </w:pPr>
      <w:r>
        <w:rPr>
          <w:rStyle w:val="Refdenotaalpie"/>
        </w:rPr>
        <w:footnoteRef/>
      </w:r>
      <w:r>
        <w:t xml:space="preserve"> </w:t>
      </w:r>
      <w:hyperlink r:id="rId6" w:history="1">
        <w:r w:rsidRPr="00C022A0">
          <w:rPr>
            <w:rStyle w:val="Hipervnculo"/>
          </w:rPr>
          <w:t>The review</w:t>
        </w:r>
      </w:hyperlink>
      <w:r w:rsidRPr="00C022A0">
        <w:t xml:space="preserve">, </w:t>
      </w:r>
      <w:hyperlink r:id="rId7" w:history="1">
        <w:r w:rsidRPr="00C022A0">
          <w:rPr>
            <w:rStyle w:val="Hipervnculo"/>
          </w:rPr>
          <w:t>policy brief</w:t>
        </w:r>
      </w:hyperlink>
      <w:r w:rsidRPr="00C022A0">
        <w:t xml:space="preserve"> and a </w:t>
      </w:r>
      <w:hyperlink r:id="rId8" w:history="1">
        <w:r w:rsidRPr="00C022A0">
          <w:rPr>
            <w:rStyle w:val="Hipervnculo"/>
          </w:rPr>
          <w:t>quick reference guide on DiDRR for practitioners in Europe and Central Asia</w:t>
        </w:r>
      </w:hyperlink>
      <w:r w:rsidRPr="00C022A0">
        <w:t xml:space="preserve"> can be found at </w:t>
      </w:r>
      <w:r w:rsidR="00E478DD" w:rsidRPr="00C022A0">
        <w:t xml:space="preserve">the </w:t>
      </w:r>
      <w:r w:rsidRPr="00C022A0">
        <w:t xml:space="preserve">EDF website: </w:t>
      </w:r>
      <w:hyperlink r:id="rId9" w:history="1">
        <w:r w:rsidRPr="00C022A0">
          <w:rPr>
            <w:rStyle w:val="Hipervnculo"/>
          </w:rPr>
          <w:t>https://www.edf-feph.org/</w:t>
        </w:r>
      </w:hyperlink>
      <w:r>
        <w:t xml:space="preserve"> </w:t>
      </w:r>
    </w:p>
  </w:footnote>
  <w:footnote w:id="9">
    <w:p w14:paraId="073EE758" w14:textId="7B9E6D76" w:rsidR="00E8705F" w:rsidRPr="00E8705F" w:rsidRDefault="00E8705F">
      <w:pPr>
        <w:pStyle w:val="Textonotapie"/>
        <w:rPr>
          <w:lang w:val="en-US"/>
        </w:rPr>
      </w:pPr>
      <w:r>
        <w:rPr>
          <w:rStyle w:val="Refdenotaalpie"/>
        </w:rPr>
        <w:footnoteRef/>
      </w:r>
      <w:r>
        <w:t xml:space="preserve"> </w:t>
      </w:r>
      <w:r>
        <w:rPr>
          <w:lang w:val="en-US"/>
        </w:rPr>
        <w:t>Italy and Serbia</w:t>
      </w:r>
    </w:p>
  </w:footnote>
  <w:footnote w:id="10">
    <w:p w14:paraId="68B61B9C" w14:textId="7B71B221" w:rsidR="00127897" w:rsidRPr="00127897" w:rsidRDefault="00127897">
      <w:pPr>
        <w:pStyle w:val="Textonotapie"/>
        <w:rPr>
          <w:lang w:val="en-US"/>
        </w:rPr>
      </w:pPr>
      <w:r>
        <w:rPr>
          <w:rStyle w:val="Refdenotaalpie"/>
        </w:rPr>
        <w:footnoteRef/>
      </w:r>
      <w:r>
        <w:t xml:space="preserve"> </w:t>
      </w:r>
      <w:bookmarkStart w:id="7" w:name="_Hlk87615769"/>
      <w:r w:rsidR="008B2569">
        <w:rPr>
          <w:lang w:val="en-US"/>
        </w:rPr>
        <w:t>D</w:t>
      </w:r>
      <w:r w:rsidR="008B2569" w:rsidRPr="00BE23A1">
        <w:rPr>
          <w:lang w:val="en-US"/>
        </w:rPr>
        <w:t xml:space="preserve">ue to the </w:t>
      </w:r>
      <w:r w:rsidR="008B2569">
        <w:rPr>
          <w:lang w:val="en-US"/>
        </w:rPr>
        <w:t xml:space="preserve">very </w:t>
      </w:r>
      <w:r w:rsidR="008B2569" w:rsidRPr="00BE23A1">
        <w:rPr>
          <w:lang w:val="en-US"/>
        </w:rPr>
        <w:t>limited response rate</w:t>
      </w:r>
      <w:r w:rsidR="008B2569">
        <w:rPr>
          <w:lang w:val="en-US"/>
        </w:rPr>
        <w:t xml:space="preserve"> from the government representatives, the </w:t>
      </w:r>
      <w:r w:rsidR="008B2569" w:rsidRPr="00BE23A1">
        <w:rPr>
          <w:lang w:val="en-US"/>
        </w:rPr>
        <w:t>findings</w:t>
      </w:r>
      <w:r w:rsidR="008B2569">
        <w:rPr>
          <w:lang w:val="en-US"/>
        </w:rPr>
        <w:t xml:space="preserve"> of the review had to be</w:t>
      </w:r>
      <w:r w:rsidR="008B2569" w:rsidRPr="00BE23A1">
        <w:rPr>
          <w:lang w:val="en-US"/>
        </w:rPr>
        <w:t xml:space="preserve"> based </w:t>
      </w:r>
      <w:r w:rsidR="008B2569">
        <w:rPr>
          <w:lang w:val="en-US"/>
        </w:rPr>
        <w:t xml:space="preserve">primarily </w:t>
      </w:r>
      <w:r w:rsidR="008B2569" w:rsidRPr="00BE23A1">
        <w:rPr>
          <w:lang w:val="en-US"/>
        </w:rPr>
        <w:t xml:space="preserve">on the desk research </w:t>
      </w:r>
      <w:r w:rsidR="008B2569">
        <w:rPr>
          <w:lang w:val="en-US"/>
        </w:rPr>
        <w:t xml:space="preserve">as well as on the feedback from the </w:t>
      </w:r>
      <w:r w:rsidR="008323CD">
        <w:rPr>
          <w:lang w:val="en-US"/>
        </w:rPr>
        <w:t>DPOs.</w:t>
      </w:r>
      <w:r w:rsidR="008B2569">
        <w:rPr>
          <w:lang w:val="en-US"/>
        </w:rPr>
        <w:t xml:space="preserve"> Therefore, t</w:t>
      </w:r>
      <w:r w:rsidR="008B2569" w:rsidRPr="00BE23A1">
        <w:rPr>
          <w:lang w:val="en-US"/>
        </w:rPr>
        <w:t xml:space="preserve">he review does not exclude the possibility that there may be </w:t>
      </w:r>
      <w:r w:rsidR="008B2569">
        <w:rPr>
          <w:lang w:val="en-US"/>
        </w:rPr>
        <w:t xml:space="preserve">other </w:t>
      </w:r>
      <w:r w:rsidR="008B2569" w:rsidRPr="00BE23A1">
        <w:rPr>
          <w:lang w:val="en-US"/>
        </w:rPr>
        <w:t>positive examples of disability-inclusive disaster risk reduction</w:t>
      </w:r>
      <w:r w:rsidR="008B2569">
        <w:rPr>
          <w:lang w:val="en-US"/>
        </w:rPr>
        <w:t xml:space="preserve"> in the region which are not included here.</w:t>
      </w:r>
      <w:bookmarkEnd w:id="7"/>
    </w:p>
  </w:footnote>
  <w:footnote w:id="11">
    <w:p w14:paraId="3C7396A0" w14:textId="62077026" w:rsidR="008976DB" w:rsidRPr="008976DB" w:rsidRDefault="008976DB">
      <w:pPr>
        <w:pStyle w:val="Textonotapie"/>
      </w:pPr>
      <w:r>
        <w:rPr>
          <w:rStyle w:val="Refdenotaalpie"/>
        </w:rPr>
        <w:footnoteRef/>
      </w:r>
      <w:r w:rsidRPr="008976DB">
        <w:rPr>
          <w:color w:val="FF0000"/>
        </w:rPr>
        <w:t xml:space="preserve"> </w:t>
      </w:r>
      <w:r w:rsidR="005E7D33" w:rsidRPr="005E7D33">
        <w:t>Armenia, Georgia, Italy, Serbia and Tajikistan</w:t>
      </w:r>
    </w:p>
  </w:footnote>
  <w:footnote w:id="12">
    <w:p w14:paraId="34E9B996" w14:textId="5668FE86" w:rsidR="005E7D33" w:rsidRPr="005E7D33" w:rsidRDefault="005E7D33" w:rsidP="005E7D33">
      <w:pPr>
        <w:pStyle w:val="Textonotapie"/>
        <w:rPr>
          <w:sz w:val="16"/>
          <w:szCs w:val="16"/>
        </w:rPr>
      </w:pPr>
      <w:r>
        <w:rPr>
          <w:rStyle w:val="Refdenotaalpie"/>
        </w:rPr>
        <w:footnoteRef/>
      </w:r>
      <w:r>
        <w:t xml:space="preserve"> </w:t>
      </w:r>
      <w:r w:rsidRPr="005E7D33">
        <w:t>Armenia, Croatia, Finland, Italy, Spain and UK</w:t>
      </w:r>
    </w:p>
  </w:footnote>
  <w:footnote w:id="13">
    <w:p w14:paraId="0B3E8BC0" w14:textId="148DC293" w:rsidR="005E7D33" w:rsidRPr="008976DB" w:rsidRDefault="005E7D33" w:rsidP="005E7D33">
      <w:pPr>
        <w:pStyle w:val="Textonotapie"/>
      </w:pPr>
      <w:r w:rsidRPr="005E7D33">
        <w:rPr>
          <w:rStyle w:val="Refdenotaalpie"/>
        </w:rPr>
        <w:footnoteRef/>
      </w:r>
      <w:r w:rsidRPr="005E7D33">
        <w:t xml:space="preserve"> Croatia</w:t>
      </w:r>
    </w:p>
  </w:footnote>
  <w:footnote w:id="14">
    <w:p w14:paraId="3C860A03" w14:textId="77777777" w:rsidR="0005196A" w:rsidRPr="005A1AA3" w:rsidRDefault="0005196A" w:rsidP="0005196A">
      <w:pPr>
        <w:pStyle w:val="Textonotapie"/>
      </w:pPr>
      <w:r>
        <w:rPr>
          <w:rStyle w:val="Refdenotaalpie"/>
        </w:rPr>
        <w:footnoteRef/>
      </w:r>
      <w:r>
        <w:t xml:space="preserve"> </w:t>
      </w:r>
      <w:r w:rsidRPr="005E7D33">
        <w:t xml:space="preserve">Armenia, </w:t>
      </w:r>
      <w:r w:rsidRPr="00513570">
        <w:t>Bulgaria,</w:t>
      </w:r>
      <w:r>
        <w:t xml:space="preserve"> </w:t>
      </w:r>
      <w:r w:rsidRPr="00513570">
        <w:t xml:space="preserve">Cyprus, </w:t>
      </w:r>
      <w:r w:rsidRPr="005E7D33">
        <w:t xml:space="preserve">Georgia, </w:t>
      </w:r>
      <w:r w:rsidRPr="00513570">
        <w:t>Greece,</w:t>
      </w:r>
      <w:r>
        <w:t xml:space="preserve"> </w:t>
      </w:r>
      <w:r w:rsidRPr="00513570">
        <w:t xml:space="preserve">Ireland, </w:t>
      </w:r>
      <w:r w:rsidRPr="005E7D33">
        <w:t xml:space="preserve">Italy, </w:t>
      </w:r>
      <w:r w:rsidRPr="00513570">
        <w:t xml:space="preserve">Norway, </w:t>
      </w:r>
      <w:r w:rsidRPr="005E7D33">
        <w:t>Serbia</w:t>
      </w:r>
      <w:r>
        <w:t>,</w:t>
      </w:r>
      <w:r w:rsidRPr="005E7D33">
        <w:t xml:space="preserve"> Tajikistan</w:t>
      </w:r>
      <w:r>
        <w:t xml:space="preserve">, </w:t>
      </w:r>
      <w:r w:rsidRPr="00513570">
        <w:t>Turkey and UK</w:t>
      </w:r>
    </w:p>
  </w:footnote>
  <w:footnote w:id="15">
    <w:p w14:paraId="7D3AEE2D" w14:textId="77777777" w:rsidR="0005196A" w:rsidRPr="008976DB" w:rsidRDefault="0005196A" w:rsidP="0005196A">
      <w:pPr>
        <w:pStyle w:val="Textonotapie"/>
      </w:pPr>
      <w:r>
        <w:rPr>
          <w:rStyle w:val="Refdenotaalpie"/>
        </w:rPr>
        <w:footnoteRef/>
      </w:r>
      <w:r>
        <w:t xml:space="preserve"> </w:t>
      </w:r>
      <w:r w:rsidRPr="00513570">
        <w:t>Bulgaria, Cyprus, Greece, Ireland, Norway, Turkey and UK</w:t>
      </w:r>
    </w:p>
  </w:footnote>
  <w:footnote w:id="16">
    <w:p w14:paraId="3E6B86FF" w14:textId="3DB78A7F" w:rsidR="008523AA" w:rsidRDefault="008523AA">
      <w:pPr>
        <w:pStyle w:val="Textonotapie"/>
        <w:rPr>
          <w:color w:val="202124"/>
          <w:shd w:val="clear" w:color="auto" w:fill="FFFFFF"/>
        </w:rPr>
      </w:pPr>
      <w:r>
        <w:rPr>
          <w:rStyle w:val="Refdenotaalpie"/>
        </w:rPr>
        <w:footnoteRef/>
      </w:r>
      <w:r>
        <w:t xml:space="preserve"> </w:t>
      </w:r>
      <w:r w:rsidRPr="00FF17E8">
        <w:rPr>
          <w:color w:val="202124"/>
          <w:shd w:val="clear" w:color="auto" w:fill="FFFFFF"/>
        </w:rPr>
        <w:t xml:space="preserve">All </w:t>
      </w:r>
      <w:r w:rsidR="00FF17E8">
        <w:rPr>
          <w:color w:val="202124"/>
          <w:shd w:val="clear" w:color="auto" w:fill="FFFFFF"/>
        </w:rPr>
        <w:t>55 member states of the EFDRR have</w:t>
      </w:r>
      <w:r w:rsidRPr="00FF17E8">
        <w:rPr>
          <w:color w:val="202124"/>
          <w:shd w:val="clear" w:color="auto" w:fill="FFFFFF"/>
        </w:rPr>
        <w:t xml:space="preserve"> </w:t>
      </w:r>
      <w:r w:rsidR="00FF17E8">
        <w:rPr>
          <w:color w:val="202124"/>
          <w:shd w:val="clear" w:color="auto" w:fill="FFFFFF"/>
        </w:rPr>
        <w:t xml:space="preserve">either </w:t>
      </w:r>
      <w:r w:rsidRPr="00FF17E8">
        <w:rPr>
          <w:color w:val="202124"/>
          <w:shd w:val="clear" w:color="auto" w:fill="FFFFFF"/>
        </w:rPr>
        <w:t>signed and ratified</w:t>
      </w:r>
      <w:r w:rsidR="00FF17E8">
        <w:rPr>
          <w:color w:val="202124"/>
          <w:shd w:val="clear" w:color="auto" w:fill="FFFFFF"/>
        </w:rPr>
        <w:t xml:space="preserve"> </w:t>
      </w:r>
      <w:r w:rsidR="00FF17E8" w:rsidRPr="00FF17E8">
        <w:rPr>
          <w:color w:val="202124"/>
          <w:shd w:val="clear" w:color="auto" w:fill="FFFFFF"/>
        </w:rPr>
        <w:t>the</w:t>
      </w:r>
      <w:r w:rsidR="00FF17E8">
        <w:rPr>
          <w:color w:val="202124"/>
          <w:shd w:val="clear" w:color="auto" w:fill="FFFFFF"/>
        </w:rPr>
        <w:t xml:space="preserve"> CRPD or accessed</w:t>
      </w:r>
      <w:r w:rsidRPr="00FF17E8">
        <w:rPr>
          <w:color w:val="202124"/>
          <w:shd w:val="clear" w:color="auto" w:fill="FFFFFF"/>
        </w:rPr>
        <w:t xml:space="preserve"> </w:t>
      </w:r>
      <w:r w:rsidR="00FF17E8">
        <w:rPr>
          <w:color w:val="202124"/>
          <w:shd w:val="clear" w:color="auto" w:fill="FFFFFF"/>
        </w:rPr>
        <w:t>it e</w:t>
      </w:r>
      <w:r w:rsidRPr="00FF17E8">
        <w:rPr>
          <w:color w:val="202124"/>
          <w:shd w:val="clear" w:color="auto" w:fill="FFFFFF"/>
        </w:rPr>
        <w:t>xcept Liechtenstein</w:t>
      </w:r>
      <w:r w:rsidR="00D82000" w:rsidRPr="00FF17E8">
        <w:rPr>
          <w:color w:val="202124"/>
          <w:shd w:val="clear" w:color="auto" w:fill="FFFFFF"/>
        </w:rPr>
        <w:t xml:space="preserve"> (signed </w:t>
      </w:r>
      <w:r w:rsidR="00FF17E8">
        <w:rPr>
          <w:color w:val="202124"/>
          <w:shd w:val="clear" w:color="auto" w:fill="FFFFFF"/>
        </w:rPr>
        <w:t xml:space="preserve">on </w:t>
      </w:r>
      <w:r w:rsidR="00D82000" w:rsidRPr="00FF17E8">
        <w:rPr>
          <w:color w:val="202124"/>
          <w:shd w:val="clear" w:color="auto" w:fill="FFFFFF"/>
        </w:rPr>
        <w:t>8 Sep</w:t>
      </w:r>
      <w:r w:rsidR="00FF17E8">
        <w:rPr>
          <w:color w:val="202124"/>
          <w:shd w:val="clear" w:color="auto" w:fill="FFFFFF"/>
        </w:rPr>
        <w:t>tember</w:t>
      </w:r>
      <w:r w:rsidR="00D82000" w:rsidRPr="00FF17E8">
        <w:rPr>
          <w:color w:val="202124"/>
          <w:shd w:val="clear" w:color="auto" w:fill="FFFFFF"/>
        </w:rPr>
        <w:t xml:space="preserve"> 2020 but not ratified)</w:t>
      </w:r>
      <w:r w:rsidR="00FF17E8">
        <w:rPr>
          <w:color w:val="202124"/>
          <w:shd w:val="clear" w:color="auto" w:fill="FFFFFF"/>
        </w:rPr>
        <w:t xml:space="preserve"> and </w:t>
      </w:r>
      <w:r w:rsidR="00D82000" w:rsidRPr="00FF17E8">
        <w:rPr>
          <w:color w:val="202124"/>
          <w:shd w:val="clear" w:color="auto" w:fill="FFFFFF"/>
        </w:rPr>
        <w:t>Tajikistan</w:t>
      </w:r>
      <w:r w:rsidR="00FF17E8">
        <w:rPr>
          <w:color w:val="202124"/>
          <w:shd w:val="clear" w:color="auto" w:fill="FFFFFF"/>
        </w:rPr>
        <w:t xml:space="preserve"> (signed on </w:t>
      </w:r>
      <w:r w:rsidR="00D82000" w:rsidRPr="00FF17E8">
        <w:rPr>
          <w:color w:val="202124"/>
          <w:shd w:val="clear" w:color="auto" w:fill="FFFFFF"/>
        </w:rPr>
        <w:t>22 Mar</w:t>
      </w:r>
      <w:r w:rsidR="00FF17E8">
        <w:rPr>
          <w:color w:val="202124"/>
          <w:shd w:val="clear" w:color="auto" w:fill="FFFFFF"/>
        </w:rPr>
        <w:t>ch</w:t>
      </w:r>
      <w:r w:rsidR="00D82000" w:rsidRPr="00FF17E8">
        <w:rPr>
          <w:color w:val="202124"/>
          <w:shd w:val="clear" w:color="auto" w:fill="FFFFFF"/>
        </w:rPr>
        <w:t xml:space="preserve"> 2018 but not ratified</w:t>
      </w:r>
      <w:r w:rsidR="00FF17E8">
        <w:rPr>
          <w:color w:val="202124"/>
          <w:shd w:val="clear" w:color="auto" w:fill="FFFFFF"/>
        </w:rPr>
        <w:t xml:space="preserve">). Source: </w:t>
      </w:r>
      <w:hyperlink r:id="rId10" w:anchor="4" w:history="1">
        <w:r w:rsidR="00FF17E8" w:rsidRPr="00E26D51">
          <w:rPr>
            <w:rStyle w:val="Hipervnculo"/>
            <w:shd w:val="clear" w:color="auto" w:fill="FFFFFF"/>
          </w:rPr>
          <w:t>https://treaties.un.org/Pages/ViewDetails.aspx?src=TREATY&amp;mtdsg_no=IV-15&amp;chapter=4&amp;clang=_en#4</w:t>
        </w:r>
      </w:hyperlink>
      <w:r w:rsidR="00FF17E8">
        <w:rPr>
          <w:color w:val="202124"/>
          <w:shd w:val="clear" w:color="auto" w:fill="FFFFFF"/>
        </w:rPr>
        <w:t xml:space="preserve"> (accessed on 8 November 2021)</w:t>
      </w:r>
    </w:p>
    <w:p w14:paraId="01AB01AE" w14:textId="77777777" w:rsidR="008523AA" w:rsidRPr="008523AA" w:rsidRDefault="008523AA">
      <w:pPr>
        <w:pStyle w:val="Textonotapie"/>
        <w:rPr>
          <w:lang w:val="en-US"/>
        </w:rPr>
      </w:pPr>
    </w:p>
  </w:footnote>
  <w:footnote w:id="17">
    <w:p w14:paraId="3BD3A5EC" w14:textId="4EB36280" w:rsidR="00E213A4" w:rsidRPr="00E213A4" w:rsidRDefault="00E213A4">
      <w:pPr>
        <w:pStyle w:val="Textonotapie"/>
        <w:rPr>
          <w:lang w:val="en-US"/>
        </w:rPr>
      </w:pPr>
      <w:r>
        <w:rPr>
          <w:rStyle w:val="Refdenotaalpie"/>
        </w:rPr>
        <w:footnoteRef/>
      </w:r>
      <w:r>
        <w:t xml:space="preserve"> </w:t>
      </w:r>
      <w:r>
        <w:rPr>
          <w:lang w:val="en-US"/>
        </w:rPr>
        <w:t>Tajikistan</w:t>
      </w:r>
    </w:p>
  </w:footnote>
  <w:footnote w:id="18">
    <w:p w14:paraId="646CE1F1" w14:textId="40E30491" w:rsidR="008976DB" w:rsidRPr="008976DB" w:rsidRDefault="008976DB">
      <w:pPr>
        <w:pStyle w:val="Textonotapie"/>
      </w:pPr>
      <w:r>
        <w:rPr>
          <w:rStyle w:val="Refdenotaalpie"/>
        </w:rPr>
        <w:footnoteRef/>
      </w:r>
      <w:r>
        <w:t xml:space="preserve"> </w:t>
      </w:r>
      <w:r w:rsidR="003336D8" w:rsidRPr="003336D8">
        <w:t>Armenia, Italy and Serbia</w:t>
      </w:r>
    </w:p>
  </w:footnote>
  <w:footnote w:id="19">
    <w:p w14:paraId="14D0A701" w14:textId="6B8C47E5" w:rsidR="00FA589C" w:rsidRPr="00FA589C" w:rsidRDefault="00FA589C">
      <w:pPr>
        <w:pStyle w:val="Textonotapie"/>
      </w:pPr>
      <w:r>
        <w:rPr>
          <w:rStyle w:val="Refdenotaalpie"/>
        </w:rPr>
        <w:footnoteRef/>
      </w:r>
      <w:r>
        <w:t xml:space="preserve"> Republic of North Macedonia</w:t>
      </w:r>
    </w:p>
  </w:footnote>
  <w:footnote w:id="20">
    <w:p w14:paraId="50B0CACD" w14:textId="36090727" w:rsidR="0081180A" w:rsidRPr="009972BA" w:rsidRDefault="0081180A" w:rsidP="009972BA">
      <w:pPr>
        <w:autoSpaceDE w:val="0"/>
        <w:autoSpaceDN w:val="0"/>
        <w:adjustRightInd w:val="0"/>
        <w:spacing w:line="241" w:lineRule="atLeast"/>
        <w:rPr>
          <w:rFonts w:ascii="Arial" w:hAnsi="Arial" w:cs="Arial"/>
          <w:color w:val="000000"/>
          <w:sz w:val="20"/>
          <w:szCs w:val="20"/>
        </w:rPr>
      </w:pPr>
      <w:r w:rsidRPr="0081180A">
        <w:rPr>
          <w:rStyle w:val="Refdenotaalpie"/>
          <w:rFonts w:ascii="Arial" w:hAnsi="Arial" w:cs="Arial"/>
          <w:sz w:val="20"/>
          <w:szCs w:val="20"/>
        </w:rPr>
        <w:footnoteRef/>
      </w:r>
      <w:r w:rsidRPr="0081180A">
        <w:rPr>
          <w:rFonts w:ascii="Arial" w:hAnsi="Arial" w:cs="Arial"/>
          <w:sz w:val="20"/>
          <w:szCs w:val="20"/>
        </w:rPr>
        <w:t xml:space="preserve"> </w:t>
      </w:r>
      <w:hyperlink r:id="rId11" w:history="1">
        <w:r w:rsidRPr="00A72901">
          <w:rPr>
            <w:rStyle w:val="Hipervnculo"/>
            <w:rFonts w:ascii="Arial" w:hAnsi="Arial" w:cs="Arial"/>
            <w:sz w:val="20"/>
            <w:szCs w:val="20"/>
          </w:rPr>
          <w:t>National Platforms for Disaster Risk Reduction</w:t>
        </w:r>
      </w:hyperlink>
      <w:r>
        <w:rPr>
          <w:rFonts w:ascii="Arial" w:hAnsi="Arial" w:cs="Arial"/>
          <w:color w:val="000000"/>
          <w:sz w:val="20"/>
          <w:szCs w:val="20"/>
        </w:rPr>
        <w:t xml:space="preserve">. </w:t>
      </w:r>
      <w:r w:rsidRPr="0081180A">
        <w:rPr>
          <w:rFonts w:ascii="Arial" w:hAnsi="Arial" w:cs="Arial"/>
          <w:color w:val="000000"/>
          <w:sz w:val="20"/>
          <w:szCs w:val="20"/>
        </w:rPr>
        <w:t>UNDRR (2020)</w:t>
      </w:r>
    </w:p>
  </w:footnote>
  <w:footnote w:id="21">
    <w:p w14:paraId="7B6784C0" w14:textId="6E5C6FFD" w:rsidR="00956D37" w:rsidRPr="00956D37" w:rsidRDefault="00956D37">
      <w:pPr>
        <w:pStyle w:val="Textonotapie"/>
        <w:rPr>
          <w:lang w:val="en-US"/>
        </w:rPr>
      </w:pPr>
      <w:r>
        <w:rPr>
          <w:rStyle w:val="Refdenotaalpie"/>
        </w:rPr>
        <w:footnoteRef/>
      </w:r>
      <w:r>
        <w:t xml:space="preserve"> </w:t>
      </w:r>
      <w:r>
        <w:rPr>
          <w:lang w:val="en-US"/>
        </w:rPr>
        <w:t>Norway</w:t>
      </w:r>
      <w:r w:rsidR="00AC5E6D">
        <w:rPr>
          <w:lang w:val="en-US"/>
        </w:rPr>
        <w:t xml:space="preserve">, </w:t>
      </w:r>
      <w:r>
        <w:rPr>
          <w:lang w:val="en-US"/>
        </w:rPr>
        <w:t>the Netherlands</w:t>
      </w:r>
      <w:r w:rsidR="00AC5E6D">
        <w:rPr>
          <w:lang w:val="en-US"/>
        </w:rPr>
        <w:t xml:space="preserve"> and Sweden</w:t>
      </w:r>
    </w:p>
  </w:footnote>
  <w:footnote w:id="22">
    <w:p w14:paraId="693E0BD9" w14:textId="77777777" w:rsidR="004D7D93" w:rsidRPr="009972BA" w:rsidRDefault="004D7D93" w:rsidP="004D7D93">
      <w:pPr>
        <w:pStyle w:val="Textonotapie"/>
        <w:rPr>
          <w:lang w:val="en-US"/>
        </w:rPr>
      </w:pPr>
      <w:r>
        <w:rPr>
          <w:rStyle w:val="Refdenotaalpie"/>
        </w:rPr>
        <w:footnoteRef/>
      </w:r>
      <w:r>
        <w:t xml:space="preserve"> </w:t>
      </w:r>
      <w:r>
        <w:rPr>
          <w:lang w:val="en-US"/>
        </w:rPr>
        <w:t xml:space="preserve">The Netherlands </w:t>
      </w:r>
    </w:p>
  </w:footnote>
  <w:footnote w:id="23">
    <w:p w14:paraId="5E6D9168" w14:textId="5CC01BEE" w:rsidR="008404F9" w:rsidRPr="00750C68" w:rsidRDefault="008404F9">
      <w:pPr>
        <w:pStyle w:val="Textonotapie"/>
        <w:rPr>
          <w:lang w:val="en-US"/>
        </w:rPr>
      </w:pPr>
      <w:r>
        <w:rPr>
          <w:rStyle w:val="Refdenotaalpie"/>
        </w:rPr>
        <w:footnoteRef/>
      </w:r>
      <w:r>
        <w:t xml:space="preserve"> T</w:t>
      </w:r>
      <w:r w:rsidRPr="008A27D1">
        <w:t xml:space="preserve">wigg, J. </w:t>
      </w:r>
      <w:proofErr w:type="spellStart"/>
      <w:r w:rsidRPr="008A27D1">
        <w:t>Kett</w:t>
      </w:r>
      <w:proofErr w:type="spellEnd"/>
      <w:r w:rsidRPr="008A27D1">
        <w:t xml:space="preserve">, M. Lovell, E. </w:t>
      </w:r>
      <w:hyperlink r:id="rId12" w:history="1">
        <w:r w:rsidRPr="008A27D1">
          <w:rPr>
            <w:rStyle w:val="Hipervnculo"/>
          </w:rPr>
          <w:t>Disability inclusion and disaster risk reduction: Overcoming barriers to progress</w:t>
        </w:r>
      </w:hyperlink>
      <w:r w:rsidRPr="008A27D1">
        <w:rPr>
          <w:color w:val="FFFFFF"/>
        </w:rPr>
        <w:t xml:space="preserve"> </w:t>
      </w:r>
      <w:r w:rsidRPr="008A27D1">
        <w:t>(2018)</w:t>
      </w:r>
    </w:p>
  </w:footnote>
  <w:footnote w:id="24">
    <w:p w14:paraId="6E64BEEE" w14:textId="4ECEB2CF" w:rsidR="001F4393" w:rsidRPr="001F4393" w:rsidRDefault="001F4393">
      <w:pPr>
        <w:pStyle w:val="Textonotapie"/>
      </w:pPr>
      <w:r>
        <w:rPr>
          <w:rStyle w:val="Refdenotaalpie"/>
        </w:rPr>
        <w:footnoteRef/>
      </w:r>
      <w:r>
        <w:t xml:space="preserve"> Croatia</w:t>
      </w:r>
    </w:p>
  </w:footnote>
  <w:footnote w:id="25">
    <w:p w14:paraId="6AF6CDBE" w14:textId="77777777" w:rsidR="00486D3D" w:rsidRPr="00922AE3" w:rsidRDefault="00486D3D" w:rsidP="00CF0CE4">
      <w:pPr>
        <w:autoSpaceDE w:val="0"/>
        <w:autoSpaceDN w:val="0"/>
        <w:adjustRightInd w:val="0"/>
        <w:spacing w:line="240" w:lineRule="auto"/>
        <w:rPr>
          <w:rFonts w:ascii="Arial" w:hAnsi="Arial" w:cs="Arial"/>
          <w:sz w:val="20"/>
          <w:szCs w:val="20"/>
          <w:lang w:val="en-GB"/>
        </w:rPr>
      </w:pPr>
      <w:r w:rsidRPr="00CF0CE4">
        <w:rPr>
          <w:rStyle w:val="Refdenotaalpie"/>
          <w:rFonts w:ascii="Arial" w:hAnsi="Arial" w:cs="Arial"/>
          <w:sz w:val="20"/>
          <w:szCs w:val="20"/>
        </w:rPr>
        <w:footnoteRef/>
      </w:r>
      <w:r w:rsidRPr="00CF0CE4">
        <w:rPr>
          <w:rFonts w:ascii="Arial" w:hAnsi="Arial" w:cs="Arial"/>
          <w:sz w:val="20"/>
          <w:szCs w:val="20"/>
        </w:rPr>
        <w:t xml:space="preserve"> A functioning approach to disability is less concerned with categorizations and instead focuses on what a person is able to do in their lived environment. Understanding disability from a functioning perspective is directly relevant to DRR as it enables the disproportionate risk that persons with disabilities face to be readily identified and directly acted upon</w:t>
      </w:r>
      <w:r>
        <w:rPr>
          <w:rFonts w:ascii="Arial" w:hAnsi="Arial" w:cs="Arial"/>
          <w:sz w:val="20"/>
          <w:szCs w:val="20"/>
        </w:rPr>
        <w:t xml:space="preserve"> (</w:t>
      </w:r>
      <w:r w:rsidRPr="00CF0CE4">
        <w:rPr>
          <w:rFonts w:ascii="Arial" w:hAnsi="Arial" w:cs="Arial"/>
          <w:sz w:val="20"/>
          <w:szCs w:val="20"/>
        </w:rPr>
        <w:t>Robinson A</w:t>
      </w:r>
      <w:r>
        <w:rPr>
          <w:rFonts w:ascii="Arial" w:hAnsi="Arial" w:cs="Arial"/>
          <w:sz w:val="20"/>
          <w:szCs w:val="20"/>
        </w:rPr>
        <w:t xml:space="preserve">., </w:t>
      </w:r>
      <w:proofErr w:type="spellStart"/>
      <w:r w:rsidRPr="00CF0CE4">
        <w:rPr>
          <w:rFonts w:ascii="Arial" w:hAnsi="Arial" w:cs="Arial"/>
          <w:sz w:val="20"/>
          <w:szCs w:val="20"/>
        </w:rPr>
        <w:t>Kani</w:t>
      </w:r>
      <w:proofErr w:type="spellEnd"/>
      <w:r w:rsidRPr="00CF0CE4">
        <w:rPr>
          <w:rFonts w:ascii="Arial" w:hAnsi="Arial" w:cs="Arial"/>
          <w:sz w:val="20"/>
          <w:szCs w:val="20"/>
        </w:rPr>
        <w:t xml:space="preserve"> S. </w:t>
      </w:r>
      <w:r w:rsidRPr="00CF0CE4">
        <w:rPr>
          <w:rFonts w:ascii="Arial" w:hAnsi="Arial" w:cs="Arial"/>
          <w:i/>
          <w:iCs/>
          <w:sz w:val="20"/>
          <w:szCs w:val="20"/>
        </w:rPr>
        <w:t>Disability-inclusive DRR: Information, risk and practical action</w:t>
      </w:r>
      <w:r w:rsidRPr="00CF0CE4">
        <w:rPr>
          <w:rFonts w:ascii="Arial" w:hAnsi="Arial" w:cs="Arial"/>
          <w:sz w:val="20"/>
          <w:szCs w:val="20"/>
        </w:rPr>
        <w:t xml:space="preserve"> in Shaw R &amp; Izumi</w:t>
      </w:r>
      <w:r>
        <w:rPr>
          <w:rFonts w:ascii="Arial" w:hAnsi="Arial" w:cs="Arial"/>
          <w:sz w:val="20"/>
          <w:szCs w:val="20"/>
        </w:rPr>
        <w:t xml:space="preserve"> (2014))</w:t>
      </w:r>
    </w:p>
  </w:footnote>
  <w:footnote w:id="26">
    <w:p w14:paraId="29CF5577" w14:textId="77777777" w:rsidR="001F6B8C" w:rsidRPr="00005E9D" w:rsidRDefault="001F6B8C" w:rsidP="00CF0CE4">
      <w:pPr>
        <w:spacing w:line="240" w:lineRule="auto"/>
        <w:contextualSpacing/>
        <w:rPr>
          <w:rFonts w:ascii="Arial" w:hAnsi="Arial" w:cs="Arial"/>
        </w:rPr>
      </w:pPr>
      <w:r w:rsidRPr="00005E9D">
        <w:rPr>
          <w:rStyle w:val="Refdenotaalpie"/>
          <w:rFonts w:ascii="Arial" w:hAnsi="Arial" w:cs="Arial"/>
          <w:sz w:val="20"/>
          <w:szCs w:val="20"/>
        </w:rPr>
        <w:footnoteRef/>
      </w:r>
      <w:r w:rsidRPr="00005E9D">
        <w:rPr>
          <w:rFonts w:ascii="Arial" w:hAnsi="Arial" w:cs="Arial"/>
          <w:sz w:val="20"/>
          <w:szCs w:val="20"/>
        </w:rPr>
        <w:t xml:space="preserve"> Developed by the </w:t>
      </w:r>
      <w:hyperlink r:id="rId13" w:history="1">
        <w:r w:rsidRPr="00005E9D">
          <w:rPr>
            <w:rStyle w:val="Hipervnculo"/>
            <w:rFonts w:ascii="Arial" w:hAnsi="Arial" w:cs="Arial"/>
            <w:sz w:val="20"/>
            <w:szCs w:val="20"/>
          </w:rPr>
          <w:t>Washington Group (WG) on Disability Statistics</w:t>
        </w:r>
      </w:hyperlink>
      <w:r w:rsidRPr="00005E9D">
        <w:rPr>
          <w:rFonts w:ascii="Arial" w:hAnsi="Arial" w:cs="Arial"/>
          <w:sz w:val="20"/>
          <w:szCs w:val="20"/>
        </w:rPr>
        <w:t xml:space="preserve">, formed by the United Nations Statistical Commission. </w:t>
      </w:r>
    </w:p>
  </w:footnote>
  <w:footnote w:id="27">
    <w:p w14:paraId="4CE2BAAD" w14:textId="56CFCB30" w:rsidR="007E501B" w:rsidRPr="007E501B" w:rsidRDefault="007E501B">
      <w:pPr>
        <w:pStyle w:val="Textonotapie"/>
      </w:pPr>
      <w:r>
        <w:rPr>
          <w:rStyle w:val="Refdenotaalpie"/>
        </w:rPr>
        <w:footnoteRef/>
      </w:r>
      <w:r>
        <w:t xml:space="preserve"> </w:t>
      </w:r>
      <w:r w:rsidRPr="00005E9D">
        <w:t xml:space="preserve">Twigg, J. </w:t>
      </w:r>
      <w:proofErr w:type="spellStart"/>
      <w:r w:rsidRPr="00005E9D">
        <w:t>Kett</w:t>
      </w:r>
      <w:proofErr w:type="spellEnd"/>
      <w:r w:rsidRPr="00005E9D">
        <w:t xml:space="preserve">, M. Lovell, E. </w:t>
      </w:r>
      <w:hyperlink r:id="rId14" w:history="1">
        <w:r w:rsidRPr="00005E9D">
          <w:rPr>
            <w:rStyle w:val="Hipervnculo"/>
          </w:rPr>
          <w:t>Disability inclusion and disaster risk reduction: Overcoming barriers to progress</w:t>
        </w:r>
      </w:hyperlink>
      <w:r w:rsidRPr="00005E9D">
        <w:rPr>
          <w:color w:val="FFFFFF"/>
        </w:rPr>
        <w:t xml:space="preserve"> </w:t>
      </w:r>
      <w:r w:rsidRPr="00005E9D">
        <w:t>(2018)</w:t>
      </w:r>
    </w:p>
  </w:footnote>
  <w:footnote w:id="28">
    <w:p w14:paraId="79794AB3" w14:textId="4DBC2083" w:rsidR="007E501B" w:rsidRPr="007E501B" w:rsidRDefault="007E501B">
      <w:pPr>
        <w:pStyle w:val="Textonotapie"/>
      </w:pPr>
      <w:r>
        <w:rPr>
          <w:rStyle w:val="Refdenotaalpie"/>
        </w:rPr>
        <w:footnoteRef/>
      </w:r>
      <w:r>
        <w:t xml:space="preserve"> Ibid.</w:t>
      </w:r>
    </w:p>
  </w:footnote>
  <w:footnote w:id="29">
    <w:p w14:paraId="1023E4DE" w14:textId="1C0C873F" w:rsidR="006C3005" w:rsidRPr="00005E9D" w:rsidRDefault="006C3005" w:rsidP="006C3005">
      <w:pPr>
        <w:pStyle w:val="Textonotapie"/>
        <w:rPr>
          <w:lang w:val="en-US"/>
        </w:rPr>
      </w:pPr>
      <w:r w:rsidRPr="00005E9D">
        <w:rPr>
          <w:rStyle w:val="Refdenotaalpie"/>
        </w:rPr>
        <w:footnoteRef/>
      </w:r>
      <w:r w:rsidRPr="00005E9D">
        <w:t xml:space="preserve"> </w:t>
      </w:r>
      <w:r w:rsidR="007E501B">
        <w:t>Ibid.</w:t>
      </w:r>
    </w:p>
  </w:footnote>
  <w:footnote w:id="30">
    <w:p w14:paraId="7C653DB1" w14:textId="77777777" w:rsidR="007E501B" w:rsidRPr="00005E9D" w:rsidRDefault="007E501B" w:rsidP="007E501B">
      <w:pPr>
        <w:contextualSpacing/>
        <w:rPr>
          <w:rFonts w:ascii="Arial" w:hAnsi="Arial" w:cs="Arial"/>
        </w:rPr>
      </w:pPr>
      <w:r w:rsidRPr="00005E9D">
        <w:rPr>
          <w:rStyle w:val="Refdenotaalpie"/>
          <w:rFonts w:ascii="Arial" w:hAnsi="Arial" w:cs="Arial"/>
          <w:sz w:val="20"/>
          <w:szCs w:val="20"/>
        </w:rPr>
        <w:footnoteRef/>
      </w:r>
      <w:r w:rsidRPr="00005E9D">
        <w:rPr>
          <w:rFonts w:ascii="Arial" w:hAnsi="Arial" w:cs="Arial"/>
          <w:sz w:val="20"/>
          <w:szCs w:val="20"/>
        </w:rPr>
        <w:t xml:space="preserve"> Developed by the </w:t>
      </w:r>
      <w:hyperlink r:id="rId15" w:history="1">
        <w:r w:rsidRPr="00005E9D">
          <w:rPr>
            <w:rStyle w:val="Hipervnculo"/>
            <w:rFonts w:ascii="Arial" w:hAnsi="Arial" w:cs="Arial"/>
            <w:sz w:val="20"/>
            <w:szCs w:val="20"/>
          </w:rPr>
          <w:t>Washington Group (WG) on Disability Statistics</w:t>
        </w:r>
      </w:hyperlink>
      <w:r w:rsidRPr="00005E9D">
        <w:rPr>
          <w:rFonts w:ascii="Arial" w:hAnsi="Arial" w:cs="Arial"/>
          <w:sz w:val="20"/>
          <w:szCs w:val="20"/>
        </w:rPr>
        <w:t xml:space="preserve">, formed by the United Nations Statistical Commission.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EABB" w14:textId="77777777" w:rsidR="00DE348C" w:rsidRDefault="00DE34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04842" w14:textId="47964965" w:rsidR="00DE348C" w:rsidRDefault="00FF674A">
    <w:pPr>
      <w:pStyle w:val="Encabezado"/>
    </w:pPr>
    <w:r>
      <w:rPr>
        <w:rFonts w:ascii="Arial" w:hAnsi="Arial" w:cs="Arial"/>
        <w:b/>
        <w:bCs/>
        <w:noProof/>
        <w:color w:val="00B0F0"/>
        <w:sz w:val="32"/>
        <w:szCs w:val="32"/>
      </w:rPr>
      <w:drawing>
        <wp:anchor distT="0" distB="0" distL="114300" distR="114300" simplePos="0" relativeHeight="251658240" behindDoc="0" locked="0" layoutInCell="1" allowOverlap="1" wp14:anchorId="6B8A844D" wp14:editId="44B9A3B8">
          <wp:simplePos x="0" y="0"/>
          <wp:positionH relativeFrom="page">
            <wp:posOffset>230588</wp:posOffset>
          </wp:positionH>
          <wp:positionV relativeFrom="paragraph">
            <wp:posOffset>-286247</wp:posOffset>
          </wp:positionV>
          <wp:extent cx="7658100" cy="1081405"/>
          <wp:effectExtent l="0" t="0" r="0" b="4445"/>
          <wp:wrapNone/>
          <wp:docPr id="4" name="Picture 4" descr="Description: EDF_HEADER_POSITION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descr="Description: EDF_HEADER_POSITIONPAP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14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79F0E" w14:textId="77777777" w:rsidR="00DE348C" w:rsidRDefault="00DE34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96A89"/>
    <w:multiLevelType w:val="multilevel"/>
    <w:tmpl w:val="C4C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A23E8"/>
    <w:multiLevelType w:val="hybridMultilevel"/>
    <w:tmpl w:val="62AA965E"/>
    <w:lvl w:ilvl="0" w:tplc="3ADA4284">
      <w:start w:val="1"/>
      <w:numFmt w:val="decimal"/>
      <w:lvlText w:val="%1."/>
      <w:lvlJc w:val="left"/>
      <w:pPr>
        <w:ind w:left="360" w:hanging="360"/>
      </w:pPr>
      <w:rPr>
        <w:rFonts w:ascii="Verdana" w:hAnsi="Verdana" w:cstheme="minorBidi" w:hint="default"/>
        <w:b/>
        <w:color w:val="C000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C6C29"/>
    <w:multiLevelType w:val="multilevel"/>
    <w:tmpl w:val="4412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12FD2"/>
    <w:multiLevelType w:val="multilevel"/>
    <w:tmpl w:val="87C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06496"/>
    <w:multiLevelType w:val="hybridMultilevel"/>
    <w:tmpl w:val="B5423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D1012"/>
    <w:multiLevelType w:val="hybridMultilevel"/>
    <w:tmpl w:val="67A45B90"/>
    <w:lvl w:ilvl="0" w:tplc="26AE31DC">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33133"/>
    <w:multiLevelType w:val="hybridMultilevel"/>
    <w:tmpl w:val="E3E41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46072"/>
    <w:multiLevelType w:val="hybridMultilevel"/>
    <w:tmpl w:val="418279FC"/>
    <w:lvl w:ilvl="0" w:tplc="257C50A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22A40"/>
    <w:multiLevelType w:val="hybridMultilevel"/>
    <w:tmpl w:val="38F4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70EDB"/>
    <w:multiLevelType w:val="hybridMultilevel"/>
    <w:tmpl w:val="FA2C2BDE"/>
    <w:lvl w:ilvl="0" w:tplc="33B058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D3666"/>
    <w:multiLevelType w:val="hybridMultilevel"/>
    <w:tmpl w:val="2E942C86"/>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853245"/>
    <w:multiLevelType w:val="hybridMultilevel"/>
    <w:tmpl w:val="93105A10"/>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5F6A29"/>
    <w:multiLevelType w:val="multilevel"/>
    <w:tmpl w:val="E1DC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74416"/>
    <w:multiLevelType w:val="multilevel"/>
    <w:tmpl w:val="A34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C0898"/>
    <w:multiLevelType w:val="hybridMultilevel"/>
    <w:tmpl w:val="DC72B9C2"/>
    <w:lvl w:ilvl="0" w:tplc="8A9ADAC8">
      <w:start w:val="1"/>
      <w:numFmt w:val="decimal"/>
      <w:lvlText w:val="%1."/>
      <w:lvlJc w:val="left"/>
      <w:pPr>
        <w:ind w:left="360" w:hanging="360"/>
      </w:pPr>
      <w:rPr>
        <w:rFonts w:eastAsiaTheme="minorHAnsi" w:cstheme="minorBid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CA2D94"/>
    <w:multiLevelType w:val="multilevel"/>
    <w:tmpl w:val="A7AA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75563D"/>
    <w:multiLevelType w:val="hybridMultilevel"/>
    <w:tmpl w:val="5D40C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CC7F63"/>
    <w:multiLevelType w:val="multilevel"/>
    <w:tmpl w:val="A6D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2A0CC1"/>
    <w:multiLevelType w:val="multilevel"/>
    <w:tmpl w:val="01D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657AE"/>
    <w:multiLevelType w:val="hybridMultilevel"/>
    <w:tmpl w:val="E0DAB6D6"/>
    <w:lvl w:ilvl="0" w:tplc="BD1C9022">
      <w:start w:val="1"/>
      <w:numFmt w:val="decimal"/>
      <w:lvlText w:val="%1."/>
      <w:lvlJc w:val="left"/>
      <w:pPr>
        <w:ind w:left="720" w:hanging="360"/>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05F5A"/>
    <w:multiLevelType w:val="multilevel"/>
    <w:tmpl w:val="A45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906ED"/>
    <w:multiLevelType w:val="multilevel"/>
    <w:tmpl w:val="B396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00CC6"/>
    <w:multiLevelType w:val="multilevel"/>
    <w:tmpl w:val="6B8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FE1292"/>
    <w:multiLevelType w:val="multilevel"/>
    <w:tmpl w:val="3ABA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3F4D9C"/>
    <w:multiLevelType w:val="hybridMultilevel"/>
    <w:tmpl w:val="44B0A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86DD4"/>
    <w:multiLevelType w:val="hybridMultilevel"/>
    <w:tmpl w:val="82B00196"/>
    <w:lvl w:ilvl="0" w:tplc="08090001">
      <w:start w:val="1"/>
      <w:numFmt w:val="bullet"/>
      <w:lvlText w:val=""/>
      <w:lvlJc w:val="left"/>
      <w:pPr>
        <w:ind w:left="720" w:hanging="360"/>
      </w:pPr>
      <w:rPr>
        <w:rFonts w:ascii="Symbol" w:hAnsi="Symbol" w:hint="default"/>
      </w:rPr>
    </w:lvl>
    <w:lvl w:ilvl="1" w:tplc="4FFA9816">
      <w:numFmt w:val="bullet"/>
      <w:lvlText w:val="·"/>
      <w:lvlJc w:val="left"/>
      <w:pPr>
        <w:ind w:left="1710" w:hanging="63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3917CC"/>
    <w:multiLevelType w:val="multilevel"/>
    <w:tmpl w:val="3C64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D4F54"/>
    <w:multiLevelType w:val="hybridMultilevel"/>
    <w:tmpl w:val="22906924"/>
    <w:lvl w:ilvl="0" w:tplc="58D0B67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F206D"/>
    <w:multiLevelType w:val="hybridMultilevel"/>
    <w:tmpl w:val="58D8D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691953"/>
    <w:multiLevelType w:val="multilevel"/>
    <w:tmpl w:val="7DB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35474C"/>
    <w:multiLevelType w:val="hybridMultilevel"/>
    <w:tmpl w:val="0A8E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64497"/>
    <w:multiLevelType w:val="hybridMultilevel"/>
    <w:tmpl w:val="9498FC0C"/>
    <w:lvl w:ilvl="0" w:tplc="0BBA431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90FB6"/>
    <w:multiLevelType w:val="multilevel"/>
    <w:tmpl w:val="F83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B83097"/>
    <w:multiLevelType w:val="multilevel"/>
    <w:tmpl w:val="8A54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1D45AA"/>
    <w:multiLevelType w:val="multilevel"/>
    <w:tmpl w:val="9E64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C31C7F"/>
    <w:multiLevelType w:val="multilevel"/>
    <w:tmpl w:val="C522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427652"/>
    <w:multiLevelType w:val="multilevel"/>
    <w:tmpl w:val="D54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B5221B"/>
    <w:multiLevelType w:val="hybridMultilevel"/>
    <w:tmpl w:val="FF8C2EAE"/>
    <w:lvl w:ilvl="0" w:tplc="716A6220">
      <w:start w:val="1"/>
      <w:numFmt w:val="decimal"/>
      <w:lvlText w:val="%1."/>
      <w:lvlJc w:val="left"/>
      <w:pPr>
        <w:ind w:left="360" w:hanging="360"/>
      </w:pPr>
      <w:rPr>
        <w:rFonts w:ascii="Verdana" w:hAnsi="Verdana" w:cstheme="minorBidi" w:hint="default"/>
        <w:b/>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640D3"/>
    <w:multiLevelType w:val="hybridMultilevel"/>
    <w:tmpl w:val="5D7253FA"/>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C30E27"/>
    <w:multiLevelType w:val="hybridMultilevel"/>
    <w:tmpl w:val="A4666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E46A51"/>
    <w:multiLevelType w:val="hybridMultilevel"/>
    <w:tmpl w:val="C0FAB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31BAE"/>
    <w:multiLevelType w:val="multilevel"/>
    <w:tmpl w:val="39C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C33567"/>
    <w:multiLevelType w:val="hybridMultilevel"/>
    <w:tmpl w:val="BB843AE6"/>
    <w:lvl w:ilvl="0" w:tplc="181A248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019EA"/>
    <w:multiLevelType w:val="hybridMultilevel"/>
    <w:tmpl w:val="B42EC0BC"/>
    <w:lvl w:ilvl="0" w:tplc="98C2E09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6"/>
  </w:num>
  <w:num w:numId="4">
    <w:abstractNumId w:val="30"/>
  </w:num>
  <w:num w:numId="5">
    <w:abstractNumId w:val="39"/>
  </w:num>
  <w:num w:numId="6">
    <w:abstractNumId w:val="43"/>
  </w:num>
  <w:num w:numId="7">
    <w:abstractNumId w:val="24"/>
  </w:num>
  <w:num w:numId="8">
    <w:abstractNumId w:val="40"/>
  </w:num>
  <w:num w:numId="9">
    <w:abstractNumId w:val="37"/>
  </w:num>
  <w:num w:numId="10">
    <w:abstractNumId w:val="19"/>
  </w:num>
  <w:num w:numId="11">
    <w:abstractNumId w:val="5"/>
  </w:num>
  <w:num w:numId="12">
    <w:abstractNumId w:val="1"/>
  </w:num>
  <w:num w:numId="13">
    <w:abstractNumId w:val="14"/>
  </w:num>
  <w:num w:numId="14">
    <w:abstractNumId w:val="31"/>
  </w:num>
  <w:num w:numId="15">
    <w:abstractNumId w:val="8"/>
  </w:num>
  <w:num w:numId="16">
    <w:abstractNumId w:val="27"/>
  </w:num>
  <w:num w:numId="17">
    <w:abstractNumId w:val="22"/>
  </w:num>
  <w:num w:numId="18">
    <w:abstractNumId w:val="29"/>
  </w:num>
  <w:num w:numId="19">
    <w:abstractNumId w:val="15"/>
  </w:num>
  <w:num w:numId="20">
    <w:abstractNumId w:val="2"/>
  </w:num>
  <w:num w:numId="21">
    <w:abstractNumId w:val="36"/>
  </w:num>
  <w:num w:numId="22">
    <w:abstractNumId w:val="12"/>
  </w:num>
  <w:num w:numId="23">
    <w:abstractNumId w:val="13"/>
  </w:num>
  <w:num w:numId="24">
    <w:abstractNumId w:val="0"/>
  </w:num>
  <w:num w:numId="25">
    <w:abstractNumId w:val="32"/>
  </w:num>
  <w:num w:numId="26">
    <w:abstractNumId w:val="34"/>
  </w:num>
  <w:num w:numId="27">
    <w:abstractNumId w:val="33"/>
  </w:num>
  <w:num w:numId="28">
    <w:abstractNumId w:val="23"/>
  </w:num>
  <w:num w:numId="29">
    <w:abstractNumId w:val="20"/>
  </w:num>
  <w:num w:numId="30">
    <w:abstractNumId w:val="41"/>
  </w:num>
  <w:num w:numId="31">
    <w:abstractNumId w:val="21"/>
  </w:num>
  <w:num w:numId="32">
    <w:abstractNumId w:val="18"/>
  </w:num>
  <w:num w:numId="33">
    <w:abstractNumId w:val="7"/>
  </w:num>
  <w:num w:numId="34">
    <w:abstractNumId w:val="28"/>
  </w:num>
  <w:num w:numId="35">
    <w:abstractNumId w:val="4"/>
  </w:num>
  <w:num w:numId="36">
    <w:abstractNumId w:val="25"/>
  </w:num>
  <w:num w:numId="37">
    <w:abstractNumId w:val="35"/>
  </w:num>
  <w:num w:numId="38">
    <w:abstractNumId w:val="42"/>
  </w:num>
  <w:num w:numId="39">
    <w:abstractNumId w:val="6"/>
  </w:num>
  <w:num w:numId="40">
    <w:abstractNumId w:val="16"/>
  </w:num>
  <w:num w:numId="41">
    <w:abstractNumId w:val="11"/>
  </w:num>
  <w:num w:numId="42">
    <w:abstractNumId w:val="38"/>
  </w:num>
  <w:num w:numId="43">
    <w:abstractNumId w:val="10"/>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FDEB66-4B9C-477B-BDE9-8F5772DEE92E}"/>
    <w:docVar w:name="dgnword-eventsink" w:val="625828096"/>
  </w:docVars>
  <w:rsids>
    <w:rsidRoot w:val="001A2FAD"/>
    <w:rsid w:val="00001FCE"/>
    <w:rsid w:val="00005E9D"/>
    <w:rsid w:val="0000629C"/>
    <w:rsid w:val="0001099A"/>
    <w:rsid w:val="000118E7"/>
    <w:rsid w:val="00014EA8"/>
    <w:rsid w:val="000244BD"/>
    <w:rsid w:val="00024DA2"/>
    <w:rsid w:val="00036F24"/>
    <w:rsid w:val="0004256E"/>
    <w:rsid w:val="0004504A"/>
    <w:rsid w:val="00045DC0"/>
    <w:rsid w:val="00050E4A"/>
    <w:rsid w:val="00050F11"/>
    <w:rsid w:val="00051408"/>
    <w:rsid w:val="0005168A"/>
    <w:rsid w:val="0005196A"/>
    <w:rsid w:val="00051EB2"/>
    <w:rsid w:val="000623FD"/>
    <w:rsid w:val="00064E37"/>
    <w:rsid w:val="00067DD5"/>
    <w:rsid w:val="000718E2"/>
    <w:rsid w:val="00073D32"/>
    <w:rsid w:val="00080740"/>
    <w:rsid w:val="00080CAD"/>
    <w:rsid w:val="0008233A"/>
    <w:rsid w:val="0008340E"/>
    <w:rsid w:val="000A55C4"/>
    <w:rsid w:val="000B6048"/>
    <w:rsid w:val="000C053F"/>
    <w:rsid w:val="000C2F44"/>
    <w:rsid w:val="000C2FB6"/>
    <w:rsid w:val="000D0AC1"/>
    <w:rsid w:val="000D11F4"/>
    <w:rsid w:val="000D1E27"/>
    <w:rsid w:val="000D2239"/>
    <w:rsid w:val="000D534A"/>
    <w:rsid w:val="000D70FB"/>
    <w:rsid w:val="000E145D"/>
    <w:rsid w:val="000E5ABF"/>
    <w:rsid w:val="000F6562"/>
    <w:rsid w:val="001048C2"/>
    <w:rsid w:val="00105F0B"/>
    <w:rsid w:val="00112387"/>
    <w:rsid w:val="00112B4D"/>
    <w:rsid w:val="00115109"/>
    <w:rsid w:val="00115FAA"/>
    <w:rsid w:val="00127897"/>
    <w:rsid w:val="00131408"/>
    <w:rsid w:val="00132D25"/>
    <w:rsid w:val="00135109"/>
    <w:rsid w:val="001360EF"/>
    <w:rsid w:val="00141D83"/>
    <w:rsid w:val="001437CE"/>
    <w:rsid w:val="00146C81"/>
    <w:rsid w:val="00155B6D"/>
    <w:rsid w:val="00163720"/>
    <w:rsid w:val="00164F27"/>
    <w:rsid w:val="00170C9A"/>
    <w:rsid w:val="0018372E"/>
    <w:rsid w:val="001844F3"/>
    <w:rsid w:val="00186463"/>
    <w:rsid w:val="001A2FAD"/>
    <w:rsid w:val="001B008D"/>
    <w:rsid w:val="001B2F29"/>
    <w:rsid w:val="001D0B47"/>
    <w:rsid w:val="001D239F"/>
    <w:rsid w:val="001E6551"/>
    <w:rsid w:val="001F0D05"/>
    <w:rsid w:val="001F4393"/>
    <w:rsid w:val="001F64AC"/>
    <w:rsid w:val="001F6B8C"/>
    <w:rsid w:val="00222CE0"/>
    <w:rsid w:val="0024546A"/>
    <w:rsid w:val="00250399"/>
    <w:rsid w:val="00253A62"/>
    <w:rsid w:val="002625DD"/>
    <w:rsid w:val="00266011"/>
    <w:rsid w:val="00271D2F"/>
    <w:rsid w:val="00273CF5"/>
    <w:rsid w:val="002744D3"/>
    <w:rsid w:val="00295A66"/>
    <w:rsid w:val="00297C85"/>
    <w:rsid w:val="002A093B"/>
    <w:rsid w:val="002A6BE8"/>
    <w:rsid w:val="002B155D"/>
    <w:rsid w:val="002B43E3"/>
    <w:rsid w:val="002B502F"/>
    <w:rsid w:val="002B610C"/>
    <w:rsid w:val="002C120C"/>
    <w:rsid w:val="002C59B5"/>
    <w:rsid w:val="002D6A2D"/>
    <w:rsid w:val="002D734D"/>
    <w:rsid w:val="002E296E"/>
    <w:rsid w:val="002E44FF"/>
    <w:rsid w:val="002F0E7E"/>
    <w:rsid w:val="002F473D"/>
    <w:rsid w:val="002F6A76"/>
    <w:rsid w:val="00304EC3"/>
    <w:rsid w:val="00311D53"/>
    <w:rsid w:val="00314C12"/>
    <w:rsid w:val="003212A1"/>
    <w:rsid w:val="0032566C"/>
    <w:rsid w:val="003268E0"/>
    <w:rsid w:val="003336D8"/>
    <w:rsid w:val="00333D42"/>
    <w:rsid w:val="003405A6"/>
    <w:rsid w:val="00340A0A"/>
    <w:rsid w:val="00356736"/>
    <w:rsid w:val="003567DC"/>
    <w:rsid w:val="00363590"/>
    <w:rsid w:val="0036410B"/>
    <w:rsid w:val="003738A8"/>
    <w:rsid w:val="0038172A"/>
    <w:rsid w:val="003923BC"/>
    <w:rsid w:val="00392BB1"/>
    <w:rsid w:val="00395E1A"/>
    <w:rsid w:val="003B26BF"/>
    <w:rsid w:val="003B6B2E"/>
    <w:rsid w:val="003C0430"/>
    <w:rsid w:val="003C060A"/>
    <w:rsid w:val="003C178E"/>
    <w:rsid w:val="003D0216"/>
    <w:rsid w:val="003D66B9"/>
    <w:rsid w:val="003E3C9E"/>
    <w:rsid w:val="003E7D62"/>
    <w:rsid w:val="003F2CC4"/>
    <w:rsid w:val="00401C3B"/>
    <w:rsid w:val="00402DE2"/>
    <w:rsid w:val="004072A6"/>
    <w:rsid w:val="00412BD1"/>
    <w:rsid w:val="00413AF5"/>
    <w:rsid w:val="00416404"/>
    <w:rsid w:val="00421AAD"/>
    <w:rsid w:val="004256C3"/>
    <w:rsid w:val="00433FA7"/>
    <w:rsid w:val="00434F24"/>
    <w:rsid w:val="00435CA2"/>
    <w:rsid w:val="00440F74"/>
    <w:rsid w:val="0044444A"/>
    <w:rsid w:val="00445F69"/>
    <w:rsid w:val="00456538"/>
    <w:rsid w:val="004612A2"/>
    <w:rsid w:val="00463E9E"/>
    <w:rsid w:val="00464B9C"/>
    <w:rsid w:val="00465089"/>
    <w:rsid w:val="0047628A"/>
    <w:rsid w:val="004773A7"/>
    <w:rsid w:val="00486D3D"/>
    <w:rsid w:val="00487B66"/>
    <w:rsid w:val="004921FD"/>
    <w:rsid w:val="00493D6D"/>
    <w:rsid w:val="00495681"/>
    <w:rsid w:val="004A0497"/>
    <w:rsid w:val="004B0566"/>
    <w:rsid w:val="004B094C"/>
    <w:rsid w:val="004B51E6"/>
    <w:rsid w:val="004C0D80"/>
    <w:rsid w:val="004C108E"/>
    <w:rsid w:val="004C3D29"/>
    <w:rsid w:val="004D1370"/>
    <w:rsid w:val="004D4360"/>
    <w:rsid w:val="004D50E5"/>
    <w:rsid w:val="004D7D93"/>
    <w:rsid w:val="004E0CFC"/>
    <w:rsid w:val="004E1902"/>
    <w:rsid w:val="004E611B"/>
    <w:rsid w:val="004E7151"/>
    <w:rsid w:val="004F13BB"/>
    <w:rsid w:val="004F20C7"/>
    <w:rsid w:val="004F2317"/>
    <w:rsid w:val="004F5972"/>
    <w:rsid w:val="004F6472"/>
    <w:rsid w:val="005007C0"/>
    <w:rsid w:val="00500D41"/>
    <w:rsid w:val="00512983"/>
    <w:rsid w:val="00513570"/>
    <w:rsid w:val="0052569F"/>
    <w:rsid w:val="00525E72"/>
    <w:rsid w:val="00535D7A"/>
    <w:rsid w:val="00537186"/>
    <w:rsid w:val="0054001D"/>
    <w:rsid w:val="00561613"/>
    <w:rsid w:val="00566682"/>
    <w:rsid w:val="005670B9"/>
    <w:rsid w:val="0057185C"/>
    <w:rsid w:val="00575863"/>
    <w:rsid w:val="0057607E"/>
    <w:rsid w:val="005833A8"/>
    <w:rsid w:val="0058664E"/>
    <w:rsid w:val="00587BA0"/>
    <w:rsid w:val="0059120A"/>
    <w:rsid w:val="0059202E"/>
    <w:rsid w:val="005937BA"/>
    <w:rsid w:val="0059563A"/>
    <w:rsid w:val="00595D32"/>
    <w:rsid w:val="005A125B"/>
    <w:rsid w:val="005A1AA3"/>
    <w:rsid w:val="005A31A5"/>
    <w:rsid w:val="005A59EF"/>
    <w:rsid w:val="005B58D6"/>
    <w:rsid w:val="005B5C29"/>
    <w:rsid w:val="005B5D9A"/>
    <w:rsid w:val="005B60AB"/>
    <w:rsid w:val="005C50EA"/>
    <w:rsid w:val="005D0772"/>
    <w:rsid w:val="005D142F"/>
    <w:rsid w:val="005E5E13"/>
    <w:rsid w:val="005E7D33"/>
    <w:rsid w:val="00600E45"/>
    <w:rsid w:val="00603F1B"/>
    <w:rsid w:val="00604CF8"/>
    <w:rsid w:val="00605AC1"/>
    <w:rsid w:val="00607B03"/>
    <w:rsid w:val="006123AB"/>
    <w:rsid w:val="00614266"/>
    <w:rsid w:val="00624BD3"/>
    <w:rsid w:val="00625F7E"/>
    <w:rsid w:val="006343C9"/>
    <w:rsid w:val="006363CB"/>
    <w:rsid w:val="00640959"/>
    <w:rsid w:val="00646609"/>
    <w:rsid w:val="00651184"/>
    <w:rsid w:val="0065379A"/>
    <w:rsid w:val="00655600"/>
    <w:rsid w:val="00655B01"/>
    <w:rsid w:val="0066243B"/>
    <w:rsid w:val="00662B3E"/>
    <w:rsid w:val="00673F67"/>
    <w:rsid w:val="00683B29"/>
    <w:rsid w:val="0069156A"/>
    <w:rsid w:val="00692DDA"/>
    <w:rsid w:val="00693597"/>
    <w:rsid w:val="006947EA"/>
    <w:rsid w:val="006A162B"/>
    <w:rsid w:val="006C3005"/>
    <w:rsid w:val="006D4AF6"/>
    <w:rsid w:val="006F2635"/>
    <w:rsid w:val="006F69F2"/>
    <w:rsid w:val="006F6DCB"/>
    <w:rsid w:val="007030A1"/>
    <w:rsid w:val="00712795"/>
    <w:rsid w:val="007154A6"/>
    <w:rsid w:val="00723F42"/>
    <w:rsid w:val="00725DBA"/>
    <w:rsid w:val="007330F3"/>
    <w:rsid w:val="00734384"/>
    <w:rsid w:val="00737B7D"/>
    <w:rsid w:val="00741D40"/>
    <w:rsid w:val="00745FA9"/>
    <w:rsid w:val="00750C68"/>
    <w:rsid w:val="00751343"/>
    <w:rsid w:val="0075173F"/>
    <w:rsid w:val="0075558D"/>
    <w:rsid w:val="00756167"/>
    <w:rsid w:val="0076120B"/>
    <w:rsid w:val="00766FED"/>
    <w:rsid w:val="007A51A2"/>
    <w:rsid w:val="007B4BA8"/>
    <w:rsid w:val="007C13EC"/>
    <w:rsid w:val="007C1E53"/>
    <w:rsid w:val="007C3798"/>
    <w:rsid w:val="007C573E"/>
    <w:rsid w:val="007C6517"/>
    <w:rsid w:val="007D1894"/>
    <w:rsid w:val="007D2721"/>
    <w:rsid w:val="007D496C"/>
    <w:rsid w:val="007E4737"/>
    <w:rsid w:val="007E501B"/>
    <w:rsid w:val="007E560F"/>
    <w:rsid w:val="007F2311"/>
    <w:rsid w:val="007F75B5"/>
    <w:rsid w:val="00803D01"/>
    <w:rsid w:val="00806D72"/>
    <w:rsid w:val="0081180A"/>
    <w:rsid w:val="00812774"/>
    <w:rsid w:val="008165B1"/>
    <w:rsid w:val="008212DF"/>
    <w:rsid w:val="00824791"/>
    <w:rsid w:val="008323CD"/>
    <w:rsid w:val="008404F9"/>
    <w:rsid w:val="00841FB0"/>
    <w:rsid w:val="008514AD"/>
    <w:rsid w:val="008523AA"/>
    <w:rsid w:val="008548BB"/>
    <w:rsid w:val="00863B59"/>
    <w:rsid w:val="00874F58"/>
    <w:rsid w:val="00883B83"/>
    <w:rsid w:val="008976DB"/>
    <w:rsid w:val="008A2EB9"/>
    <w:rsid w:val="008A4690"/>
    <w:rsid w:val="008A7968"/>
    <w:rsid w:val="008A79A2"/>
    <w:rsid w:val="008B0D02"/>
    <w:rsid w:val="008B2569"/>
    <w:rsid w:val="008B33C1"/>
    <w:rsid w:val="008B5345"/>
    <w:rsid w:val="008B735E"/>
    <w:rsid w:val="008C151C"/>
    <w:rsid w:val="008C50AD"/>
    <w:rsid w:val="008D1EED"/>
    <w:rsid w:val="008D57D6"/>
    <w:rsid w:val="008D61D2"/>
    <w:rsid w:val="008E72C8"/>
    <w:rsid w:val="008F3F07"/>
    <w:rsid w:val="008F7E7E"/>
    <w:rsid w:val="00907429"/>
    <w:rsid w:val="00912BBF"/>
    <w:rsid w:val="009301E4"/>
    <w:rsid w:val="00930AD7"/>
    <w:rsid w:val="00930C3A"/>
    <w:rsid w:val="00934C8E"/>
    <w:rsid w:val="0093688C"/>
    <w:rsid w:val="00945A93"/>
    <w:rsid w:val="00945E8B"/>
    <w:rsid w:val="009469EB"/>
    <w:rsid w:val="00956D37"/>
    <w:rsid w:val="00960411"/>
    <w:rsid w:val="00962DE2"/>
    <w:rsid w:val="0096495D"/>
    <w:rsid w:val="0098132B"/>
    <w:rsid w:val="00982051"/>
    <w:rsid w:val="009864B8"/>
    <w:rsid w:val="00991185"/>
    <w:rsid w:val="0099498B"/>
    <w:rsid w:val="009972BA"/>
    <w:rsid w:val="009A0448"/>
    <w:rsid w:val="009A38F6"/>
    <w:rsid w:val="009C342F"/>
    <w:rsid w:val="009C3570"/>
    <w:rsid w:val="009E22FE"/>
    <w:rsid w:val="009F2782"/>
    <w:rsid w:val="009F4974"/>
    <w:rsid w:val="00A05691"/>
    <w:rsid w:val="00A10EAE"/>
    <w:rsid w:val="00A174EC"/>
    <w:rsid w:val="00A2024D"/>
    <w:rsid w:val="00A202F3"/>
    <w:rsid w:val="00A20B81"/>
    <w:rsid w:val="00A35239"/>
    <w:rsid w:val="00A45165"/>
    <w:rsid w:val="00A46161"/>
    <w:rsid w:val="00A6600E"/>
    <w:rsid w:val="00A72901"/>
    <w:rsid w:val="00A760CB"/>
    <w:rsid w:val="00A81F0B"/>
    <w:rsid w:val="00A83572"/>
    <w:rsid w:val="00A87208"/>
    <w:rsid w:val="00A91CA0"/>
    <w:rsid w:val="00A95417"/>
    <w:rsid w:val="00AA0C15"/>
    <w:rsid w:val="00AA1EFE"/>
    <w:rsid w:val="00AA261C"/>
    <w:rsid w:val="00AB7D3A"/>
    <w:rsid w:val="00AC3CFF"/>
    <w:rsid w:val="00AC4CDB"/>
    <w:rsid w:val="00AC5E6D"/>
    <w:rsid w:val="00AC676B"/>
    <w:rsid w:val="00AC785B"/>
    <w:rsid w:val="00AD481D"/>
    <w:rsid w:val="00AE18A1"/>
    <w:rsid w:val="00AE577C"/>
    <w:rsid w:val="00B11BC6"/>
    <w:rsid w:val="00B25492"/>
    <w:rsid w:val="00B27FD2"/>
    <w:rsid w:val="00B32496"/>
    <w:rsid w:val="00B3349E"/>
    <w:rsid w:val="00B34625"/>
    <w:rsid w:val="00B4415F"/>
    <w:rsid w:val="00B52923"/>
    <w:rsid w:val="00B56472"/>
    <w:rsid w:val="00B647E6"/>
    <w:rsid w:val="00B728C4"/>
    <w:rsid w:val="00B734B6"/>
    <w:rsid w:val="00B829D7"/>
    <w:rsid w:val="00B91C84"/>
    <w:rsid w:val="00BA15ED"/>
    <w:rsid w:val="00BA1744"/>
    <w:rsid w:val="00BA480C"/>
    <w:rsid w:val="00BB5066"/>
    <w:rsid w:val="00BC2659"/>
    <w:rsid w:val="00BC6538"/>
    <w:rsid w:val="00BD5AAB"/>
    <w:rsid w:val="00BF210D"/>
    <w:rsid w:val="00C022A0"/>
    <w:rsid w:val="00C02CED"/>
    <w:rsid w:val="00C045BE"/>
    <w:rsid w:val="00C20C0B"/>
    <w:rsid w:val="00C31AAC"/>
    <w:rsid w:val="00C3278A"/>
    <w:rsid w:val="00C40CFC"/>
    <w:rsid w:val="00C41424"/>
    <w:rsid w:val="00C41429"/>
    <w:rsid w:val="00C443FE"/>
    <w:rsid w:val="00C47F55"/>
    <w:rsid w:val="00C53F46"/>
    <w:rsid w:val="00C64140"/>
    <w:rsid w:val="00C7433C"/>
    <w:rsid w:val="00C85A8B"/>
    <w:rsid w:val="00C90B72"/>
    <w:rsid w:val="00C9558C"/>
    <w:rsid w:val="00C970FD"/>
    <w:rsid w:val="00CA6678"/>
    <w:rsid w:val="00CB2284"/>
    <w:rsid w:val="00CB5E53"/>
    <w:rsid w:val="00CB7994"/>
    <w:rsid w:val="00CC2067"/>
    <w:rsid w:val="00CC4278"/>
    <w:rsid w:val="00CC5E96"/>
    <w:rsid w:val="00CD731C"/>
    <w:rsid w:val="00CD7B4F"/>
    <w:rsid w:val="00CE2E8C"/>
    <w:rsid w:val="00CF0CE4"/>
    <w:rsid w:val="00CF4B1A"/>
    <w:rsid w:val="00D24978"/>
    <w:rsid w:val="00D5654F"/>
    <w:rsid w:val="00D62440"/>
    <w:rsid w:val="00D62BBD"/>
    <w:rsid w:val="00D6499C"/>
    <w:rsid w:val="00D66920"/>
    <w:rsid w:val="00D70303"/>
    <w:rsid w:val="00D7557F"/>
    <w:rsid w:val="00D76A4E"/>
    <w:rsid w:val="00D82000"/>
    <w:rsid w:val="00D91CBB"/>
    <w:rsid w:val="00D949EA"/>
    <w:rsid w:val="00D97BDA"/>
    <w:rsid w:val="00DB1598"/>
    <w:rsid w:val="00DB7AE2"/>
    <w:rsid w:val="00DC17B2"/>
    <w:rsid w:val="00DC41C5"/>
    <w:rsid w:val="00DC744D"/>
    <w:rsid w:val="00DE348C"/>
    <w:rsid w:val="00DF021D"/>
    <w:rsid w:val="00DF1CA7"/>
    <w:rsid w:val="00E14DF8"/>
    <w:rsid w:val="00E213A4"/>
    <w:rsid w:val="00E22609"/>
    <w:rsid w:val="00E227BE"/>
    <w:rsid w:val="00E36247"/>
    <w:rsid w:val="00E478DD"/>
    <w:rsid w:val="00E53BC8"/>
    <w:rsid w:val="00E61E04"/>
    <w:rsid w:val="00E6330B"/>
    <w:rsid w:val="00E64D8B"/>
    <w:rsid w:val="00E6601B"/>
    <w:rsid w:val="00E67953"/>
    <w:rsid w:val="00E74AA0"/>
    <w:rsid w:val="00E7594B"/>
    <w:rsid w:val="00E7760F"/>
    <w:rsid w:val="00E77B0E"/>
    <w:rsid w:val="00E77D6F"/>
    <w:rsid w:val="00E825BC"/>
    <w:rsid w:val="00E8274A"/>
    <w:rsid w:val="00E8705F"/>
    <w:rsid w:val="00E90DD1"/>
    <w:rsid w:val="00E9139E"/>
    <w:rsid w:val="00E95CA6"/>
    <w:rsid w:val="00E9648F"/>
    <w:rsid w:val="00EB0D5E"/>
    <w:rsid w:val="00ED3201"/>
    <w:rsid w:val="00ED59DC"/>
    <w:rsid w:val="00ED5CD3"/>
    <w:rsid w:val="00EE01D5"/>
    <w:rsid w:val="00EF1167"/>
    <w:rsid w:val="00EF2C0D"/>
    <w:rsid w:val="00F06A1C"/>
    <w:rsid w:val="00F10AB6"/>
    <w:rsid w:val="00F10B99"/>
    <w:rsid w:val="00F11627"/>
    <w:rsid w:val="00F12CD1"/>
    <w:rsid w:val="00F14F93"/>
    <w:rsid w:val="00F16DE7"/>
    <w:rsid w:val="00F23B4E"/>
    <w:rsid w:val="00F26595"/>
    <w:rsid w:val="00F267A2"/>
    <w:rsid w:val="00F3141C"/>
    <w:rsid w:val="00F34556"/>
    <w:rsid w:val="00F40D6C"/>
    <w:rsid w:val="00F43CB8"/>
    <w:rsid w:val="00F6102A"/>
    <w:rsid w:val="00F646B8"/>
    <w:rsid w:val="00F70FEA"/>
    <w:rsid w:val="00F71323"/>
    <w:rsid w:val="00F726B2"/>
    <w:rsid w:val="00F72C0B"/>
    <w:rsid w:val="00F73880"/>
    <w:rsid w:val="00F8332B"/>
    <w:rsid w:val="00F873FD"/>
    <w:rsid w:val="00F9142E"/>
    <w:rsid w:val="00F93416"/>
    <w:rsid w:val="00F94F22"/>
    <w:rsid w:val="00F9606F"/>
    <w:rsid w:val="00F97AD0"/>
    <w:rsid w:val="00FA2130"/>
    <w:rsid w:val="00FA4B0E"/>
    <w:rsid w:val="00FA589C"/>
    <w:rsid w:val="00FA7B58"/>
    <w:rsid w:val="00FB0709"/>
    <w:rsid w:val="00FB2505"/>
    <w:rsid w:val="00FB4C13"/>
    <w:rsid w:val="00FC31E3"/>
    <w:rsid w:val="00FD0B10"/>
    <w:rsid w:val="00FD6184"/>
    <w:rsid w:val="00FE2D5B"/>
    <w:rsid w:val="00FE43B0"/>
    <w:rsid w:val="00FE6B4D"/>
    <w:rsid w:val="00FE6CDA"/>
    <w:rsid w:val="00FE6EF4"/>
    <w:rsid w:val="00FF17E8"/>
    <w:rsid w:val="00FF33C9"/>
    <w:rsid w:val="00FF35C5"/>
    <w:rsid w:val="00FF674A"/>
    <w:rsid w:val="1716E38B"/>
    <w:rsid w:val="4B9ECBCA"/>
    <w:rsid w:val="6C648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8FDEF"/>
  <w15:chartTrackingRefBased/>
  <w15:docId w15:val="{A3892B35-8F1D-4779-B7C8-994007D4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674A"/>
    <w:pPr>
      <w:shd w:val="clear" w:color="auto" w:fill="2E74B5" w:themeFill="accent5" w:themeFillShade="BF"/>
      <w:autoSpaceDE w:val="0"/>
      <w:autoSpaceDN w:val="0"/>
      <w:adjustRightInd w:val="0"/>
      <w:contextualSpacing/>
      <w:outlineLvl w:val="0"/>
    </w:pPr>
    <w:rPr>
      <w:rFonts w:ascii="Arial" w:hAnsi="Arial" w:cs="Arial"/>
      <w:b/>
      <w:bCs/>
      <w:color w:val="FFFFFF" w:themeColor="background1"/>
      <w:sz w:val="28"/>
      <w:szCs w:val="28"/>
    </w:rPr>
  </w:style>
  <w:style w:type="paragraph" w:styleId="Ttulo2">
    <w:name w:val="heading 2"/>
    <w:basedOn w:val="Normal"/>
    <w:next w:val="Normal"/>
    <w:link w:val="Ttulo2Car"/>
    <w:uiPriority w:val="9"/>
    <w:unhideWhenUsed/>
    <w:qFormat/>
    <w:rsid w:val="00945E8B"/>
    <w:pPr>
      <w:outlineLvl w:val="1"/>
    </w:pPr>
    <w:rPr>
      <w:rFonts w:ascii="Verdana" w:hAnsi="Verdana" w:cs="Arial"/>
      <w:b/>
      <w:bCs/>
      <w:color w:val="C00000"/>
      <w:sz w:val="24"/>
      <w:szCs w:val="24"/>
    </w:rPr>
  </w:style>
  <w:style w:type="paragraph" w:styleId="Ttulo3">
    <w:name w:val="heading 3"/>
    <w:basedOn w:val="Normal"/>
    <w:next w:val="Normal"/>
    <w:link w:val="Ttulo3Car"/>
    <w:uiPriority w:val="9"/>
    <w:semiHidden/>
    <w:unhideWhenUsed/>
    <w:qFormat/>
    <w:rsid w:val="00945A9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829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B5345"/>
    <w:pPr>
      <w:spacing w:line="240" w:lineRule="auto"/>
    </w:pPr>
    <w:rPr>
      <w:rFonts w:ascii="Arial" w:hAnsi="Arial" w:cs="Arial"/>
      <w:sz w:val="20"/>
      <w:szCs w:val="20"/>
      <w:lang w:val="en-GB"/>
    </w:rPr>
  </w:style>
  <w:style w:type="character" w:customStyle="1" w:styleId="TextonotapieCar">
    <w:name w:val="Texto nota pie Car"/>
    <w:basedOn w:val="Fuentedeprrafopredeter"/>
    <w:link w:val="Textonotapie"/>
    <w:uiPriority w:val="99"/>
    <w:rsid w:val="008B5345"/>
    <w:rPr>
      <w:rFonts w:ascii="Arial" w:hAnsi="Arial" w:cs="Arial"/>
      <w:sz w:val="20"/>
      <w:szCs w:val="20"/>
      <w:lang w:val="en-GB"/>
    </w:rPr>
  </w:style>
  <w:style w:type="character" w:styleId="Refdenotaalpie">
    <w:name w:val="footnote reference"/>
    <w:basedOn w:val="Fuentedeprrafopredeter"/>
    <w:uiPriority w:val="99"/>
    <w:semiHidden/>
    <w:unhideWhenUsed/>
    <w:rsid w:val="008B5345"/>
    <w:rPr>
      <w:vertAlign w:val="superscript"/>
    </w:rPr>
  </w:style>
  <w:style w:type="character" w:customStyle="1" w:styleId="Ttulo1Car">
    <w:name w:val="Título 1 Car"/>
    <w:basedOn w:val="Fuentedeprrafopredeter"/>
    <w:link w:val="Ttulo1"/>
    <w:uiPriority w:val="9"/>
    <w:rsid w:val="00FF674A"/>
    <w:rPr>
      <w:rFonts w:ascii="Arial" w:hAnsi="Arial" w:cs="Arial"/>
      <w:b/>
      <w:bCs/>
      <w:color w:val="FFFFFF" w:themeColor="background1"/>
      <w:sz w:val="28"/>
      <w:szCs w:val="28"/>
      <w:shd w:val="clear" w:color="auto" w:fill="2E74B5" w:themeFill="accent5" w:themeFillShade="BF"/>
    </w:rPr>
  </w:style>
  <w:style w:type="paragraph" w:styleId="Encabezado">
    <w:name w:val="header"/>
    <w:basedOn w:val="Normal"/>
    <w:link w:val="EncabezadoCar"/>
    <w:uiPriority w:val="99"/>
    <w:unhideWhenUsed/>
    <w:rsid w:val="00DE348C"/>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DE348C"/>
  </w:style>
  <w:style w:type="paragraph" w:styleId="Piedepgina">
    <w:name w:val="footer"/>
    <w:basedOn w:val="Normal"/>
    <w:link w:val="PiedepginaCar"/>
    <w:unhideWhenUsed/>
    <w:rsid w:val="00DE348C"/>
    <w:pPr>
      <w:tabs>
        <w:tab w:val="center" w:pos="4680"/>
        <w:tab w:val="right" w:pos="9360"/>
      </w:tabs>
      <w:spacing w:line="240" w:lineRule="auto"/>
    </w:pPr>
  </w:style>
  <w:style w:type="character" w:customStyle="1" w:styleId="PiedepginaCar">
    <w:name w:val="Pie de página Car"/>
    <w:basedOn w:val="Fuentedeprrafopredeter"/>
    <w:link w:val="Piedepgina"/>
    <w:rsid w:val="00DE348C"/>
  </w:style>
  <w:style w:type="character" w:styleId="Hipervnculo">
    <w:name w:val="Hyperlink"/>
    <w:basedOn w:val="Fuentedeprrafopredeter"/>
    <w:uiPriority w:val="99"/>
    <w:unhideWhenUsed/>
    <w:rsid w:val="00B27FD2"/>
    <w:rPr>
      <w:color w:val="0563C1" w:themeColor="hyperlink"/>
      <w:u w:val="single"/>
    </w:rPr>
  </w:style>
  <w:style w:type="character" w:styleId="Mencinsinresolver">
    <w:name w:val="Unresolved Mention"/>
    <w:basedOn w:val="Fuentedeprrafopredeter"/>
    <w:uiPriority w:val="99"/>
    <w:semiHidden/>
    <w:unhideWhenUsed/>
    <w:rsid w:val="00B27FD2"/>
    <w:rPr>
      <w:color w:val="605E5C"/>
      <w:shd w:val="clear" w:color="auto" w:fill="E1DFDD"/>
    </w:rPr>
  </w:style>
  <w:style w:type="character" w:styleId="Textoennegrita">
    <w:name w:val="Strong"/>
    <w:basedOn w:val="Fuentedeprrafopredeter"/>
    <w:uiPriority w:val="22"/>
    <w:qFormat/>
    <w:rsid w:val="00D62440"/>
    <w:rPr>
      <w:b/>
      <w:bCs/>
    </w:rPr>
  </w:style>
  <w:style w:type="paragraph" w:styleId="Prrafodelista">
    <w:name w:val="List Paragraph"/>
    <w:basedOn w:val="Normal"/>
    <w:uiPriority w:val="34"/>
    <w:qFormat/>
    <w:rsid w:val="00036F24"/>
    <w:pPr>
      <w:ind w:left="720"/>
      <w:contextualSpacing/>
    </w:pPr>
  </w:style>
  <w:style w:type="character" w:customStyle="1" w:styleId="Ttulo2Car">
    <w:name w:val="Título 2 Car"/>
    <w:basedOn w:val="Fuentedeprrafopredeter"/>
    <w:link w:val="Ttulo2"/>
    <w:uiPriority w:val="9"/>
    <w:rsid w:val="00945E8B"/>
    <w:rPr>
      <w:rFonts w:ascii="Verdana" w:hAnsi="Verdana" w:cs="Arial"/>
      <w:b/>
      <w:bCs/>
      <w:color w:val="C00000"/>
      <w:sz w:val="24"/>
      <w:szCs w:val="24"/>
    </w:rPr>
  </w:style>
  <w:style w:type="paragraph" w:customStyle="1" w:styleId="Default">
    <w:name w:val="Default"/>
    <w:rsid w:val="00AA1EFE"/>
    <w:pPr>
      <w:autoSpaceDE w:val="0"/>
      <w:autoSpaceDN w:val="0"/>
      <w:adjustRightInd w:val="0"/>
      <w:spacing w:line="240" w:lineRule="auto"/>
    </w:pPr>
    <w:rPr>
      <w:rFonts w:ascii="Google Sans" w:hAnsi="Google Sans" w:cs="Google Sans"/>
      <w:color w:val="000000"/>
      <w:sz w:val="24"/>
      <w:szCs w:val="24"/>
    </w:rPr>
  </w:style>
  <w:style w:type="paragraph" w:styleId="NormalWeb">
    <w:name w:val="Normal (Web)"/>
    <w:basedOn w:val="Normal"/>
    <w:uiPriority w:val="99"/>
    <w:semiHidden/>
    <w:unhideWhenUsed/>
    <w:rsid w:val="00821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FF35C5"/>
  </w:style>
  <w:style w:type="character" w:customStyle="1" w:styleId="eop">
    <w:name w:val="eop"/>
    <w:basedOn w:val="Fuentedeprrafopredeter"/>
    <w:rsid w:val="00FF35C5"/>
  </w:style>
  <w:style w:type="paragraph" w:customStyle="1" w:styleId="paragraph">
    <w:name w:val="paragraph"/>
    <w:basedOn w:val="Normal"/>
    <w:rsid w:val="00CD7B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semiHidden/>
    <w:rsid w:val="00B829D7"/>
    <w:rPr>
      <w:rFonts w:asciiTheme="majorHAnsi" w:eastAsiaTheme="majorEastAsia" w:hAnsiTheme="majorHAnsi" w:cstheme="majorBidi"/>
      <w:i/>
      <w:iCs/>
      <w:color w:val="2F5496" w:themeColor="accent1" w:themeShade="BF"/>
    </w:rPr>
  </w:style>
  <w:style w:type="paragraph" w:customStyle="1" w:styleId="Pa11">
    <w:name w:val="Pa11"/>
    <w:basedOn w:val="Default"/>
    <w:next w:val="Default"/>
    <w:uiPriority w:val="99"/>
    <w:rsid w:val="00B829D7"/>
    <w:pPr>
      <w:spacing w:line="280" w:lineRule="atLeast"/>
    </w:pPr>
    <w:rPr>
      <w:rFonts w:ascii="Arial" w:hAnsi="Arial" w:cs="Arial"/>
      <w:color w:val="auto"/>
    </w:rPr>
  </w:style>
  <w:style w:type="character" w:customStyle="1" w:styleId="A8">
    <w:name w:val="A8"/>
    <w:uiPriority w:val="99"/>
    <w:rsid w:val="00B829D7"/>
    <w:rPr>
      <w:color w:val="000000"/>
      <w:sz w:val="28"/>
      <w:szCs w:val="28"/>
    </w:rPr>
  </w:style>
  <w:style w:type="character" w:customStyle="1" w:styleId="A4">
    <w:name w:val="A4"/>
    <w:uiPriority w:val="99"/>
    <w:rsid w:val="0047628A"/>
    <w:rPr>
      <w:color w:val="000000"/>
      <w:sz w:val="28"/>
      <w:szCs w:val="28"/>
      <w:u w:val="single"/>
    </w:rPr>
  </w:style>
  <w:style w:type="character" w:styleId="Hipervnculovisitado">
    <w:name w:val="FollowedHyperlink"/>
    <w:basedOn w:val="Fuentedeprrafopredeter"/>
    <w:uiPriority w:val="99"/>
    <w:semiHidden/>
    <w:unhideWhenUsed/>
    <w:rsid w:val="00812774"/>
    <w:rPr>
      <w:color w:val="954F72" w:themeColor="followedHyperlink"/>
      <w:u w:val="single"/>
    </w:rPr>
  </w:style>
  <w:style w:type="paragraph" w:styleId="Descripcin">
    <w:name w:val="caption"/>
    <w:basedOn w:val="Normal"/>
    <w:next w:val="Normal"/>
    <w:uiPriority w:val="35"/>
    <w:unhideWhenUsed/>
    <w:qFormat/>
    <w:rsid w:val="002C120C"/>
    <w:pPr>
      <w:spacing w:after="200" w:line="240" w:lineRule="auto"/>
    </w:pPr>
    <w:rPr>
      <w:i/>
      <w:iCs/>
      <w:color w:val="44546A" w:themeColor="text2"/>
      <w:sz w:val="18"/>
      <w:szCs w:val="18"/>
    </w:rPr>
  </w:style>
  <w:style w:type="paragraph" w:customStyle="1" w:styleId="Pa1">
    <w:name w:val="Pa1"/>
    <w:basedOn w:val="Default"/>
    <w:next w:val="Default"/>
    <w:uiPriority w:val="99"/>
    <w:rsid w:val="00A72901"/>
    <w:pPr>
      <w:spacing w:line="241" w:lineRule="atLeast"/>
    </w:pPr>
    <w:rPr>
      <w:rFonts w:ascii="Roboto Medium" w:hAnsi="Roboto Medium" w:cstheme="minorBidi"/>
      <w:color w:val="auto"/>
    </w:rPr>
  </w:style>
  <w:style w:type="character" w:customStyle="1" w:styleId="A2">
    <w:name w:val="A2"/>
    <w:uiPriority w:val="99"/>
    <w:rsid w:val="00A72901"/>
    <w:rPr>
      <w:rFonts w:cs="Roboto Medium"/>
      <w:color w:val="000000"/>
      <w:sz w:val="56"/>
      <w:szCs w:val="56"/>
    </w:rPr>
  </w:style>
  <w:style w:type="character" w:customStyle="1" w:styleId="A3">
    <w:name w:val="A3"/>
    <w:uiPriority w:val="99"/>
    <w:rsid w:val="00A72901"/>
    <w:rPr>
      <w:rFonts w:ascii="Roboto Light" w:hAnsi="Roboto Light" w:cs="Roboto Light"/>
      <w:color w:val="000000"/>
      <w:sz w:val="49"/>
      <w:szCs w:val="49"/>
    </w:rPr>
  </w:style>
  <w:style w:type="character" w:customStyle="1" w:styleId="A1">
    <w:name w:val="A1"/>
    <w:uiPriority w:val="99"/>
    <w:rsid w:val="00A72901"/>
    <w:rPr>
      <w:rFonts w:cs="Roboto"/>
      <w:color w:val="000000"/>
      <w:sz w:val="19"/>
      <w:szCs w:val="19"/>
    </w:rPr>
  </w:style>
  <w:style w:type="paragraph" w:customStyle="1" w:styleId="Pa8">
    <w:name w:val="Pa8"/>
    <w:basedOn w:val="Default"/>
    <w:next w:val="Default"/>
    <w:uiPriority w:val="99"/>
    <w:rsid w:val="00A72901"/>
    <w:pPr>
      <w:spacing w:line="241" w:lineRule="atLeast"/>
    </w:pPr>
    <w:rPr>
      <w:rFonts w:ascii="Roboto" w:hAnsi="Roboto" w:cstheme="minorBidi"/>
      <w:color w:val="auto"/>
    </w:rPr>
  </w:style>
  <w:style w:type="paragraph" w:customStyle="1" w:styleId="trt0xe">
    <w:name w:val="trt0xe"/>
    <w:basedOn w:val="Normal"/>
    <w:rsid w:val="00AE577C"/>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57607E"/>
    <w:rPr>
      <w:sz w:val="16"/>
      <w:szCs w:val="16"/>
    </w:rPr>
  </w:style>
  <w:style w:type="paragraph" w:styleId="Textocomentario">
    <w:name w:val="annotation text"/>
    <w:basedOn w:val="Normal"/>
    <w:link w:val="TextocomentarioCar"/>
    <w:uiPriority w:val="99"/>
    <w:semiHidden/>
    <w:unhideWhenUsed/>
    <w:rsid w:val="005760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607E"/>
    <w:rPr>
      <w:sz w:val="20"/>
      <w:szCs w:val="20"/>
    </w:rPr>
  </w:style>
  <w:style w:type="paragraph" w:styleId="Asuntodelcomentario">
    <w:name w:val="annotation subject"/>
    <w:basedOn w:val="Textocomentario"/>
    <w:next w:val="Textocomentario"/>
    <w:link w:val="AsuntodelcomentarioCar"/>
    <w:uiPriority w:val="99"/>
    <w:semiHidden/>
    <w:unhideWhenUsed/>
    <w:rsid w:val="0057607E"/>
    <w:rPr>
      <w:b/>
      <w:bCs/>
    </w:rPr>
  </w:style>
  <w:style w:type="character" w:customStyle="1" w:styleId="AsuntodelcomentarioCar">
    <w:name w:val="Asunto del comentario Car"/>
    <w:basedOn w:val="TextocomentarioCar"/>
    <w:link w:val="Asuntodelcomentario"/>
    <w:uiPriority w:val="99"/>
    <w:semiHidden/>
    <w:rsid w:val="0057607E"/>
    <w:rPr>
      <w:b/>
      <w:bCs/>
      <w:sz w:val="20"/>
      <w:szCs w:val="20"/>
    </w:rPr>
  </w:style>
  <w:style w:type="paragraph" w:styleId="Revisin">
    <w:name w:val="Revision"/>
    <w:hidden/>
    <w:uiPriority w:val="99"/>
    <w:semiHidden/>
    <w:rsid w:val="00D91CBB"/>
    <w:pPr>
      <w:spacing w:line="240" w:lineRule="auto"/>
    </w:pPr>
  </w:style>
  <w:style w:type="character" w:customStyle="1" w:styleId="Ttulo3Car">
    <w:name w:val="Título 3 Car"/>
    <w:basedOn w:val="Fuentedeprrafopredeter"/>
    <w:link w:val="Ttulo3"/>
    <w:uiPriority w:val="9"/>
    <w:semiHidden/>
    <w:rsid w:val="00945A93"/>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CB2284"/>
    <w:pPr>
      <w:keepNext/>
      <w:keepLines/>
      <w:shd w:val="clear" w:color="auto" w:fill="auto"/>
      <w:autoSpaceDE/>
      <w:autoSpaceDN/>
      <w:adjustRightInd/>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TDC1">
    <w:name w:val="toc 1"/>
    <w:basedOn w:val="Normal"/>
    <w:next w:val="Normal"/>
    <w:autoRedefine/>
    <w:uiPriority w:val="39"/>
    <w:unhideWhenUsed/>
    <w:rsid w:val="007154A6"/>
    <w:pPr>
      <w:tabs>
        <w:tab w:val="right" w:leader="dot" w:pos="9360"/>
      </w:tabs>
      <w:spacing w:after="100" w:line="259" w:lineRule="auto"/>
    </w:pPr>
    <w:rPr>
      <w:rFonts w:ascii="Verdana" w:hAnsi="Verdana"/>
      <w:sz w:val="24"/>
    </w:rPr>
  </w:style>
  <w:style w:type="paragraph" w:styleId="TDC2">
    <w:name w:val="toc 2"/>
    <w:basedOn w:val="Normal"/>
    <w:next w:val="Normal"/>
    <w:autoRedefine/>
    <w:uiPriority w:val="39"/>
    <w:unhideWhenUsed/>
    <w:rsid w:val="00CB2284"/>
    <w:pPr>
      <w:spacing w:after="100" w:line="259" w:lineRule="auto"/>
      <w:ind w:left="240"/>
    </w:pPr>
    <w:rPr>
      <w:rFonts w:ascii="Verdana" w:hAnsi="Verdana"/>
      <w:sz w:val="24"/>
    </w:rPr>
  </w:style>
  <w:style w:type="paragraph" w:styleId="TDC3">
    <w:name w:val="toc 3"/>
    <w:basedOn w:val="Normal"/>
    <w:next w:val="Normal"/>
    <w:autoRedefine/>
    <w:uiPriority w:val="39"/>
    <w:unhideWhenUsed/>
    <w:rsid w:val="005A31A5"/>
    <w:pPr>
      <w:spacing w:after="100" w:line="259" w:lineRule="auto"/>
      <w:ind w:left="440"/>
    </w:pPr>
    <w:rPr>
      <w:rFonts w:eastAsiaTheme="minorEastAsia" w:cs="Times New Roman"/>
    </w:rPr>
  </w:style>
  <w:style w:type="paragraph" w:styleId="Ttulo">
    <w:name w:val="Title"/>
    <w:basedOn w:val="Normal"/>
    <w:next w:val="Normal"/>
    <w:link w:val="TtuloCar"/>
    <w:uiPriority w:val="10"/>
    <w:qFormat/>
    <w:rsid w:val="00E74AA0"/>
    <w:pPr>
      <w:contextualSpacing/>
    </w:pPr>
    <w:rPr>
      <w:rFonts w:ascii="Verdana" w:hAnsi="Verdana" w:cs="Arial"/>
      <w:b/>
      <w:bCs/>
      <w:color w:val="FFFFFF" w:themeColor="background1"/>
      <w:sz w:val="36"/>
      <w:szCs w:val="36"/>
    </w:rPr>
  </w:style>
  <w:style w:type="character" w:customStyle="1" w:styleId="TtuloCar">
    <w:name w:val="Título Car"/>
    <w:basedOn w:val="Fuentedeprrafopredeter"/>
    <w:link w:val="Ttulo"/>
    <w:uiPriority w:val="10"/>
    <w:rsid w:val="00E74AA0"/>
    <w:rPr>
      <w:rFonts w:ascii="Verdana" w:hAnsi="Verdana" w:cs="Arial"/>
      <w:b/>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0020">
      <w:bodyDiv w:val="1"/>
      <w:marLeft w:val="0"/>
      <w:marRight w:val="0"/>
      <w:marTop w:val="0"/>
      <w:marBottom w:val="0"/>
      <w:divBdr>
        <w:top w:val="none" w:sz="0" w:space="0" w:color="auto"/>
        <w:left w:val="none" w:sz="0" w:space="0" w:color="auto"/>
        <w:bottom w:val="none" w:sz="0" w:space="0" w:color="auto"/>
        <w:right w:val="none" w:sz="0" w:space="0" w:color="auto"/>
      </w:divBdr>
    </w:div>
    <w:div w:id="293681625">
      <w:bodyDiv w:val="1"/>
      <w:marLeft w:val="0"/>
      <w:marRight w:val="0"/>
      <w:marTop w:val="0"/>
      <w:marBottom w:val="0"/>
      <w:divBdr>
        <w:top w:val="none" w:sz="0" w:space="0" w:color="auto"/>
        <w:left w:val="none" w:sz="0" w:space="0" w:color="auto"/>
        <w:bottom w:val="none" w:sz="0" w:space="0" w:color="auto"/>
        <w:right w:val="none" w:sz="0" w:space="0" w:color="auto"/>
      </w:divBdr>
      <w:divsChild>
        <w:div w:id="63767588">
          <w:marLeft w:val="0"/>
          <w:marRight w:val="0"/>
          <w:marTop w:val="0"/>
          <w:marBottom w:val="0"/>
          <w:divBdr>
            <w:top w:val="none" w:sz="0" w:space="0" w:color="auto"/>
            <w:left w:val="none" w:sz="0" w:space="0" w:color="auto"/>
            <w:bottom w:val="none" w:sz="0" w:space="0" w:color="auto"/>
            <w:right w:val="none" w:sz="0" w:space="0" w:color="auto"/>
          </w:divBdr>
        </w:div>
        <w:div w:id="204803764">
          <w:marLeft w:val="0"/>
          <w:marRight w:val="0"/>
          <w:marTop w:val="0"/>
          <w:marBottom w:val="0"/>
          <w:divBdr>
            <w:top w:val="none" w:sz="0" w:space="0" w:color="auto"/>
            <w:left w:val="none" w:sz="0" w:space="0" w:color="auto"/>
            <w:bottom w:val="none" w:sz="0" w:space="0" w:color="auto"/>
            <w:right w:val="none" w:sz="0" w:space="0" w:color="auto"/>
          </w:divBdr>
        </w:div>
        <w:div w:id="429394681">
          <w:marLeft w:val="0"/>
          <w:marRight w:val="0"/>
          <w:marTop w:val="0"/>
          <w:marBottom w:val="0"/>
          <w:divBdr>
            <w:top w:val="none" w:sz="0" w:space="0" w:color="auto"/>
            <w:left w:val="none" w:sz="0" w:space="0" w:color="auto"/>
            <w:bottom w:val="none" w:sz="0" w:space="0" w:color="auto"/>
            <w:right w:val="none" w:sz="0" w:space="0" w:color="auto"/>
          </w:divBdr>
        </w:div>
        <w:div w:id="673998078">
          <w:marLeft w:val="0"/>
          <w:marRight w:val="0"/>
          <w:marTop w:val="0"/>
          <w:marBottom w:val="0"/>
          <w:divBdr>
            <w:top w:val="none" w:sz="0" w:space="0" w:color="auto"/>
            <w:left w:val="none" w:sz="0" w:space="0" w:color="auto"/>
            <w:bottom w:val="none" w:sz="0" w:space="0" w:color="auto"/>
            <w:right w:val="none" w:sz="0" w:space="0" w:color="auto"/>
          </w:divBdr>
        </w:div>
      </w:divsChild>
    </w:div>
    <w:div w:id="326253440">
      <w:bodyDiv w:val="1"/>
      <w:marLeft w:val="0"/>
      <w:marRight w:val="0"/>
      <w:marTop w:val="0"/>
      <w:marBottom w:val="0"/>
      <w:divBdr>
        <w:top w:val="none" w:sz="0" w:space="0" w:color="auto"/>
        <w:left w:val="none" w:sz="0" w:space="0" w:color="auto"/>
        <w:bottom w:val="none" w:sz="0" w:space="0" w:color="auto"/>
        <w:right w:val="none" w:sz="0" w:space="0" w:color="auto"/>
      </w:divBdr>
    </w:div>
    <w:div w:id="366099930">
      <w:bodyDiv w:val="1"/>
      <w:marLeft w:val="0"/>
      <w:marRight w:val="0"/>
      <w:marTop w:val="0"/>
      <w:marBottom w:val="0"/>
      <w:divBdr>
        <w:top w:val="none" w:sz="0" w:space="0" w:color="auto"/>
        <w:left w:val="none" w:sz="0" w:space="0" w:color="auto"/>
        <w:bottom w:val="none" w:sz="0" w:space="0" w:color="auto"/>
        <w:right w:val="none" w:sz="0" w:space="0" w:color="auto"/>
      </w:divBdr>
      <w:divsChild>
        <w:div w:id="148596486">
          <w:marLeft w:val="0"/>
          <w:marRight w:val="0"/>
          <w:marTop w:val="0"/>
          <w:marBottom w:val="0"/>
          <w:divBdr>
            <w:top w:val="none" w:sz="0" w:space="0" w:color="auto"/>
            <w:left w:val="none" w:sz="0" w:space="0" w:color="auto"/>
            <w:bottom w:val="none" w:sz="0" w:space="0" w:color="auto"/>
            <w:right w:val="none" w:sz="0" w:space="0" w:color="auto"/>
          </w:divBdr>
        </w:div>
        <w:div w:id="173110599">
          <w:marLeft w:val="0"/>
          <w:marRight w:val="0"/>
          <w:marTop w:val="0"/>
          <w:marBottom w:val="0"/>
          <w:divBdr>
            <w:top w:val="none" w:sz="0" w:space="0" w:color="auto"/>
            <w:left w:val="none" w:sz="0" w:space="0" w:color="auto"/>
            <w:bottom w:val="none" w:sz="0" w:space="0" w:color="auto"/>
            <w:right w:val="none" w:sz="0" w:space="0" w:color="auto"/>
          </w:divBdr>
        </w:div>
        <w:div w:id="205995126">
          <w:marLeft w:val="0"/>
          <w:marRight w:val="0"/>
          <w:marTop w:val="0"/>
          <w:marBottom w:val="0"/>
          <w:divBdr>
            <w:top w:val="none" w:sz="0" w:space="0" w:color="auto"/>
            <w:left w:val="none" w:sz="0" w:space="0" w:color="auto"/>
            <w:bottom w:val="none" w:sz="0" w:space="0" w:color="auto"/>
            <w:right w:val="none" w:sz="0" w:space="0" w:color="auto"/>
          </w:divBdr>
        </w:div>
        <w:div w:id="506140455">
          <w:marLeft w:val="0"/>
          <w:marRight w:val="0"/>
          <w:marTop w:val="0"/>
          <w:marBottom w:val="0"/>
          <w:divBdr>
            <w:top w:val="none" w:sz="0" w:space="0" w:color="auto"/>
            <w:left w:val="none" w:sz="0" w:space="0" w:color="auto"/>
            <w:bottom w:val="none" w:sz="0" w:space="0" w:color="auto"/>
            <w:right w:val="none" w:sz="0" w:space="0" w:color="auto"/>
          </w:divBdr>
        </w:div>
        <w:div w:id="748892354">
          <w:marLeft w:val="0"/>
          <w:marRight w:val="0"/>
          <w:marTop w:val="0"/>
          <w:marBottom w:val="0"/>
          <w:divBdr>
            <w:top w:val="none" w:sz="0" w:space="0" w:color="auto"/>
            <w:left w:val="none" w:sz="0" w:space="0" w:color="auto"/>
            <w:bottom w:val="none" w:sz="0" w:space="0" w:color="auto"/>
            <w:right w:val="none" w:sz="0" w:space="0" w:color="auto"/>
          </w:divBdr>
        </w:div>
        <w:div w:id="938681242">
          <w:marLeft w:val="0"/>
          <w:marRight w:val="0"/>
          <w:marTop w:val="0"/>
          <w:marBottom w:val="0"/>
          <w:divBdr>
            <w:top w:val="none" w:sz="0" w:space="0" w:color="auto"/>
            <w:left w:val="none" w:sz="0" w:space="0" w:color="auto"/>
            <w:bottom w:val="none" w:sz="0" w:space="0" w:color="auto"/>
            <w:right w:val="none" w:sz="0" w:space="0" w:color="auto"/>
          </w:divBdr>
        </w:div>
        <w:div w:id="1341274118">
          <w:marLeft w:val="0"/>
          <w:marRight w:val="0"/>
          <w:marTop w:val="0"/>
          <w:marBottom w:val="0"/>
          <w:divBdr>
            <w:top w:val="none" w:sz="0" w:space="0" w:color="auto"/>
            <w:left w:val="none" w:sz="0" w:space="0" w:color="auto"/>
            <w:bottom w:val="none" w:sz="0" w:space="0" w:color="auto"/>
            <w:right w:val="none" w:sz="0" w:space="0" w:color="auto"/>
          </w:divBdr>
        </w:div>
        <w:div w:id="1593010977">
          <w:marLeft w:val="0"/>
          <w:marRight w:val="0"/>
          <w:marTop w:val="0"/>
          <w:marBottom w:val="0"/>
          <w:divBdr>
            <w:top w:val="none" w:sz="0" w:space="0" w:color="auto"/>
            <w:left w:val="none" w:sz="0" w:space="0" w:color="auto"/>
            <w:bottom w:val="none" w:sz="0" w:space="0" w:color="auto"/>
            <w:right w:val="none" w:sz="0" w:space="0" w:color="auto"/>
          </w:divBdr>
        </w:div>
        <w:div w:id="1750616597">
          <w:marLeft w:val="0"/>
          <w:marRight w:val="0"/>
          <w:marTop w:val="0"/>
          <w:marBottom w:val="0"/>
          <w:divBdr>
            <w:top w:val="none" w:sz="0" w:space="0" w:color="auto"/>
            <w:left w:val="none" w:sz="0" w:space="0" w:color="auto"/>
            <w:bottom w:val="none" w:sz="0" w:space="0" w:color="auto"/>
            <w:right w:val="none" w:sz="0" w:space="0" w:color="auto"/>
          </w:divBdr>
        </w:div>
        <w:div w:id="1903908717">
          <w:marLeft w:val="0"/>
          <w:marRight w:val="0"/>
          <w:marTop w:val="0"/>
          <w:marBottom w:val="0"/>
          <w:divBdr>
            <w:top w:val="none" w:sz="0" w:space="0" w:color="auto"/>
            <w:left w:val="none" w:sz="0" w:space="0" w:color="auto"/>
            <w:bottom w:val="none" w:sz="0" w:space="0" w:color="auto"/>
            <w:right w:val="none" w:sz="0" w:space="0" w:color="auto"/>
          </w:divBdr>
        </w:div>
      </w:divsChild>
    </w:div>
    <w:div w:id="597059065">
      <w:bodyDiv w:val="1"/>
      <w:marLeft w:val="0"/>
      <w:marRight w:val="0"/>
      <w:marTop w:val="0"/>
      <w:marBottom w:val="0"/>
      <w:divBdr>
        <w:top w:val="none" w:sz="0" w:space="0" w:color="auto"/>
        <w:left w:val="none" w:sz="0" w:space="0" w:color="auto"/>
        <w:bottom w:val="none" w:sz="0" w:space="0" w:color="auto"/>
        <w:right w:val="none" w:sz="0" w:space="0" w:color="auto"/>
      </w:divBdr>
      <w:divsChild>
        <w:div w:id="320159562">
          <w:marLeft w:val="0"/>
          <w:marRight w:val="0"/>
          <w:marTop w:val="0"/>
          <w:marBottom w:val="0"/>
          <w:divBdr>
            <w:top w:val="none" w:sz="0" w:space="0" w:color="auto"/>
            <w:left w:val="none" w:sz="0" w:space="0" w:color="auto"/>
            <w:bottom w:val="none" w:sz="0" w:space="0" w:color="auto"/>
            <w:right w:val="none" w:sz="0" w:space="0" w:color="auto"/>
          </w:divBdr>
        </w:div>
      </w:divsChild>
    </w:div>
    <w:div w:id="700476733">
      <w:bodyDiv w:val="1"/>
      <w:marLeft w:val="0"/>
      <w:marRight w:val="0"/>
      <w:marTop w:val="0"/>
      <w:marBottom w:val="0"/>
      <w:divBdr>
        <w:top w:val="none" w:sz="0" w:space="0" w:color="auto"/>
        <w:left w:val="none" w:sz="0" w:space="0" w:color="auto"/>
        <w:bottom w:val="none" w:sz="0" w:space="0" w:color="auto"/>
        <w:right w:val="none" w:sz="0" w:space="0" w:color="auto"/>
      </w:divBdr>
    </w:div>
    <w:div w:id="838538365">
      <w:bodyDiv w:val="1"/>
      <w:marLeft w:val="0"/>
      <w:marRight w:val="0"/>
      <w:marTop w:val="0"/>
      <w:marBottom w:val="0"/>
      <w:divBdr>
        <w:top w:val="none" w:sz="0" w:space="0" w:color="auto"/>
        <w:left w:val="none" w:sz="0" w:space="0" w:color="auto"/>
        <w:bottom w:val="none" w:sz="0" w:space="0" w:color="auto"/>
        <w:right w:val="none" w:sz="0" w:space="0" w:color="auto"/>
      </w:divBdr>
    </w:div>
    <w:div w:id="1397631360">
      <w:bodyDiv w:val="1"/>
      <w:marLeft w:val="0"/>
      <w:marRight w:val="0"/>
      <w:marTop w:val="0"/>
      <w:marBottom w:val="0"/>
      <w:divBdr>
        <w:top w:val="none" w:sz="0" w:space="0" w:color="auto"/>
        <w:left w:val="none" w:sz="0" w:space="0" w:color="auto"/>
        <w:bottom w:val="none" w:sz="0" w:space="0" w:color="auto"/>
        <w:right w:val="none" w:sz="0" w:space="0" w:color="auto"/>
      </w:divBdr>
      <w:divsChild>
        <w:div w:id="55856154">
          <w:marLeft w:val="0"/>
          <w:marRight w:val="0"/>
          <w:marTop w:val="0"/>
          <w:marBottom w:val="0"/>
          <w:divBdr>
            <w:top w:val="none" w:sz="0" w:space="0" w:color="auto"/>
            <w:left w:val="none" w:sz="0" w:space="0" w:color="auto"/>
            <w:bottom w:val="none" w:sz="0" w:space="0" w:color="auto"/>
            <w:right w:val="none" w:sz="0" w:space="0" w:color="auto"/>
          </w:divBdr>
        </w:div>
        <w:div w:id="1405756641">
          <w:marLeft w:val="0"/>
          <w:marRight w:val="0"/>
          <w:marTop w:val="0"/>
          <w:marBottom w:val="0"/>
          <w:divBdr>
            <w:top w:val="none" w:sz="0" w:space="0" w:color="auto"/>
            <w:left w:val="none" w:sz="0" w:space="0" w:color="auto"/>
            <w:bottom w:val="none" w:sz="0" w:space="0" w:color="auto"/>
            <w:right w:val="none" w:sz="0" w:space="0" w:color="auto"/>
          </w:divBdr>
        </w:div>
        <w:div w:id="2107000515">
          <w:marLeft w:val="0"/>
          <w:marRight w:val="0"/>
          <w:marTop w:val="0"/>
          <w:marBottom w:val="0"/>
          <w:divBdr>
            <w:top w:val="none" w:sz="0" w:space="0" w:color="auto"/>
            <w:left w:val="none" w:sz="0" w:space="0" w:color="auto"/>
            <w:bottom w:val="none" w:sz="0" w:space="0" w:color="auto"/>
            <w:right w:val="none" w:sz="0" w:space="0" w:color="auto"/>
          </w:divBdr>
        </w:div>
      </w:divsChild>
    </w:div>
    <w:div w:id="1472208150">
      <w:bodyDiv w:val="1"/>
      <w:marLeft w:val="0"/>
      <w:marRight w:val="0"/>
      <w:marTop w:val="0"/>
      <w:marBottom w:val="0"/>
      <w:divBdr>
        <w:top w:val="none" w:sz="0" w:space="0" w:color="auto"/>
        <w:left w:val="none" w:sz="0" w:space="0" w:color="auto"/>
        <w:bottom w:val="none" w:sz="0" w:space="0" w:color="auto"/>
        <w:right w:val="none" w:sz="0" w:space="0" w:color="auto"/>
      </w:divBdr>
    </w:div>
    <w:div w:id="1498425861">
      <w:bodyDiv w:val="1"/>
      <w:marLeft w:val="0"/>
      <w:marRight w:val="0"/>
      <w:marTop w:val="0"/>
      <w:marBottom w:val="0"/>
      <w:divBdr>
        <w:top w:val="none" w:sz="0" w:space="0" w:color="auto"/>
        <w:left w:val="none" w:sz="0" w:space="0" w:color="auto"/>
        <w:bottom w:val="none" w:sz="0" w:space="0" w:color="auto"/>
        <w:right w:val="none" w:sz="0" w:space="0" w:color="auto"/>
      </w:divBdr>
    </w:div>
    <w:div w:id="1734356447">
      <w:bodyDiv w:val="1"/>
      <w:marLeft w:val="0"/>
      <w:marRight w:val="0"/>
      <w:marTop w:val="0"/>
      <w:marBottom w:val="0"/>
      <w:divBdr>
        <w:top w:val="none" w:sz="0" w:space="0" w:color="auto"/>
        <w:left w:val="none" w:sz="0" w:space="0" w:color="auto"/>
        <w:bottom w:val="none" w:sz="0" w:space="0" w:color="auto"/>
        <w:right w:val="none" w:sz="0" w:space="0" w:color="auto"/>
      </w:divBdr>
    </w:div>
    <w:div w:id="1750351201">
      <w:bodyDiv w:val="1"/>
      <w:marLeft w:val="0"/>
      <w:marRight w:val="0"/>
      <w:marTop w:val="0"/>
      <w:marBottom w:val="0"/>
      <w:divBdr>
        <w:top w:val="none" w:sz="0" w:space="0" w:color="auto"/>
        <w:left w:val="none" w:sz="0" w:space="0" w:color="auto"/>
        <w:bottom w:val="none" w:sz="0" w:space="0" w:color="auto"/>
        <w:right w:val="none" w:sz="0" w:space="0" w:color="auto"/>
      </w:divBdr>
      <w:divsChild>
        <w:div w:id="764036120">
          <w:marLeft w:val="0"/>
          <w:marRight w:val="0"/>
          <w:marTop w:val="0"/>
          <w:marBottom w:val="0"/>
          <w:divBdr>
            <w:top w:val="none" w:sz="0" w:space="0" w:color="auto"/>
            <w:left w:val="none" w:sz="0" w:space="0" w:color="auto"/>
            <w:bottom w:val="none" w:sz="0" w:space="0" w:color="auto"/>
            <w:right w:val="none" w:sz="0" w:space="0" w:color="auto"/>
          </w:divBdr>
        </w:div>
        <w:div w:id="1426533897">
          <w:marLeft w:val="0"/>
          <w:marRight w:val="0"/>
          <w:marTop w:val="0"/>
          <w:marBottom w:val="0"/>
          <w:divBdr>
            <w:top w:val="none" w:sz="0" w:space="0" w:color="auto"/>
            <w:left w:val="none" w:sz="0" w:space="0" w:color="auto"/>
            <w:bottom w:val="none" w:sz="0" w:space="0" w:color="auto"/>
            <w:right w:val="none" w:sz="0" w:space="0" w:color="auto"/>
          </w:divBdr>
        </w:div>
        <w:div w:id="1851603207">
          <w:marLeft w:val="0"/>
          <w:marRight w:val="0"/>
          <w:marTop w:val="0"/>
          <w:marBottom w:val="0"/>
          <w:divBdr>
            <w:top w:val="none" w:sz="0" w:space="0" w:color="auto"/>
            <w:left w:val="none" w:sz="0" w:space="0" w:color="auto"/>
            <w:bottom w:val="none" w:sz="0" w:space="0" w:color="auto"/>
            <w:right w:val="none" w:sz="0" w:space="0" w:color="auto"/>
          </w:divBdr>
        </w:div>
      </w:divsChild>
    </w:div>
    <w:div w:id="1763141788">
      <w:bodyDiv w:val="1"/>
      <w:marLeft w:val="0"/>
      <w:marRight w:val="0"/>
      <w:marTop w:val="0"/>
      <w:marBottom w:val="0"/>
      <w:divBdr>
        <w:top w:val="none" w:sz="0" w:space="0" w:color="auto"/>
        <w:left w:val="none" w:sz="0" w:space="0" w:color="auto"/>
        <w:bottom w:val="none" w:sz="0" w:space="0" w:color="auto"/>
        <w:right w:val="none" w:sz="0" w:space="0" w:color="auto"/>
      </w:divBdr>
    </w:div>
    <w:div w:id="1768116480">
      <w:bodyDiv w:val="1"/>
      <w:marLeft w:val="0"/>
      <w:marRight w:val="0"/>
      <w:marTop w:val="0"/>
      <w:marBottom w:val="0"/>
      <w:divBdr>
        <w:top w:val="none" w:sz="0" w:space="0" w:color="auto"/>
        <w:left w:val="none" w:sz="0" w:space="0" w:color="auto"/>
        <w:bottom w:val="none" w:sz="0" w:space="0" w:color="auto"/>
        <w:right w:val="none" w:sz="0" w:space="0" w:color="auto"/>
      </w:divBdr>
    </w:div>
    <w:div w:id="1781795020">
      <w:bodyDiv w:val="1"/>
      <w:marLeft w:val="0"/>
      <w:marRight w:val="0"/>
      <w:marTop w:val="0"/>
      <w:marBottom w:val="0"/>
      <w:divBdr>
        <w:top w:val="none" w:sz="0" w:space="0" w:color="auto"/>
        <w:left w:val="none" w:sz="0" w:space="0" w:color="auto"/>
        <w:bottom w:val="none" w:sz="0" w:space="0" w:color="auto"/>
        <w:right w:val="none" w:sz="0" w:space="0" w:color="auto"/>
      </w:divBdr>
      <w:divsChild>
        <w:div w:id="612828967">
          <w:marLeft w:val="0"/>
          <w:marRight w:val="0"/>
          <w:marTop w:val="0"/>
          <w:marBottom w:val="0"/>
          <w:divBdr>
            <w:top w:val="none" w:sz="0" w:space="0" w:color="auto"/>
            <w:left w:val="none" w:sz="0" w:space="0" w:color="auto"/>
            <w:bottom w:val="none" w:sz="0" w:space="0" w:color="auto"/>
            <w:right w:val="none" w:sz="0" w:space="0" w:color="auto"/>
          </w:divBdr>
          <w:divsChild>
            <w:div w:id="781993682">
              <w:marLeft w:val="0"/>
              <w:marRight w:val="0"/>
              <w:marTop w:val="0"/>
              <w:marBottom w:val="0"/>
              <w:divBdr>
                <w:top w:val="none" w:sz="0" w:space="0" w:color="auto"/>
                <w:left w:val="none" w:sz="0" w:space="0" w:color="auto"/>
                <w:bottom w:val="none" w:sz="0" w:space="0" w:color="auto"/>
                <w:right w:val="none" w:sz="0" w:space="0" w:color="auto"/>
              </w:divBdr>
            </w:div>
            <w:div w:id="925652549">
              <w:marLeft w:val="0"/>
              <w:marRight w:val="0"/>
              <w:marTop w:val="0"/>
              <w:marBottom w:val="0"/>
              <w:divBdr>
                <w:top w:val="none" w:sz="0" w:space="0" w:color="auto"/>
                <w:left w:val="none" w:sz="0" w:space="0" w:color="auto"/>
                <w:bottom w:val="none" w:sz="0" w:space="0" w:color="auto"/>
                <w:right w:val="none" w:sz="0" w:space="0" w:color="auto"/>
              </w:divBdr>
            </w:div>
          </w:divsChild>
        </w:div>
        <w:div w:id="1522544940">
          <w:marLeft w:val="0"/>
          <w:marRight w:val="0"/>
          <w:marTop w:val="0"/>
          <w:marBottom w:val="0"/>
          <w:divBdr>
            <w:top w:val="none" w:sz="0" w:space="0" w:color="auto"/>
            <w:left w:val="none" w:sz="0" w:space="0" w:color="auto"/>
            <w:bottom w:val="none" w:sz="0" w:space="0" w:color="auto"/>
            <w:right w:val="none" w:sz="0" w:space="0" w:color="auto"/>
          </w:divBdr>
          <w:divsChild>
            <w:div w:id="1072460156">
              <w:marLeft w:val="0"/>
              <w:marRight w:val="0"/>
              <w:marTop w:val="0"/>
              <w:marBottom w:val="0"/>
              <w:divBdr>
                <w:top w:val="none" w:sz="0" w:space="0" w:color="auto"/>
                <w:left w:val="none" w:sz="0" w:space="0" w:color="auto"/>
                <w:bottom w:val="none" w:sz="0" w:space="0" w:color="auto"/>
                <w:right w:val="none" w:sz="0" w:space="0" w:color="auto"/>
              </w:divBdr>
            </w:div>
            <w:div w:id="1181698466">
              <w:marLeft w:val="0"/>
              <w:marRight w:val="0"/>
              <w:marTop w:val="0"/>
              <w:marBottom w:val="0"/>
              <w:divBdr>
                <w:top w:val="none" w:sz="0" w:space="0" w:color="auto"/>
                <w:left w:val="none" w:sz="0" w:space="0" w:color="auto"/>
                <w:bottom w:val="none" w:sz="0" w:space="0" w:color="auto"/>
                <w:right w:val="none" w:sz="0" w:space="0" w:color="auto"/>
              </w:divBdr>
            </w:div>
            <w:div w:id="18861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2587">
      <w:bodyDiv w:val="1"/>
      <w:marLeft w:val="0"/>
      <w:marRight w:val="0"/>
      <w:marTop w:val="0"/>
      <w:marBottom w:val="0"/>
      <w:divBdr>
        <w:top w:val="none" w:sz="0" w:space="0" w:color="auto"/>
        <w:left w:val="none" w:sz="0" w:space="0" w:color="auto"/>
        <w:bottom w:val="none" w:sz="0" w:space="0" w:color="auto"/>
        <w:right w:val="none" w:sz="0" w:space="0" w:color="auto"/>
      </w:divBdr>
    </w:div>
    <w:div w:id="1886599341">
      <w:bodyDiv w:val="1"/>
      <w:marLeft w:val="0"/>
      <w:marRight w:val="0"/>
      <w:marTop w:val="0"/>
      <w:marBottom w:val="0"/>
      <w:divBdr>
        <w:top w:val="none" w:sz="0" w:space="0" w:color="auto"/>
        <w:left w:val="none" w:sz="0" w:space="0" w:color="auto"/>
        <w:bottom w:val="none" w:sz="0" w:space="0" w:color="auto"/>
        <w:right w:val="none" w:sz="0" w:space="0" w:color="auto"/>
      </w:divBdr>
      <w:divsChild>
        <w:div w:id="92475750">
          <w:marLeft w:val="0"/>
          <w:marRight w:val="0"/>
          <w:marTop w:val="0"/>
          <w:marBottom w:val="0"/>
          <w:divBdr>
            <w:top w:val="none" w:sz="0" w:space="0" w:color="auto"/>
            <w:left w:val="none" w:sz="0" w:space="0" w:color="auto"/>
            <w:bottom w:val="none" w:sz="0" w:space="0" w:color="auto"/>
            <w:right w:val="none" w:sz="0" w:space="0" w:color="auto"/>
          </w:divBdr>
          <w:divsChild>
            <w:div w:id="2000302070">
              <w:marLeft w:val="0"/>
              <w:marRight w:val="0"/>
              <w:marTop w:val="0"/>
              <w:marBottom w:val="0"/>
              <w:divBdr>
                <w:top w:val="none" w:sz="0" w:space="0" w:color="auto"/>
                <w:left w:val="none" w:sz="0" w:space="0" w:color="auto"/>
                <w:bottom w:val="none" w:sz="0" w:space="0" w:color="auto"/>
                <w:right w:val="none" w:sz="0" w:space="0" w:color="auto"/>
              </w:divBdr>
            </w:div>
          </w:divsChild>
        </w:div>
        <w:div w:id="2075854565">
          <w:marLeft w:val="0"/>
          <w:marRight w:val="0"/>
          <w:marTop w:val="0"/>
          <w:marBottom w:val="0"/>
          <w:divBdr>
            <w:top w:val="none" w:sz="0" w:space="0" w:color="auto"/>
            <w:left w:val="none" w:sz="0" w:space="0" w:color="auto"/>
            <w:bottom w:val="none" w:sz="0" w:space="0" w:color="auto"/>
            <w:right w:val="none" w:sz="0" w:space="0" w:color="auto"/>
          </w:divBdr>
          <w:divsChild>
            <w:div w:id="331225603">
              <w:marLeft w:val="0"/>
              <w:marRight w:val="0"/>
              <w:marTop w:val="0"/>
              <w:marBottom w:val="0"/>
              <w:divBdr>
                <w:top w:val="none" w:sz="0" w:space="0" w:color="auto"/>
                <w:left w:val="none" w:sz="0" w:space="0" w:color="auto"/>
                <w:bottom w:val="none" w:sz="0" w:space="0" w:color="auto"/>
                <w:right w:val="none" w:sz="0" w:space="0" w:color="auto"/>
              </w:divBdr>
            </w:div>
            <w:div w:id="635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6096">
      <w:bodyDiv w:val="1"/>
      <w:marLeft w:val="0"/>
      <w:marRight w:val="0"/>
      <w:marTop w:val="0"/>
      <w:marBottom w:val="0"/>
      <w:divBdr>
        <w:top w:val="none" w:sz="0" w:space="0" w:color="auto"/>
        <w:left w:val="none" w:sz="0" w:space="0" w:color="auto"/>
        <w:bottom w:val="none" w:sz="0" w:space="0" w:color="auto"/>
        <w:right w:val="none" w:sz="0" w:space="0" w:color="auto"/>
      </w:divBdr>
      <w:divsChild>
        <w:div w:id="1345474049">
          <w:marLeft w:val="0"/>
          <w:marRight w:val="0"/>
          <w:marTop w:val="0"/>
          <w:marBottom w:val="0"/>
          <w:divBdr>
            <w:top w:val="none" w:sz="0" w:space="0" w:color="auto"/>
            <w:left w:val="none" w:sz="0" w:space="0" w:color="auto"/>
            <w:bottom w:val="none" w:sz="0" w:space="0" w:color="auto"/>
            <w:right w:val="none" w:sz="0" w:space="0" w:color="auto"/>
          </w:divBdr>
        </w:div>
        <w:div w:id="1529641945">
          <w:marLeft w:val="0"/>
          <w:marRight w:val="0"/>
          <w:marTop w:val="0"/>
          <w:marBottom w:val="0"/>
          <w:divBdr>
            <w:top w:val="none" w:sz="0" w:space="0" w:color="auto"/>
            <w:left w:val="none" w:sz="0" w:space="0" w:color="auto"/>
            <w:bottom w:val="none" w:sz="0" w:space="0" w:color="auto"/>
            <w:right w:val="none" w:sz="0" w:space="0" w:color="auto"/>
          </w:divBdr>
        </w:div>
      </w:divsChild>
    </w:div>
    <w:div w:id="1923753529">
      <w:bodyDiv w:val="1"/>
      <w:marLeft w:val="0"/>
      <w:marRight w:val="0"/>
      <w:marTop w:val="0"/>
      <w:marBottom w:val="0"/>
      <w:divBdr>
        <w:top w:val="none" w:sz="0" w:space="0" w:color="auto"/>
        <w:left w:val="none" w:sz="0" w:space="0" w:color="auto"/>
        <w:bottom w:val="none" w:sz="0" w:space="0" w:color="auto"/>
        <w:right w:val="none" w:sz="0" w:space="0" w:color="auto"/>
      </w:divBdr>
      <w:divsChild>
        <w:div w:id="799999536">
          <w:marLeft w:val="0"/>
          <w:marRight w:val="0"/>
          <w:marTop w:val="0"/>
          <w:marBottom w:val="0"/>
          <w:divBdr>
            <w:top w:val="none" w:sz="0" w:space="0" w:color="auto"/>
            <w:left w:val="none" w:sz="0" w:space="0" w:color="auto"/>
            <w:bottom w:val="none" w:sz="0" w:space="0" w:color="auto"/>
            <w:right w:val="none" w:sz="0" w:space="0" w:color="auto"/>
          </w:divBdr>
        </w:div>
      </w:divsChild>
    </w:div>
    <w:div w:id="2080250925">
      <w:bodyDiv w:val="1"/>
      <w:marLeft w:val="0"/>
      <w:marRight w:val="0"/>
      <w:marTop w:val="0"/>
      <w:marBottom w:val="0"/>
      <w:divBdr>
        <w:top w:val="none" w:sz="0" w:space="0" w:color="auto"/>
        <w:left w:val="none" w:sz="0" w:space="0" w:color="auto"/>
        <w:bottom w:val="none" w:sz="0" w:space="0" w:color="auto"/>
        <w:right w:val="none" w:sz="0" w:space="0" w:color="auto"/>
      </w:divBdr>
      <w:divsChild>
        <w:div w:id="7483664">
          <w:marLeft w:val="0"/>
          <w:marRight w:val="0"/>
          <w:marTop w:val="0"/>
          <w:marBottom w:val="0"/>
          <w:divBdr>
            <w:top w:val="none" w:sz="0" w:space="0" w:color="auto"/>
            <w:left w:val="none" w:sz="0" w:space="0" w:color="auto"/>
            <w:bottom w:val="none" w:sz="0" w:space="0" w:color="auto"/>
            <w:right w:val="none" w:sz="0" w:space="0" w:color="auto"/>
          </w:divBdr>
          <w:divsChild>
            <w:div w:id="443502335">
              <w:marLeft w:val="0"/>
              <w:marRight w:val="0"/>
              <w:marTop w:val="0"/>
              <w:marBottom w:val="0"/>
              <w:divBdr>
                <w:top w:val="none" w:sz="0" w:space="0" w:color="auto"/>
                <w:left w:val="none" w:sz="0" w:space="0" w:color="auto"/>
                <w:bottom w:val="none" w:sz="0" w:space="0" w:color="auto"/>
                <w:right w:val="none" w:sz="0" w:space="0" w:color="auto"/>
              </w:divBdr>
            </w:div>
            <w:div w:id="1026297703">
              <w:marLeft w:val="0"/>
              <w:marRight w:val="0"/>
              <w:marTop w:val="0"/>
              <w:marBottom w:val="0"/>
              <w:divBdr>
                <w:top w:val="none" w:sz="0" w:space="0" w:color="auto"/>
                <w:left w:val="none" w:sz="0" w:space="0" w:color="auto"/>
                <w:bottom w:val="none" w:sz="0" w:space="0" w:color="auto"/>
                <w:right w:val="none" w:sz="0" w:space="0" w:color="auto"/>
              </w:divBdr>
            </w:div>
          </w:divsChild>
        </w:div>
        <w:div w:id="118492798">
          <w:marLeft w:val="0"/>
          <w:marRight w:val="0"/>
          <w:marTop w:val="0"/>
          <w:marBottom w:val="0"/>
          <w:divBdr>
            <w:top w:val="none" w:sz="0" w:space="0" w:color="auto"/>
            <w:left w:val="none" w:sz="0" w:space="0" w:color="auto"/>
            <w:bottom w:val="none" w:sz="0" w:space="0" w:color="auto"/>
            <w:right w:val="none" w:sz="0" w:space="0" w:color="auto"/>
          </w:divBdr>
          <w:divsChild>
            <w:div w:id="622152399">
              <w:marLeft w:val="0"/>
              <w:marRight w:val="0"/>
              <w:marTop w:val="0"/>
              <w:marBottom w:val="0"/>
              <w:divBdr>
                <w:top w:val="none" w:sz="0" w:space="0" w:color="auto"/>
                <w:left w:val="none" w:sz="0" w:space="0" w:color="auto"/>
                <w:bottom w:val="none" w:sz="0" w:space="0" w:color="auto"/>
                <w:right w:val="none" w:sz="0" w:space="0" w:color="auto"/>
              </w:divBdr>
            </w:div>
          </w:divsChild>
        </w:div>
        <w:div w:id="294144894">
          <w:marLeft w:val="0"/>
          <w:marRight w:val="0"/>
          <w:marTop w:val="0"/>
          <w:marBottom w:val="0"/>
          <w:divBdr>
            <w:top w:val="none" w:sz="0" w:space="0" w:color="auto"/>
            <w:left w:val="none" w:sz="0" w:space="0" w:color="auto"/>
            <w:bottom w:val="none" w:sz="0" w:space="0" w:color="auto"/>
            <w:right w:val="none" w:sz="0" w:space="0" w:color="auto"/>
          </w:divBdr>
          <w:divsChild>
            <w:div w:id="118495044">
              <w:marLeft w:val="0"/>
              <w:marRight w:val="0"/>
              <w:marTop w:val="0"/>
              <w:marBottom w:val="0"/>
              <w:divBdr>
                <w:top w:val="none" w:sz="0" w:space="0" w:color="auto"/>
                <w:left w:val="none" w:sz="0" w:space="0" w:color="auto"/>
                <w:bottom w:val="none" w:sz="0" w:space="0" w:color="auto"/>
                <w:right w:val="none" w:sz="0" w:space="0" w:color="auto"/>
              </w:divBdr>
            </w:div>
          </w:divsChild>
        </w:div>
        <w:div w:id="329604706">
          <w:marLeft w:val="0"/>
          <w:marRight w:val="0"/>
          <w:marTop w:val="0"/>
          <w:marBottom w:val="0"/>
          <w:divBdr>
            <w:top w:val="none" w:sz="0" w:space="0" w:color="auto"/>
            <w:left w:val="none" w:sz="0" w:space="0" w:color="auto"/>
            <w:bottom w:val="none" w:sz="0" w:space="0" w:color="auto"/>
            <w:right w:val="none" w:sz="0" w:space="0" w:color="auto"/>
          </w:divBdr>
          <w:divsChild>
            <w:div w:id="278685243">
              <w:marLeft w:val="0"/>
              <w:marRight w:val="0"/>
              <w:marTop w:val="0"/>
              <w:marBottom w:val="0"/>
              <w:divBdr>
                <w:top w:val="none" w:sz="0" w:space="0" w:color="auto"/>
                <w:left w:val="none" w:sz="0" w:space="0" w:color="auto"/>
                <w:bottom w:val="none" w:sz="0" w:space="0" w:color="auto"/>
                <w:right w:val="none" w:sz="0" w:space="0" w:color="auto"/>
              </w:divBdr>
            </w:div>
            <w:div w:id="1426266111">
              <w:marLeft w:val="0"/>
              <w:marRight w:val="0"/>
              <w:marTop w:val="0"/>
              <w:marBottom w:val="0"/>
              <w:divBdr>
                <w:top w:val="none" w:sz="0" w:space="0" w:color="auto"/>
                <w:left w:val="none" w:sz="0" w:space="0" w:color="auto"/>
                <w:bottom w:val="none" w:sz="0" w:space="0" w:color="auto"/>
                <w:right w:val="none" w:sz="0" w:space="0" w:color="auto"/>
              </w:divBdr>
            </w:div>
          </w:divsChild>
        </w:div>
        <w:div w:id="387846588">
          <w:marLeft w:val="0"/>
          <w:marRight w:val="0"/>
          <w:marTop w:val="0"/>
          <w:marBottom w:val="0"/>
          <w:divBdr>
            <w:top w:val="none" w:sz="0" w:space="0" w:color="auto"/>
            <w:left w:val="none" w:sz="0" w:space="0" w:color="auto"/>
            <w:bottom w:val="none" w:sz="0" w:space="0" w:color="auto"/>
            <w:right w:val="none" w:sz="0" w:space="0" w:color="auto"/>
          </w:divBdr>
          <w:divsChild>
            <w:div w:id="986937279">
              <w:marLeft w:val="0"/>
              <w:marRight w:val="0"/>
              <w:marTop w:val="0"/>
              <w:marBottom w:val="0"/>
              <w:divBdr>
                <w:top w:val="none" w:sz="0" w:space="0" w:color="auto"/>
                <w:left w:val="none" w:sz="0" w:space="0" w:color="auto"/>
                <w:bottom w:val="none" w:sz="0" w:space="0" w:color="auto"/>
                <w:right w:val="none" w:sz="0" w:space="0" w:color="auto"/>
              </w:divBdr>
            </w:div>
          </w:divsChild>
        </w:div>
        <w:div w:id="765349119">
          <w:marLeft w:val="0"/>
          <w:marRight w:val="0"/>
          <w:marTop w:val="0"/>
          <w:marBottom w:val="0"/>
          <w:divBdr>
            <w:top w:val="none" w:sz="0" w:space="0" w:color="auto"/>
            <w:left w:val="none" w:sz="0" w:space="0" w:color="auto"/>
            <w:bottom w:val="none" w:sz="0" w:space="0" w:color="auto"/>
            <w:right w:val="none" w:sz="0" w:space="0" w:color="auto"/>
          </w:divBdr>
          <w:divsChild>
            <w:div w:id="1599673200">
              <w:marLeft w:val="0"/>
              <w:marRight w:val="0"/>
              <w:marTop w:val="0"/>
              <w:marBottom w:val="0"/>
              <w:divBdr>
                <w:top w:val="none" w:sz="0" w:space="0" w:color="auto"/>
                <w:left w:val="none" w:sz="0" w:space="0" w:color="auto"/>
                <w:bottom w:val="none" w:sz="0" w:space="0" w:color="auto"/>
                <w:right w:val="none" w:sz="0" w:space="0" w:color="auto"/>
              </w:divBdr>
            </w:div>
          </w:divsChild>
        </w:div>
        <w:div w:id="806971507">
          <w:marLeft w:val="0"/>
          <w:marRight w:val="0"/>
          <w:marTop w:val="0"/>
          <w:marBottom w:val="0"/>
          <w:divBdr>
            <w:top w:val="none" w:sz="0" w:space="0" w:color="auto"/>
            <w:left w:val="none" w:sz="0" w:space="0" w:color="auto"/>
            <w:bottom w:val="none" w:sz="0" w:space="0" w:color="auto"/>
            <w:right w:val="none" w:sz="0" w:space="0" w:color="auto"/>
          </w:divBdr>
          <w:divsChild>
            <w:div w:id="1502163941">
              <w:marLeft w:val="0"/>
              <w:marRight w:val="0"/>
              <w:marTop w:val="0"/>
              <w:marBottom w:val="0"/>
              <w:divBdr>
                <w:top w:val="none" w:sz="0" w:space="0" w:color="auto"/>
                <w:left w:val="none" w:sz="0" w:space="0" w:color="auto"/>
                <w:bottom w:val="none" w:sz="0" w:space="0" w:color="auto"/>
                <w:right w:val="none" w:sz="0" w:space="0" w:color="auto"/>
              </w:divBdr>
            </w:div>
            <w:div w:id="2071229826">
              <w:marLeft w:val="0"/>
              <w:marRight w:val="0"/>
              <w:marTop w:val="0"/>
              <w:marBottom w:val="0"/>
              <w:divBdr>
                <w:top w:val="none" w:sz="0" w:space="0" w:color="auto"/>
                <w:left w:val="none" w:sz="0" w:space="0" w:color="auto"/>
                <w:bottom w:val="none" w:sz="0" w:space="0" w:color="auto"/>
                <w:right w:val="none" w:sz="0" w:space="0" w:color="auto"/>
              </w:divBdr>
            </w:div>
          </w:divsChild>
        </w:div>
        <w:div w:id="941569094">
          <w:marLeft w:val="0"/>
          <w:marRight w:val="0"/>
          <w:marTop w:val="0"/>
          <w:marBottom w:val="0"/>
          <w:divBdr>
            <w:top w:val="none" w:sz="0" w:space="0" w:color="auto"/>
            <w:left w:val="none" w:sz="0" w:space="0" w:color="auto"/>
            <w:bottom w:val="none" w:sz="0" w:space="0" w:color="auto"/>
            <w:right w:val="none" w:sz="0" w:space="0" w:color="auto"/>
          </w:divBdr>
          <w:divsChild>
            <w:div w:id="920334606">
              <w:marLeft w:val="0"/>
              <w:marRight w:val="0"/>
              <w:marTop w:val="0"/>
              <w:marBottom w:val="0"/>
              <w:divBdr>
                <w:top w:val="none" w:sz="0" w:space="0" w:color="auto"/>
                <w:left w:val="none" w:sz="0" w:space="0" w:color="auto"/>
                <w:bottom w:val="none" w:sz="0" w:space="0" w:color="auto"/>
                <w:right w:val="none" w:sz="0" w:space="0" w:color="auto"/>
              </w:divBdr>
            </w:div>
            <w:div w:id="1410692753">
              <w:marLeft w:val="0"/>
              <w:marRight w:val="0"/>
              <w:marTop w:val="0"/>
              <w:marBottom w:val="0"/>
              <w:divBdr>
                <w:top w:val="none" w:sz="0" w:space="0" w:color="auto"/>
                <w:left w:val="none" w:sz="0" w:space="0" w:color="auto"/>
                <w:bottom w:val="none" w:sz="0" w:space="0" w:color="auto"/>
                <w:right w:val="none" w:sz="0" w:space="0" w:color="auto"/>
              </w:divBdr>
            </w:div>
            <w:div w:id="1984920090">
              <w:marLeft w:val="0"/>
              <w:marRight w:val="0"/>
              <w:marTop w:val="0"/>
              <w:marBottom w:val="0"/>
              <w:divBdr>
                <w:top w:val="none" w:sz="0" w:space="0" w:color="auto"/>
                <w:left w:val="none" w:sz="0" w:space="0" w:color="auto"/>
                <w:bottom w:val="none" w:sz="0" w:space="0" w:color="auto"/>
                <w:right w:val="none" w:sz="0" w:space="0" w:color="auto"/>
              </w:divBdr>
            </w:div>
          </w:divsChild>
        </w:div>
        <w:div w:id="1105421978">
          <w:marLeft w:val="0"/>
          <w:marRight w:val="0"/>
          <w:marTop w:val="0"/>
          <w:marBottom w:val="0"/>
          <w:divBdr>
            <w:top w:val="none" w:sz="0" w:space="0" w:color="auto"/>
            <w:left w:val="none" w:sz="0" w:space="0" w:color="auto"/>
            <w:bottom w:val="none" w:sz="0" w:space="0" w:color="auto"/>
            <w:right w:val="none" w:sz="0" w:space="0" w:color="auto"/>
          </w:divBdr>
          <w:divsChild>
            <w:div w:id="282463391">
              <w:marLeft w:val="0"/>
              <w:marRight w:val="0"/>
              <w:marTop w:val="0"/>
              <w:marBottom w:val="0"/>
              <w:divBdr>
                <w:top w:val="none" w:sz="0" w:space="0" w:color="auto"/>
                <w:left w:val="none" w:sz="0" w:space="0" w:color="auto"/>
                <w:bottom w:val="none" w:sz="0" w:space="0" w:color="auto"/>
                <w:right w:val="none" w:sz="0" w:space="0" w:color="auto"/>
              </w:divBdr>
            </w:div>
            <w:div w:id="1079331076">
              <w:marLeft w:val="0"/>
              <w:marRight w:val="0"/>
              <w:marTop w:val="0"/>
              <w:marBottom w:val="0"/>
              <w:divBdr>
                <w:top w:val="none" w:sz="0" w:space="0" w:color="auto"/>
                <w:left w:val="none" w:sz="0" w:space="0" w:color="auto"/>
                <w:bottom w:val="none" w:sz="0" w:space="0" w:color="auto"/>
                <w:right w:val="none" w:sz="0" w:space="0" w:color="auto"/>
              </w:divBdr>
            </w:div>
          </w:divsChild>
        </w:div>
        <w:div w:id="1178033995">
          <w:marLeft w:val="0"/>
          <w:marRight w:val="0"/>
          <w:marTop w:val="0"/>
          <w:marBottom w:val="0"/>
          <w:divBdr>
            <w:top w:val="none" w:sz="0" w:space="0" w:color="auto"/>
            <w:left w:val="none" w:sz="0" w:space="0" w:color="auto"/>
            <w:bottom w:val="none" w:sz="0" w:space="0" w:color="auto"/>
            <w:right w:val="none" w:sz="0" w:space="0" w:color="auto"/>
          </w:divBdr>
          <w:divsChild>
            <w:div w:id="1709639833">
              <w:marLeft w:val="0"/>
              <w:marRight w:val="0"/>
              <w:marTop w:val="0"/>
              <w:marBottom w:val="0"/>
              <w:divBdr>
                <w:top w:val="none" w:sz="0" w:space="0" w:color="auto"/>
                <w:left w:val="none" w:sz="0" w:space="0" w:color="auto"/>
                <w:bottom w:val="none" w:sz="0" w:space="0" w:color="auto"/>
                <w:right w:val="none" w:sz="0" w:space="0" w:color="auto"/>
              </w:divBdr>
            </w:div>
            <w:div w:id="1813332294">
              <w:marLeft w:val="0"/>
              <w:marRight w:val="0"/>
              <w:marTop w:val="0"/>
              <w:marBottom w:val="0"/>
              <w:divBdr>
                <w:top w:val="none" w:sz="0" w:space="0" w:color="auto"/>
                <w:left w:val="none" w:sz="0" w:space="0" w:color="auto"/>
                <w:bottom w:val="none" w:sz="0" w:space="0" w:color="auto"/>
                <w:right w:val="none" w:sz="0" w:space="0" w:color="auto"/>
              </w:divBdr>
            </w:div>
          </w:divsChild>
        </w:div>
        <w:div w:id="1179732785">
          <w:marLeft w:val="0"/>
          <w:marRight w:val="0"/>
          <w:marTop w:val="0"/>
          <w:marBottom w:val="0"/>
          <w:divBdr>
            <w:top w:val="none" w:sz="0" w:space="0" w:color="auto"/>
            <w:left w:val="none" w:sz="0" w:space="0" w:color="auto"/>
            <w:bottom w:val="none" w:sz="0" w:space="0" w:color="auto"/>
            <w:right w:val="none" w:sz="0" w:space="0" w:color="auto"/>
          </w:divBdr>
          <w:divsChild>
            <w:div w:id="1447388102">
              <w:marLeft w:val="0"/>
              <w:marRight w:val="0"/>
              <w:marTop w:val="0"/>
              <w:marBottom w:val="0"/>
              <w:divBdr>
                <w:top w:val="none" w:sz="0" w:space="0" w:color="auto"/>
                <w:left w:val="none" w:sz="0" w:space="0" w:color="auto"/>
                <w:bottom w:val="none" w:sz="0" w:space="0" w:color="auto"/>
                <w:right w:val="none" w:sz="0" w:space="0" w:color="auto"/>
              </w:divBdr>
            </w:div>
            <w:div w:id="1977561781">
              <w:marLeft w:val="0"/>
              <w:marRight w:val="0"/>
              <w:marTop w:val="0"/>
              <w:marBottom w:val="0"/>
              <w:divBdr>
                <w:top w:val="none" w:sz="0" w:space="0" w:color="auto"/>
                <w:left w:val="none" w:sz="0" w:space="0" w:color="auto"/>
                <w:bottom w:val="none" w:sz="0" w:space="0" w:color="auto"/>
                <w:right w:val="none" w:sz="0" w:space="0" w:color="auto"/>
              </w:divBdr>
            </w:div>
          </w:divsChild>
        </w:div>
        <w:div w:id="1395079141">
          <w:marLeft w:val="0"/>
          <w:marRight w:val="0"/>
          <w:marTop w:val="0"/>
          <w:marBottom w:val="0"/>
          <w:divBdr>
            <w:top w:val="none" w:sz="0" w:space="0" w:color="auto"/>
            <w:left w:val="none" w:sz="0" w:space="0" w:color="auto"/>
            <w:bottom w:val="none" w:sz="0" w:space="0" w:color="auto"/>
            <w:right w:val="none" w:sz="0" w:space="0" w:color="auto"/>
          </w:divBdr>
          <w:divsChild>
            <w:div w:id="91248555">
              <w:marLeft w:val="0"/>
              <w:marRight w:val="0"/>
              <w:marTop w:val="0"/>
              <w:marBottom w:val="0"/>
              <w:divBdr>
                <w:top w:val="none" w:sz="0" w:space="0" w:color="auto"/>
                <w:left w:val="none" w:sz="0" w:space="0" w:color="auto"/>
                <w:bottom w:val="none" w:sz="0" w:space="0" w:color="auto"/>
                <w:right w:val="none" w:sz="0" w:space="0" w:color="auto"/>
              </w:divBdr>
            </w:div>
          </w:divsChild>
        </w:div>
        <w:div w:id="1452437318">
          <w:marLeft w:val="0"/>
          <w:marRight w:val="0"/>
          <w:marTop w:val="0"/>
          <w:marBottom w:val="0"/>
          <w:divBdr>
            <w:top w:val="none" w:sz="0" w:space="0" w:color="auto"/>
            <w:left w:val="none" w:sz="0" w:space="0" w:color="auto"/>
            <w:bottom w:val="none" w:sz="0" w:space="0" w:color="auto"/>
            <w:right w:val="none" w:sz="0" w:space="0" w:color="auto"/>
          </w:divBdr>
          <w:divsChild>
            <w:div w:id="236600343">
              <w:marLeft w:val="0"/>
              <w:marRight w:val="0"/>
              <w:marTop w:val="0"/>
              <w:marBottom w:val="0"/>
              <w:divBdr>
                <w:top w:val="none" w:sz="0" w:space="0" w:color="auto"/>
                <w:left w:val="none" w:sz="0" w:space="0" w:color="auto"/>
                <w:bottom w:val="none" w:sz="0" w:space="0" w:color="auto"/>
                <w:right w:val="none" w:sz="0" w:space="0" w:color="auto"/>
              </w:divBdr>
            </w:div>
          </w:divsChild>
        </w:div>
        <w:div w:id="1554611824">
          <w:marLeft w:val="0"/>
          <w:marRight w:val="0"/>
          <w:marTop w:val="0"/>
          <w:marBottom w:val="0"/>
          <w:divBdr>
            <w:top w:val="none" w:sz="0" w:space="0" w:color="auto"/>
            <w:left w:val="none" w:sz="0" w:space="0" w:color="auto"/>
            <w:bottom w:val="none" w:sz="0" w:space="0" w:color="auto"/>
            <w:right w:val="none" w:sz="0" w:space="0" w:color="auto"/>
          </w:divBdr>
          <w:divsChild>
            <w:div w:id="1137993642">
              <w:marLeft w:val="0"/>
              <w:marRight w:val="0"/>
              <w:marTop w:val="0"/>
              <w:marBottom w:val="0"/>
              <w:divBdr>
                <w:top w:val="none" w:sz="0" w:space="0" w:color="auto"/>
                <w:left w:val="none" w:sz="0" w:space="0" w:color="auto"/>
                <w:bottom w:val="none" w:sz="0" w:space="0" w:color="auto"/>
                <w:right w:val="none" w:sz="0" w:space="0" w:color="auto"/>
              </w:divBdr>
            </w:div>
            <w:div w:id="2112505977">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566115441">
              <w:marLeft w:val="0"/>
              <w:marRight w:val="0"/>
              <w:marTop w:val="0"/>
              <w:marBottom w:val="0"/>
              <w:divBdr>
                <w:top w:val="none" w:sz="0" w:space="0" w:color="auto"/>
                <w:left w:val="none" w:sz="0" w:space="0" w:color="auto"/>
                <w:bottom w:val="none" w:sz="0" w:space="0" w:color="auto"/>
                <w:right w:val="none" w:sz="0" w:space="0" w:color="auto"/>
              </w:divBdr>
            </w:div>
            <w:div w:id="1773743084">
              <w:marLeft w:val="0"/>
              <w:marRight w:val="0"/>
              <w:marTop w:val="0"/>
              <w:marBottom w:val="0"/>
              <w:divBdr>
                <w:top w:val="none" w:sz="0" w:space="0" w:color="auto"/>
                <w:left w:val="none" w:sz="0" w:space="0" w:color="auto"/>
                <w:bottom w:val="none" w:sz="0" w:space="0" w:color="auto"/>
                <w:right w:val="none" w:sz="0" w:space="0" w:color="auto"/>
              </w:divBdr>
            </w:div>
          </w:divsChild>
        </w:div>
        <w:div w:id="1853565221">
          <w:marLeft w:val="0"/>
          <w:marRight w:val="0"/>
          <w:marTop w:val="0"/>
          <w:marBottom w:val="0"/>
          <w:divBdr>
            <w:top w:val="none" w:sz="0" w:space="0" w:color="auto"/>
            <w:left w:val="none" w:sz="0" w:space="0" w:color="auto"/>
            <w:bottom w:val="none" w:sz="0" w:space="0" w:color="auto"/>
            <w:right w:val="none" w:sz="0" w:space="0" w:color="auto"/>
          </w:divBdr>
          <w:divsChild>
            <w:div w:id="353071789">
              <w:marLeft w:val="0"/>
              <w:marRight w:val="0"/>
              <w:marTop w:val="0"/>
              <w:marBottom w:val="0"/>
              <w:divBdr>
                <w:top w:val="none" w:sz="0" w:space="0" w:color="auto"/>
                <w:left w:val="none" w:sz="0" w:space="0" w:color="auto"/>
                <w:bottom w:val="none" w:sz="0" w:space="0" w:color="auto"/>
                <w:right w:val="none" w:sz="0" w:space="0" w:color="auto"/>
              </w:divBdr>
            </w:div>
          </w:divsChild>
        </w:div>
        <w:div w:id="1878932781">
          <w:marLeft w:val="0"/>
          <w:marRight w:val="0"/>
          <w:marTop w:val="0"/>
          <w:marBottom w:val="0"/>
          <w:divBdr>
            <w:top w:val="none" w:sz="0" w:space="0" w:color="auto"/>
            <w:left w:val="none" w:sz="0" w:space="0" w:color="auto"/>
            <w:bottom w:val="none" w:sz="0" w:space="0" w:color="auto"/>
            <w:right w:val="none" w:sz="0" w:space="0" w:color="auto"/>
          </w:divBdr>
          <w:divsChild>
            <w:div w:id="1397312715">
              <w:marLeft w:val="0"/>
              <w:marRight w:val="0"/>
              <w:marTop w:val="0"/>
              <w:marBottom w:val="0"/>
              <w:divBdr>
                <w:top w:val="none" w:sz="0" w:space="0" w:color="auto"/>
                <w:left w:val="none" w:sz="0" w:space="0" w:color="auto"/>
                <w:bottom w:val="none" w:sz="0" w:space="0" w:color="auto"/>
                <w:right w:val="none" w:sz="0" w:space="0" w:color="auto"/>
              </w:divBdr>
            </w:div>
            <w:div w:id="1528982662">
              <w:marLeft w:val="0"/>
              <w:marRight w:val="0"/>
              <w:marTop w:val="0"/>
              <w:marBottom w:val="0"/>
              <w:divBdr>
                <w:top w:val="none" w:sz="0" w:space="0" w:color="auto"/>
                <w:left w:val="none" w:sz="0" w:space="0" w:color="auto"/>
                <w:bottom w:val="none" w:sz="0" w:space="0" w:color="auto"/>
                <w:right w:val="none" w:sz="0" w:space="0" w:color="auto"/>
              </w:divBdr>
            </w:div>
          </w:divsChild>
        </w:div>
        <w:div w:id="2032415231">
          <w:marLeft w:val="0"/>
          <w:marRight w:val="0"/>
          <w:marTop w:val="0"/>
          <w:marBottom w:val="0"/>
          <w:divBdr>
            <w:top w:val="none" w:sz="0" w:space="0" w:color="auto"/>
            <w:left w:val="none" w:sz="0" w:space="0" w:color="auto"/>
            <w:bottom w:val="none" w:sz="0" w:space="0" w:color="auto"/>
            <w:right w:val="none" w:sz="0" w:space="0" w:color="auto"/>
          </w:divBdr>
          <w:divsChild>
            <w:div w:id="1351180855">
              <w:marLeft w:val="0"/>
              <w:marRight w:val="0"/>
              <w:marTop w:val="0"/>
              <w:marBottom w:val="0"/>
              <w:divBdr>
                <w:top w:val="none" w:sz="0" w:space="0" w:color="auto"/>
                <w:left w:val="none" w:sz="0" w:space="0" w:color="auto"/>
                <w:bottom w:val="none" w:sz="0" w:space="0" w:color="auto"/>
                <w:right w:val="none" w:sz="0" w:space="0" w:color="auto"/>
              </w:divBdr>
            </w:div>
            <w:div w:id="1761219204">
              <w:marLeft w:val="0"/>
              <w:marRight w:val="0"/>
              <w:marTop w:val="0"/>
              <w:marBottom w:val="0"/>
              <w:divBdr>
                <w:top w:val="none" w:sz="0" w:space="0" w:color="auto"/>
                <w:left w:val="none" w:sz="0" w:space="0" w:color="auto"/>
                <w:bottom w:val="none" w:sz="0" w:space="0" w:color="auto"/>
                <w:right w:val="none" w:sz="0" w:space="0" w:color="auto"/>
              </w:divBdr>
            </w:div>
          </w:divsChild>
        </w:div>
        <w:div w:id="2064137170">
          <w:marLeft w:val="0"/>
          <w:marRight w:val="0"/>
          <w:marTop w:val="0"/>
          <w:marBottom w:val="0"/>
          <w:divBdr>
            <w:top w:val="none" w:sz="0" w:space="0" w:color="auto"/>
            <w:left w:val="none" w:sz="0" w:space="0" w:color="auto"/>
            <w:bottom w:val="none" w:sz="0" w:space="0" w:color="auto"/>
            <w:right w:val="none" w:sz="0" w:space="0" w:color="auto"/>
          </w:divBdr>
          <w:divsChild>
            <w:div w:id="21519650">
              <w:marLeft w:val="0"/>
              <w:marRight w:val="0"/>
              <w:marTop w:val="0"/>
              <w:marBottom w:val="0"/>
              <w:divBdr>
                <w:top w:val="none" w:sz="0" w:space="0" w:color="auto"/>
                <w:left w:val="none" w:sz="0" w:space="0" w:color="auto"/>
                <w:bottom w:val="none" w:sz="0" w:space="0" w:color="auto"/>
                <w:right w:val="none" w:sz="0" w:space="0" w:color="auto"/>
              </w:divBdr>
            </w:div>
          </w:divsChild>
        </w:div>
        <w:div w:id="2120683778">
          <w:marLeft w:val="0"/>
          <w:marRight w:val="0"/>
          <w:marTop w:val="0"/>
          <w:marBottom w:val="0"/>
          <w:divBdr>
            <w:top w:val="none" w:sz="0" w:space="0" w:color="auto"/>
            <w:left w:val="none" w:sz="0" w:space="0" w:color="auto"/>
            <w:bottom w:val="none" w:sz="0" w:space="0" w:color="auto"/>
            <w:right w:val="none" w:sz="0" w:space="0" w:color="auto"/>
          </w:divBdr>
          <w:divsChild>
            <w:div w:id="1925996173">
              <w:marLeft w:val="0"/>
              <w:marRight w:val="0"/>
              <w:marTop w:val="0"/>
              <w:marBottom w:val="0"/>
              <w:divBdr>
                <w:top w:val="none" w:sz="0" w:space="0" w:color="auto"/>
                <w:left w:val="none" w:sz="0" w:space="0" w:color="auto"/>
                <w:bottom w:val="none" w:sz="0" w:space="0" w:color="auto"/>
                <w:right w:val="none" w:sz="0" w:space="0" w:color="auto"/>
              </w:divBdr>
            </w:div>
          </w:divsChild>
        </w:div>
        <w:div w:id="2130315727">
          <w:marLeft w:val="0"/>
          <w:marRight w:val="0"/>
          <w:marTop w:val="0"/>
          <w:marBottom w:val="0"/>
          <w:divBdr>
            <w:top w:val="none" w:sz="0" w:space="0" w:color="auto"/>
            <w:left w:val="none" w:sz="0" w:space="0" w:color="auto"/>
            <w:bottom w:val="none" w:sz="0" w:space="0" w:color="auto"/>
            <w:right w:val="none" w:sz="0" w:space="0" w:color="auto"/>
          </w:divBdr>
          <w:divsChild>
            <w:div w:id="1901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news/2021/07/21/german-flood-deaths-highlight-climate-change-risks-people-disabilities" TargetMode="External"/><Relationship Id="rId18" Type="http://schemas.openxmlformats.org/officeDocument/2006/relationships/hyperlink" Target="https://www.preventionweb.net/files/57668_cascplanofactionforsendaiframeworki.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rmkc.jrc.ec.europa.eu/inform-index/INFORM-Risk/Methodology" TargetMode="External"/><Relationship Id="rId7" Type="http://schemas.openxmlformats.org/officeDocument/2006/relationships/endnotes" Target="endnotes.xml"/><Relationship Id="rId12" Type="http://schemas.openxmlformats.org/officeDocument/2006/relationships/hyperlink" Target="https://www.preventionweb.net/files/43291_sendaiframeworkfordrren.pdf" TargetMode="External"/><Relationship Id="rId17" Type="http://schemas.openxmlformats.org/officeDocument/2006/relationships/hyperlink" Target="https://ec.europa.eu/echo/sites/default/files/sendai_swd_2016_205_0.pdf" TargetMode="External"/><Relationship Id="rId25" Type="http://schemas.openxmlformats.org/officeDocument/2006/relationships/hyperlink" Target="https://reliefweb.int/report/world/iasc-guidelines-inclusion-persons-disabilities-humanitarian-action-july-2019?gclid=Cj0KCQjwt-6LBhDlARIsAIPRQcLXQbSkEoTM7mZQOcqq_N7NXNlLD44WH7wt8vhSJG1pbRnlCd0W0Y0aApb_EALw_wc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eventionweb.net/files/55096_55096efdrrroadmap20152020anditsacti.pdf" TargetMode="External"/><Relationship Id="rId20" Type="http://schemas.openxmlformats.org/officeDocument/2006/relationships/hyperlink" Target="https://sendaimonitor.undrr.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publications/review-of-disability-inclusive-disaster-risk-reduction-policy-and-practice-across-europe-and-central-asia/" TargetMode="External"/><Relationship Id="rId24" Type="http://schemas.openxmlformats.org/officeDocument/2006/relationships/hyperlink" Target="https://www.humanitarianresponse.info/en/operations/mozambique/document/humanitarian-inclusion-standards-older-people-and-people-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dgs.un.org/goals" TargetMode="External"/><Relationship Id="rId23" Type="http://schemas.openxmlformats.org/officeDocument/2006/relationships/hyperlink" Target="https://www.eud.eu/about-us/eud-position-paper/accessibility-information-and-communication/" TargetMode="External"/><Relationship Id="rId28" Type="http://schemas.openxmlformats.org/officeDocument/2006/relationships/footer" Target="footer1.xml"/><Relationship Id="rId10" Type="http://schemas.openxmlformats.org/officeDocument/2006/relationships/hyperlink" Target="https://www.preventionweb.net/publications/view/75522" TargetMode="External"/><Relationship Id="rId19" Type="http://schemas.openxmlformats.org/officeDocument/2006/relationships/hyperlink" Target="https://www.washingtongroup-disability.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df-feph.org/europe-flooding-disability-inclusion-must-be-a-priority-in-disaster-risk-reduction/" TargetMode="External"/><Relationship Id="rId14" Type="http://schemas.openxmlformats.org/officeDocument/2006/relationships/hyperlink" Target="https://www.hrw.org/news/2021/07/21/german-flood-deaths-highlight-climate-change-risks-people-disabilities" TargetMode="External"/><Relationship Id="rId22" Type="http://schemas.openxmlformats.org/officeDocument/2006/relationships/hyperlink" Target="https://universaldesign.ie/What-is-Universal-Desig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d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df-feph.org/publications/disability-inclusive-disaster-risk-reduction-didrr-a-quick-reference-guide-for-practitioners-in-europe-and-central-asia/" TargetMode="External"/><Relationship Id="rId13" Type="http://schemas.openxmlformats.org/officeDocument/2006/relationships/hyperlink" Target="http://www.washingtongroup-disability.com/about/" TargetMode="External"/><Relationship Id="rId3" Type="http://schemas.openxmlformats.org/officeDocument/2006/relationships/hyperlink" Target="https://cdn.odi.org/media/documents/12324.pdf" TargetMode="External"/><Relationship Id="rId7" Type="http://schemas.openxmlformats.org/officeDocument/2006/relationships/hyperlink" Target="https://www.edf-feph.org/publications/disability-inclusive-disaster-risk-reduction-moving-forward-in-didrr-across-europe-and-central-asia-policy-brief/" TargetMode="External"/><Relationship Id="rId12" Type="http://schemas.openxmlformats.org/officeDocument/2006/relationships/hyperlink" Target="https://cdn.odi.org/media/documents/12324.pdf" TargetMode="External"/><Relationship Id="rId2" Type="http://schemas.openxmlformats.org/officeDocument/2006/relationships/hyperlink" Target="https://reliefweb.int/sites/reliefweb.int/files/resources/iasc_guidelines_on_the_inclusion_of_persons_with_disabilities_in_humanitarian_action_2019.pdf" TargetMode="External"/><Relationship Id="rId1" Type="http://schemas.openxmlformats.org/officeDocument/2006/relationships/hyperlink" Target="https://www.who.int/disabilities/world_report/2011/report.pdf" TargetMode="External"/><Relationship Id="rId6" Type="http://schemas.openxmlformats.org/officeDocument/2006/relationships/hyperlink" Target="https://www.edf-feph.org/publications/review-of-disability-inclusive-disaster-risk-reduction-policy-and-practice-across-europe-and-central-asia/" TargetMode="External"/><Relationship Id="rId11" Type="http://schemas.openxmlformats.org/officeDocument/2006/relationships/hyperlink" Target="https://reliefweb.int/sites/reliefweb.int/files/resources/National%20Platforms%20for%20DRR_UNDRR%20ROE.pdf" TargetMode="External"/><Relationship Id="rId5" Type="http://schemas.openxmlformats.org/officeDocument/2006/relationships/hyperlink" Target="https://www.edf-feph.org/human-rights-report-2021-covid19/" TargetMode="External"/><Relationship Id="rId15" Type="http://schemas.openxmlformats.org/officeDocument/2006/relationships/hyperlink" Target="http://www.washingtongroup-disability.com/about/" TargetMode="External"/><Relationship Id="rId10" Type="http://schemas.openxmlformats.org/officeDocument/2006/relationships/hyperlink" Target="https://treaties.un.org/Pages/ViewDetails.aspx?src=TREATY&amp;mtdsg_no=IV-15&amp;chapter=4&amp;clang=_en" TargetMode="External"/><Relationship Id="rId4" Type="http://schemas.openxmlformats.org/officeDocument/2006/relationships/hyperlink" Target="https://www.un.org/disabilities/documents/reports/iddr2013_%20panelreport.pdf" TargetMode="External"/><Relationship Id="rId9" Type="http://schemas.openxmlformats.org/officeDocument/2006/relationships/hyperlink" Target="https://www.edf-feph.org/" TargetMode="External"/><Relationship Id="rId14" Type="http://schemas.openxmlformats.org/officeDocument/2006/relationships/hyperlink" Target="https://cdn.odi.org/media/documents/123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D128-461A-4D1E-84A0-96B695E4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5218</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33851</CharactersWithSpaces>
  <SharedDoc>false</SharedDoc>
  <HLinks>
    <vt:vector size="252" baseType="variant">
      <vt:variant>
        <vt:i4>6160511</vt:i4>
      </vt:variant>
      <vt:variant>
        <vt:i4>120</vt:i4>
      </vt:variant>
      <vt:variant>
        <vt:i4>0</vt:i4>
      </vt:variant>
      <vt:variant>
        <vt:i4>5</vt:i4>
      </vt:variant>
      <vt:variant>
        <vt:lpwstr>https://reliefweb.int/report/world/iasc-guidelines-inclusion-persons-disabilities-humanitarian-action-july-2019?gclid=Cj0KCQjwt-6LBhDlARIsAIPRQcLXQbSkEoTM7mZQOcqq_N7NXNlLD44WH7wt8vhSJG1pbRnlCd0W0Y0aApb_EALw_wcB</vt:lpwstr>
      </vt:variant>
      <vt:variant>
        <vt:lpwstr/>
      </vt:variant>
      <vt:variant>
        <vt:i4>5111873</vt:i4>
      </vt:variant>
      <vt:variant>
        <vt:i4>117</vt:i4>
      </vt:variant>
      <vt:variant>
        <vt:i4>0</vt:i4>
      </vt:variant>
      <vt:variant>
        <vt:i4>5</vt:i4>
      </vt:variant>
      <vt:variant>
        <vt:lpwstr>https://www.humanitarianresponse.info/en/operations/mozambique/document/humanitarian-inclusion-standards-older-people-and-people-0</vt:lpwstr>
      </vt:variant>
      <vt:variant>
        <vt:lpwstr>:~:text=The%20Humanitarian%20inclusion%20standards%20for,%3A%20protection%3B%20water%2C%20sanitation%20and</vt:lpwstr>
      </vt:variant>
      <vt:variant>
        <vt:i4>6684786</vt:i4>
      </vt:variant>
      <vt:variant>
        <vt:i4>114</vt:i4>
      </vt:variant>
      <vt:variant>
        <vt:i4>0</vt:i4>
      </vt:variant>
      <vt:variant>
        <vt:i4>5</vt:i4>
      </vt:variant>
      <vt:variant>
        <vt:lpwstr>https://www.eud.eu/about-us/eud-position-paper/accessibility-information-and-communication/</vt:lpwstr>
      </vt:variant>
      <vt:variant>
        <vt:lpwstr/>
      </vt:variant>
      <vt:variant>
        <vt:i4>5242910</vt:i4>
      </vt:variant>
      <vt:variant>
        <vt:i4>111</vt:i4>
      </vt:variant>
      <vt:variant>
        <vt:i4>0</vt:i4>
      </vt:variant>
      <vt:variant>
        <vt:i4>5</vt:i4>
      </vt:variant>
      <vt:variant>
        <vt:lpwstr>https://universaldesign.ie/What-is-Universal-Design/</vt:lpwstr>
      </vt:variant>
      <vt:variant>
        <vt:lpwstr/>
      </vt:variant>
      <vt:variant>
        <vt:i4>7405668</vt:i4>
      </vt:variant>
      <vt:variant>
        <vt:i4>108</vt:i4>
      </vt:variant>
      <vt:variant>
        <vt:i4>0</vt:i4>
      </vt:variant>
      <vt:variant>
        <vt:i4>5</vt:i4>
      </vt:variant>
      <vt:variant>
        <vt:lpwstr>https://drmkc.jrc.ec.europa.eu/inform-index/INFORM-Risk/Methodology</vt:lpwstr>
      </vt:variant>
      <vt:variant>
        <vt:lpwstr/>
      </vt:variant>
      <vt:variant>
        <vt:i4>5308498</vt:i4>
      </vt:variant>
      <vt:variant>
        <vt:i4>105</vt:i4>
      </vt:variant>
      <vt:variant>
        <vt:i4>0</vt:i4>
      </vt:variant>
      <vt:variant>
        <vt:i4>5</vt:i4>
      </vt:variant>
      <vt:variant>
        <vt:lpwstr>https://sendaimonitor.undrr.org/</vt:lpwstr>
      </vt:variant>
      <vt:variant>
        <vt:lpwstr/>
      </vt:variant>
      <vt:variant>
        <vt:i4>6291569</vt:i4>
      </vt:variant>
      <vt:variant>
        <vt:i4>102</vt:i4>
      </vt:variant>
      <vt:variant>
        <vt:i4>0</vt:i4>
      </vt:variant>
      <vt:variant>
        <vt:i4>5</vt:i4>
      </vt:variant>
      <vt:variant>
        <vt:lpwstr>https://www.washingtongroup-disability.com/</vt:lpwstr>
      </vt:variant>
      <vt:variant>
        <vt:lpwstr/>
      </vt:variant>
      <vt:variant>
        <vt:i4>6553613</vt:i4>
      </vt:variant>
      <vt:variant>
        <vt:i4>99</vt:i4>
      </vt:variant>
      <vt:variant>
        <vt:i4>0</vt:i4>
      </vt:variant>
      <vt:variant>
        <vt:i4>5</vt:i4>
      </vt:variant>
      <vt:variant>
        <vt:lpwstr>https://www.preventionweb.net/files/57668_cascplanofactionforsendaiframeworki.pdf</vt:lpwstr>
      </vt:variant>
      <vt:variant>
        <vt:lpwstr/>
      </vt:variant>
      <vt:variant>
        <vt:i4>2949234</vt:i4>
      </vt:variant>
      <vt:variant>
        <vt:i4>96</vt:i4>
      </vt:variant>
      <vt:variant>
        <vt:i4>0</vt:i4>
      </vt:variant>
      <vt:variant>
        <vt:i4>5</vt:i4>
      </vt:variant>
      <vt:variant>
        <vt:lpwstr>https://ec.europa.eu/echo/sites/default/files/sendai_swd_2016_205_0.pdf</vt:lpwstr>
      </vt:variant>
      <vt:variant>
        <vt:lpwstr/>
      </vt:variant>
      <vt:variant>
        <vt:i4>7077964</vt:i4>
      </vt:variant>
      <vt:variant>
        <vt:i4>93</vt:i4>
      </vt:variant>
      <vt:variant>
        <vt:i4>0</vt:i4>
      </vt:variant>
      <vt:variant>
        <vt:i4>5</vt:i4>
      </vt:variant>
      <vt:variant>
        <vt:lpwstr>https://www.preventionweb.net/files/55096_55096efdrrroadmap20152020anditsacti.pdf</vt:lpwstr>
      </vt:variant>
      <vt:variant>
        <vt:lpwstr/>
      </vt:variant>
      <vt:variant>
        <vt:i4>196634</vt:i4>
      </vt:variant>
      <vt:variant>
        <vt:i4>90</vt:i4>
      </vt:variant>
      <vt:variant>
        <vt:i4>0</vt:i4>
      </vt:variant>
      <vt:variant>
        <vt:i4>5</vt:i4>
      </vt:variant>
      <vt:variant>
        <vt:lpwstr>https://sdgs.un.org/goals</vt:lpwstr>
      </vt:variant>
      <vt:variant>
        <vt:lpwstr/>
      </vt:variant>
      <vt:variant>
        <vt:i4>3735610</vt:i4>
      </vt:variant>
      <vt:variant>
        <vt:i4>87</vt:i4>
      </vt:variant>
      <vt:variant>
        <vt:i4>0</vt:i4>
      </vt:variant>
      <vt:variant>
        <vt:i4>5</vt:i4>
      </vt:variant>
      <vt:variant>
        <vt:lpwstr>https://www.hrw.org/news/2021/07/21/german-flood-deaths-highlight-climate-change-risks-people-disabilities</vt:lpwstr>
      </vt:variant>
      <vt:variant>
        <vt:lpwstr/>
      </vt:variant>
      <vt:variant>
        <vt:i4>3735610</vt:i4>
      </vt:variant>
      <vt:variant>
        <vt:i4>84</vt:i4>
      </vt:variant>
      <vt:variant>
        <vt:i4>0</vt:i4>
      </vt:variant>
      <vt:variant>
        <vt:i4>5</vt:i4>
      </vt:variant>
      <vt:variant>
        <vt:lpwstr>https://www.hrw.org/news/2021/07/21/german-flood-deaths-highlight-climate-change-risks-people-disabilities</vt:lpwstr>
      </vt:variant>
      <vt:variant>
        <vt:lpwstr/>
      </vt:variant>
      <vt:variant>
        <vt:i4>6881303</vt:i4>
      </vt:variant>
      <vt:variant>
        <vt:i4>81</vt:i4>
      </vt:variant>
      <vt:variant>
        <vt:i4>0</vt:i4>
      </vt:variant>
      <vt:variant>
        <vt:i4>5</vt:i4>
      </vt:variant>
      <vt:variant>
        <vt:lpwstr>https://www.preventionweb.net/files/43291_sendaiframeworkfordrren.pdf</vt:lpwstr>
      </vt:variant>
      <vt:variant>
        <vt:lpwstr/>
      </vt:variant>
      <vt:variant>
        <vt:i4>851978</vt:i4>
      </vt:variant>
      <vt:variant>
        <vt:i4>78</vt:i4>
      </vt:variant>
      <vt:variant>
        <vt:i4>0</vt:i4>
      </vt:variant>
      <vt:variant>
        <vt:i4>5</vt:i4>
      </vt:variant>
      <vt:variant>
        <vt:lpwstr>https://www.preventionweb.net/publications/view/75522</vt:lpwstr>
      </vt:variant>
      <vt:variant>
        <vt:lpwstr/>
      </vt:variant>
      <vt:variant>
        <vt:i4>1835081</vt:i4>
      </vt:variant>
      <vt:variant>
        <vt:i4>75</vt:i4>
      </vt:variant>
      <vt:variant>
        <vt:i4>0</vt:i4>
      </vt:variant>
      <vt:variant>
        <vt:i4>5</vt:i4>
      </vt:variant>
      <vt:variant>
        <vt:lpwstr>https://www.edf-feph.org/europe-flooding-disability-inclusion-must-be-a-priority-in-disaster-risk-reduction/</vt:lpwstr>
      </vt:variant>
      <vt:variant>
        <vt:lpwstr/>
      </vt:variant>
      <vt:variant>
        <vt:i4>1114174</vt:i4>
      </vt:variant>
      <vt:variant>
        <vt:i4>68</vt:i4>
      </vt:variant>
      <vt:variant>
        <vt:i4>0</vt:i4>
      </vt:variant>
      <vt:variant>
        <vt:i4>5</vt:i4>
      </vt:variant>
      <vt:variant>
        <vt:lpwstr/>
      </vt:variant>
      <vt:variant>
        <vt:lpwstr>_Toc88236825</vt:lpwstr>
      </vt:variant>
      <vt:variant>
        <vt:i4>1048638</vt:i4>
      </vt:variant>
      <vt:variant>
        <vt:i4>62</vt:i4>
      </vt:variant>
      <vt:variant>
        <vt:i4>0</vt:i4>
      </vt:variant>
      <vt:variant>
        <vt:i4>5</vt:i4>
      </vt:variant>
      <vt:variant>
        <vt:lpwstr/>
      </vt:variant>
      <vt:variant>
        <vt:lpwstr>_Toc88236824</vt:lpwstr>
      </vt:variant>
      <vt:variant>
        <vt:i4>1507390</vt:i4>
      </vt:variant>
      <vt:variant>
        <vt:i4>56</vt:i4>
      </vt:variant>
      <vt:variant>
        <vt:i4>0</vt:i4>
      </vt:variant>
      <vt:variant>
        <vt:i4>5</vt:i4>
      </vt:variant>
      <vt:variant>
        <vt:lpwstr/>
      </vt:variant>
      <vt:variant>
        <vt:lpwstr>_Toc88236823</vt:lpwstr>
      </vt:variant>
      <vt:variant>
        <vt:i4>1441854</vt:i4>
      </vt:variant>
      <vt:variant>
        <vt:i4>50</vt:i4>
      </vt:variant>
      <vt:variant>
        <vt:i4>0</vt:i4>
      </vt:variant>
      <vt:variant>
        <vt:i4>5</vt:i4>
      </vt:variant>
      <vt:variant>
        <vt:lpwstr/>
      </vt:variant>
      <vt:variant>
        <vt:lpwstr>_Toc88236822</vt:lpwstr>
      </vt:variant>
      <vt:variant>
        <vt:i4>1376318</vt:i4>
      </vt:variant>
      <vt:variant>
        <vt:i4>44</vt:i4>
      </vt:variant>
      <vt:variant>
        <vt:i4>0</vt:i4>
      </vt:variant>
      <vt:variant>
        <vt:i4>5</vt:i4>
      </vt:variant>
      <vt:variant>
        <vt:lpwstr/>
      </vt:variant>
      <vt:variant>
        <vt:lpwstr>_Toc88236821</vt:lpwstr>
      </vt:variant>
      <vt:variant>
        <vt:i4>1310782</vt:i4>
      </vt:variant>
      <vt:variant>
        <vt:i4>38</vt:i4>
      </vt:variant>
      <vt:variant>
        <vt:i4>0</vt:i4>
      </vt:variant>
      <vt:variant>
        <vt:i4>5</vt:i4>
      </vt:variant>
      <vt:variant>
        <vt:lpwstr/>
      </vt:variant>
      <vt:variant>
        <vt:lpwstr>_Toc88236820</vt:lpwstr>
      </vt:variant>
      <vt:variant>
        <vt:i4>1900605</vt:i4>
      </vt:variant>
      <vt:variant>
        <vt:i4>32</vt:i4>
      </vt:variant>
      <vt:variant>
        <vt:i4>0</vt:i4>
      </vt:variant>
      <vt:variant>
        <vt:i4>5</vt:i4>
      </vt:variant>
      <vt:variant>
        <vt:lpwstr/>
      </vt:variant>
      <vt:variant>
        <vt:lpwstr>_Toc88236819</vt:lpwstr>
      </vt:variant>
      <vt:variant>
        <vt:i4>1835069</vt:i4>
      </vt:variant>
      <vt:variant>
        <vt:i4>26</vt:i4>
      </vt:variant>
      <vt:variant>
        <vt:i4>0</vt:i4>
      </vt:variant>
      <vt:variant>
        <vt:i4>5</vt:i4>
      </vt:variant>
      <vt:variant>
        <vt:lpwstr/>
      </vt:variant>
      <vt:variant>
        <vt:lpwstr>_Toc88236818</vt:lpwstr>
      </vt:variant>
      <vt:variant>
        <vt:i4>1245245</vt:i4>
      </vt:variant>
      <vt:variant>
        <vt:i4>20</vt:i4>
      </vt:variant>
      <vt:variant>
        <vt:i4>0</vt:i4>
      </vt:variant>
      <vt:variant>
        <vt:i4>5</vt:i4>
      </vt:variant>
      <vt:variant>
        <vt:lpwstr/>
      </vt:variant>
      <vt:variant>
        <vt:lpwstr>_Toc88236817</vt:lpwstr>
      </vt:variant>
      <vt:variant>
        <vt:i4>1179709</vt:i4>
      </vt:variant>
      <vt:variant>
        <vt:i4>14</vt:i4>
      </vt:variant>
      <vt:variant>
        <vt:i4>0</vt:i4>
      </vt:variant>
      <vt:variant>
        <vt:i4>5</vt:i4>
      </vt:variant>
      <vt:variant>
        <vt:lpwstr/>
      </vt:variant>
      <vt:variant>
        <vt:lpwstr>_Toc88236816</vt:lpwstr>
      </vt:variant>
      <vt:variant>
        <vt:i4>1114173</vt:i4>
      </vt:variant>
      <vt:variant>
        <vt:i4>8</vt:i4>
      </vt:variant>
      <vt:variant>
        <vt:i4>0</vt:i4>
      </vt:variant>
      <vt:variant>
        <vt:i4>5</vt:i4>
      </vt:variant>
      <vt:variant>
        <vt:lpwstr/>
      </vt:variant>
      <vt:variant>
        <vt:lpwstr>_Toc88236815</vt:lpwstr>
      </vt:variant>
      <vt:variant>
        <vt:i4>1048637</vt:i4>
      </vt:variant>
      <vt:variant>
        <vt:i4>2</vt:i4>
      </vt:variant>
      <vt:variant>
        <vt:i4>0</vt:i4>
      </vt:variant>
      <vt:variant>
        <vt:i4>5</vt:i4>
      </vt:variant>
      <vt:variant>
        <vt:lpwstr/>
      </vt:variant>
      <vt:variant>
        <vt:lpwstr>_Toc88236814</vt:lpwstr>
      </vt:variant>
      <vt:variant>
        <vt:i4>851970</vt:i4>
      </vt:variant>
      <vt:variant>
        <vt:i4>33</vt:i4>
      </vt:variant>
      <vt:variant>
        <vt:i4>0</vt:i4>
      </vt:variant>
      <vt:variant>
        <vt:i4>5</vt:i4>
      </vt:variant>
      <vt:variant>
        <vt:lpwstr>http://www.washingtongroup-disability.com/about/</vt:lpwstr>
      </vt:variant>
      <vt:variant>
        <vt:lpwstr/>
      </vt:variant>
      <vt:variant>
        <vt:i4>65562</vt:i4>
      </vt:variant>
      <vt:variant>
        <vt:i4>30</vt:i4>
      </vt:variant>
      <vt:variant>
        <vt:i4>0</vt:i4>
      </vt:variant>
      <vt:variant>
        <vt:i4>5</vt:i4>
      </vt:variant>
      <vt:variant>
        <vt:lpwstr>https://cdn.odi.org/media/documents/12324.pdf</vt:lpwstr>
      </vt:variant>
      <vt:variant>
        <vt:lpwstr/>
      </vt:variant>
      <vt:variant>
        <vt:i4>851970</vt:i4>
      </vt:variant>
      <vt:variant>
        <vt:i4>27</vt:i4>
      </vt:variant>
      <vt:variant>
        <vt:i4>0</vt:i4>
      </vt:variant>
      <vt:variant>
        <vt:i4>5</vt:i4>
      </vt:variant>
      <vt:variant>
        <vt:lpwstr>http://www.washingtongroup-disability.com/about/</vt:lpwstr>
      </vt:variant>
      <vt:variant>
        <vt:lpwstr/>
      </vt:variant>
      <vt:variant>
        <vt:i4>65562</vt:i4>
      </vt:variant>
      <vt:variant>
        <vt:i4>24</vt:i4>
      </vt:variant>
      <vt:variant>
        <vt:i4>0</vt:i4>
      </vt:variant>
      <vt:variant>
        <vt:i4>5</vt:i4>
      </vt:variant>
      <vt:variant>
        <vt:lpwstr>https://cdn.odi.org/media/documents/12324.pdf</vt:lpwstr>
      </vt:variant>
      <vt:variant>
        <vt:lpwstr/>
      </vt:variant>
      <vt:variant>
        <vt:i4>4128860</vt:i4>
      </vt:variant>
      <vt:variant>
        <vt:i4>21</vt:i4>
      </vt:variant>
      <vt:variant>
        <vt:i4>0</vt:i4>
      </vt:variant>
      <vt:variant>
        <vt:i4>5</vt:i4>
      </vt:variant>
      <vt:variant>
        <vt:lpwstr>https://reliefweb.int/sites/reliefweb.int/files/resources/National Platforms for DRR_UNDRR ROE.pdf</vt:lpwstr>
      </vt:variant>
      <vt:variant>
        <vt:lpwstr/>
      </vt:variant>
      <vt:variant>
        <vt:i4>1507370</vt:i4>
      </vt:variant>
      <vt:variant>
        <vt:i4>18</vt:i4>
      </vt:variant>
      <vt:variant>
        <vt:i4>0</vt:i4>
      </vt:variant>
      <vt:variant>
        <vt:i4>5</vt:i4>
      </vt:variant>
      <vt:variant>
        <vt:lpwstr>https://treaties.un.org/Pages/ViewDetails.aspx?src=TREATY&amp;mtdsg_no=IV-15&amp;chapter=4&amp;clang=_en</vt:lpwstr>
      </vt:variant>
      <vt:variant>
        <vt:lpwstr>4</vt:lpwstr>
      </vt:variant>
      <vt:variant>
        <vt:i4>262153</vt:i4>
      </vt:variant>
      <vt:variant>
        <vt:i4>15</vt:i4>
      </vt:variant>
      <vt:variant>
        <vt:i4>0</vt:i4>
      </vt:variant>
      <vt:variant>
        <vt:i4>5</vt:i4>
      </vt:variant>
      <vt:variant>
        <vt:lpwstr>https://www.edf-feph.org/</vt:lpwstr>
      </vt:variant>
      <vt:variant>
        <vt:lpwstr/>
      </vt:variant>
      <vt:variant>
        <vt:i4>6815865</vt:i4>
      </vt:variant>
      <vt:variant>
        <vt:i4>12</vt:i4>
      </vt:variant>
      <vt:variant>
        <vt:i4>0</vt:i4>
      </vt:variant>
      <vt:variant>
        <vt:i4>5</vt:i4>
      </vt:variant>
      <vt:variant>
        <vt:lpwstr>https://www.edf-feph.org/human-rights-report-2021-covid19/</vt:lpwstr>
      </vt:variant>
      <vt:variant>
        <vt:lpwstr/>
      </vt:variant>
      <vt:variant>
        <vt:i4>7798797</vt:i4>
      </vt:variant>
      <vt:variant>
        <vt:i4>9</vt:i4>
      </vt:variant>
      <vt:variant>
        <vt:i4>0</vt:i4>
      </vt:variant>
      <vt:variant>
        <vt:i4>5</vt:i4>
      </vt:variant>
      <vt:variant>
        <vt:lpwstr>https://www.un.org/disabilities/documents/reports/iddr2013_ panelreport.pdf</vt:lpwstr>
      </vt:variant>
      <vt:variant>
        <vt:lpwstr/>
      </vt:variant>
      <vt:variant>
        <vt:i4>65562</vt:i4>
      </vt:variant>
      <vt:variant>
        <vt:i4>6</vt:i4>
      </vt:variant>
      <vt:variant>
        <vt:i4>0</vt:i4>
      </vt:variant>
      <vt:variant>
        <vt:i4>5</vt:i4>
      </vt:variant>
      <vt:variant>
        <vt:lpwstr>https://cdn.odi.org/media/documents/12324.pdf</vt:lpwstr>
      </vt:variant>
      <vt:variant>
        <vt:lpwstr/>
      </vt:variant>
      <vt:variant>
        <vt:i4>5177357</vt:i4>
      </vt:variant>
      <vt:variant>
        <vt:i4>3</vt:i4>
      </vt:variant>
      <vt:variant>
        <vt:i4>0</vt:i4>
      </vt:variant>
      <vt:variant>
        <vt:i4>5</vt:i4>
      </vt:variant>
      <vt:variant>
        <vt:lpwstr>https://reliefweb.int/sites/reliefweb.int/files/resources/iasc_guidelines_on_the_inclusion_of_persons_with_disabilities_in_humanitarian_action_2019.pdf</vt:lpwstr>
      </vt:variant>
      <vt:variant>
        <vt:lpwstr/>
      </vt:variant>
      <vt:variant>
        <vt:i4>5767266</vt:i4>
      </vt:variant>
      <vt:variant>
        <vt:i4>0</vt:i4>
      </vt:variant>
      <vt:variant>
        <vt:i4>0</vt:i4>
      </vt:variant>
      <vt:variant>
        <vt:i4>5</vt:i4>
      </vt:variant>
      <vt:variant>
        <vt:lpwstr>https://www.who.int/disabilities/world_report/2011/report.pdf</vt:lpwstr>
      </vt:variant>
      <vt:variant>
        <vt:lpwstr/>
      </vt:variant>
      <vt:variant>
        <vt:i4>5046300</vt:i4>
      </vt:variant>
      <vt:variant>
        <vt:i4>3</vt:i4>
      </vt:variant>
      <vt:variant>
        <vt:i4>0</vt:i4>
      </vt:variant>
      <vt:variant>
        <vt:i4>5</vt:i4>
      </vt:variant>
      <vt:variant>
        <vt:lpwstr>http://www.edf-feph.org/</vt:lpwstr>
      </vt:variant>
      <vt:variant>
        <vt:lpwstr/>
      </vt:variant>
      <vt:variant>
        <vt:i4>6357014</vt:i4>
      </vt:variant>
      <vt:variant>
        <vt:i4>0</vt:i4>
      </vt:variant>
      <vt:variant>
        <vt:i4>0</vt:i4>
      </vt:variant>
      <vt:variant>
        <vt:i4>5</vt:i4>
      </vt:variant>
      <vt:variant>
        <vt:lpwstr>mailto:info@edf-fedh.org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nsuarezlopez@gmail.com</cp:lastModifiedBy>
  <cp:revision>3</cp:revision>
  <dcterms:created xsi:type="dcterms:W3CDTF">2021-12-13T11:37:00Z</dcterms:created>
  <dcterms:modified xsi:type="dcterms:W3CDTF">2021-12-13T11:37:00Z</dcterms:modified>
</cp:coreProperties>
</file>