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F546B" w14:textId="71CF2D09" w:rsidR="008054A7" w:rsidRDefault="008054A7" w:rsidP="00541EBA">
      <w:pPr>
        <w:spacing w:before="240"/>
        <w:jc w:val="center"/>
      </w:pPr>
      <w:r>
        <w:rPr>
          <w:noProof/>
        </w:rPr>
        <mc:AlternateContent>
          <mc:Choice Requires="wps">
            <w:drawing>
              <wp:anchor distT="0" distB="0" distL="114300" distR="114300" simplePos="0" relativeHeight="251659775" behindDoc="1" locked="0" layoutInCell="1" allowOverlap="1" wp14:anchorId="445129B1" wp14:editId="74FBCF16">
                <wp:simplePos x="0" y="0"/>
                <wp:positionH relativeFrom="margin">
                  <wp:align>center</wp:align>
                </wp:positionH>
                <wp:positionV relativeFrom="paragraph">
                  <wp:posOffset>-596900</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3A45EB" id="Rectangle 6" o:spid="_x0000_s1026" alt="&quot;&quot;" style="position:absolute;margin-left:0;margin-top:-47pt;width:528.85pt;height:790pt;z-index:-25165670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" filled="f" strokecolor="white [3212]" strokeweight="6pt">
                <w10:wrap anchorx="margin"/>
              </v:rect>
            </w:pict>
          </mc:Fallback>
        </mc:AlternateContent>
      </w:r>
      <w:r>
        <w:rPr>
          <w:noProof/>
        </w:rPr>
        <w:drawing>
          <wp:inline distT="0" distB="0" distL="0" distR="0" wp14:anchorId="3382C997" wp14:editId="63059D79">
            <wp:extent cx="1609344" cy="1783080"/>
            <wp:effectExtent l="0" t="0" r="0" b="762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344" cy="1783080"/>
                    </a:xfrm>
                    <a:prstGeom prst="rect">
                      <a:avLst/>
                    </a:prstGeom>
                    <a:noFill/>
                    <a:ln>
                      <a:noFill/>
                    </a:ln>
                  </pic:spPr>
                </pic:pic>
              </a:graphicData>
            </a:graphic>
          </wp:inline>
        </w:drawing>
      </w:r>
    </w:p>
    <w:p w14:paraId="2FEBFBB6" w14:textId="29F3D45F" w:rsidR="00D11DAB" w:rsidRPr="0001699D" w:rsidRDefault="0001699D" w:rsidP="0001699D">
      <w:pPr>
        <w:pStyle w:val="Ttulo"/>
        <w:spacing w:before="360"/>
        <w:jc w:val="center"/>
      </w:pPr>
      <w:r>
        <w:t xml:space="preserve">2021 </w:t>
      </w:r>
      <w:r w:rsidR="002157CF" w:rsidRPr="0001699D">
        <w:t>Report of EDF Women’s Committee</w:t>
      </w:r>
      <w:r>
        <w:t xml:space="preserve"> </w:t>
      </w:r>
    </w:p>
    <w:p w14:paraId="5225BA2B" w14:textId="77777777" w:rsidR="004A78D8" w:rsidRDefault="004A78D8" w:rsidP="00355289">
      <w:pPr>
        <w:pStyle w:val="Subttulo"/>
        <w:spacing w:before="480"/>
      </w:pPr>
    </w:p>
    <w:p w14:paraId="2BCF485D" w14:textId="5B0461B8" w:rsidR="008054A7" w:rsidRDefault="00E47FF5" w:rsidP="00355289">
      <w:pPr>
        <w:pStyle w:val="Subttulo"/>
        <w:spacing w:before="480"/>
      </w:pPr>
      <w:r w:rsidRPr="00606390">
        <w:t xml:space="preserve">European Disability </w:t>
      </w:r>
      <w:r w:rsidR="00606390">
        <w:t xml:space="preserve">Forum </w:t>
      </w:r>
    </w:p>
    <w:p w14:paraId="1C5853C0" w14:textId="3642EBD6" w:rsidR="00D11DAB" w:rsidRDefault="0001699D" w:rsidP="00D11DAB">
      <w:pPr>
        <w:pStyle w:val="Subttulo"/>
        <w:spacing w:after="360"/>
      </w:pPr>
      <w:r>
        <w:t xml:space="preserve">Published in </w:t>
      </w:r>
      <w:r w:rsidR="00375203">
        <w:t>January</w:t>
      </w:r>
      <w:r w:rsidR="00D11DAB">
        <w:t xml:space="preserve"> </w:t>
      </w:r>
      <w:r w:rsidR="00606390">
        <w:t>202</w:t>
      </w:r>
      <w:r w:rsidR="00375203">
        <w:t>2</w:t>
      </w:r>
    </w:p>
    <w:p w14:paraId="6CC0FA38" w14:textId="405E3C32" w:rsidR="004A78D8" w:rsidRPr="004A78D8" w:rsidRDefault="004A78D8" w:rsidP="004A78D8">
      <w:r>
        <w:rPr>
          <w:noProof/>
        </w:rPr>
        <mc:AlternateContent>
          <mc:Choice Requires="wps">
            <w:drawing>
              <wp:anchor distT="0" distB="0" distL="114300" distR="114300" simplePos="0" relativeHeight="251660288" behindDoc="1" locked="0" layoutInCell="1" allowOverlap="1" wp14:anchorId="31CD50D3" wp14:editId="7A3820A1">
                <wp:simplePos x="0" y="0"/>
                <wp:positionH relativeFrom="page">
                  <wp:align>left</wp:align>
                </wp:positionH>
                <wp:positionV relativeFrom="paragraph">
                  <wp:posOffset>347345</wp:posOffset>
                </wp:positionV>
                <wp:extent cx="7549116" cy="595423"/>
                <wp:effectExtent l="0" t="0" r="13970" b="1460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9116" cy="595423"/>
                        </a:xfrm>
                        <a:prstGeom prst="rect">
                          <a:avLst/>
                        </a:prstGeom>
                        <a:solidFill>
                          <a:srgbClr val="A2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D517142" id="Rectangle 3" o:spid="_x0000_s1026" alt="&quot;&quot;" style="position:absolute;margin-left:0;margin-top:27.35pt;width:594.4pt;height:46.9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" fillcolor="#a20000" strokecolor="#1f3763 [1604]" strokeweight="1pt">
                <w10:wrap anchorx="page"/>
              </v:rect>
            </w:pict>
          </mc:Fallback>
        </mc:AlternateContent>
      </w:r>
    </w:p>
    <w:p w14:paraId="75770BC9" w14:textId="1C017EA4" w:rsidR="00E62CBF" w:rsidRDefault="002157CF" w:rsidP="00D11DAB">
      <w:pPr>
        <w:spacing w:before="360" w:after="840"/>
        <w:rPr>
          <w:b/>
          <w:bCs/>
          <w:color w:val="FFFFFF" w:themeColor="background1"/>
          <w:sz w:val="28"/>
          <w:szCs w:val="28"/>
        </w:rPr>
      </w:pPr>
      <w:r w:rsidRPr="002157CF">
        <w:rPr>
          <w:b/>
          <w:bCs/>
          <w:color w:val="FFFFFF" w:themeColor="background1"/>
          <w:sz w:val="28"/>
          <w:szCs w:val="28"/>
          <w:lang w:val="en-GB"/>
        </w:rPr>
        <w:t>Report on EDF Women’s Committee work and achievements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245"/>
        <w:gridCol w:w="6771"/>
      </w:tblGrid>
      <w:tr w:rsidR="001E0F08" w14:paraId="18E8BE2C" w14:textId="77777777" w:rsidTr="001E0F08">
        <w:tc>
          <w:tcPr>
            <w:tcW w:w="2245" w:type="dxa"/>
          </w:tcPr>
          <w:p w14:paraId="5DFDD4D9" w14:textId="0F47CB15" w:rsidR="001E0F08" w:rsidRDefault="001E0F08" w:rsidP="001E0F08">
            <w:pPr>
              <w:rPr>
                <w:color w:val="FFFFFF" w:themeColor="background1"/>
                <w:lang w:val="en-GB" w:eastAsia="zh-CN" w:bidi="hi-IN"/>
              </w:rPr>
            </w:pPr>
            <w:r>
              <w:rPr>
                <w:noProof/>
              </w:rPr>
              <w:drawing>
                <wp:inline distT="0" distB="0" distL="0" distR="0" wp14:anchorId="5046A1D8" wp14:editId="40BBC4AB">
                  <wp:extent cx="1201890" cy="812800"/>
                  <wp:effectExtent l="0" t="0" r="0" b="6350"/>
                  <wp:docPr id="16" name="Picture 16"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tc>
        <w:tc>
          <w:tcPr>
            <w:tcW w:w="6771" w:type="dxa"/>
          </w:tcPr>
          <w:p w14:paraId="6DDB80CA" w14:textId="33FFA6C9" w:rsidR="001E0F08" w:rsidRDefault="00475C4F" w:rsidP="001E0F08">
            <w:pPr>
              <w:rPr>
                <w:color w:val="FFFFFF" w:themeColor="background1"/>
                <w:lang w:val="en-GB" w:eastAsia="zh-CN" w:bidi="hi-IN"/>
              </w:rPr>
            </w:pPr>
            <w:r w:rsidRPr="00606390">
              <w:rPr>
                <w:noProof/>
              </w:rPr>
              <mc:AlternateContent>
                <mc:Choice Requires="wps">
                  <w:drawing>
                    <wp:anchor distT="0" distB="0" distL="114300" distR="114300" simplePos="0" relativeHeight="251659264" behindDoc="1" locked="0" layoutInCell="1" allowOverlap="1" wp14:anchorId="0C463329" wp14:editId="3743C7D5">
                      <wp:simplePos x="0" y="0"/>
                      <wp:positionH relativeFrom="page">
                        <wp:posOffset>-2339975</wp:posOffset>
                      </wp:positionH>
                      <wp:positionV relativeFrom="paragraph">
                        <wp:posOffset>-8476089</wp:posOffset>
                      </wp:positionV>
                      <wp:extent cx="7577499" cy="12452503"/>
                      <wp:effectExtent l="0" t="0" r="17145"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7499" cy="12452503"/>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05BF" id="Rectangle 1" o:spid="_x0000_s1026" alt="&quot;&quot;" style="position:absolute;margin-left:-184.25pt;margin-top:-667.4pt;width:596.65pt;height:98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" fillcolor="#2e73ac" strokecolor="#1f3763 [1604]" strokeweight="1pt">
                      <w10:wrap anchorx="page"/>
                    </v:rect>
                  </w:pict>
                </mc:Fallback>
              </mc:AlternateContent>
            </w:r>
            <w:r w:rsidR="001E0F08" w:rsidRPr="006C1A26">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r w:rsidR="001E0F08">
              <w:rPr>
                <w:color w:val="FFFFFF" w:themeColor="background1"/>
                <w:lang w:val="en-GB" w:eastAsia="zh-CN" w:bidi="hi-IN"/>
              </w:rPr>
              <w:t>.</w:t>
            </w:r>
          </w:p>
        </w:tc>
      </w:tr>
    </w:tbl>
    <w:p w14:paraId="79A4A1C9" w14:textId="08FC674B" w:rsidR="00A9576D" w:rsidRDefault="00A9576D" w:rsidP="008054A7">
      <w:pPr>
        <w:pStyle w:val="Ttulo1"/>
        <w:pageBreakBefore/>
      </w:pPr>
      <w:bookmarkStart w:id="0" w:name="_Toc93582353"/>
      <w:r>
        <w:lastRenderedPageBreak/>
        <w:t>Table of Contents</w:t>
      </w:r>
      <w:bookmarkEnd w:id="0"/>
    </w:p>
    <w:p w14:paraId="7AB32EB7" w14:textId="7DA4863A" w:rsidR="00FC28BD" w:rsidRDefault="00A9576D">
      <w:pPr>
        <w:pStyle w:val="TDC1"/>
        <w:tabs>
          <w:tab w:val="right" w:leader="dot" w:pos="9016"/>
        </w:tabs>
        <w:rPr>
          <w:rFonts w:asciiTheme="minorHAnsi" w:eastAsiaTheme="minorEastAsia" w:hAnsiTheme="minorHAnsi"/>
          <w:noProof/>
          <w:sz w:val="22"/>
          <w:lang w:val="fr-BE" w:eastAsia="fr-BE"/>
        </w:rPr>
      </w:pPr>
      <w:r>
        <w:fldChar w:fldCharType="begin"/>
      </w:r>
      <w:r>
        <w:instrText xml:space="preserve"> TOC \o "1-2" \h \z \u </w:instrText>
      </w:r>
      <w:r>
        <w:fldChar w:fldCharType="separate"/>
      </w:r>
      <w:hyperlink w:anchor="_Toc93582353" w:history="1">
        <w:r w:rsidR="00FC28BD" w:rsidRPr="00AE38E1">
          <w:rPr>
            <w:rStyle w:val="Hipervnculo"/>
            <w:noProof/>
          </w:rPr>
          <w:t>Table of Contents</w:t>
        </w:r>
        <w:r w:rsidR="00FC28BD">
          <w:rPr>
            <w:noProof/>
            <w:webHidden/>
          </w:rPr>
          <w:tab/>
        </w:r>
        <w:r w:rsidR="00FC28BD">
          <w:rPr>
            <w:noProof/>
            <w:webHidden/>
          </w:rPr>
          <w:fldChar w:fldCharType="begin"/>
        </w:r>
        <w:r w:rsidR="00FC28BD">
          <w:rPr>
            <w:noProof/>
            <w:webHidden/>
          </w:rPr>
          <w:instrText xml:space="preserve"> PAGEREF _Toc93582353 \h </w:instrText>
        </w:r>
        <w:r w:rsidR="00FC28BD">
          <w:rPr>
            <w:noProof/>
            <w:webHidden/>
          </w:rPr>
        </w:r>
        <w:r w:rsidR="00FC28BD">
          <w:rPr>
            <w:noProof/>
            <w:webHidden/>
          </w:rPr>
          <w:fldChar w:fldCharType="separate"/>
        </w:r>
        <w:r w:rsidR="00AE45CD">
          <w:rPr>
            <w:noProof/>
            <w:webHidden/>
          </w:rPr>
          <w:t>2</w:t>
        </w:r>
        <w:r w:rsidR="00FC28BD">
          <w:rPr>
            <w:noProof/>
            <w:webHidden/>
          </w:rPr>
          <w:fldChar w:fldCharType="end"/>
        </w:r>
      </w:hyperlink>
    </w:p>
    <w:p w14:paraId="47142EBF" w14:textId="7CE0BFF4" w:rsidR="00FC28BD" w:rsidRDefault="00E76B70">
      <w:pPr>
        <w:pStyle w:val="TDC1"/>
        <w:tabs>
          <w:tab w:val="right" w:leader="dot" w:pos="9016"/>
        </w:tabs>
        <w:rPr>
          <w:rFonts w:asciiTheme="minorHAnsi" w:eastAsiaTheme="minorEastAsia" w:hAnsiTheme="minorHAnsi"/>
          <w:noProof/>
          <w:sz w:val="22"/>
          <w:lang w:val="fr-BE" w:eastAsia="fr-BE"/>
        </w:rPr>
      </w:pPr>
      <w:hyperlink w:anchor="_Toc93582354" w:history="1">
        <w:r w:rsidR="00FC28BD" w:rsidRPr="00AE38E1">
          <w:rPr>
            <w:rStyle w:val="Hipervnculo"/>
            <w:noProof/>
          </w:rPr>
          <w:t>Introduction</w:t>
        </w:r>
        <w:r w:rsidR="00FC28BD">
          <w:rPr>
            <w:noProof/>
            <w:webHidden/>
          </w:rPr>
          <w:tab/>
        </w:r>
        <w:r w:rsidR="00FC28BD">
          <w:rPr>
            <w:noProof/>
            <w:webHidden/>
          </w:rPr>
          <w:fldChar w:fldCharType="begin"/>
        </w:r>
        <w:r w:rsidR="00FC28BD">
          <w:rPr>
            <w:noProof/>
            <w:webHidden/>
          </w:rPr>
          <w:instrText xml:space="preserve"> PAGEREF _Toc93582354 \h </w:instrText>
        </w:r>
        <w:r w:rsidR="00FC28BD">
          <w:rPr>
            <w:noProof/>
            <w:webHidden/>
          </w:rPr>
        </w:r>
        <w:r w:rsidR="00FC28BD">
          <w:rPr>
            <w:noProof/>
            <w:webHidden/>
          </w:rPr>
          <w:fldChar w:fldCharType="separate"/>
        </w:r>
        <w:r w:rsidR="00AE45CD">
          <w:rPr>
            <w:noProof/>
            <w:webHidden/>
          </w:rPr>
          <w:t>2</w:t>
        </w:r>
        <w:r w:rsidR="00FC28BD">
          <w:rPr>
            <w:noProof/>
            <w:webHidden/>
          </w:rPr>
          <w:fldChar w:fldCharType="end"/>
        </w:r>
      </w:hyperlink>
    </w:p>
    <w:p w14:paraId="6C52306C" w14:textId="4E6700EA" w:rsidR="00FC28BD" w:rsidRDefault="00E76B70">
      <w:pPr>
        <w:pStyle w:val="TDC2"/>
        <w:tabs>
          <w:tab w:val="right" w:leader="dot" w:pos="9016"/>
        </w:tabs>
        <w:rPr>
          <w:rFonts w:asciiTheme="minorHAnsi" w:eastAsiaTheme="minorEastAsia" w:hAnsiTheme="minorHAnsi"/>
          <w:noProof/>
          <w:sz w:val="22"/>
          <w:lang w:val="fr-BE" w:eastAsia="fr-BE"/>
        </w:rPr>
      </w:pPr>
      <w:hyperlink w:anchor="_Toc93582355" w:history="1">
        <w:r w:rsidR="00FC28BD" w:rsidRPr="00AE38E1">
          <w:rPr>
            <w:rStyle w:val="Hipervnculo"/>
            <w:noProof/>
            <w:lang w:val="en-GB"/>
          </w:rPr>
          <w:t>Highlights</w:t>
        </w:r>
        <w:r w:rsidR="00FC28BD">
          <w:rPr>
            <w:noProof/>
            <w:webHidden/>
          </w:rPr>
          <w:tab/>
        </w:r>
        <w:r w:rsidR="00FC28BD">
          <w:rPr>
            <w:noProof/>
            <w:webHidden/>
          </w:rPr>
          <w:fldChar w:fldCharType="begin"/>
        </w:r>
        <w:r w:rsidR="00FC28BD">
          <w:rPr>
            <w:noProof/>
            <w:webHidden/>
          </w:rPr>
          <w:instrText xml:space="preserve"> PAGEREF _Toc93582355 \h </w:instrText>
        </w:r>
        <w:r w:rsidR="00FC28BD">
          <w:rPr>
            <w:noProof/>
            <w:webHidden/>
          </w:rPr>
        </w:r>
        <w:r w:rsidR="00FC28BD">
          <w:rPr>
            <w:noProof/>
            <w:webHidden/>
          </w:rPr>
          <w:fldChar w:fldCharType="separate"/>
        </w:r>
        <w:r w:rsidR="00AE45CD">
          <w:rPr>
            <w:noProof/>
            <w:webHidden/>
          </w:rPr>
          <w:t>3</w:t>
        </w:r>
        <w:r w:rsidR="00FC28BD">
          <w:rPr>
            <w:noProof/>
            <w:webHidden/>
          </w:rPr>
          <w:fldChar w:fldCharType="end"/>
        </w:r>
      </w:hyperlink>
    </w:p>
    <w:p w14:paraId="281893AD" w14:textId="30618D54" w:rsidR="00FC28BD" w:rsidRDefault="00E76B70">
      <w:pPr>
        <w:pStyle w:val="TDC2"/>
        <w:tabs>
          <w:tab w:val="right" w:leader="dot" w:pos="9016"/>
        </w:tabs>
        <w:rPr>
          <w:rFonts w:asciiTheme="minorHAnsi" w:eastAsiaTheme="minorEastAsia" w:hAnsiTheme="minorHAnsi"/>
          <w:noProof/>
          <w:sz w:val="22"/>
          <w:lang w:val="fr-BE" w:eastAsia="fr-BE"/>
        </w:rPr>
      </w:pPr>
      <w:hyperlink w:anchor="_Toc93582356" w:history="1">
        <w:r w:rsidR="00FC28BD" w:rsidRPr="00AE38E1">
          <w:rPr>
            <w:rStyle w:val="Hipervnculo"/>
            <w:noProof/>
            <w:lang w:val="en-GB"/>
          </w:rPr>
          <w:t>Committee meetings</w:t>
        </w:r>
        <w:r w:rsidR="00FC28BD">
          <w:rPr>
            <w:noProof/>
            <w:webHidden/>
          </w:rPr>
          <w:tab/>
        </w:r>
        <w:r w:rsidR="00FC28BD">
          <w:rPr>
            <w:noProof/>
            <w:webHidden/>
          </w:rPr>
          <w:fldChar w:fldCharType="begin"/>
        </w:r>
        <w:r w:rsidR="00FC28BD">
          <w:rPr>
            <w:noProof/>
            <w:webHidden/>
          </w:rPr>
          <w:instrText xml:space="preserve"> PAGEREF _Toc93582356 \h </w:instrText>
        </w:r>
        <w:r w:rsidR="00FC28BD">
          <w:rPr>
            <w:noProof/>
            <w:webHidden/>
          </w:rPr>
        </w:r>
        <w:r w:rsidR="00FC28BD">
          <w:rPr>
            <w:noProof/>
            <w:webHidden/>
          </w:rPr>
          <w:fldChar w:fldCharType="separate"/>
        </w:r>
        <w:r w:rsidR="00AE45CD">
          <w:rPr>
            <w:noProof/>
            <w:webHidden/>
          </w:rPr>
          <w:t>3</w:t>
        </w:r>
        <w:r w:rsidR="00FC28BD">
          <w:rPr>
            <w:noProof/>
            <w:webHidden/>
          </w:rPr>
          <w:fldChar w:fldCharType="end"/>
        </w:r>
      </w:hyperlink>
    </w:p>
    <w:p w14:paraId="51E611D0" w14:textId="6A89E931" w:rsidR="00FC28BD" w:rsidRDefault="00E76B70">
      <w:pPr>
        <w:pStyle w:val="TDC1"/>
        <w:tabs>
          <w:tab w:val="right" w:leader="dot" w:pos="9016"/>
        </w:tabs>
        <w:rPr>
          <w:rFonts w:asciiTheme="minorHAnsi" w:eastAsiaTheme="minorEastAsia" w:hAnsiTheme="minorHAnsi"/>
          <w:noProof/>
          <w:sz w:val="22"/>
          <w:lang w:val="fr-BE" w:eastAsia="fr-BE"/>
        </w:rPr>
      </w:pPr>
      <w:hyperlink w:anchor="_Toc93582357" w:history="1">
        <w:r w:rsidR="00FC28BD" w:rsidRPr="00AE38E1">
          <w:rPr>
            <w:rStyle w:val="Hipervnculo"/>
            <w:noProof/>
            <w:lang w:val="en-GB"/>
          </w:rPr>
          <w:t>Reporting under 2020 Action Points</w:t>
        </w:r>
        <w:r w:rsidR="00FC28BD">
          <w:rPr>
            <w:noProof/>
            <w:webHidden/>
          </w:rPr>
          <w:tab/>
        </w:r>
        <w:r w:rsidR="00FC28BD">
          <w:rPr>
            <w:noProof/>
            <w:webHidden/>
          </w:rPr>
          <w:fldChar w:fldCharType="begin"/>
        </w:r>
        <w:r w:rsidR="00FC28BD">
          <w:rPr>
            <w:noProof/>
            <w:webHidden/>
          </w:rPr>
          <w:instrText xml:space="preserve"> PAGEREF _Toc93582357 \h </w:instrText>
        </w:r>
        <w:r w:rsidR="00FC28BD">
          <w:rPr>
            <w:noProof/>
            <w:webHidden/>
          </w:rPr>
        </w:r>
        <w:r w:rsidR="00FC28BD">
          <w:rPr>
            <w:noProof/>
            <w:webHidden/>
          </w:rPr>
          <w:fldChar w:fldCharType="separate"/>
        </w:r>
        <w:r w:rsidR="00AE45CD">
          <w:rPr>
            <w:noProof/>
            <w:webHidden/>
          </w:rPr>
          <w:t>4</w:t>
        </w:r>
        <w:r w:rsidR="00FC28BD">
          <w:rPr>
            <w:noProof/>
            <w:webHidden/>
          </w:rPr>
          <w:fldChar w:fldCharType="end"/>
        </w:r>
      </w:hyperlink>
    </w:p>
    <w:p w14:paraId="02463AB9" w14:textId="416CA7F6" w:rsidR="00FC28BD" w:rsidRDefault="00E76B70">
      <w:pPr>
        <w:pStyle w:val="TDC2"/>
        <w:tabs>
          <w:tab w:val="right" w:leader="dot" w:pos="9016"/>
        </w:tabs>
        <w:rPr>
          <w:rFonts w:asciiTheme="minorHAnsi" w:eastAsiaTheme="minorEastAsia" w:hAnsiTheme="minorHAnsi"/>
          <w:noProof/>
          <w:sz w:val="22"/>
          <w:lang w:val="fr-BE" w:eastAsia="fr-BE"/>
        </w:rPr>
      </w:pPr>
      <w:hyperlink w:anchor="_Toc93582358" w:history="1">
        <w:r w:rsidR="00FC28BD" w:rsidRPr="00AE38E1">
          <w:rPr>
            <w:rStyle w:val="Hipervnculo"/>
            <w:noProof/>
            <w:lang w:val="en-GB"/>
          </w:rPr>
          <w:t>Action area 1 - gender mainstreaming in EU disability policies</w:t>
        </w:r>
        <w:r w:rsidR="00FC28BD">
          <w:rPr>
            <w:noProof/>
            <w:webHidden/>
          </w:rPr>
          <w:tab/>
        </w:r>
        <w:r w:rsidR="00FC28BD">
          <w:rPr>
            <w:noProof/>
            <w:webHidden/>
          </w:rPr>
          <w:fldChar w:fldCharType="begin"/>
        </w:r>
        <w:r w:rsidR="00FC28BD">
          <w:rPr>
            <w:noProof/>
            <w:webHidden/>
          </w:rPr>
          <w:instrText xml:space="preserve"> PAGEREF _Toc93582358 \h </w:instrText>
        </w:r>
        <w:r w:rsidR="00FC28BD">
          <w:rPr>
            <w:noProof/>
            <w:webHidden/>
          </w:rPr>
        </w:r>
        <w:r w:rsidR="00FC28BD">
          <w:rPr>
            <w:noProof/>
            <w:webHidden/>
          </w:rPr>
          <w:fldChar w:fldCharType="separate"/>
        </w:r>
        <w:r w:rsidR="00AE45CD">
          <w:rPr>
            <w:noProof/>
            <w:webHidden/>
          </w:rPr>
          <w:t>4</w:t>
        </w:r>
        <w:r w:rsidR="00FC28BD">
          <w:rPr>
            <w:noProof/>
            <w:webHidden/>
          </w:rPr>
          <w:fldChar w:fldCharType="end"/>
        </w:r>
      </w:hyperlink>
    </w:p>
    <w:p w14:paraId="5B477CBC" w14:textId="0DC2A797" w:rsidR="00FC28BD" w:rsidRDefault="00E76B70">
      <w:pPr>
        <w:pStyle w:val="TDC2"/>
        <w:tabs>
          <w:tab w:val="right" w:leader="dot" w:pos="9016"/>
        </w:tabs>
        <w:rPr>
          <w:rFonts w:asciiTheme="minorHAnsi" w:eastAsiaTheme="minorEastAsia" w:hAnsiTheme="minorHAnsi"/>
          <w:noProof/>
          <w:sz w:val="22"/>
          <w:lang w:val="fr-BE" w:eastAsia="fr-BE"/>
        </w:rPr>
      </w:pPr>
      <w:hyperlink w:anchor="_Toc93582359" w:history="1">
        <w:r w:rsidR="00FC28BD" w:rsidRPr="00AE38E1">
          <w:rPr>
            <w:rStyle w:val="Hipervnculo"/>
            <w:noProof/>
            <w:lang w:val="en-GB"/>
          </w:rPr>
          <w:t>Action area 2 - mainstreaming disability in EU gender equality policies</w:t>
        </w:r>
        <w:r w:rsidR="00FC28BD">
          <w:rPr>
            <w:noProof/>
            <w:webHidden/>
          </w:rPr>
          <w:tab/>
        </w:r>
        <w:r w:rsidR="00FC28BD">
          <w:rPr>
            <w:noProof/>
            <w:webHidden/>
          </w:rPr>
          <w:fldChar w:fldCharType="begin"/>
        </w:r>
        <w:r w:rsidR="00FC28BD">
          <w:rPr>
            <w:noProof/>
            <w:webHidden/>
          </w:rPr>
          <w:instrText xml:space="preserve"> PAGEREF _Toc93582359 \h </w:instrText>
        </w:r>
        <w:r w:rsidR="00FC28BD">
          <w:rPr>
            <w:noProof/>
            <w:webHidden/>
          </w:rPr>
        </w:r>
        <w:r w:rsidR="00FC28BD">
          <w:rPr>
            <w:noProof/>
            <w:webHidden/>
          </w:rPr>
          <w:fldChar w:fldCharType="separate"/>
        </w:r>
        <w:r w:rsidR="00AE45CD">
          <w:rPr>
            <w:noProof/>
            <w:webHidden/>
          </w:rPr>
          <w:t>5</w:t>
        </w:r>
        <w:r w:rsidR="00FC28BD">
          <w:rPr>
            <w:noProof/>
            <w:webHidden/>
          </w:rPr>
          <w:fldChar w:fldCharType="end"/>
        </w:r>
      </w:hyperlink>
    </w:p>
    <w:p w14:paraId="6089149C" w14:textId="530B4B98" w:rsidR="00FC28BD" w:rsidRDefault="00E76B70">
      <w:pPr>
        <w:pStyle w:val="TDC2"/>
        <w:tabs>
          <w:tab w:val="right" w:leader="dot" w:pos="9016"/>
        </w:tabs>
        <w:rPr>
          <w:rFonts w:asciiTheme="minorHAnsi" w:eastAsiaTheme="minorEastAsia" w:hAnsiTheme="minorHAnsi"/>
          <w:noProof/>
          <w:sz w:val="22"/>
          <w:lang w:val="fr-BE" w:eastAsia="fr-BE"/>
        </w:rPr>
      </w:pPr>
      <w:hyperlink w:anchor="_Toc93582360" w:history="1">
        <w:r w:rsidR="00FC28BD" w:rsidRPr="00AE38E1">
          <w:rPr>
            <w:rStyle w:val="Hipervnculo"/>
            <w:noProof/>
            <w:lang w:val="en-GB"/>
          </w:rPr>
          <w:t>Action area 3 - combating violence against women and girls with disabilities</w:t>
        </w:r>
        <w:r w:rsidR="00FC28BD">
          <w:rPr>
            <w:noProof/>
            <w:webHidden/>
          </w:rPr>
          <w:tab/>
        </w:r>
        <w:r w:rsidR="00FC28BD">
          <w:rPr>
            <w:noProof/>
            <w:webHidden/>
          </w:rPr>
          <w:fldChar w:fldCharType="begin"/>
        </w:r>
        <w:r w:rsidR="00FC28BD">
          <w:rPr>
            <w:noProof/>
            <w:webHidden/>
          </w:rPr>
          <w:instrText xml:space="preserve"> PAGEREF _Toc93582360 \h </w:instrText>
        </w:r>
        <w:r w:rsidR="00FC28BD">
          <w:rPr>
            <w:noProof/>
            <w:webHidden/>
          </w:rPr>
        </w:r>
        <w:r w:rsidR="00FC28BD">
          <w:rPr>
            <w:noProof/>
            <w:webHidden/>
          </w:rPr>
          <w:fldChar w:fldCharType="separate"/>
        </w:r>
        <w:r w:rsidR="00AE45CD">
          <w:rPr>
            <w:noProof/>
            <w:webHidden/>
          </w:rPr>
          <w:t>5</w:t>
        </w:r>
        <w:r w:rsidR="00FC28BD">
          <w:rPr>
            <w:noProof/>
            <w:webHidden/>
          </w:rPr>
          <w:fldChar w:fldCharType="end"/>
        </w:r>
      </w:hyperlink>
    </w:p>
    <w:p w14:paraId="05E88D20" w14:textId="3F65B9A8" w:rsidR="00FC28BD" w:rsidRDefault="00E76B70">
      <w:pPr>
        <w:pStyle w:val="TDC2"/>
        <w:tabs>
          <w:tab w:val="right" w:leader="dot" w:pos="9016"/>
        </w:tabs>
        <w:rPr>
          <w:rFonts w:asciiTheme="minorHAnsi" w:eastAsiaTheme="minorEastAsia" w:hAnsiTheme="minorHAnsi"/>
          <w:noProof/>
          <w:sz w:val="22"/>
          <w:lang w:val="fr-BE" w:eastAsia="fr-BE"/>
        </w:rPr>
      </w:pPr>
      <w:hyperlink w:anchor="_Toc93582361" w:history="1">
        <w:r w:rsidR="00FC28BD" w:rsidRPr="00AE38E1">
          <w:rPr>
            <w:rStyle w:val="Hipervnculo"/>
            <w:noProof/>
            <w:lang w:val="en-GB"/>
          </w:rPr>
          <w:t>Action area 4 - advancing the human rights of women and girls with disabilities</w:t>
        </w:r>
        <w:r w:rsidR="00FC28BD">
          <w:rPr>
            <w:noProof/>
            <w:webHidden/>
          </w:rPr>
          <w:tab/>
        </w:r>
        <w:r w:rsidR="00FC28BD">
          <w:rPr>
            <w:noProof/>
            <w:webHidden/>
          </w:rPr>
          <w:fldChar w:fldCharType="begin"/>
        </w:r>
        <w:r w:rsidR="00FC28BD">
          <w:rPr>
            <w:noProof/>
            <w:webHidden/>
          </w:rPr>
          <w:instrText xml:space="preserve"> PAGEREF _Toc93582361 \h </w:instrText>
        </w:r>
        <w:r w:rsidR="00FC28BD">
          <w:rPr>
            <w:noProof/>
            <w:webHidden/>
          </w:rPr>
        </w:r>
        <w:r w:rsidR="00FC28BD">
          <w:rPr>
            <w:noProof/>
            <w:webHidden/>
          </w:rPr>
          <w:fldChar w:fldCharType="separate"/>
        </w:r>
        <w:r w:rsidR="00AE45CD">
          <w:rPr>
            <w:noProof/>
            <w:webHidden/>
          </w:rPr>
          <w:t>7</w:t>
        </w:r>
        <w:r w:rsidR="00FC28BD">
          <w:rPr>
            <w:noProof/>
            <w:webHidden/>
          </w:rPr>
          <w:fldChar w:fldCharType="end"/>
        </w:r>
      </w:hyperlink>
    </w:p>
    <w:p w14:paraId="457AC00B" w14:textId="04C8A684" w:rsidR="00FC28BD" w:rsidRDefault="00E76B70">
      <w:pPr>
        <w:pStyle w:val="TDC2"/>
        <w:tabs>
          <w:tab w:val="right" w:leader="dot" w:pos="9016"/>
        </w:tabs>
        <w:rPr>
          <w:rFonts w:asciiTheme="minorHAnsi" w:eastAsiaTheme="minorEastAsia" w:hAnsiTheme="minorHAnsi"/>
          <w:noProof/>
          <w:sz w:val="22"/>
          <w:lang w:val="fr-BE" w:eastAsia="fr-BE"/>
        </w:rPr>
      </w:pPr>
      <w:hyperlink w:anchor="_Toc93582362" w:history="1">
        <w:r w:rsidR="00FC28BD" w:rsidRPr="00AE38E1">
          <w:rPr>
            <w:rStyle w:val="Hipervnculo"/>
            <w:noProof/>
            <w:lang w:val="en-GB"/>
          </w:rPr>
          <w:t>Action area 5 - Women’s Committee position papers, statements and other documents</w:t>
        </w:r>
        <w:r w:rsidR="00FC28BD">
          <w:rPr>
            <w:noProof/>
            <w:webHidden/>
          </w:rPr>
          <w:tab/>
        </w:r>
        <w:r w:rsidR="00FC28BD">
          <w:rPr>
            <w:noProof/>
            <w:webHidden/>
          </w:rPr>
          <w:fldChar w:fldCharType="begin"/>
        </w:r>
        <w:r w:rsidR="00FC28BD">
          <w:rPr>
            <w:noProof/>
            <w:webHidden/>
          </w:rPr>
          <w:instrText xml:space="preserve"> PAGEREF _Toc93582362 \h </w:instrText>
        </w:r>
        <w:r w:rsidR="00FC28BD">
          <w:rPr>
            <w:noProof/>
            <w:webHidden/>
          </w:rPr>
        </w:r>
        <w:r w:rsidR="00FC28BD">
          <w:rPr>
            <w:noProof/>
            <w:webHidden/>
          </w:rPr>
          <w:fldChar w:fldCharType="separate"/>
        </w:r>
        <w:r w:rsidR="00AE45CD">
          <w:rPr>
            <w:noProof/>
            <w:webHidden/>
          </w:rPr>
          <w:t>8</w:t>
        </w:r>
        <w:r w:rsidR="00FC28BD">
          <w:rPr>
            <w:noProof/>
            <w:webHidden/>
          </w:rPr>
          <w:fldChar w:fldCharType="end"/>
        </w:r>
      </w:hyperlink>
    </w:p>
    <w:p w14:paraId="11264169" w14:textId="047E2712" w:rsidR="00FC28BD" w:rsidRDefault="00E76B70">
      <w:pPr>
        <w:pStyle w:val="TDC2"/>
        <w:tabs>
          <w:tab w:val="right" w:leader="dot" w:pos="9016"/>
        </w:tabs>
        <w:rPr>
          <w:rFonts w:asciiTheme="minorHAnsi" w:eastAsiaTheme="minorEastAsia" w:hAnsiTheme="minorHAnsi"/>
          <w:noProof/>
          <w:sz w:val="22"/>
          <w:lang w:val="fr-BE" w:eastAsia="fr-BE"/>
        </w:rPr>
      </w:pPr>
      <w:hyperlink w:anchor="_Toc93582363" w:history="1">
        <w:r w:rsidR="00FC28BD" w:rsidRPr="00AE38E1">
          <w:rPr>
            <w:rStyle w:val="Hipervnculo"/>
            <w:noProof/>
            <w:lang w:val="en-GB"/>
          </w:rPr>
          <w:t>Action area 6 - monitoring international human rights treaties relevant to women and girls with disabilities</w:t>
        </w:r>
        <w:r w:rsidR="00FC28BD">
          <w:rPr>
            <w:noProof/>
            <w:webHidden/>
          </w:rPr>
          <w:tab/>
        </w:r>
        <w:r w:rsidR="00FC28BD">
          <w:rPr>
            <w:noProof/>
            <w:webHidden/>
          </w:rPr>
          <w:fldChar w:fldCharType="begin"/>
        </w:r>
        <w:r w:rsidR="00FC28BD">
          <w:rPr>
            <w:noProof/>
            <w:webHidden/>
          </w:rPr>
          <w:instrText xml:space="preserve"> PAGEREF _Toc93582363 \h </w:instrText>
        </w:r>
        <w:r w:rsidR="00FC28BD">
          <w:rPr>
            <w:noProof/>
            <w:webHidden/>
          </w:rPr>
        </w:r>
        <w:r w:rsidR="00FC28BD">
          <w:rPr>
            <w:noProof/>
            <w:webHidden/>
          </w:rPr>
          <w:fldChar w:fldCharType="separate"/>
        </w:r>
        <w:r w:rsidR="00AE45CD">
          <w:rPr>
            <w:noProof/>
            <w:webHidden/>
          </w:rPr>
          <w:t>8</w:t>
        </w:r>
        <w:r w:rsidR="00FC28BD">
          <w:rPr>
            <w:noProof/>
            <w:webHidden/>
          </w:rPr>
          <w:fldChar w:fldCharType="end"/>
        </w:r>
      </w:hyperlink>
    </w:p>
    <w:p w14:paraId="03A823B4" w14:textId="7B679AB5" w:rsidR="00FC28BD" w:rsidRDefault="00E76B70">
      <w:pPr>
        <w:pStyle w:val="TDC2"/>
        <w:tabs>
          <w:tab w:val="right" w:leader="dot" w:pos="9016"/>
        </w:tabs>
        <w:rPr>
          <w:rFonts w:asciiTheme="minorHAnsi" w:eastAsiaTheme="minorEastAsia" w:hAnsiTheme="minorHAnsi"/>
          <w:noProof/>
          <w:sz w:val="22"/>
          <w:lang w:val="fr-BE" w:eastAsia="fr-BE"/>
        </w:rPr>
      </w:pPr>
      <w:hyperlink w:anchor="_Toc93582364" w:history="1">
        <w:r w:rsidR="00FC28BD" w:rsidRPr="00AE38E1">
          <w:rPr>
            <w:rStyle w:val="Hipervnculo"/>
            <w:noProof/>
            <w:lang w:val="en-GB"/>
          </w:rPr>
          <w:t>Action area 7 – networking</w:t>
        </w:r>
        <w:r w:rsidR="00FC28BD">
          <w:rPr>
            <w:noProof/>
            <w:webHidden/>
          </w:rPr>
          <w:tab/>
        </w:r>
        <w:r w:rsidR="00FC28BD">
          <w:rPr>
            <w:noProof/>
            <w:webHidden/>
          </w:rPr>
          <w:fldChar w:fldCharType="begin"/>
        </w:r>
        <w:r w:rsidR="00FC28BD">
          <w:rPr>
            <w:noProof/>
            <w:webHidden/>
          </w:rPr>
          <w:instrText xml:space="preserve"> PAGEREF _Toc93582364 \h </w:instrText>
        </w:r>
        <w:r w:rsidR="00FC28BD">
          <w:rPr>
            <w:noProof/>
            <w:webHidden/>
          </w:rPr>
        </w:r>
        <w:r w:rsidR="00FC28BD">
          <w:rPr>
            <w:noProof/>
            <w:webHidden/>
          </w:rPr>
          <w:fldChar w:fldCharType="separate"/>
        </w:r>
        <w:r w:rsidR="00AE45CD">
          <w:rPr>
            <w:noProof/>
            <w:webHidden/>
          </w:rPr>
          <w:t>9</w:t>
        </w:r>
        <w:r w:rsidR="00FC28BD">
          <w:rPr>
            <w:noProof/>
            <w:webHidden/>
          </w:rPr>
          <w:fldChar w:fldCharType="end"/>
        </w:r>
      </w:hyperlink>
    </w:p>
    <w:p w14:paraId="646E5999" w14:textId="3537AC71" w:rsidR="00FC28BD" w:rsidRDefault="00E76B70">
      <w:pPr>
        <w:pStyle w:val="TDC2"/>
        <w:tabs>
          <w:tab w:val="right" w:leader="dot" w:pos="9016"/>
        </w:tabs>
        <w:rPr>
          <w:rFonts w:asciiTheme="minorHAnsi" w:eastAsiaTheme="minorEastAsia" w:hAnsiTheme="minorHAnsi"/>
          <w:noProof/>
          <w:sz w:val="22"/>
          <w:lang w:val="fr-BE" w:eastAsia="fr-BE"/>
        </w:rPr>
      </w:pPr>
      <w:hyperlink w:anchor="_Toc93582365" w:history="1">
        <w:r w:rsidR="00FC28BD" w:rsidRPr="00AE38E1">
          <w:rPr>
            <w:rStyle w:val="Hipervnculo"/>
            <w:noProof/>
            <w:lang w:val="en-GB"/>
          </w:rPr>
          <w:t>Action area 8 - external representation</w:t>
        </w:r>
        <w:r w:rsidR="00FC28BD">
          <w:rPr>
            <w:noProof/>
            <w:webHidden/>
          </w:rPr>
          <w:tab/>
        </w:r>
        <w:r w:rsidR="00FC28BD">
          <w:rPr>
            <w:noProof/>
            <w:webHidden/>
          </w:rPr>
          <w:fldChar w:fldCharType="begin"/>
        </w:r>
        <w:r w:rsidR="00FC28BD">
          <w:rPr>
            <w:noProof/>
            <w:webHidden/>
          </w:rPr>
          <w:instrText xml:space="preserve"> PAGEREF _Toc93582365 \h </w:instrText>
        </w:r>
        <w:r w:rsidR="00FC28BD">
          <w:rPr>
            <w:noProof/>
            <w:webHidden/>
          </w:rPr>
        </w:r>
        <w:r w:rsidR="00FC28BD">
          <w:rPr>
            <w:noProof/>
            <w:webHidden/>
          </w:rPr>
          <w:fldChar w:fldCharType="separate"/>
        </w:r>
        <w:r w:rsidR="00AE45CD">
          <w:rPr>
            <w:noProof/>
            <w:webHidden/>
          </w:rPr>
          <w:t>9</w:t>
        </w:r>
        <w:r w:rsidR="00FC28BD">
          <w:rPr>
            <w:noProof/>
            <w:webHidden/>
          </w:rPr>
          <w:fldChar w:fldCharType="end"/>
        </w:r>
      </w:hyperlink>
    </w:p>
    <w:p w14:paraId="78703F09" w14:textId="1423F5E1" w:rsidR="00FC28BD" w:rsidRDefault="00E76B70">
      <w:pPr>
        <w:pStyle w:val="TDC2"/>
        <w:tabs>
          <w:tab w:val="right" w:leader="dot" w:pos="9016"/>
        </w:tabs>
        <w:rPr>
          <w:rFonts w:asciiTheme="minorHAnsi" w:eastAsiaTheme="minorEastAsia" w:hAnsiTheme="minorHAnsi"/>
          <w:noProof/>
          <w:sz w:val="22"/>
          <w:lang w:val="fr-BE" w:eastAsia="fr-BE"/>
        </w:rPr>
      </w:pPr>
      <w:hyperlink w:anchor="_Toc93582366" w:history="1">
        <w:r w:rsidR="00FC28BD" w:rsidRPr="00AE38E1">
          <w:rPr>
            <w:rStyle w:val="Hipervnculo"/>
            <w:noProof/>
            <w:lang w:val="en-GB"/>
          </w:rPr>
          <w:t>Action area 9 – communication</w:t>
        </w:r>
        <w:r w:rsidR="00FC28BD">
          <w:rPr>
            <w:noProof/>
            <w:webHidden/>
          </w:rPr>
          <w:tab/>
        </w:r>
        <w:r w:rsidR="00FC28BD">
          <w:rPr>
            <w:noProof/>
            <w:webHidden/>
          </w:rPr>
          <w:fldChar w:fldCharType="begin"/>
        </w:r>
        <w:r w:rsidR="00FC28BD">
          <w:rPr>
            <w:noProof/>
            <w:webHidden/>
          </w:rPr>
          <w:instrText xml:space="preserve"> PAGEREF _Toc93582366 \h </w:instrText>
        </w:r>
        <w:r w:rsidR="00FC28BD">
          <w:rPr>
            <w:noProof/>
            <w:webHidden/>
          </w:rPr>
        </w:r>
        <w:r w:rsidR="00FC28BD">
          <w:rPr>
            <w:noProof/>
            <w:webHidden/>
          </w:rPr>
          <w:fldChar w:fldCharType="separate"/>
        </w:r>
        <w:r w:rsidR="00AE45CD">
          <w:rPr>
            <w:noProof/>
            <w:webHidden/>
          </w:rPr>
          <w:t>9</w:t>
        </w:r>
        <w:r w:rsidR="00FC28BD">
          <w:rPr>
            <w:noProof/>
            <w:webHidden/>
          </w:rPr>
          <w:fldChar w:fldCharType="end"/>
        </w:r>
      </w:hyperlink>
    </w:p>
    <w:p w14:paraId="052F3129" w14:textId="06212975" w:rsidR="00FC28BD" w:rsidRDefault="00E76B70">
      <w:pPr>
        <w:pStyle w:val="TDC1"/>
        <w:tabs>
          <w:tab w:val="right" w:leader="dot" w:pos="9016"/>
        </w:tabs>
        <w:rPr>
          <w:rFonts w:asciiTheme="minorHAnsi" w:eastAsiaTheme="minorEastAsia" w:hAnsiTheme="minorHAnsi"/>
          <w:noProof/>
          <w:sz w:val="22"/>
          <w:lang w:val="fr-BE" w:eastAsia="fr-BE"/>
        </w:rPr>
      </w:pPr>
      <w:hyperlink w:anchor="_Toc93582367" w:history="1">
        <w:r w:rsidR="00FC28BD" w:rsidRPr="00AE38E1">
          <w:rPr>
            <w:rStyle w:val="Hipervnculo"/>
            <w:noProof/>
            <w:lang w:val="en-GB"/>
          </w:rPr>
          <w:t>Annex 1: participation in external events and meetings</w:t>
        </w:r>
        <w:r w:rsidR="00FC28BD">
          <w:rPr>
            <w:noProof/>
            <w:webHidden/>
          </w:rPr>
          <w:tab/>
        </w:r>
        <w:r w:rsidR="00FC28BD">
          <w:rPr>
            <w:noProof/>
            <w:webHidden/>
          </w:rPr>
          <w:fldChar w:fldCharType="begin"/>
        </w:r>
        <w:r w:rsidR="00FC28BD">
          <w:rPr>
            <w:noProof/>
            <w:webHidden/>
          </w:rPr>
          <w:instrText xml:space="preserve"> PAGEREF _Toc93582367 \h </w:instrText>
        </w:r>
        <w:r w:rsidR="00FC28BD">
          <w:rPr>
            <w:noProof/>
            <w:webHidden/>
          </w:rPr>
        </w:r>
        <w:r w:rsidR="00FC28BD">
          <w:rPr>
            <w:noProof/>
            <w:webHidden/>
          </w:rPr>
          <w:fldChar w:fldCharType="separate"/>
        </w:r>
        <w:r w:rsidR="00AE45CD">
          <w:rPr>
            <w:noProof/>
            <w:webHidden/>
          </w:rPr>
          <w:t>11</w:t>
        </w:r>
        <w:r w:rsidR="00FC28BD">
          <w:rPr>
            <w:noProof/>
            <w:webHidden/>
          </w:rPr>
          <w:fldChar w:fldCharType="end"/>
        </w:r>
      </w:hyperlink>
    </w:p>
    <w:p w14:paraId="7E7DB327" w14:textId="552CA41F" w:rsidR="00FC28BD" w:rsidRDefault="00E76B70">
      <w:pPr>
        <w:pStyle w:val="TDC1"/>
        <w:tabs>
          <w:tab w:val="right" w:leader="dot" w:pos="9016"/>
        </w:tabs>
        <w:rPr>
          <w:rFonts w:asciiTheme="minorHAnsi" w:eastAsiaTheme="minorEastAsia" w:hAnsiTheme="minorHAnsi"/>
          <w:noProof/>
          <w:sz w:val="22"/>
          <w:lang w:val="fr-BE" w:eastAsia="fr-BE"/>
        </w:rPr>
      </w:pPr>
      <w:hyperlink w:anchor="_Toc93582368" w:history="1">
        <w:r w:rsidR="00FC28BD" w:rsidRPr="00AE38E1">
          <w:rPr>
            <w:rStyle w:val="Hipervnculo"/>
            <w:noProof/>
            <w:lang w:val="en-GB"/>
          </w:rPr>
          <w:t>Annex 2: main challenges and success reported by Committee’s members</w:t>
        </w:r>
        <w:r w:rsidR="00FC28BD">
          <w:rPr>
            <w:noProof/>
            <w:webHidden/>
          </w:rPr>
          <w:tab/>
        </w:r>
        <w:r w:rsidR="00FC28BD">
          <w:rPr>
            <w:noProof/>
            <w:webHidden/>
          </w:rPr>
          <w:fldChar w:fldCharType="begin"/>
        </w:r>
        <w:r w:rsidR="00FC28BD">
          <w:rPr>
            <w:noProof/>
            <w:webHidden/>
          </w:rPr>
          <w:instrText xml:space="preserve"> PAGEREF _Toc93582368 \h </w:instrText>
        </w:r>
        <w:r w:rsidR="00FC28BD">
          <w:rPr>
            <w:noProof/>
            <w:webHidden/>
          </w:rPr>
        </w:r>
        <w:r w:rsidR="00FC28BD">
          <w:rPr>
            <w:noProof/>
            <w:webHidden/>
          </w:rPr>
          <w:fldChar w:fldCharType="separate"/>
        </w:r>
        <w:r w:rsidR="00AE45CD">
          <w:rPr>
            <w:noProof/>
            <w:webHidden/>
          </w:rPr>
          <w:t>12</w:t>
        </w:r>
        <w:r w:rsidR="00FC28BD">
          <w:rPr>
            <w:noProof/>
            <w:webHidden/>
          </w:rPr>
          <w:fldChar w:fldCharType="end"/>
        </w:r>
      </w:hyperlink>
    </w:p>
    <w:p w14:paraId="374EE763" w14:textId="3AD0F955" w:rsidR="00FC28BD" w:rsidRDefault="00E76B70">
      <w:pPr>
        <w:pStyle w:val="TDC2"/>
        <w:tabs>
          <w:tab w:val="right" w:leader="dot" w:pos="9016"/>
        </w:tabs>
        <w:rPr>
          <w:rFonts w:asciiTheme="minorHAnsi" w:eastAsiaTheme="minorEastAsia" w:hAnsiTheme="minorHAnsi"/>
          <w:noProof/>
          <w:sz w:val="22"/>
          <w:lang w:val="fr-BE" w:eastAsia="fr-BE"/>
        </w:rPr>
      </w:pPr>
      <w:hyperlink w:anchor="_Toc93582369" w:history="1">
        <w:r w:rsidR="00FC28BD" w:rsidRPr="00AE38E1">
          <w:rPr>
            <w:rStyle w:val="Hipervnculo"/>
            <w:noProof/>
            <w:lang w:val="en-GB"/>
          </w:rPr>
          <w:t>France</w:t>
        </w:r>
        <w:r w:rsidR="00FC28BD">
          <w:rPr>
            <w:noProof/>
            <w:webHidden/>
          </w:rPr>
          <w:tab/>
        </w:r>
        <w:r w:rsidR="00FC28BD">
          <w:rPr>
            <w:noProof/>
            <w:webHidden/>
          </w:rPr>
          <w:fldChar w:fldCharType="begin"/>
        </w:r>
        <w:r w:rsidR="00FC28BD">
          <w:rPr>
            <w:noProof/>
            <w:webHidden/>
          </w:rPr>
          <w:instrText xml:space="preserve"> PAGEREF _Toc93582369 \h </w:instrText>
        </w:r>
        <w:r w:rsidR="00FC28BD">
          <w:rPr>
            <w:noProof/>
            <w:webHidden/>
          </w:rPr>
        </w:r>
        <w:r w:rsidR="00FC28BD">
          <w:rPr>
            <w:noProof/>
            <w:webHidden/>
          </w:rPr>
          <w:fldChar w:fldCharType="separate"/>
        </w:r>
        <w:r w:rsidR="00AE45CD">
          <w:rPr>
            <w:noProof/>
            <w:webHidden/>
          </w:rPr>
          <w:t>12</w:t>
        </w:r>
        <w:r w:rsidR="00FC28BD">
          <w:rPr>
            <w:noProof/>
            <w:webHidden/>
          </w:rPr>
          <w:fldChar w:fldCharType="end"/>
        </w:r>
      </w:hyperlink>
    </w:p>
    <w:p w14:paraId="690FA37E" w14:textId="7CB4829B" w:rsidR="00FC28BD" w:rsidRDefault="00E76B70">
      <w:pPr>
        <w:pStyle w:val="TDC2"/>
        <w:tabs>
          <w:tab w:val="right" w:leader="dot" w:pos="9016"/>
        </w:tabs>
        <w:rPr>
          <w:rFonts w:asciiTheme="minorHAnsi" w:eastAsiaTheme="minorEastAsia" w:hAnsiTheme="minorHAnsi"/>
          <w:noProof/>
          <w:sz w:val="22"/>
          <w:lang w:val="fr-BE" w:eastAsia="fr-BE"/>
        </w:rPr>
      </w:pPr>
      <w:hyperlink w:anchor="_Toc93582370" w:history="1">
        <w:r w:rsidR="00FC28BD" w:rsidRPr="00AE38E1">
          <w:rPr>
            <w:rStyle w:val="Hipervnculo"/>
            <w:noProof/>
            <w:lang w:val="en-GB"/>
          </w:rPr>
          <w:t>Greece</w:t>
        </w:r>
        <w:r w:rsidR="00FC28BD">
          <w:rPr>
            <w:noProof/>
            <w:webHidden/>
          </w:rPr>
          <w:tab/>
        </w:r>
        <w:r w:rsidR="00FC28BD">
          <w:rPr>
            <w:noProof/>
            <w:webHidden/>
          </w:rPr>
          <w:fldChar w:fldCharType="begin"/>
        </w:r>
        <w:r w:rsidR="00FC28BD">
          <w:rPr>
            <w:noProof/>
            <w:webHidden/>
          </w:rPr>
          <w:instrText xml:space="preserve"> PAGEREF _Toc93582370 \h </w:instrText>
        </w:r>
        <w:r w:rsidR="00FC28BD">
          <w:rPr>
            <w:noProof/>
            <w:webHidden/>
          </w:rPr>
        </w:r>
        <w:r w:rsidR="00FC28BD">
          <w:rPr>
            <w:noProof/>
            <w:webHidden/>
          </w:rPr>
          <w:fldChar w:fldCharType="separate"/>
        </w:r>
        <w:r w:rsidR="00AE45CD">
          <w:rPr>
            <w:noProof/>
            <w:webHidden/>
          </w:rPr>
          <w:t>14</w:t>
        </w:r>
        <w:r w:rsidR="00FC28BD">
          <w:rPr>
            <w:noProof/>
            <w:webHidden/>
          </w:rPr>
          <w:fldChar w:fldCharType="end"/>
        </w:r>
      </w:hyperlink>
    </w:p>
    <w:p w14:paraId="18001382" w14:textId="04F84790" w:rsidR="00FC28BD" w:rsidRDefault="00E76B70">
      <w:pPr>
        <w:pStyle w:val="TDC1"/>
        <w:tabs>
          <w:tab w:val="right" w:leader="dot" w:pos="9016"/>
        </w:tabs>
        <w:rPr>
          <w:rFonts w:asciiTheme="minorHAnsi" w:eastAsiaTheme="minorEastAsia" w:hAnsiTheme="minorHAnsi"/>
          <w:noProof/>
          <w:sz w:val="22"/>
          <w:lang w:val="fr-BE" w:eastAsia="fr-BE"/>
        </w:rPr>
      </w:pPr>
      <w:hyperlink w:anchor="_Toc93582371" w:history="1">
        <w:r w:rsidR="00FC28BD" w:rsidRPr="00AE38E1">
          <w:rPr>
            <w:rStyle w:val="Hipervnculo"/>
            <w:noProof/>
          </w:rPr>
          <w:t>Contact</w:t>
        </w:r>
        <w:r w:rsidR="00FC28BD">
          <w:rPr>
            <w:noProof/>
            <w:webHidden/>
          </w:rPr>
          <w:tab/>
        </w:r>
        <w:r w:rsidR="00FC28BD">
          <w:rPr>
            <w:noProof/>
            <w:webHidden/>
          </w:rPr>
          <w:fldChar w:fldCharType="begin"/>
        </w:r>
        <w:r w:rsidR="00FC28BD">
          <w:rPr>
            <w:noProof/>
            <w:webHidden/>
          </w:rPr>
          <w:instrText xml:space="preserve"> PAGEREF _Toc93582371 \h </w:instrText>
        </w:r>
        <w:r w:rsidR="00FC28BD">
          <w:rPr>
            <w:noProof/>
            <w:webHidden/>
          </w:rPr>
        </w:r>
        <w:r w:rsidR="00FC28BD">
          <w:rPr>
            <w:noProof/>
            <w:webHidden/>
          </w:rPr>
          <w:fldChar w:fldCharType="separate"/>
        </w:r>
        <w:r w:rsidR="00AE45CD">
          <w:rPr>
            <w:noProof/>
            <w:webHidden/>
          </w:rPr>
          <w:t>16</w:t>
        </w:r>
        <w:r w:rsidR="00FC28BD">
          <w:rPr>
            <w:noProof/>
            <w:webHidden/>
          </w:rPr>
          <w:fldChar w:fldCharType="end"/>
        </w:r>
      </w:hyperlink>
    </w:p>
    <w:p w14:paraId="24D52192" w14:textId="55F929EF" w:rsidR="00375203" w:rsidRDefault="00A9576D" w:rsidP="0065105D">
      <w:pPr>
        <w:pStyle w:val="Ttulo1"/>
        <w:rPr>
          <w:bCs/>
          <w:iCs/>
          <w:lang w:val="en-GB"/>
        </w:rPr>
      </w:pPr>
      <w:r>
        <w:fldChar w:fldCharType="end"/>
      </w:r>
      <w:bookmarkStart w:id="1" w:name="_Toc93582354"/>
      <w:r w:rsidR="0065105D">
        <w:t>Introduction</w:t>
      </w:r>
      <w:bookmarkEnd w:id="1"/>
      <w:r w:rsidR="00375203">
        <w:rPr>
          <w:bCs/>
          <w:iCs/>
          <w:lang w:val="en-GB"/>
        </w:rPr>
        <w:t xml:space="preserve"> </w:t>
      </w:r>
    </w:p>
    <w:p w14:paraId="3F87D1B9" w14:textId="77777777" w:rsidR="0065105D" w:rsidRPr="0065105D" w:rsidRDefault="0065105D" w:rsidP="0065105D">
      <w:pPr>
        <w:rPr>
          <w:bCs/>
          <w:lang w:val="en-GB"/>
        </w:rPr>
      </w:pPr>
      <w:r w:rsidRPr="0065105D">
        <w:rPr>
          <w:bCs/>
          <w:lang w:val="en-GB"/>
        </w:rPr>
        <w:t xml:space="preserve">In January 2021, EDF Women’s Committee adopted its action points for 2021, following its workplan for 2019-2021. </w:t>
      </w:r>
    </w:p>
    <w:p w14:paraId="5885794D" w14:textId="77777777" w:rsidR="0065105D" w:rsidRPr="0065105D" w:rsidRDefault="0065105D" w:rsidP="0065105D">
      <w:pPr>
        <w:rPr>
          <w:bCs/>
          <w:lang w:val="en-GB"/>
        </w:rPr>
      </w:pPr>
      <w:r w:rsidRPr="0065105D">
        <w:rPr>
          <w:bCs/>
          <w:lang w:val="en-GB"/>
        </w:rPr>
        <w:t xml:space="preserve">The Committee communicates and works essentially by e-mail. Meetings continued to take place online due to the COVID-19 pandemic. </w:t>
      </w:r>
    </w:p>
    <w:p w14:paraId="138B69AC" w14:textId="77777777" w:rsidR="0065105D" w:rsidRPr="0065105D" w:rsidRDefault="0065105D" w:rsidP="0065105D">
      <w:pPr>
        <w:rPr>
          <w:bCs/>
          <w:lang w:val="en-GB"/>
        </w:rPr>
      </w:pPr>
      <w:r w:rsidRPr="0065105D">
        <w:rPr>
          <w:bCs/>
          <w:lang w:val="en-GB"/>
        </w:rPr>
        <w:t>This report gives an overview of the activities undertaken by the Committee in 2021 in accordance with its workplan and 2021 action points.</w:t>
      </w:r>
    </w:p>
    <w:p w14:paraId="6661B822" w14:textId="77777777" w:rsidR="0065105D" w:rsidRPr="0065105D" w:rsidRDefault="0065105D" w:rsidP="0065105D">
      <w:pPr>
        <w:pStyle w:val="Ttulo2"/>
        <w:rPr>
          <w:lang w:val="en-GB"/>
        </w:rPr>
      </w:pPr>
      <w:bookmarkStart w:id="2" w:name="_Toc89954370"/>
      <w:bookmarkStart w:id="3" w:name="_Toc93582355"/>
      <w:r w:rsidRPr="0065105D">
        <w:rPr>
          <w:lang w:val="en-GB"/>
        </w:rPr>
        <w:lastRenderedPageBreak/>
        <w:t>Highlights</w:t>
      </w:r>
      <w:bookmarkEnd w:id="2"/>
      <w:bookmarkEnd w:id="3"/>
      <w:r w:rsidRPr="0065105D">
        <w:rPr>
          <w:lang w:val="en-GB"/>
        </w:rPr>
        <w:t xml:space="preserve"> </w:t>
      </w:r>
    </w:p>
    <w:p w14:paraId="4DE1E996" w14:textId="77777777" w:rsidR="0065105D" w:rsidRPr="0065105D" w:rsidRDefault="0065105D" w:rsidP="0065105D">
      <w:pPr>
        <w:numPr>
          <w:ilvl w:val="0"/>
          <w:numId w:val="13"/>
        </w:numPr>
        <w:rPr>
          <w:lang w:val="en-GB"/>
        </w:rPr>
      </w:pPr>
      <w:r w:rsidRPr="0065105D">
        <w:rPr>
          <w:lang w:val="en-GB"/>
        </w:rPr>
        <w:t>2 online meetings of the Committee in May and December 2021</w:t>
      </w:r>
    </w:p>
    <w:p w14:paraId="6ECAF548" w14:textId="77777777" w:rsidR="0065105D" w:rsidRPr="0065105D" w:rsidRDefault="0065105D" w:rsidP="0065105D">
      <w:pPr>
        <w:numPr>
          <w:ilvl w:val="0"/>
          <w:numId w:val="13"/>
        </w:numPr>
        <w:rPr>
          <w:lang w:val="en-GB"/>
        </w:rPr>
      </w:pPr>
      <w:r w:rsidRPr="0065105D">
        <w:rPr>
          <w:lang w:val="en-GB"/>
        </w:rPr>
        <w:t xml:space="preserve">Organisations of 3 webinars in relation to the rights of women and girls with disabilities: </w:t>
      </w:r>
    </w:p>
    <w:p w14:paraId="7B30CA88" w14:textId="77777777" w:rsidR="0065105D" w:rsidRPr="0065105D" w:rsidRDefault="00E76B70" w:rsidP="0065105D">
      <w:pPr>
        <w:numPr>
          <w:ilvl w:val="1"/>
          <w:numId w:val="13"/>
        </w:numPr>
        <w:rPr>
          <w:lang w:val="en-GB"/>
        </w:rPr>
      </w:pPr>
      <w:hyperlink r:id="rId9" w:history="1">
        <w:r w:rsidR="0065105D" w:rsidRPr="0065105D">
          <w:rPr>
            <w:rStyle w:val="Hipervnculo"/>
            <w:lang w:val="en-GB"/>
          </w:rPr>
          <w:t>Webinar on the use of CRPD and CEDAW Optional Protocols to protect the rights of women and girls with disabilities</w:t>
        </w:r>
      </w:hyperlink>
      <w:r w:rsidR="0065105D" w:rsidRPr="0065105D">
        <w:rPr>
          <w:lang w:val="en-GB"/>
        </w:rPr>
        <w:t xml:space="preserve"> (with IDA)</w:t>
      </w:r>
    </w:p>
    <w:p w14:paraId="19D6BB85" w14:textId="77777777" w:rsidR="0065105D" w:rsidRPr="0065105D" w:rsidRDefault="00E76B70" w:rsidP="0065105D">
      <w:pPr>
        <w:numPr>
          <w:ilvl w:val="1"/>
          <w:numId w:val="13"/>
        </w:numPr>
        <w:rPr>
          <w:lang w:val="en-GB"/>
        </w:rPr>
      </w:pPr>
      <w:hyperlink r:id="rId10" w:history="1">
        <w:r w:rsidR="0065105D" w:rsidRPr="0065105D">
          <w:rPr>
            <w:rStyle w:val="Hipervnculo"/>
            <w:lang w:val="en-GB"/>
          </w:rPr>
          <w:t>Webinar “Feminists with disabilities take the floor”</w:t>
        </w:r>
      </w:hyperlink>
      <w:r w:rsidR="0065105D" w:rsidRPr="0065105D">
        <w:rPr>
          <w:lang w:val="en-GB"/>
        </w:rPr>
        <w:t xml:space="preserve"> as shadow event in the Generation Equality Forum (with IDA and Women Enabled)</w:t>
      </w:r>
    </w:p>
    <w:p w14:paraId="5DE49762" w14:textId="77777777" w:rsidR="0065105D" w:rsidRPr="0065105D" w:rsidRDefault="00E76B70" w:rsidP="0065105D">
      <w:pPr>
        <w:numPr>
          <w:ilvl w:val="1"/>
          <w:numId w:val="13"/>
        </w:numPr>
        <w:rPr>
          <w:lang w:val="en-GB"/>
        </w:rPr>
      </w:pPr>
      <w:hyperlink r:id="rId11" w:history="1">
        <w:r w:rsidR="0065105D" w:rsidRPr="0065105D">
          <w:rPr>
            <w:rStyle w:val="Hipervnculo"/>
            <w:lang w:val="en-GB"/>
          </w:rPr>
          <w:t>Webinar on women and girls with disabilities in the face of trafficking and sexual exploitation</w:t>
        </w:r>
      </w:hyperlink>
      <w:r w:rsidR="0065105D" w:rsidRPr="0065105D">
        <w:rPr>
          <w:lang w:val="en-GB"/>
        </w:rPr>
        <w:t xml:space="preserve"> (with CERMI Women’s Foundation) </w:t>
      </w:r>
    </w:p>
    <w:p w14:paraId="2590820A" w14:textId="77777777" w:rsidR="0065105D" w:rsidRPr="0065105D" w:rsidRDefault="00E76B70" w:rsidP="0065105D">
      <w:pPr>
        <w:numPr>
          <w:ilvl w:val="0"/>
          <w:numId w:val="13"/>
        </w:numPr>
        <w:rPr>
          <w:lang w:val="en-GB"/>
        </w:rPr>
      </w:pPr>
      <w:hyperlink r:id="rId12" w:history="1">
        <w:r w:rsidR="0065105D" w:rsidRPr="0065105D">
          <w:rPr>
            <w:rStyle w:val="Hipervnculo"/>
            <w:lang w:val="en-GB"/>
          </w:rPr>
          <w:t>Position paper</w:t>
        </w:r>
      </w:hyperlink>
      <w:r w:rsidR="0065105D" w:rsidRPr="0065105D">
        <w:rPr>
          <w:lang w:val="en-GB"/>
        </w:rPr>
        <w:t xml:space="preserve"> on violence against women and girls with disabilities in the European Union and </w:t>
      </w:r>
      <w:hyperlink r:id="rId13" w:history="1">
        <w:r w:rsidR="0065105D" w:rsidRPr="0065105D">
          <w:rPr>
            <w:rStyle w:val="Hipervnculo"/>
            <w:lang w:val="en-GB"/>
          </w:rPr>
          <w:t>EDF statement</w:t>
        </w:r>
      </w:hyperlink>
      <w:r w:rsidR="0065105D" w:rsidRPr="0065105D">
        <w:rPr>
          <w:lang w:val="en-GB"/>
        </w:rPr>
        <w:t xml:space="preserve"> on the International Day for the Elimination of Violence against Women </w:t>
      </w:r>
    </w:p>
    <w:p w14:paraId="33D981A4" w14:textId="77777777" w:rsidR="0065105D" w:rsidRPr="0065105D" w:rsidRDefault="0065105D" w:rsidP="0065105D">
      <w:pPr>
        <w:numPr>
          <w:ilvl w:val="0"/>
          <w:numId w:val="13"/>
        </w:numPr>
        <w:rPr>
          <w:lang w:val="en-GB"/>
        </w:rPr>
      </w:pPr>
      <w:r w:rsidRPr="0065105D">
        <w:rPr>
          <w:lang w:val="en-GB"/>
        </w:rPr>
        <w:t>Submissions to consultations of the European Commission on violence against women, Council of Europe's Group of Experts on Action against Violence against Women and Domestic Violence (GREVIO) on its General Recommendation on the topic of digital component on violence against women, the Special Rapporteur on Health on sexual and reproductive health and rights and UN Women on its Disability Marker Initiative</w:t>
      </w:r>
    </w:p>
    <w:p w14:paraId="3A4F3969" w14:textId="77777777" w:rsidR="0065105D" w:rsidRPr="0065105D" w:rsidRDefault="0065105D" w:rsidP="0065105D">
      <w:pPr>
        <w:numPr>
          <w:ilvl w:val="0"/>
          <w:numId w:val="13"/>
        </w:numPr>
        <w:rPr>
          <w:lang w:val="en-GB"/>
        </w:rPr>
      </w:pPr>
      <w:r w:rsidRPr="0065105D">
        <w:rPr>
          <w:lang w:val="en-GB"/>
        </w:rPr>
        <w:t xml:space="preserve">Creation of a </w:t>
      </w:r>
      <w:hyperlink r:id="rId14" w:history="1">
        <w:r w:rsidRPr="0065105D">
          <w:rPr>
            <w:rStyle w:val="Hipervnculo"/>
            <w:lang w:val="en-GB"/>
          </w:rPr>
          <w:t>webpage on CEDAW, with countries up for review and resources to contribute</w:t>
        </w:r>
      </w:hyperlink>
      <w:r w:rsidRPr="0065105D">
        <w:rPr>
          <w:lang w:val="en-GB"/>
        </w:rPr>
        <w:t xml:space="preserve"> and update of the </w:t>
      </w:r>
      <w:hyperlink r:id="rId15" w:history="1">
        <w:r w:rsidRPr="0065105D">
          <w:rPr>
            <w:rStyle w:val="Hipervnculo"/>
            <w:lang w:val="en-GB"/>
          </w:rPr>
          <w:t>guide for organisations of persons with disabilities on engaging with the CEDAW Committee</w:t>
        </w:r>
      </w:hyperlink>
    </w:p>
    <w:p w14:paraId="0C5A39E7" w14:textId="77777777" w:rsidR="0065105D" w:rsidRPr="0065105D" w:rsidRDefault="0065105D" w:rsidP="0065105D">
      <w:pPr>
        <w:numPr>
          <w:ilvl w:val="0"/>
          <w:numId w:val="13"/>
        </w:numPr>
        <w:rPr>
          <w:lang w:val="en-GB"/>
        </w:rPr>
      </w:pPr>
      <w:r w:rsidRPr="0065105D">
        <w:rPr>
          <w:lang w:val="en-GB"/>
        </w:rPr>
        <w:t xml:space="preserve">Support 4 EDF members with the review of their countries (Denmark, Hungary, Italy and Sweden) by the UN Committee on the Elimination of Discrimination Against Women </w:t>
      </w:r>
    </w:p>
    <w:p w14:paraId="7C6C14B4" w14:textId="77777777" w:rsidR="0065105D" w:rsidRPr="0065105D" w:rsidRDefault="0065105D" w:rsidP="0065105D">
      <w:pPr>
        <w:numPr>
          <w:ilvl w:val="0"/>
          <w:numId w:val="13"/>
        </w:numPr>
        <w:rPr>
          <w:lang w:val="en-GB"/>
        </w:rPr>
      </w:pPr>
      <w:r w:rsidRPr="0065105D">
        <w:rPr>
          <w:lang w:val="en-GB"/>
        </w:rPr>
        <w:t xml:space="preserve">Participation of members in 6 external events </w:t>
      </w:r>
    </w:p>
    <w:p w14:paraId="596329A9" w14:textId="77777777" w:rsidR="0065105D" w:rsidRPr="0065105D" w:rsidRDefault="0065105D" w:rsidP="0065105D">
      <w:pPr>
        <w:numPr>
          <w:ilvl w:val="0"/>
          <w:numId w:val="13"/>
        </w:numPr>
        <w:rPr>
          <w:lang w:val="en-GB"/>
        </w:rPr>
      </w:pPr>
      <w:r w:rsidRPr="0065105D">
        <w:rPr>
          <w:lang w:val="en-GB"/>
        </w:rPr>
        <w:t xml:space="preserve">10 EDF Women’s Voice newsletters sent to 242 subscribers </w:t>
      </w:r>
    </w:p>
    <w:p w14:paraId="4C42245E" w14:textId="77777777" w:rsidR="0065105D" w:rsidRPr="0065105D" w:rsidRDefault="0065105D" w:rsidP="0065105D">
      <w:pPr>
        <w:pStyle w:val="Ttulo2"/>
        <w:rPr>
          <w:lang w:val="en-GB"/>
        </w:rPr>
      </w:pPr>
      <w:bookmarkStart w:id="4" w:name="_Toc89954371"/>
      <w:bookmarkStart w:id="5" w:name="_Toc93582356"/>
      <w:r w:rsidRPr="0065105D">
        <w:rPr>
          <w:lang w:val="en-GB"/>
        </w:rPr>
        <w:t>Committee meetings</w:t>
      </w:r>
      <w:bookmarkEnd w:id="4"/>
      <w:bookmarkEnd w:id="5"/>
      <w:r w:rsidRPr="0065105D">
        <w:rPr>
          <w:lang w:val="en-GB"/>
        </w:rPr>
        <w:t xml:space="preserve"> </w:t>
      </w:r>
    </w:p>
    <w:p w14:paraId="2079FA2D" w14:textId="77777777" w:rsidR="0065105D" w:rsidRPr="0065105D" w:rsidRDefault="0065105D" w:rsidP="0065105D">
      <w:pPr>
        <w:rPr>
          <w:bCs/>
          <w:lang w:val="en-GB"/>
        </w:rPr>
      </w:pPr>
      <w:r w:rsidRPr="0065105D">
        <w:rPr>
          <w:bCs/>
          <w:lang w:val="en-GB"/>
        </w:rPr>
        <w:t>Two meetings of the Committee took place via Zoom on 10</w:t>
      </w:r>
      <w:r w:rsidRPr="0065105D">
        <w:rPr>
          <w:bCs/>
          <w:vertAlign w:val="superscript"/>
          <w:lang w:val="en-GB"/>
        </w:rPr>
        <w:t>th</w:t>
      </w:r>
      <w:r w:rsidRPr="0065105D">
        <w:rPr>
          <w:bCs/>
          <w:lang w:val="en-GB"/>
        </w:rPr>
        <w:t xml:space="preserve"> of May and 1</w:t>
      </w:r>
      <w:r w:rsidRPr="0065105D">
        <w:rPr>
          <w:bCs/>
          <w:vertAlign w:val="superscript"/>
          <w:lang w:val="en-GB"/>
        </w:rPr>
        <w:t>st</w:t>
      </w:r>
      <w:r w:rsidRPr="0065105D">
        <w:rPr>
          <w:bCs/>
          <w:lang w:val="en-GB"/>
        </w:rPr>
        <w:t xml:space="preserve"> of December. Captioning and Sign language interpretations was provided to the members. </w:t>
      </w:r>
    </w:p>
    <w:p w14:paraId="027F4387" w14:textId="6CCDB4AD" w:rsidR="0065105D" w:rsidRPr="0065105D" w:rsidRDefault="0065105D" w:rsidP="0065105D">
      <w:pPr>
        <w:rPr>
          <w:lang w:val="en-GB"/>
        </w:rPr>
      </w:pPr>
      <w:r w:rsidRPr="0065105D">
        <w:rPr>
          <w:noProof/>
          <w:lang w:val="en-GB"/>
        </w:rPr>
        <w:lastRenderedPageBreak/>
        <w:drawing>
          <wp:inline distT="0" distB="0" distL="0" distR="0" wp14:anchorId="181317B7" wp14:editId="3B0FEB96">
            <wp:extent cx="5486400" cy="299085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7315" t="4486" r="25375" b="30026"/>
                    <a:stretch>
                      <a:fillRect/>
                    </a:stretch>
                  </pic:blipFill>
                  <pic:spPr bwMode="auto">
                    <a:xfrm>
                      <a:off x="0" y="0"/>
                      <a:ext cx="5486400" cy="2990850"/>
                    </a:xfrm>
                    <a:prstGeom prst="rect">
                      <a:avLst/>
                    </a:prstGeom>
                    <a:noFill/>
                    <a:ln>
                      <a:noFill/>
                    </a:ln>
                  </pic:spPr>
                </pic:pic>
              </a:graphicData>
            </a:graphic>
          </wp:inline>
        </w:drawing>
      </w:r>
    </w:p>
    <w:p w14:paraId="674E47D7" w14:textId="5EFC384F" w:rsidR="0065105D" w:rsidRPr="0065105D" w:rsidRDefault="0065105D" w:rsidP="0065105D">
      <w:pPr>
        <w:rPr>
          <w:b/>
          <w:bCs/>
          <w:lang w:val="en-GB"/>
        </w:rPr>
      </w:pPr>
      <w:r w:rsidRPr="0065105D">
        <w:rPr>
          <w:b/>
          <w:bCs/>
          <w:lang w:val="en-GB"/>
        </w:rPr>
        <w:t xml:space="preserve">Photo </w:t>
      </w:r>
      <w:r w:rsidRPr="0065105D">
        <w:rPr>
          <w:b/>
          <w:bCs/>
          <w:lang w:val="en-GB"/>
        </w:rPr>
        <w:fldChar w:fldCharType="begin"/>
      </w:r>
      <w:r w:rsidRPr="0065105D">
        <w:rPr>
          <w:b/>
          <w:bCs/>
          <w:lang w:val="en-GB"/>
        </w:rPr>
        <w:instrText xml:space="preserve"> SEQ Photo \* ARABIC </w:instrText>
      </w:r>
      <w:r w:rsidRPr="0065105D">
        <w:rPr>
          <w:b/>
          <w:bCs/>
          <w:lang w:val="en-GB"/>
        </w:rPr>
        <w:fldChar w:fldCharType="separate"/>
      </w:r>
      <w:r w:rsidR="00AE45CD">
        <w:rPr>
          <w:b/>
          <w:bCs/>
          <w:noProof/>
          <w:lang w:val="en-GB"/>
        </w:rPr>
        <w:t>1</w:t>
      </w:r>
      <w:r w:rsidRPr="0065105D">
        <w:rPr>
          <w:lang w:val="en-GB"/>
        </w:rPr>
        <w:fldChar w:fldCharType="end"/>
      </w:r>
      <w:r w:rsidRPr="0065105D">
        <w:rPr>
          <w:b/>
          <w:bCs/>
          <w:lang w:val="en-GB"/>
        </w:rPr>
        <w:t xml:space="preserve"> Screenshot from the Women's Committee meeting in May 2021</w:t>
      </w:r>
    </w:p>
    <w:p w14:paraId="4126ECFB" w14:textId="77777777" w:rsidR="0065105D" w:rsidRPr="0065105D" w:rsidRDefault="0065105D" w:rsidP="0065105D">
      <w:pPr>
        <w:rPr>
          <w:bCs/>
          <w:lang w:val="en-GB"/>
        </w:rPr>
      </w:pPr>
      <w:r w:rsidRPr="0065105D">
        <w:rPr>
          <w:bCs/>
          <w:lang w:val="en-GB"/>
        </w:rPr>
        <w:t xml:space="preserve">In both meetings, a representative of the European Women’s Lobby (EWL) was invited to give an update of the work of EWL. </w:t>
      </w:r>
    </w:p>
    <w:p w14:paraId="0D5E3CEB" w14:textId="004FD83C" w:rsidR="0065105D" w:rsidRPr="0065105D" w:rsidRDefault="0065105D" w:rsidP="0065105D">
      <w:pPr>
        <w:rPr>
          <w:lang w:val="en-GB"/>
        </w:rPr>
      </w:pPr>
      <w:r w:rsidRPr="0065105D">
        <w:rPr>
          <w:noProof/>
          <w:lang w:val="en-GB"/>
        </w:rPr>
        <w:drawing>
          <wp:inline distT="0" distB="0" distL="0" distR="0" wp14:anchorId="2F81897E" wp14:editId="057F50EA">
            <wp:extent cx="2857500" cy="158115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18361" t="20146" r="19469" b="18610"/>
                    <a:stretch>
                      <a:fillRect/>
                    </a:stretch>
                  </pic:blipFill>
                  <pic:spPr bwMode="auto">
                    <a:xfrm>
                      <a:off x="0" y="0"/>
                      <a:ext cx="2857500" cy="1581150"/>
                    </a:xfrm>
                    <a:prstGeom prst="rect">
                      <a:avLst/>
                    </a:prstGeom>
                    <a:noFill/>
                    <a:ln>
                      <a:noFill/>
                    </a:ln>
                  </pic:spPr>
                </pic:pic>
              </a:graphicData>
            </a:graphic>
          </wp:inline>
        </w:drawing>
      </w:r>
      <w:r w:rsidRPr="0065105D">
        <w:rPr>
          <w:noProof/>
          <w:lang w:val="en-GB"/>
        </w:rPr>
        <w:drawing>
          <wp:inline distT="0" distB="0" distL="0" distR="0" wp14:anchorId="17848197" wp14:editId="2534ACA6">
            <wp:extent cx="2819400" cy="1581150"/>
            <wp:effectExtent l="0" t="0" r="0" b="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18025" t="22018" r="19711" b="16238"/>
                    <a:stretch>
                      <a:fillRect/>
                    </a:stretch>
                  </pic:blipFill>
                  <pic:spPr bwMode="auto">
                    <a:xfrm>
                      <a:off x="0" y="0"/>
                      <a:ext cx="2819400" cy="1581150"/>
                    </a:xfrm>
                    <a:prstGeom prst="rect">
                      <a:avLst/>
                    </a:prstGeom>
                    <a:noFill/>
                    <a:ln>
                      <a:noFill/>
                    </a:ln>
                  </pic:spPr>
                </pic:pic>
              </a:graphicData>
            </a:graphic>
          </wp:inline>
        </w:drawing>
      </w:r>
    </w:p>
    <w:p w14:paraId="7353ADC7" w14:textId="3635E6EC" w:rsidR="0065105D" w:rsidRPr="0065105D" w:rsidRDefault="0065105D" w:rsidP="0065105D">
      <w:pPr>
        <w:rPr>
          <w:b/>
          <w:bCs/>
          <w:lang w:val="en-GB"/>
        </w:rPr>
      </w:pPr>
      <w:r w:rsidRPr="0065105D">
        <w:rPr>
          <w:b/>
          <w:bCs/>
          <w:lang w:val="en-GB"/>
        </w:rPr>
        <w:t xml:space="preserve">Photo </w:t>
      </w:r>
      <w:r w:rsidRPr="0065105D">
        <w:rPr>
          <w:b/>
          <w:bCs/>
          <w:lang w:val="en-GB"/>
        </w:rPr>
        <w:fldChar w:fldCharType="begin"/>
      </w:r>
      <w:r w:rsidRPr="0065105D">
        <w:rPr>
          <w:b/>
          <w:bCs/>
          <w:lang w:val="en-GB"/>
        </w:rPr>
        <w:instrText xml:space="preserve"> SEQ Photo \* ARABIC </w:instrText>
      </w:r>
      <w:r w:rsidRPr="0065105D">
        <w:rPr>
          <w:b/>
          <w:bCs/>
          <w:lang w:val="en-GB"/>
        </w:rPr>
        <w:fldChar w:fldCharType="separate"/>
      </w:r>
      <w:r w:rsidR="00AE45CD">
        <w:rPr>
          <w:b/>
          <w:bCs/>
          <w:noProof/>
          <w:lang w:val="en-GB"/>
        </w:rPr>
        <w:t>2</w:t>
      </w:r>
      <w:r w:rsidRPr="0065105D">
        <w:rPr>
          <w:lang w:val="en-GB"/>
        </w:rPr>
        <w:fldChar w:fldCharType="end"/>
      </w:r>
      <w:r w:rsidRPr="0065105D">
        <w:rPr>
          <w:b/>
          <w:bCs/>
          <w:lang w:val="en-GB"/>
        </w:rPr>
        <w:t xml:space="preserve"> PowerPoint presentations from EWL</w:t>
      </w:r>
    </w:p>
    <w:p w14:paraId="6C3EA426" w14:textId="77777777" w:rsidR="0065105D" w:rsidRPr="0065105D" w:rsidRDefault="0065105D" w:rsidP="0065105D">
      <w:pPr>
        <w:pStyle w:val="Ttulo1"/>
        <w:rPr>
          <w:lang w:val="en-GB"/>
        </w:rPr>
      </w:pPr>
      <w:bookmarkStart w:id="6" w:name="_Toc89954372"/>
      <w:bookmarkStart w:id="7" w:name="_Toc93582357"/>
      <w:r w:rsidRPr="0065105D">
        <w:rPr>
          <w:lang w:val="en-GB"/>
        </w:rPr>
        <w:t>Reporting under 2020 Action Points</w:t>
      </w:r>
      <w:bookmarkEnd w:id="6"/>
      <w:bookmarkEnd w:id="7"/>
      <w:r w:rsidRPr="0065105D">
        <w:rPr>
          <w:lang w:val="en-GB"/>
        </w:rPr>
        <w:t xml:space="preserve"> </w:t>
      </w:r>
    </w:p>
    <w:p w14:paraId="3A2C458F" w14:textId="77777777" w:rsidR="0065105D" w:rsidRPr="0065105D" w:rsidRDefault="0065105D" w:rsidP="0065105D">
      <w:pPr>
        <w:pStyle w:val="Ttulo2"/>
        <w:rPr>
          <w:lang w:val="en-GB"/>
        </w:rPr>
      </w:pPr>
      <w:bookmarkStart w:id="8" w:name="_Toc89954373"/>
      <w:bookmarkStart w:id="9" w:name="_Toc93582358"/>
      <w:r w:rsidRPr="0065105D">
        <w:rPr>
          <w:lang w:val="en-GB"/>
        </w:rPr>
        <w:t>Action area 1 - gender mainstreaming in EU disability policies</w:t>
      </w:r>
      <w:bookmarkEnd w:id="8"/>
      <w:bookmarkEnd w:id="9"/>
    </w:p>
    <w:p w14:paraId="4F754D40" w14:textId="77777777" w:rsidR="0065105D" w:rsidRPr="0065105D" w:rsidRDefault="0065105D" w:rsidP="0065105D">
      <w:pPr>
        <w:rPr>
          <w:lang w:val="en-GB"/>
        </w:rPr>
      </w:pPr>
      <w:r w:rsidRPr="0065105D">
        <w:rPr>
          <w:lang w:val="en-GB"/>
        </w:rPr>
        <w:t xml:space="preserve">The European Disability Strategy for 2021-2030 was adopted in March 2021. The Committee published a </w:t>
      </w:r>
      <w:hyperlink r:id="rId19" w:history="1">
        <w:r w:rsidRPr="0065105D">
          <w:rPr>
            <w:rStyle w:val="Hipervnculo"/>
            <w:lang w:val="en-GB"/>
          </w:rPr>
          <w:t>reaction on the gender perspective in the strategy</w:t>
        </w:r>
      </w:hyperlink>
      <w:r w:rsidRPr="0065105D">
        <w:rPr>
          <w:lang w:val="en-GB"/>
        </w:rPr>
        <w:t xml:space="preserve"> (also in the </w:t>
      </w:r>
      <w:hyperlink r:id="rId20" w:history="1">
        <w:r w:rsidRPr="0065105D">
          <w:rPr>
            <w:rStyle w:val="Hipervnculo"/>
            <w:lang w:val="en-GB"/>
          </w:rPr>
          <w:t>Women’s Voice newsletter of March</w:t>
        </w:r>
      </w:hyperlink>
      <w:r w:rsidRPr="0065105D">
        <w:rPr>
          <w:lang w:val="en-GB"/>
        </w:rPr>
        <w:t xml:space="preserve">). </w:t>
      </w:r>
    </w:p>
    <w:p w14:paraId="622162F8" w14:textId="77777777" w:rsidR="0065105D" w:rsidRPr="0065105D" w:rsidRDefault="0065105D" w:rsidP="0065105D">
      <w:pPr>
        <w:rPr>
          <w:lang w:val="en-GB"/>
        </w:rPr>
      </w:pPr>
      <w:r w:rsidRPr="0065105D">
        <w:rPr>
          <w:lang w:val="en-GB"/>
        </w:rPr>
        <w:t>Members of the Committee actively participated in events related to the rights of persons with disabilities to bring the perspective of women and girls with disabilities. For example, on the 15</w:t>
      </w:r>
      <w:r w:rsidRPr="0065105D">
        <w:rPr>
          <w:vertAlign w:val="superscript"/>
          <w:lang w:val="en-GB"/>
        </w:rPr>
        <w:t>th</w:t>
      </w:r>
      <w:r w:rsidRPr="0065105D">
        <w:rPr>
          <w:lang w:val="en-GB"/>
        </w:rPr>
        <w:t xml:space="preserve"> of November Ana Pelaez spoke about the legal capacity of women with disabilities in a </w:t>
      </w:r>
      <w:r w:rsidRPr="0065105D">
        <w:rPr>
          <w:bCs/>
          <w:lang w:val="en-GB" w:bidi="en-US"/>
        </w:rPr>
        <w:t xml:space="preserve">hearing on “The right to make decisions: Progressing Legal Capacity for persons with </w:t>
      </w:r>
      <w:r w:rsidRPr="0065105D">
        <w:rPr>
          <w:bCs/>
          <w:lang w:val="en-GB" w:bidi="en-US"/>
        </w:rPr>
        <w:lastRenderedPageBreak/>
        <w:t xml:space="preserve">Disability” organised by the European Economic and Social Committee. </w:t>
      </w:r>
      <w:r w:rsidRPr="0065105D">
        <w:rPr>
          <w:lang w:val="en-GB"/>
        </w:rPr>
        <w:t xml:space="preserve">Members of the Committee participated in the European Days of Persons with Disabilities that included several topics and initiatives covered in the Disability Rights Strategy, in relation to health, digitalisation and children with disabilities. They prepared and asked questions related to women and girls with disabilities. </w:t>
      </w:r>
    </w:p>
    <w:p w14:paraId="35DEB250" w14:textId="77777777" w:rsidR="0065105D" w:rsidRPr="0065105D" w:rsidRDefault="0065105D" w:rsidP="0065105D">
      <w:pPr>
        <w:rPr>
          <w:bCs/>
          <w:lang w:val="en-GB"/>
        </w:rPr>
      </w:pPr>
      <w:r w:rsidRPr="0065105D">
        <w:rPr>
          <w:bCs/>
          <w:lang w:val="en-GB"/>
        </w:rPr>
        <w:t xml:space="preserve">Because of the COVID-19 pandemic, the Committee’s postponed the proposal of a hearing on women and girls with disabilities by the Disability Intergroup of the European Parliament. </w:t>
      </w:r>
    </w:p>
    <w:p w14:paraId="3B6B8852" w14:textId="77777777" w:rsidR="0065105D" w:rsidRPr="0065105D" w:rsidRDefault="0065105D" w:rsidP="0065105D">
      <w:pPr>
        <w:pStyle w:val="Ttulo2"/>
        <w:rPr>
          <w:lang w:val="en-GB"/>
        </w:rPr>
      </w:pPr>
      <w:bookmarkStart w:id="10" w:name="_Toc89954374"/>
      <w:bookmarkStart w:id="11" w:name="_Toc93582359"/>
      <w:r w:rsidRPr="0065105D">
        <w:rPr>
          <w:lang w:val="en-GB"/>
        </w:rPr>
        <w:t>Action area 2 - mainstreaming disability in EU gender equality policies</w:t>
      </w:r>
      <w:bookmarkEnd w:id="10"/>
      <w:bookmarkEnd w:id="11"/>
    </w:p>
    <w:p w14:paraId="275982CA" w14:textId="77777777" w:rsidR="0065105D" w:rsidRPr="0065105D" w:rsidRDefault="0065105D" w:rsidP="00492337">
      <w:pPr>
        <w:pStyle w:val="Ttulo3"/>
        <w:rPr>
          <w:lang w:val="en-GB"/>
        </w:rPr>
      </w:pPr>
      <w:r w:rsidRPr="0065105D">
        <w:rPr>
          <w:lang w:val="en-GB"/>
        </w:rPr>
        <w:t xml:space="preserve">EC consultations and new legal and policy initiatives </w:t>
      </w:r>
    </w:p>
    <w:p w14:paraId="2FFB406C" w14:textId="77777777" w:rsidR="0065105D" w:rsidRPr="0065105D" w:rsidRDefault="0065105D" w:rsidP="0065105D">
      <w:pPr>
        <w:rPr>
          <w:bCs/>
          <w:lang w:val="en-GB"/>
        </w:rPr>
      </w:pPr>
      <w:r w:rsidRPr="0065105D">
        <w:rPr>
          <w:bCs/>
          <w:lang w:val="en-GB"/>
        </w:rPr>
        <w:t xml:space="preserve">The Committee provided inputs to EDF’s recommendations on various strategies and policy initiatives concerning women’s rights, in particular: </w:t>
      </w:r>
    </w:p>
    <w:p w14:paraId="54E33C2F" w14:textId="77777777" w:rsidR="0065105D" w:rsidRPr="0065105D" w:rsidRDefault="00E76B70" w:rsidP="0065105D">
      <w:pPr>
        <w:numPr>
          <w:ilvl w:val="0"/>
          <w:numId w:val="6"/>
        </w:numPr>
        <w:rPr>
          <w:lang w:val="en-GB"/>
        </w:rPr>
      </w:pPr>
      <w:hyperlink r:id="rId21" w:history="1">
        <w:r w:rsidR="0065105D" w:rsidRPr="0065105D">
          <w:rPr>
            <w:rStyle w:val="Hipervnculo"/>
            <w:lang w:val="en-GB"/>
          </w:rPr>
          <w:t>EDF’s Position paper on violence against women and girls with disabilities</w:t>
        </w:r>
      </w:hyperlink>
      <w:r w:rsidR="0065105D" w:rsidRPr="0065105D">
        <w:rPr>
          <w:lang w:val="en-GB"/>
        </w:rPr>
        <w:t xml:space="preserve"> (see Action Area 3) </w:t>
      </w:r>
    </w:p>
    <w:p w14:paraId="2C88C5D2" w14:textId="77777777" w:rsidR="0065105D" w:rsidRPr="0065105D" w:rsidRDefault="00E76B70" w:rsidP="0065105D">
      <w:pPr>
        <w:numPr>
          <w:ilvl w:val="0"/>
          <w:numId w:val="6"/>
        </w:numPr>
        <w:rPr>
          <w:lang w:val="en-GB"/>
        </w:rPr>
      </w:pPr>
      <w:hyperlink r:id="rId22" w:history="1">
        <w:r w:rsidR="0065105D" w:rsidRPr="0065105D">
          <w:rPr>
            <w:rStyle w:val="Hipervnculo"/>
            <w:lang w:val="en-GB"/>
          </w:rPr>
          <w:t>EDF’s Amendments to the proposed Directive on Pay Transparency</w:t>
        </w:r>
      </w:hyperlink>
      <w:r w:rsidR="0065105D" w:rsidRPr="0065105D">
        <w:rPr>
          <w:lang w:val="en-GB"/>
        </w:rPr>
        <w:t xml:space="preserve"> </w:t>
      </w:r>
    </w:p>
    <w:p w14:paraId="1619CE9A" w14:textId="77777777" w:rsidR="0065105D" w:rsidRPr="0065105D" w:rsidRDefault="0065105D" w:rsidP="00492337">
      <w:pPr>
        <w:pStyle w:val="Ttulo3"/>
        <w:rPr>
          <w:lang w:val="en-GB"/>
        </w:rPr>
      </w:pPr>
      <w:r w:rsidRPr="0065105D">
        <w:rPr>
          <w:lang w:val="en-GB"/>
        </w:rPr>
        <w:t>Advisory committee on equal opportunities for women and men</w:t>
      </w:r>
    </w:p>
    <w:p w14:paraId="77179E18" w14:textId="77777777" w:rsidR="0065105D" w:rsidRPr="0065105D" w:rsidRDefault="0065105D" w:rsidP="0065105D">
      <w:pPr>
        <w:rPr>
          <w:bCs/>
          <w:lang w:val="en-GB" w:bidi="en-US"/>
        </w:rPr>
      </w:pPr>
      <w:r w:rsidRPr="0065105D">
        <w:rPr>
          <w:lang w:val="en-GB"/>
        </w:rPr>
        <w:t xml:space="preserve">EDF sent a new request to receive information on how to join the </w:t>
      </w:r>
      <w:hyperlink w:anchor="advisorycommitteeonequalopportunitiesforwomenandmen" w:history="1">
        <w:r w:rsidRPr="0065105D">
          <w:rPr>
            <w:rStyle w:val="Hipervnculo"/>
            <w:lang w:val="en-GB"/>
          </w:rPr>
          <w:t>Advisory committee on equal opportunities for women and men</w:t>
        </w:r>
      </w:hyperlink>
      <w:r w:rsidRPr="0065105D">
        <w:rPr>
          <w:b/>
          <w:bCs/>
          <w:lang w:val="en-GB" w:bidi="en-US"/>
        </w:rPr>
        <w:t xml:space="preserve"> </w:t>
      </w:r>
      <w:r w:rsidRPr="0065105D">
        <w:rPr>
          <w:bCs/>
          <w:lang w:val="en-GB" w:bidi="en-US"/>
        </w:rPr>
        <w:t>of the European Commission</w:t>
      </w:r>
      <w:r w:rsidRPr="0065105D">
        <w:rPr>
          <w:lang w:val="en-GB"/>
        </w:rPr>
        <w:t xml:space="preserve"> in November 2021. This request was not successful. </w:t>
      </w:r>
    </w:p>
    <w:p w14:paraId="6018E8BE" w14:textId="77777777" w:rsidR="0065105D" w:rsidRPr="0065105D" w:rsidRDefault="0065105D" w:rsidP="00492337">
      <w:pPr>
        <w:pStyle w:val="Ttulo3"/>
        <w:rPr>
          <w:lang w:val="en-GB" w:bidi="en-US"/>
        </w:rPr>
      </w:pPr>
      <w:r w:rsidRPr="0065105D">
        <w:rPr>
          <w:lang w:val="en-GB" w:bidi="en-US"/>
        </w:rPr>
        <w:t xml:space="preserve">UN Women – NEW ACTIVITY </w:t>
      </w:r>
    </w:p>
    <w:p w14:paraId="36A59BC3" w14:textId="77777777" w:rsidR="0065105D" w:rsidRPr="0065105D" w:rsidRDefault="0065105D" w:rsidP="0065105D">
      <w:pPr>
        <w:rPr>
          <w:bCs/>
          <w:lang w:val="en-GB" w:bidi="en-US"/>
        </w:rPr>
      </w:pPr>
      <w:r w:rsidRPr="0065105D">
        <w:rPr>
          <w:bCs/>
          <w:lang w:val="en-GB" w:bidi="en-US"/>
        </w:rPr>
        <w:t xml:space="preserve">The Committee gave input to the UN Women Disability Marker Initiative. </w:t>
      </w:r>
    </w:p>
    <w:p w14:paraId="0A556069" w14:textId="77777777" w:rsidR="0065105D" w:rsidRPr="0065105D" w:rsidRDefault="0065105D" w:rsidP="0065105D">
      <w:pPr>
        <w:pStyle w:val="Ttulo2"/>
        <w:rPr>
          <w:lang w:val="en-GB"/>
        </w:rPr>
      </w:pPr>
      <w:bookmarkStart w:id="12" w:name="_Toc89954375"/>
      <w:bookmarkStart w:id="13" w:name="_Toc93582360"/>
      <w:r w:rsidRPr="0065105D">
        <w:rPr>
          <w:lang w:val="en-GB"/>
        </w:rPr>
        <w:t>Action area 3 - combating violence against women and girls with disabilities</w:t>
      </w:r>
      <w:bookmarkEnd w:id="12"/>
      <w:bookmarkEnd w:id="13"/>
    </w:p>
    <w:p w14:paraId="08604416" w14:textId="77777777" w:rsidR="0065105D" w:rsidRPr="0065105D" w:rsidRDefault="0065105D" w:rsidP="00492337">
      <w:pPr>
        <w:pStyle w:val="Ttulo3"/>
        <w:rPr>
          <w:lang w:val="en-GB" w:bidi="en-US"/>
        </w:rPr>
      </w:pPr>
      <w:r w:rsidRPr="0065105D">
        <w:rPr>
          <w:lang w:val="en-GB"/>
        </w:rPr>
        <w:t>Monitor initiatives to combat violence against women and provide supports to victims</w:t>
      </w:r>
    </w:p>
    <w:p w14:paraId="7020AC59" w14:textId="77777777" w:rsidR="0065105D" w:rsidRPr="0065105D" w:rsidRDefault="0065105D" w:rsidP="0065105D">
      <w:pPr>
        <w:rPr>
          <w:bCs/>
          <w:lang w:val="en-GB" w:bidi="en-US"/>
        </w:rPr>
      </w:pPr>
      <w:r w:rsidRPr="0065105D">
        <w:rPr>
          <w:bCs/>
          <w:lang w:val="en-GB" w:bidi="en-US"/>
        </w:rPr>
        <w:t xml:space="preserve">EDF published a </w:t>
      </w:r>
      <w:hyperlink r:id="rId23" w:history="1">
        <w:r w:rsidRPr="0065105D">
          <w:rPr>
            <w:rStyle w:val="Hipervnculo"/>
            <w:bCs/>
            <w:lang w:val="en-GB"/>
          </w:rPr>
          <w:t>position paper on violence against women and girls with disabilities in the EU</w:t>
        </w:r>
      </w:hyperlink>
      <w:r w:rsidRPr="0065105D">
        <w:rPr>
          <w:bCs/>
          <w:lang w:val="en-GB" w:bidi="en-US"/>
        </w:rPr>
        <w:t xml:space="preserve">. This contributed to the consultations of the European Commission on the topic. The Committee provided feedback to all consultations. EDF Secretariat took part in a meeting organised by the Head of the Gender Equality Unit and the Victims’ Rights Coordination on gender-based violence, in the framework of the Victims’ Rights Platform. </w:t>
      </w:r>
    </w:p>
    <w:p w14:paraId="3080C08E" w14:textId="77777777" w:rsidR="0065105D" w:rsidRPr="0065105D" w:rsidRDefault="0065105D" w:rsidP="0065105D">
      <w:pPr>
        <w:rPr>
          <w:bCs/>
          <w:lang w:val="en-GB" w:bidi="en-US"/>
        </w:rPr>
      </w:pPr>
      <w:r w:rsidRPr="0065105D">
        <w:rPr>
          <w:bCs/>
          <w:lang w:val="en-GB" w:bidi="en-US"/>
        </w:rPr>
        <w:t>Members of the Committee actively participated in meetings and events on combating gender-based and domestic violence. On 20</w:t>
      </w:r>
      <w:r w:rsidRPr="0065105D">
        <w:rPr>
          <w:bCs/>
          <w:vertAlign w:val="superscript"/>
          <w:lang w:val="en-GB" w:bidi="en-US"/>
        </w:rPr>
        <w:t>th</w:t>
      </w:r>
      <w:r w:rsidRPr="0065105D">
        <w:rPr>
          <w:bCs/>
          <w:lang w:val="en-GB" w:bidi="en-US"/>
        </w:rPr>
        <w:t xml:space="preserve"> of May, Pirkko </w:t>
      </w:r>
      <w:r w:rsidRPr="0065105D">
        <w:rPr>
          <w:bCs/>
          <w:lang w:val="en-GB" w:bidi="en-US"/>
        </w:rPr>
        <w:lastRenderedPageBreak/>
        <w:t xml:space="preserve">Mahlamäki </w:t>
      </w:r>
      <w:r w:rsidRPr="0065105D">
        <w:rPr>
          <w:lang w:val="en-GB"/>
        </w:rPr>
        <w:t xml:space="preserve">represented EDF in the meeting on violence against women, with a focus on women with disabilities of the Working Party on Fundamental Rights, Citizens Rights and Free Movement of Persons (FREMP) of the Council of the EU. </w:t>
      </w:r>
      <w:r w:rsidRPr="0065105D">
        <w:rPr>
          <w:bCs/>
          <w:lang w:val="en-GB" w:bidi="en-US"/>
        </w:rPr>
        <w:t>On 30</w:t>
      </w:r>
      <w:r w:rsidRPr="0065105D">
        <w:rPr>
          <w:bCs/>
          <w:vertAlign w:val="superscript"/>
          <w:lang w:val="en-GB" w:bidi="en-US"/>
        </w:rPr>
        <w:t>th</w:t>
      </w:r>
      <w:r w:rsidRPr="0065105D">
        <w:rPr>
          <w:bCs/>
          <w:lang w:val="en-GB" w:bidi="en-US"/>
        </w:rPr>
        <w:t xml:space="preserve"> November, Ana Pelaez Narvaez spoke at an event of the</w:t>
      </w:r>
      <w:r w:rsidRPr="0065105D">
        <w:rPr>
          <w:lang w:val="en-GB"/>
        </w:rPr>
        <w:t xml:space="preserve"> European Parliament’s Inter-parliamentary committee (ICM) on “Combatting violence against women and girls with disabilities.”</w:t>
      </w:r>
    </w:p>
    <w:p w14:paraId="5667C28E" w14:textId="77777777" w:rsidR="0065105D" w:rsidRPr="0065105D" w:rsidRDefault="0065105D" w:rsidP="00492337">
      <w:pPr>
        <w:pStyle w:val="Ttulo3"/>
        <w:rPr>
          <w:lang w:val="en-GB" w:bidi="en-US"/>
        </w:rPr>
      </w:pPr>
      <w:r w:rsidRPr="0065105D">
        <w:rPr>
          <w:lang w:val="en-GB" w:bidi="en-US"/>
        </w:rPr>
        <w:t xml:space="preserve">Istanbul Convention </w:t>
      </w:r>
    </w:p>
    <w:p w14:paraId="659F998D" w14:textId="77777777" w:rsidR="0065105D" w:rsidRPr="0065105D" w:rsidRDefault="0065105D" w:rsidP="0065105D">
      <w:pPr>
        <w:rPr>
          <w:bCs/>
          <w:lang w:val="en-GB" w:bidi="en-US"/>
        </w:rPr>
      </w:pPr>
      <w:r w:rsidRPr="0065105D">
        <w:rPr>
          <w:bCs/>
          <w:lang w:val="en-GB" w:bidi="en-US"/>
        </w:rPr>
        <w:t xml:space="preserve">EDF published the agenda of the countries reviewed by GREVIO and informed members about the review process for 2021 and 2022. </w:t>
      </w:r>
    </w:p>
    <w:p w14:paraId="36D29981" w14:textId="77777777" w:rsidR="0065105D" w:rsidRPr="0065105D" w:rsidRDefault="0065105D" w:rsidP="0065105D">
      <w:pPr>
        <w:rPr>
          <w:bCs/>
          <w:lang w:val="en-GB" w:bidi="en-US"/>
        </w:rPr>
      </w:pPr>
      <w:r w:rsidRPr="0065105D">
        <w:rPr>
          <w:bCs/>
          <w:lang w:val="en-GB" w:bidi="en-US"/>
        </w:rPr>
        <w:t xml:space="preserve">To give more visibility on the Istanbul Convention, EDF published a </w:t>
      </w:r>
      <w:hyperlink r:id="rId24" w:history="1">
        <w:r w:rsidRPr="0065105D">
          <w:rPr>
            <w:rStyle w:val="Hipervnculo"/>
            <w:bCs/>
            <w:lang w:val="en-GB"/>
          </w:rPr>
          <w:t>web article on the 10</w:t>
        </w:r>
        <w:r w:rsidRPr="0065105D">
          <w:rPr>
            <w:rStyle w:val="Hipervnculo"/>
            <w:bCs/>
            <w:vertAlign w:val="superscript"/>
            <w:lang w:val="en-GB"/>
          </w:rPr>
          <w:t>th</w:t>
        </w:r>
        <w:r w:rsidRPr="0065105D">
          <w:rPr>
            <w:rStyle w:val="Hipervnculo"/>
            <w:bCs/>
            <w:lang w:val="en-GB"/>
          </w:rPr>
          <w:t xml:space="preserve"> anniversary of the Convention</w:t>
        </w:r>
      </w:hyperlink>
      <w:r w:rsidRPr="0065105D">
        <w:rPr>
          <w:bCs/>
          <w:lang w:val="en-GB" w:bidi="en-US"/>
        </w:rPr>
        <w:t xml:space="preserve"> on the 6</w:t>
      </w:r>
      <w:r w:rsidRPr="0065105D">
        <w:rPr>
          <w:bCs/>
          <w:vertAlign w:val="superscript"/>
          <w:lang w:val="en-GB" w:bidi="en-US"/>
        </w:rPr>
        <w:t>th</w:t>
      </w:r>
      <w:r w:rsidRPr="0065105D">
        <w:rPr>
          <w:bCs/>
          <w:lang w:val="en-GB" w:bidi="en-US"/>
        </w:rPr>
        <w:t xml:space="preserve"> of April.  </w:t>
      </w:r>
    </w:p>
    <w:p w14:paraId="4857B730" w14:textId="77777777" w:rsidR="0065105D" w:rsidRPr="0065105D" w:rsidRDefault="0065105D" w:rsidP="0065105D">
      <w:pPr>
        <w:rPr>
          <w:lang w:val="en-GB"/>
        </w:rPr>
      </w:pPr>
      <w:r w:rsidRPr="0065105D">
        <w:rPr>
          <w:bCs/>
          <w:lang w:val="en-GB" w:bidi="en-US"/>
        </w:rPr>
        <w:t xml:space="preserve">The Committee </w:t>
      </w:r>
      <w:r w:rsidRPr="0065105D">
        <w:rPr>
          <w:lang w:val="en-GB"/>
        </w:rPr>
        <w:t xml:space="preserve">provided input to the </w:t>
      </w:r>
      <w:r w:rsidRPr="0065105D">
        <w:rPr>
          <w:lang w:val="en-GB" w:bidi="en-US"/>
        </w:rPr>
        <w:t xml:space="preserve">consultation for the first General Recommendation on the topic of digital component of violence against women. The </w:t>
      </w:r>
      <w:hyperlink r:id="rId25" w:history="1">
        <w:r w:rsidRPr="0065105D">
          <w:rPr>
            <w:rStyle w:val="Hipervnculo"/>
            <w:lang w:val="en-GB"/>
          </w:rPr>
          <w:t>General Recommendation</w:t>
        </w:r>
      </w:hyperlink>
      <w:r w:rsidRPr="0065105D">
        <w:rPr>
          <w:lang w:val="en-GB" w:bidi="en-US"/>
        </w:rPr>
        <w:t xml:space="preserve"> includes 8 mentions to disability and 7 to accessibility. </w:t>
      </w:r>
    </w:p>
    <w:p w14:paraId="681B97A8" w14:textId="77777777" w:rsidR="0065105D" w:rsidRPr="0065105D" w:rsidRDefault="0065105D" w:rsidP="00492337">
      <w:pPr>
        <w:pStyle w:val="Ttulo3"/>
        <w:rPr>
          <w:lang w:val="en-GB" w:bidi="en-US"/>
        </w:rPr>
      </w:pPr>
      <w:r w:rsidRPr="0065105D">
        <w:rPr>
          <w:lang w:val="en-GB" w:bidi="en-US"/>
        </w:rPr>
        <w:t>Webinar on trafficking and sexual exploitation</w:t>
      </w:r>
    </w:p>
    <w:p w14:paraId="05960577" w14:textId="77777777" w:rsidR="0065105D" w:rsidRPr="0065105D" w:rsidRDefault="0065105D" w:rsidP="0065105D">
      <w:pPr>
        <w:rPr>
          <w:lang w:val="en-GB"/>
        </w:rPr>
      </w:pPr>
      <w:r w:rsidRPr="0065105D">
        <w:rPr>
          <w:bCs/>
          <w:noProof/>
          <w:lang w:val="en-GB" w:bidi="en-US"/>
        </w:rPr>
        <w:drawing>
          <wp:inline distT="0" distB="0" distL="0" distR="0" wp14:anchorId="516C3706" wp14:editId="5898AEC7">
            <wp:extent cx="5731510" cy="3220720"/>
            <wp:effectExtent l="0" t="0" r="2540" b="0"/>
            <wp:docPr id="4" name="Picture 4"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websi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675C5C40" w14:textId="1F55DA6C" w:rsidR="0065105D" w:rsidRPr="0065105D" w:rsidRDefault="0065105D" w:rsidP="0065105D">
      <w:pPr>
        <w:rPr>
          <w:b/>
          <w:lang w:val="en-GB" w:bidi="en-US"/>
        </w:rPr>
      </w:pPr>
      <w:r w:rsidRPr="0065105D">
        <w:rPr>
          <w:b/>
          <w:bCs/>
          <w:lang w:val="en-GB"/>
        </w:rPr>
        <w:t xml:space="preserve">Photo </w:t>
      </w:r>
      <w:r w:rsidRPr="0065105D">
        <w:rPr>
          <w:b/>
          <w:bCs/>
          <w:lang w:val="en-GB"/>
        </w:rPr>
        <w:fldChar w:fldCharType="begin"/>
      </w:r>
      <w:r w:rsidRPr="0065105D">
        <w:rPr>
          <w:b/>
          <w:bCs/>
          <w:lang w:val="en-GB"/>
        </w:rPr>
        <w:instrText xml:space="preserve"> SEQ Photo \* ARABIC </w:instrText>
      </w:r>
      <w:r w:rsidRPr="0065105D">
        <w:rPr>
          <w:b/>
          <w:bCs/>
          <w:lang w:val="en-GB"/>
        </w:rPr>
        <w:fldChar w:fldCharType="separate"/>
      </w:r>
      <w:r w:rsidR="00AE45CD">
        <w:rPr>
          <w:b/>
          <w:bCs/>
          <w:noProof/>
          <w:lang w:val="en-GB"/>
        </w:rPr>
        <w:t>3</w:t>
      </w:r>
      <w:r w:rsidRPr="0065105D">
        <w:rPr>
          <w:lang w:val="en-GB"/>
        </w:rPr>
        <w:fldChar w:fldCharType="end"/>
      </w:r>
      <w:r w:rsidRPr="0065105D">
        <w:rPr>
          <w:b/>
          <w:bCs/>
          <w:lang w:val="en-GB"/>
        </w:rPr>
        <w:t xml:space="preserve"> Banner of the event on trafficking and sexual exploitation</w:t>
      </w:r>
    </w:p>
    <w:p w14:paraId="5D4C0207" w14:textId="77777777" w:rsidR="0065105D" w:rsidRPr="0065105D" w:rsidRDefault="0065105D" w:rsidP="0065105D">
      <w:pPr>
        <w:rPr>
          <w:bCs/>
          <w:lang w:val="en-GB" w:bidi="en-US"/>
        </w:rPr>
      </w:pPr>
      <w:r w:rsidRPr="0065105D">
        <w:rPr>
          <w:bCs/>
          <w:lang w:val="en-GB" w:bidi="en-US"/>
        </w:rPr>
        <w:t>On 1</w:t>
      </w:r>
      <w:r w:rsidRPr="0065105D">
        <w:rPr>
          <w:bCs/>
          <w:vertAlign w:val="superscript"/>
          <w:lang w:val="en-GB" w:bidi="en-US"/>
        </w:rPr>
        <w:t>st</w:t>
      </w:r>
      <w:r w:rsidRPr="0065105D">
        <w:rPr>
          <w:bCs/>
          <w:lang w:val="en-GB" w:bidi="en-US"/>
        </w:rPr>
        <w:t xml:space="preserve"> December, EDF and CERMI Women’s Foundation organised a </w:t>
      </w:r>
      <w:hyperlink r:id="rId27" w:history="1">
        <w:r w:rsidRPr="0065105D">
          <w:rPr>
            <w:rStyle w:val="Hipervnculo"/>
            <w:bCs/>
            <w:lang w:val="en-GB"/>
          </w:rPr>
          <w:t>webinar on women and girls with disabilities in the face of trafficking and sexual exploitation</w:t>
        </w:r>
      </w:hyperlink>
      <w:r w:rsidRPr="0065105D">
        <w:rPr>
          <w:bCs/>
          <w:lang w:val="en-GB" w:bidi="en-US"/>
        </w:rPr>
        <w:t xml:space="preserve">. The webinar included speakers from EDF, the Special Rapporteur on Trafficking in Person, the </w:t>
      </w:r>
      <w:r w:rsidRPr="0065105D">
        <w:rPr>
          <w:bCs/>
          <w:iCs/>
          <w:lang w:val="en-GB"/>
        </w:rPr>
        <w:t xml:space="preserve">Chair of the CEDAW Committee working group on the General Recommendation concerning trafficking in women &amp; girls in the context of global migration, the team leader of the </w:t>
      </w:r>
      <w:r w:rsidRPr="0065105D">
        <w:rPr>
          <w:bCs/>
          <w:iCs/>
          <w:lang w:val="en-GB"/>
        </w:rPr>
        <w:lastRenderedPageBreak/>
        <w:t xml:space="preserve">office of the EU Anti-Trafficking Coordinator and Spanish experts from CERMI Women’s Foundation and the National Police. </w:t>
      </w:r>
    </w:p>
    <w:p w14:paraId="47F6AD45" w14:textId="77777777" w:rsidR="0065105D" w:rsidRPr="0065105D" w:rsidRDefault="0065105D" w:rsidP="0065105D">
      <w:pPr>
        <w:pStyle w:val="Ttulo2"/>
        <w:rPr>
          <w:lang w:val="en-GB"/>
        </w:rPr>
      </w:pPr>
      <w:bookmarkStart w:id="14" w:name="_Toc89954376"/>
      <w:bookmarkStart w:id="15" w:name="_Toc93582361"/>
      <w:r w:rsidRPr="0065105D">
        <w:rPr>
          <w:lang w:val="en-GB"/>
        </w:rPr>
        <w:t>Action area 4 - advancing the human rights of women and girls with disabilities</w:t>
      </w:r>
      <w:bookmarkEnd w:id="14"/>
      <w:bookmarkEnd w:id="15"/>
    </w:p>
    <w:p w14:paraId="5D620B07" w14:textId="77777777" w:rsidR="0065105D" w:rsidRPr="0065105D" w:rsidRDefault="0065105D" w:rsidP="0034701E">
      <w:pPr>
        <w:pStyle w:val="Ttulo3"/>
        <w:rPr>
          <w:lang w:val="en-GB"/>
        </w:rPr>
      </w:pPr>
      <w:r w:rsidRPr="0065105D">
        <w:rPr>
          <w:lang w:val="en-GB"/>
        </w:rPr>
        <w:t xml:space="preserve">Commission on the Status of Women </w:t>
      </w:r>
    </w:p>
    <w:p w14:paraId="154DF904" w14:textId="77777777" w:rsidR="0065105D" w:rsidRPr="0065105D" w:rsidRDefault="0065105D" w:rsidP="0065105D">
      <w:pPr>
        <w:rPr>
          <w:bCs/>
          <w:lang w:val="en-GB"/>
        </w:rPr>
      </w:pPr>
      <w:r w:rsidRPr="0065105D">
        <w:rPr>
          <w:bCs/>
          <w:lang w:val="en-GB"/>
        </w:rPr>
        <w:t xml:space="preserve">EDF and the Committee were involved in the Commission on the Status of Women (CSW), including: </w:t>
      </w:r>
    </w:p>
    <w:p w14:paraId="6B56D063" w14:textId="77777777" w:rsidR="0065105D" w:rsidRPr="0065105D" w:rsidRDefault="0065105D" w:rsidP="0065105D">
      <w:pPr>
        <w:numPr>
          <w:ilvl w:val="0"/>
          <w:numId w:val="6"/>
        </w:numPr>
        <w:rPr>
          <w:lang w:val="en-GB"/>
        </w:rPr>
      </w:pPr>
      <w:r w:rsidRPr="0065105D">
        <w:rPr>
          <w:lang w:val="en-GB"/>
        </w:rPr>
        <w:t xml:space="preserve">Input to the CSW Agreed Conclusions and participation of EDF Secretariat in a meeting organised by the EU delegation to the UN on the Conclusions </w:t>
      </w:r>
    </w:p>
    <w:p w14:paraId="7C85602B" w14:textId="77777777" w:rsidR="0065105D" w:rsidRPr="0065105D" w:rsidRDefault="0065105D" w:rsidP="0065105D">
      <w:pPr>
        <w:numPr>
          <w:ilvl w:val="0"/>
          <w:numId w:val="6"/>
        </w:numPr>
        <w:rPr>
          <w:lang w:val="en-GB"/>
        </w:rPr>
      </w:pPr>
      <w:r w:rsidRPr="0065105D">
        <w:rPr>
          <w:lang w:val="en-GB"/>
        </w:rPr>
        <w:t xml:space="preserve">IDA-EDF statement on political participation of women and girls with disabilities during the CSW: </w:t>
      </w:r>
      <w:hyperlink r:id="rId28" w:history="1">
        <w:r w:rsidRPr="0065105D">
          <w:rPr>
            <w:rStyle w:val="Hipervnculo"/>
            <w:lang w:val="en-GB"/>
          </w:rPr>
          <w:t>Video statement by Ana Pelaez Narvaez</w:t>
        </w:r>
      </w:hyperlink>
      <w:r w:rsidRPr="0065105D">
        <w:rPr>
          <w:lang w:val="en-GB"/>
        </w:rPr>
        <w:t xml:space="preserve"> </w:t>
      </w:r>
    </w:p>
    <w:p w14:paraId="23C75BB7" w14:textId="77777777" w:rsidR="0065105D" w:rsidRPr="0065105D" w:rsidRDefault="00E76B70" w:rsidP="0065105D">
      <w:pPr>
        <w:numPr>
          <w:ilvl w:val="0"/>
          <w:numId w:val="6"/>
        </w:numPr>
        <w:rPr>
          <w:lang w:val="en-GB"/>
        </w:rPr>
      </w:pPr>
      <w:hyperlink r:id="rId29" w:history="1">
        <w:r w:rsidR="0065105D" w:rsidRPr="0065105D">
          <w:rPr>
            <w:rStyle w:val="Hipervnculo"/>
            <w:lang w:val="en-GB"/>
          </w:rPr>
          <w:t>Web article on how to engage in CSW</w:t>
        </w:r>
      </w:hyperlink>
    </w:p>
    <w:p w14:paraId="32164C54" w14:textId="77777777" w:rsidR="0065105D" w:rsidRPr="0065105D" w:rsidRDefault="0065105D" w:rsidP="0065105D">
      <w:pPr>
        <w:numPr>
          <w:ilvl w:val="0"/>
          <w:numId w:val="6"/>
        </w:numPr>
        <w:rPr>
          <w:lang w:val="en-GB"/>
        </w:rPr>
      </w:pPr>
      <w:r w:rsidRPr="0065105D">
        <w:rPr>
          <w:lang w:val="en-GB"/>
        </w:rPr>
        <w:t xml:space="preserve">Women’s voice newsletter of March included </w:t>
      </w:r>
      <w:hyperlink r:id="rId30" w:history="1">
        <w:r w:rsidRPr="0065105D">
          <w:rPr>
            <w:rStyle w:val="Hipervnculo"/>
            <w:lang w:val="en-GB"/>
          </w:rPr>
          <w:t>information on side-events including women and girls with disabilities</w:t>
        </w:r>
      </w:hyperlink>
    </w:p>
    <w:p w14:paraId="1C7B0BFC" w14:textId="77777777" w:rsidR="0065105D" w:rsidRPr="0065105D" w:rsidRDefault="0065105D" w:rsidP="0065105D">
      <w:pPr>
        <w:numPr>
          <w:ilvl w:val="0"/>
          <w:numId w:val="6"/>
        </w:numPr>
        <w:rPr>
          <w:lang w:val="en-GB"/>
        </w:rPr>
      </w:pPr>
      <w:r w:rsidRPr="0065105D">
        <w:rPr>
          <w:lang w:val="en-GB"/>
        </w:rPr>
        <w:t xml:space="preserve">Members of the Committee participated in 2 side-events (see Annex) </w:t>
      </w:r>
    </w:p>
    <w:p w14:paraId="37877161" w14:textId="77777777" w:rsidR="0065105D" w:rsidRPr="0065105D" w:rsidRDefault="0065105D" w:rsidP="0034701E">
      <w:pPr>
        <w:pStyle w:val="Ttulo3"/>
        <w:rPr>
          <w:lang w:val="en-GB"/>
        </w:rPr>
      </w:pPr>
      <w:r w:rsidRPr="0065105D">
        <w:rPr>
          <w:lang w:val="en-GB"/>
        </w:rPr>
        <w:t xml:space="preserve">Beijing +25 </w:t>
      </w:r>
    </w:p>
    <w:p w14:paraId="62155DDE" w14:textId="77777777" w:rsidR="0065105D" w:rsidRPr="0065105D" w:rsidRDefault="0065105D" w:rsidP="0065105D">
      <w:pPr>
        <w:rPr>
          <w:bCs/>
          <w:lang w:val="en-GB"/>
        </w:rPr>
      </w:pPr>
      <w:r w:rsidRPr="0065105D">
        <w:rPr>
          <w:bCs/>
          <w:lang w:val="en-GB"/>
        </w:rPr>
        <w:t>EDF organised jointly with IDA and Women Enabled International a shadow event titled “</w:t>
      </w:r>
      <w:hyperlink r:id="rId31" w:history="1">
        <w:r w:rsidRPr="0065105D">
          <w:rPr>
            <w:rStyle w:val="Hipervnculo"/>
            <w:bCs/>
            <w:lang w:val="en-GB"/>
          </w:rPr>
          <w:t>Feminists with Disabilities take the floor</w:t>
        </w:r>
      </w:hyperlink>
      <w:r w:rsidRPr="0065105D">
        <w:rPr>
          <w:bCs/>
          <w:lang w:val="en-GB"/>
        </w:rPr>
        <w:t xml:space="preserve">” at the Generation Equality Forum concluding the Beijing+25 process. Unfortunately, most the Forum was not accessible and inclusive to women and girls with disabilities. A joint letter was sent to the Secretariat of the Forum, the French Ambassador and UN Women on the inaccessibility of the Forum. EDF also published a web article about it. </w:t>
      </w:r>
    </w:p>
    <w:p w14:paraId="68BF005D" w14:textId="77777777" w:rsidR="0065105D" w:rsidRPr="0065105D" w:rsidRDefault="0065105D" w:rsidP="0034701E">
      <w:pPr>
        <w:pStyle w:val="Ttulo3"/>
        <w:rPr>
          <w:lang w:val="en-GB"/>
        </w:rPr>
      </w:pPr>
      <w:r w:rsidRPr="0065105D">
        <w:rPr>
          <w:lang w:val="en-GB"/>
        </w:rPr>
        <w:t xml:space="preserve">EU CRPD review </w:t>
      </w:r>
    </w:p>
    <w:p w14:paraId="027DCD26" w14:textId="77777777" w:rsidR="0065105D" w:rsidRPr="0065105D" w:rsidRDefault="0065105D" w:rsidP="0065105D">
      <w:pPr>
        <w:rPr>
          <w:bCs/>
          <w:lang w:val="en-GB"/>
        </w:rPr>
      </w:pPr>
      <w:r w:rsidRPr="0065105D">
        <w:rPr>
          <w:bCs/>
          <w:lang w:val="en-GB"/>
        </w:rPr>
        <w:t xml:space="preserve">The Committee was consulted on the draft alternative report of EDF for the review of the EU by the CRPD Committee. An overview of the issues faced by women and girls with disabilities in the implementation of the Convention will be published in 2022, as the review of the EU was postponed. </w:t>
      </w:r>
    </w:p>
    <w:p w14:paraId="2F33EAB8" w14:textId="77777777" w:rsidR="0065105D" w:rsidRPr="0065105D" w:rsidRDefault="0065105D" w:rsidP="0034701E">
      <w:pPr>
        <w:pStyle w:val="Ttulo3"/>
        <w:rPr>
          <w:lang w:val="en-GB"/>
        </w:rPr>
      </w:pPr>
      <w:r w:rsidRPr="0065105D">
        <w:rPr>
          <w:lang w:val="en-GB"/>
        </w:rPr>
        <w:t xml:space="preserve">Other activities </w:t>
      </w:r>
    </w:p>
    <w:p w14:paraId="75C06C5C" w14:textId="77777777" w:rsidR="0065105D" w:rsidRPr="0065105D" w:rsidRDefault="0065105D" w:rsidP="0065105D">
      <w:pPr>
        <w:rPr>
          <w:lang w:val="en-GB"/>
        </w:rPr>
      </w:pPr>
      <w:r w:rsidRPr="0065105D">
        <w:rPr>
          <w:bCs/>
          <w:lang w:val="en-GB" w:bidi="en-US"/>
        </w:rPr>
        <w:t xml:space="preserve">The Committee </w:t>
      </w:r>
      <w:r w:rsidRPr="0065105D">
        <w:rPr>
          <w:lang w:val="en-GB"/>
        </w:rPr>
        <w:t xml:space="preserve">replied to a </w:t>
      </w:r>
      <w:hyperlink r:id="rId32" w:history="1">
        <w:r w:rsidRPr="0065105D">
          <w:rPr>
            <w:rStyle w:val="Hipervnculo"/>
            <w:lang w:val="en-GB"/>
          </w:rPr>
          <w:t>questionnaire</w:t>
        </w:r>
      </w:hyperlink>
      <w:r w:rsidRPr="0065105D">
        <w:rPr>
          <w:lang w:val="en-GB"/>
        </w:rPr>
        <w:t xml:space="preserve"> of the UN Special Rapporteur on health, to feed into her Report on “Sexual and reproductive health rights: challenges and opportunities during COVID-19.” The </w:t>
      </w:r>
      <w:hyperlink r:id="rId33" w:history="1">
        <w:r w:rsidRPr="0065105D">
          <w:rPr>
            <w:rStyle w:val="Hipervnculo"/>
            <w:lang w:val="en-GB"/>
          </w:rPr>
          <w:t>Report</w:t>
        </w:r>
      </w:hyperlink>
      <w:r w:rsidRPr="0065105D">
        <w:rPr>
          <w:lang w:val="en-GB"/>
        </w:rPr>
        <w:t xml:space="preserve"> makes 8 </w:t>
      </w:r>
      <w:r w:rsidRPr="0065105D">
        <w:rPr>
          <w:lang w:val="en-GB"/>
        </w:rPr>
        <w:lastRenderedPageBreak/>
        <w:t xml:space="preserve">mentions to disability and refers to the need of access to education and information in accessible formats for adolescents with disabilities. </w:t>
      </w:r>
    </w:p>
    <w:p w14:paraId="7209FC41" w14:textId="77777777" w:rsidR="0065105D" w:rsidRPr="0065105D" w:rsidRDefault="0065105D" w:rsidP="0065105D">
      <w:pPr>
        <w:pStyle w:val="Ttulo2"/>
        <w:rPr>
          <w:lang w:val="en-GB"/>
        </w:rPr>
      </w:pPr>
      <w:bookmarkStart w:id="16" w:name="_Toc89954377"/>
      <w:bookmarkStart w:id="17" w:name="_Toc93582362"/>
      <w:r w:rsidRPr="0065105D">
        <w:rPr>
          <w:lang w:val="en-GB"/>
        </w:rPr>
        <w:t>Action area 5 - Women’s Committee position papers, statements and other documents</w:t>
      </w:r>
      <w:bookmarkEnd w:id="16"/>
      <w:bookmarkEnd w:id="17"/>
    </w:p>
    <w:p w14:paraId="041F4D1E" w14:textId="77777777" w:rsidR="0065105D" w:rsidRPr="0065105D" w:rsidRDefault="0065105D" w:rsidP="0065105D">
      <w:pPr>
        <w:rPr>
          <w:lang w:val="en-GB"/>
        </w:rPr>
      </w:pPr>
      <w:r w:rsidRPr="0065105D">
        <w:rPr>
          <w:lang w:val="en-GB"/>
        </w:rPr>
        <w:t xml:space="preserve">EDF published an overview of the impact of COVID-19 on women and girls with disabilities in Europe, in light of EDF Human Rights Report on COVID-19, on </w:t>
      </w:r>
      <w:hyperlink r:id="rId34" w:history="1">
        <w:r w:rsidRPr="0065105D">
          <w:rPr>
            <w:rStyle w:val="Hipervnculo"/>
            <w:lang w:val="en-GB"/>
          </w:rPr>
          <w:t>EDF’s website for international women’s day</w:t>
        </w:r>
      </w:hyperlink>
      <w:r w:rsidRPr="0065105D">
        <w:rPr>
          <w:lang w:val="en-GB"/>
        </w:rPr>
        <w:t xml:space="preserve"> and in </w:t>
      </w:r>
      <w:hyperlink r:id="rId35" w:history="1">
        <w:r w:rsidRPr="0065105D">
          <w:rPr>
            <w:rStyle w:val="Hipervnculo"/>
            <w:lang w:val="en-GB"/>
          </w:rPr>
          <w:t>EDF Women’s Voice of March</w:t>
        </w:r>
      </w:hyperlink>
      <w:r w:rsidRPr="0065105D">
        <w:rPr>
          <w:lang w:val="en-GB"/>
        </w:rPr>
        <w:t xml:space="preserve">. </w:t>
      </w:r>
    </w:p>
    <w:p w14:paraId="3FDE22FC" w14:textId="77777777" w:rsidR="0065105D" w:rsidRPr="0065105D" w:rsidRDefault="0065105D" w:rsidP="0065105D">
      <w:pPr>
        <w:rPr>
          <w:lang w:val="en-GB"/>
        </w:rPr>
      </w:pPr>
      <w:r w:rsidRPr="0065105D">
        <w:rPr>
          <w:lang w:val="en-GB"/>
        </w:rPr>
        <w:t xml:space="preserve">The Committee published a </w:t>
      </w:r>
      <w:hyperlink r:id="rId36" w:history="1">
        <w:r w:rsidRPr="0065105D">
          <w:rPr>
            <w:rStyle w:val="Hipervnculo"/>
            <w:lang w:val="en-GB"/>
          </w:rPr>
          <w:t>Position Paper</w:t>
        </w:r>
      </w:hyperlink>
      <w:r w:rsidRPr="0065105D">
        <w:rPr>
          <w:lang w:val="en-GB"/>
        </w:rPr>
        <w:t xml:space="preserve"> on violence against women and girls with disabilities in the EU. It was used to contribution to the EC consultations and to raise more visibility about violence against women and girls with disabilities. In addition, the Committee published </w:t>
      </w:r>
      <w:r w:rsidRPr="0065105D">
        <w:rPr>
          <w:bCs/>
          <w:lang w:val="en-GB"/>
        </w:rPr>
        <w:t xml:space="preserve">a </w:t>
      </w:r>
      <w:hyperlink r:id="rId37" w:history="1">
        <w:r w:rsidRPr="0065105D">
          <w:rPr>
            <w:rStyle w:val="Hipervnculo"/>
            <w:lang w:val="en-GB"/>
          </w:rPr>
          <w:t>statement on the occasion of the International Day for the Elimination of Violence against Women</w:t>
        </w:r>
      </w:hyperlink>
      <w:r w:rsidRPr="0065105D">
        <w:rPr>
          <w:lang w:val="en-GB"/>
        </w:rPr>
        <w:t xml:space="preserve"> on 25</w:t>
      </w:r>
      <w:r w:rsidRPr="0065105D">
        <w:rPr>
          <w:vertAlign w:val="superscript"/>
          <w:lang w:val="en-GB"/>
        </w:rPr>
        <w:t xml:space="preserve">th </w:t>
      </w:r>
      <w:r w:rsidRPr="0065105D">
        <w:rPr>
          <w:lang w:val="en-GB"/>
        </w:rPr>
        <w:t>of November (</w:t>
      </w:r>
      <w:r w:rsidRPr="0065105D">
        <w:rPr>
          <w:b/>
          <w:bCs/>
          <w:lang w:val="en-GB"/>
        </w:rPr>
        <w:t>NEW ACTIVITY</w:t>
      </w:r>
      <w:r w:rsidRPr="0065105D">
        <w:rPr>
          <w:lang w:val="en-GB"/>
        </w:rPr>
        <w:t>).</w:t>
      </w:r>
    </w:p>
    <w:p w14:paraId="47F0E208" w14:textId="77777777" w:rsidR="0065105D" w:rsidRPr="0065105D" w:rsidRDefault="0065105D" w:rsidP="0065105D">
      <w:pPr>
        <w:rPr>
          <w:lang w:val="en-GB"/>
        </w:rPr>
      </w:pPr>
      <w:r w:rsidRPr="0065105D">
        <w:rPr>
          <w:lang w:val="en-GB"/>
        </w:rPr>
        <w:t xml:space="preserve">The publication of an overview of the implementation of the rights of women and girls with disabilities by in the EU, in light of EDF alternative report to the CRPD Committee, was postponed to 2022. This is because the review of the EU was postponed and EDF will finalise and submit its report in February 2022. </w:t>
      </w:r>
    </w:p>
    <w:p w14:paraId="7F1C277E" w14:textId="77777777" w:rsidR="0065105D" w:rsidRPr="0065105D" w:rsidRDefault="0065105D" w:rsidP="0065105D">
      <w:pPr>
        <w:pStyle w:val="Ttulo2"/>
        <w:rPr>
          <w:lang w:val="en-GB"/>
        </w:rPr>
      </w:pPr>
      <w:bookmarkStart w:id="18" w:name="_Toc89954378"/>
      <w:bookmarkStart w:id="19" w:name="_Toc93582363"/>
      <w:r w:rsidRPr="0065105D">
        <w:rPr>
          <w:lang w:val="en-GB"/>
        </w:rPr>
        <w:t>Action area 6 - monitoring international human rights treaties relevant to women and girls with disabilities</w:t>
      </w:r>
      <w:bookmarkEnd w:id="18"/>
      <w:bookmarkEnd w:id="19"/>
    </w:p>
    <w:p w14:paraId="7623FDC3" w14:textId="77777777" w:rsidR="0065105D" w:rsidRPr="0065105D" w:rsidRDefault="0065105D" w:rsidP="0065105D">
      <w:pPr>
        <w:rPr>
          <w:lang w:val="en-GB"/>
        </w:rPr>
      </w:pPr>
      <w:r w:rsidRPr="0065105D">
        <w:rPr>
          <w:lang w:val="en-GB"/>
        </w:rPr>
        <w:t xml:space="preserve">EDF supported DPOs from Denmark, Italy, Hungary and Sweden in submitting alternative reports to the CEDAW Committee. Representatives from Denmark, Italy and Sweden participated in the private meeting with the Committee. </w:t>
      </w:r>
    </w:p>
    <w:p w14:paraId="5DCB1EBE" w14:textId="77777777" w:rsidR="0065105D" w:rsidRPr="0065105D" w:rsidRDefault="0065105D" w:rsidP="0065105D">
      <w:pPr>
        <w:rPr>
          <w:lang w:val="en-GB"/>
        </w:rPr>
      </w:pPr>
      <w:r w:rsidRPr="0065105D">
        <w:rPr>
          <w:lang w:val="en-GB"/>
        </w:rPr>
        <w:t>Alternative reports:</w:t>
      </w:r>
    </w:p>
    <w:p w14:paraId="5467576F" w14:textId="77777777" w:rsidR="0065105D" w:rsidRPr="0065105D" w:rsidRDefault="0065105D" w:rsidP="0065105D">
      <w:pPr>
        <w:numPr>
          <w:ilvl w:val="0"/>
          <w:numId w:val="15"/>
        </w:numPr>
        <w:rPr>
          <w:lang w:val="en-GB" w:bidi="en-US"/>
        </w:rPr>
      </w:pPr>
      <w:r w:rsidRPr="0065105D">
        <w:rPr>
          <w:lang w:val="en-GB" w:bidi="en-US"/>
        </w:rPr>
        <w:t xml:space="preserve">Denmark: </w:t>
      </w:r>
      <w:hyperlink r:id="rId38" w:tgtFrame="_blank" w:history="1">
        <w:r w:rsidRPr="0065105D">
          <w:rPr>
            <w:rStyle w:val="Hipervnculo"/>
            <w:lang w:val="en-GB"/>
          </w:rPr>
          <w:t>Disabled People's Organisations Denmark (DPOD)</w:t>
        </w:r>
      </w:hyperlink>
    </w:p>
    <w:p w14:paraId="1B921332" w14:textId="77777777" w:rsidR="0065105D" w:rsidRPr="0065105D" w:rsidRDefault="0065105D" w:rsidP="0065105D">
      <w:pPr>
        <w:numPr>
          <w:ilvl w:val="0"/>
          <w:numId w:val="15"/>
        </w:numPr>
        <w:rPr>
          <w:lang w:val="en-GB" w:bidi="en-US"/>
        </w:rPr>
      </w:pPr>
      <w:r w:rsidRPr="0065105D">
        <w:rPr>
          <w:lang w:val="en-GB" w:bidi="en-US"/>
        </w:rPr>
        <w:t xml:space="preserve">Hungary: </w:t>
      </w:r>
      <w:hyperlink r:id="rId39" w:history="1">
        <w:r w:rsidRPr="0065105D">
          <w:rPr>
            <w:rStyle w:val="Hipervnculo"/>
            <w:lang w:val="en-GB"/>
          </w:rPr>
          <w:t>Federation of Associations of Persons with Physical Disabilities (MEOSZ)</w:t>
        </w:r>
      </w:hyperlink>
      <w:r w:rsidRPr="0065105D">
        <w:rPr>
          <w:lang w:val="en-GB" w:bidi="en-US"/>
        </w:rPr>
        <w:t xml:space="preserve"> </w:t>
      </w:r>
    </w:p>
    <w:p w14:paraId="4DF71EC9" w14:textId="77777777" w:rsidR="0065105D" w:rsidRPr="0065105D" w:rsidRDefault="0065105D" w:rsidP="0065105D">
      <w:pPr>
        <w:numPr>
          <w:ilvl w:val="0"/>
          <w:numId w:val="15"/>
        </w:numPr>
        <w:rPr>
          <w:lang w:val="en-GB" w:bidi="en-US"/>
        </w:rPr>
      </w:pPr>
      <w:r w:rsidRPr="0065105D">
        <w:rPr>
          <w:lang w:val="en-GB" w:bidi="en-US"/>
        </w:rPr>
        <w:t xml:space="preserve">Italy: </w:t>
      </w:r>
      <w:hyperlink r:id="rId40" w:tgtFrame="_blank" w:history="1">
        <w:r w:rsidRPr="0065105D">
          <w:rPr>
            <w:rStyle w:val="Hipervnculo"/>
            <w:lang w:val="en-GB"/>
          </w:rPr>
          <w:t>The Italian Disability Forum (FID) / Forum Italiano sulla Disabilità</w:t>
        </w:r>
      </w:hyperlink>
    </w:p>
    <w:p w14:paraId="1C64D2A6" w14:textId="77777777" w:rsidR="0065105D" w:rsidRPr="0065105D" w:rsidRDefault="0065105D" w:rsidP="0065105D">
      <w:pPr>
        <w:numPr>
          <w:ilvl w:val="0"/>
          <w:numId w:val="15"/>
        </w:numPr>
        <w:rPr>
          <w:lang w:val="en-GB" w:bidi="en-US"/>
        </w:rPr>
      </w:pPr>
      <w:r w:rsidRPr="0065105D">
        <w:rPr>
          <w:lang w:val="en-GB" w:bidi="en-US"/>
        </w:rPr>
        <w:t xml:space="preserve">Sweden: </w:t>
      </w:r>
      <w:hyperlink r:id="rId41" w:history="1">
        <w:r w:rsidRPr="0065105D">
          <w:rPr>
            <w:rStyle w:val="Hipervnculo"/>
            <w:lang w:val="en-GB"/>
          </w:rPr>
          <w:t>Swedish disability movement</w:t>
        </w:r>
      </w:hyperlink>
    </w:p>
    <w:p w14:paraId="62F1E4AC" w14:textId="77777777" w:rsidR="0065105D" w:rsidRPr="0065105D" w:rsidRDefault="0065105D" w:rsidP="0065105D">
      <w:pPr>
        <w:rPr>
          <w:bCs/>
          <w:lang w:val="en-GB"/>
        </w:rPr>
      </w:pPr>
      <w:r w:rsidRPr="0065105D">
        <w:rPr>
          <w:bCs/>
          <w:lang w:val="en-GB"/>
        </w:rPr>
        <w:t>On 10</w:t>
      </w:r>
      <w:r w:rsidRPr="0065105D">
        <w:rPr>
          <w:bCs/>
          <w:vertAlign w:val="superscript"/>
          <w:lang w:val="en-GB"/>
        </w:rPr>
        <w:t>th</w:t>
      </w:r>
      <w:r w:rsidRPr="0065105D">
        <w:rPr>
          <w:bCs/>
          <w:lang w:val="en-GB"/>
        </w:rPr>
        <w:t xml:space="preserve"> of May, EDF co-organised by IDA an </w:t>
      </w:r>
      <w:hyperlink r:id="rId42" w:history="1">
        <w:r w:rsidRPr="0065105D">
          <w:rPr>
            <w:rStyle w:val="Hipervnculo"/>
            <w:bCs/>
            <w:lang w:val="en-GB"/>
          </w:rPr>
          <w:t xml:space="preserve">online workshop on </w:t>
        </w:r>
        <w:r w:rsidRPr="0065105D">
          <w:rPr>
            <w:rStyle w:val="Hipervnculo"/>
            <w:lang w:val="en-GB"/>
          </w:rPr>
          <w:t>the use of the CEDAW and CRPD Optional Protocols to protect the rights of women and girls with disabilities</w:t>
        </w:r>
      </w:hyperlink>
      <w:r w:rsidRPr="0065105D">
        <w:rPr>
          <w:lang w:val="en-GB"/>
        </w:rPr>
        <w:t xml:space="preserve">. </w:t>
      </w:r>
    </w:p>
    <w:p w14:paraId="74DE876D" w14:textId="77777777" w:rsidR="0065105D" w:rsidRPr="0065105D" w:rsidRDefault="0065105D" w:rsidP="0065105D">
      <w:pPr>
        <w:pStyle w:val="Ttulo2"/>
        <w:rPr>
          <w:lang w:val="en-GB"/>
        </w:rPr>
      </w:pPr>
      <w:bookmarkStart w:id="20" w:name="_Toc89954379"/>
      <w:bookmarkStart w:id="21" w:name="_Toc93582364"/>
      <w:r w:rsidRPr="0065105D">
        <w:rPr>
          <w:lang w:val="en-GB"/>
        </w:rPr>
        <w:lastRenderedPageBreak/>
        <w:t>Action area 7 – networking</w:t>
      </w:r>
      <w:bookmarkEnd w:id="20"/>
      <w:bookmarkEnd w:id="21"/>
    </w:p>
    <w:p w14:paraId="17FE64D9" w14:textId="77777777" w:rsidR="0065105D" w:rsidRPr="0065105D" w:rsidRDefault="0065105D" w:rsidP="0065105D">
      <w:pPr>
        <w:rPr>
          <w:lang w:val="en-GB"/>
        </w:rPr>
      </w:pPr>
      <w:r w:rsidRPr="0065105D">
        <w:rPr>
          <w:lang w:val="en-GB"/>
        </w:rPr>
        <w:t>EDF was informed about an organisation of women with disabilities from the Netherlands (Feminists Against Ableism), and several French organisations of women with disabilities, including women with Autism (</w:t>
      </w:r>
      <w:hyperlink r:id="rId43" w:history="1">
        <w:r w:rsidRPr="0065105D">
          <w:rPr>
            <w:rStyle w:val="Hipervnculo"/>
            <w:lang w:val="en-GB"/>
          </w:rPr>
          <w:t xml:space="preserve">AFFA Association Francophone de femmes </w:t>
        </w:r>
        <w:proofErr w:type="spellStart"/>
        <w:r w:rsidRPr="0065105D">
          <w:rPr>
            <w:rStyle w:val="Hipervnculo"/>
            <w:lang w:val="en-GB"/>
          </w:rPr>
          <w:t>autistes</w:t>
        </w:r>
        <w:proofErr w:type="spellEnd"/>
      </w:hyperlink>
      <w:r w:rsidRPr="0065105D">
        <w:rPr>
          <w:lang w:val="en-GB"/>
        </w:rPr>
        <w:t xml:space="preserve">). </w:t>
      </w:r>
    </w:p>
    <w:p w14:paraId="156FA33D" w14:textId="77777777" w:rsidR="0065105D" w:rsidRPr="0065105D" w:rsidRDefault="0065105D" w:rsidP="0065105D">
      <w:pPr>
        <w:rPr>
          <w:lang w:val="en-GB"/>
        </w:rPr>
      </w:pPr>
      <w:r w:rsidRPr="0065105D">
        <w:rPr>
          <w:lang w:val="en-GB"/>
        </w:rPr>
        <w:t xml:space="preserve">EDF hired a Grant and Fundraising Officer. This will allow EDF to apply for more projects related to women and girls with disabilities, and foster networking between organisations. </w:t>
      </w:r>
    </w:p>
    <w:p w14:paraId="76D61CCB" w14:textId="77777777" w:rsidR="0065105D" w:rsidRPr="0065105D" w:rsidRDefault="0065105D" w:rsidP="0065105D">
      <w:pPr>
        <w:pStyle w:val="Ttulo2"/>
        <w:rPr>
          <w:lang w:val="en-GB"/>
        </w:rPr>
      </w:pPr>
      <w:bookmarkStart w:id="22" w:name="_Toc89954380"/>
      <w:bookmarkStart w:id="23" w:name="_Toc93582365"/>
      <w:r w:rsidRPr="0065105D">
        <w:rPr>
          <w:lang w:val="en-GB"/>
        </w:rPr>
        <w:t>Action area 8 - external representation</w:t>
      </w:r>
      <w:bookmarkEnd w:id="22"/>
      <w:bookmarkEnd w:id="23"/>
    </w:p>
    <w:p w14:paraId="0F1B9C73" w14:textId="77777777" w:rsidR="0065105D" w:rsidRPr="0065105D" w:rsidRDefault="0065105D" w:rsidP="0034701E">
      <w:pPr>
        <w:pStyle w:val="Ttulo3"/>
        <w:rPr>
          <w:lang w:val="en-GB"/>
        </w:rPr>
      </w:pPr>
      <w:r w:rsidRPr="0065105D">
        <w:rPr>
          <w:lang w:val="en-GB"/>
        </w:rPr>
        <w:t xml:space="preserve">European Women’s Lobby </w:t>
      </w:r>
    </w:p>
    <w:p w14:paraId="314D8F44" w14:textId="77777777" w:rsidR="0065105D" w:rsidRPr="0065105D" w:rsidRDefault="0065105D" w:rsidP="0065105D">
      <w:pPr>
        <w:rPr>
          <w:lang w:val="en-GB"/>
        </w:rPr>
      </w:pPr>
      <w:r w:rsidRPr="0065105D">
        <w:rPr>
          <w:lang w:val="en-GB"/>
        </w:rPr>
        <w:t xml:space="preserve">EDF and the Committee supported the </w:t>
      </w:r>
      <w:hyperlink r:id="rId44" w:history="1">
        <w:r w:rsidRPr="0065105D">
          <w:rPr>
            <w:rStyle w:val="Hipervnculo"/>
            <w:lang w:val="en-GB"/>
          </w:rPr>
          <w:t>nomination for re-election of Pirkko Mahlamäki and Luisa Bosisio</w:t>
        </w:r>
      </w:hyperlink>
      <w:r w:rsidRPr="0065105D">
        <w:rPr>
          <w:lang w:val="en-GB"/>
        </w:rPr>
        <w:t xml:space="preserve">. </w:t>
      </w:r>
    </w:p>
    <w:p w14:paraId="077DF2FB" w14:textId="77777777" w:rsidR="0065105D" w:rsidRPr="0065105D" w:rsidRDefault="0065105D" w:rsidP="0065105D">
      <w:pPr>
        <w:rPr>
          <w:lang w:val="en-GB"/>
        </w:rPr>
      </w:pPr>
      <w:r w:rsidRPr="0065105D">
        <w:rPr>
          <w:lang w:val="en-GB"/>
        </w:rPr>
        <w:t xml:space="preserve">Pirkko Mahlamäki continued to represent EDF in the European Women’s Lobby Executive Committee until June 2021. Pirkko is still active in the Observatory on violence against women, the Women in Politics Working Group and the Taskforce on SRHR and sexual exploitation. Luisa Bosisio continues to represent EDF in EWL’s Feminist Economics Working Group. For example, thanks to the work of Luisa, all recommendations from EDF have been include in the position of EWL on the Pay Transparency Directive. </w:t>
      </w:r>
    </w:p>
    <w:p w14:paraId="05DF4168" w14:textId="77777777" w:rsidR="0065105D" w:rsidRPr="0065105D" w:rsidRDefault="0065105D" w:rsidP="0034701E">
      <w:pPr>
        <w:pStyle w:val="Ttulo3"/>
        <w:rPr>
          <w:lang w:val="en-GB"/>
        </w:rPr>
      </w:pPr>
      <w:r w:rsidRPr="0065105D">
        <w:rPr>
          <w:lang w:val="en-GB"/>
        </w:rPr>
        <w:t xml:space="preserve">External events and meetings </w:t>
      </w:r>
    </w:p>
    <w:p w14:paraId="60DCEB6D" w14:textId="77777777" w:rsidR="0065105D" w:rsidRPr="0065105D" w:rsidRDefault="0065105D" w:rsidP="0065105D">
      <w:pPr>
        <w:rPr>
          <w:lang w:val="en-GB"/>
        </w:rPr>
      </w:pPr>
      <w:r w:rsidRPr="0065105D">
        <w:rPr>
          <w:lang w:val="en-GB"/>
        </w:rPr>
        <w:t xml:space="preserve">Members of the Committee’s participate in 6 external events on disability, gender and other relevant issues to include the perspective of women and girls with disabilities at European and international levels. The full list of events is available in annex. </w:t>
      </w:r>
    </w:p>
    <w:p w14:paraId="16409ABA" w14:textId="77777777" w:rsidR="0065105D" w:rsidRPr="0065105D" w:rsidRDefault="0065105D" w:rsidP="0065105D">
      <w:pPr>
        <w:pStyle w:val="Ttulo2"/>
        <w:rPr>
          <w:lang w:val="en-GB"/>
        </w:rPr>
      </w:pPr>
      <w:bookmarkStart w:id="24" w:name="_Toc89954381"/>
      <w:bookmarkStart w:id="25" w:name="_Toc93582366"/>
      <w:r w:rsidRPr="0065105D">
        <w:rPr>
          <w:lang w:val="en-GB"/>
        </w:rPr>
        <w:t>Action area 9 – communication</w:t>
      </w:r>
      <w:bookmarkEnd w:id="24"/>
      <w:bookmarkEnd w:id="25"/>
    </w:p>
    <w:p w14:paraId="477C9B26" w14:textId="77777777" w:rsidR="0065105D" w:rsidRPr="0065105D" w:rsidRDefault="0065105D" w:rsidP="0034701E">
      <w:pPr>
        <w:pStyle w:val="Ttulo3"/>
        <w:rPr>
          <w:lang w:val="en-GB"/>
        </w:rPr>
      </w:pPr>
      <w:r w:rsidRPr="0065105D">
        <w:rPr>
          <w:lang w:val="en-GB"/>
        </w:rPr>
        <w:t xml:space="preserve">Newsletters </w:t>
      </w:r>
    </w:p>
    <w:p w14:paraId="1258E8E2" w14:textId="77777777" w:rsidR="0065105D" w:rsidRPr="0065105D" w:rsidRDefault="0065105D" w:rsidP="0065105D">
      <w:pPr>
        <w:rPr>
          <w:lang w:val="en-GB"/>
        </w:rPr>
      </w:pPr>
      <w:r w:rsidRPr="0065105D">
        <w:rPr>
          <w:lang w:val="en-GB"/>
        </w:rPr>
        <w:t xml:space="preserve">The Committee contributed to the newsletter EDF Women’s Voice and EDF Disability Voice annual issue on gender and ensured a gender dimension to all our newsletter. </w:t>
      </w:r>
    </w:p>
    <w:p w14:paraId="77EAE50A" w14:textId="77777777" w:rsidR="0065105D" w:rsidRPr="0065105D" w:rsidRDefault="0065105D" w:rsidP="0065105D">
      <w:pPr>
        <w:rPr>
          <w:lang w:val="en-GB"/>
        </w:rPr>
      </w:pPr>
      <w:r w:rsidRPr="0065105D">
        <w:rPr>
          <w:lang w:val="en-GB"/>
        </w:rPr>
        <w:t xml:space="preserve">Women’s rights issues were included in the Disability Voice and EDF Board mailing. </w:t>
      </w:r>
    </w:p>
    <w:p w14:paraId="0961A0A7" w14:textId="77777777" w:rsidR="0065105D" w:rsidRPr="0065105D" w:rsidRDefault="0065105D" w:rsidP="0065105D">
      <w:pPr>
        <w:rPr>
          <w:lang w:val="en-GB"/>
        </w:rPr>
      </w:pPr>
      <w:r w:rsidRPr="0065105D">
        <w:rPr>
          <w:lang w:val="en-GB"/>
        </w:rPr>
        <w:t xml:space="preserve">EDF sent </w:t>
      </w:r>
      <w:hyperlink r:id="rId45" w:history="1">
        <w:r w:rsidRPr="0065105D">
          <w:rPr>
            <w:rStyle w:val="Hipervnculo"/>
            <w:lang w:val="en-GB"/>
          </w:rPr>
          <w:t>10 EDF Women’s Voice newsletters</w:t>
        </w:r>
      </w:hyperlink>
      <w:r w:rsidRPr="0065105D">
        <w:rPr>
          <w:lang w:val="en-GB"/>
        </w:rPr>
        <w:t xml:space="preserve"> in 2021. </w:t>
      </w:r>
    </w:p>
    <w:p w14:paraId="015CEF6D" w14:textId="77777777" w:rsidR="0065105D" w:rsidRPr="0065105D" w:rsidRDefault="0065105D" w:rsidP="0034701E">
      <w:pPr>
        <w:pStyle w:val="Ttulo3"/>
        <w:rPr>
          <w:lang w:val="en-GB"/>
        </w:rPr>
      </w:pPr>
      <w:r w:rsidRPr="0065105D">
        <w:rPr>
          <w:lang w:val="en-GB"/>
        </w:rPr>
        <w:lastRenderedPageBreak/>
        <w:t xml:space="preserve">International Days </w:t>
      </w:r>
    </w:p>
    <w:p w14:paraId="6559EA62" w14:textId="77777777" w:rsidR="0065105D" w:rsidRPr="0065105D" w:rsidRDefault="0065105D" w:rsidP="0065105D">
      <w:pPr>
        <w:numPr>
          <w:ilvl w:val="0"/>
          <w:numId w:val="12"/>
        </w:numPr>
        <w:rPr>
          <w:lang w:val="en-GB"/>
        </w:rPr>
      </w:pPr>
      <w:r w:rsidRPr="0065105D">
        <w:rPr>
          <w:lang w:val="en-GB"/>
        </w:rPr>
        <w:t>International Women’s Day included a wide communication on EDF’s website and twitter, with a web article, a feminist statement “</w:t>
      </w:r>
      <w:hyperlink r:id="rId46" w:history="1">
        <w:r w:rsidRPr="0065105D">
          <w:rPr>
            <w:rStyle w:val="Hipervnculo"/>
            <w:lang w:val="en-GB"/>
          </w:rPr>
          <w:t>We are women too!</w:t>
        </w:r>
      </w:hyperlink>
      <w:r w:rsidRPr="0065105D">
        <w:rPr>
          <w:lang w:val="en-GB"/>
        </w:rPr>
        <w:t>” and testimonies from members of the Committee “</w:t>
      </w:r>
      <w:hyperlink r:id="rId47" w:history="1">
        <w:r w:rsidRPr="0065105D">
          <w:rPr>
            <w:rStyle w:val="Hipervnculo"/>
            <w:lang w:val="en-GB"/>
          </w:rPr>
          <w:t>Women leadership in the disability movement</w:t>
        </w:r>
      </w:hyperlink>
      <w:r w:rsidRPr="0065105D">
        <w:rPr>
          <w:lang w:val="en-GB"/>
        </w:rPr>
        <w:t>”</w:t>
      </w:r>
    </w:p>
    <w:p w14:paraId="45819DE0" w14:textId="77777777" w:rsidR="0065105D" w:rsidRPr="0065105D" w:rsidRDefault="0065105D" w:rsidP="0065105D">
      <w:pPr>
        <w:numPr>
          <w:ilvl w:val="0"/>
          <w:numId w:val="16"/>
        </w:numPr>
        <w:rPr>
          <w:u w:val="single"/>
          <w:lang w:val="en-GB"/>
        </w:rPr>
      </w:pPr>
      <w:r w:rsidRPr="0065105D">
        <w:rPr>
          <w:lang w:val="en-GB"/>
        </w:rPr>
        <w:t xml:space="preserve">International Day of Sport, with a focus on women: </w:t>
      </w:r>
      <w:hyperlink r:id="rId48" w:history="1">
        <w:r w:rsidRPr="0065105D">
          <w:rPr>
            <w:rStyle w:val="Hipervnculo"/>
            <w:lang w:val="en-GB"/>
          </w:rPr>
          <w:t>blog testimony on being a black woman with disabilities in para-swimming</w:t>
        </w:r>
      </w:hyperlink>
      <w:r w:rsidRPr="0065105D">
        <w:rPr>
          <w:lang w:val="en-GB"/>
        </w:rPr>
        <w:t xml:space="preserve">; article in Women’s Voice on </w:t>
      </w:r>
      <w:hyperlink r:id="rId49" w:history="1">
        <w:r w:rsidRPr="0065105D">
          <w:rPr>
            <w:rStyle w:val="Hipervnculo"/>
            <w:lang w:val="en-GB"/>
          </w:rPr>
          <w:t>women with disabilities in sport</w:t>
        </w:r>
      </w:hyperlink>
      <w:r w:rsidRPr="0065105D">
        <w:rPr>
          <w:lang w:val="en-GB"/>
        </w:rPr>
        <w:t xml:space="preserve"> </w:t>
      </w:r>
    </w:p>
    <w:p w14:paraId="18926B60" w14:textId="77777777" w:rsidR="0065105D" w:rsidRPr="0065105D" w:rsidRDefault="0065105D" w:rsidP="0065105D">
      <w:pPr>
        <w:numPr>
          <w:ilvl w:val="0"/>
          <w:numId w:val="16"/>
        </w:numPr>
        <w:rPr>
          <w:u w:val="single"/>
          <w:lang w:val="en-GB"/>
        </w:rPr>
      </w:pPr>
      <w:r w:rsidRPr="0065105D">
        <w:rPr>
          <w:lang w:val="en-GB"/>
        </w:rPr>
        <w:t xml:space="preserve">International Day for the Elimination of Violence Against women: </w:t>
      </w:r>
      <w:hyperlink r:id="rId50" w:history="1">
        <w:r w:rsidRPr="0065105D">
          <w:rPr>
            <w:rStyle w:val="Hipervnculo"/>
            <w:lang w:val="en-GB"/>
          </w:rPr>
          <w:t>article on EDF’s website</w:t>
        </w:r>
      </w:hyperlink>
      <w:r w:rsidRPr="0065105D">
        <w:rPr>
          <w:lang w:val="en-GB"/>
        </w:rPr>
        <w:t xml:space="preserve"> and posts on social media related to disability specific violence faced by women and girls with disabilities and the Istanbul Convention; </w:t>
      </w:r>
      <w:hyperlink r:id="rId51" w:history="1">
        <w:r w:rsidRPr="0065105D">
          <w:rPr>
            <w:rStyle w:val="Hipervnculo"/>
            <w:lang w:val="en-GB"/>
          </w:rPr>
          <w:t>EDF statement on EDF’s website</w:t>
        </w:r>
      </w:hyperlink>
      <w:r w:rsidRPr="0065105D">
        <w:rPr>
          <w:lang w:val="en-GB"/>
        </w:rPr>
        <w:t xml:space="preserve"> </w:t>
      </w:r>
    </w:p>
    <w:p w14:paraId="442E02EA" w14:textId="77777777" w:rsidR="0065105D" w:rsidRPr="0065105D" w:rsidRDefault="0065105D" w:rsidP="0034701E">
      <w:pPr>
        <w:pStyle w:val="Ttulo3"/>
        <w:rPr>
          <w:lang w:val="en-GB"/>
        </w:rPr>
      </w:pPr>
      <w:r w:rsidRPr="0065105D">
        <w:rPr>
          <w:lang w:val="en-GB"/>
        </w:rPr>
        <w:t xml:space="preserve">Website </w:t>
      </w:r>
    </w:p>
    <w:p w14:paraId="343297F6" w14:textId="77777777" w:rsidR="0065105D" w:rsidRPr="0065105D" w:rsidRDefault="0065105D" w:rsidP="0065105D">
      <w:pPr>
        <w:rPr>
          <w:lang w:val="en-GB"/>
        </w:rPr>
      </w:pPr>
      <w:bookmarkStart w:id="26" w:name="_Hlk89936264"/>
      <w:r w:rsidRPr="0065105D">
        <w:rPr>
          <w:lang w:val="en-GB"/>
        </w:rPr>
        <w:t xml:space="preserve">EDF created a </w:t>
      </w:r>
      <w:hyperlink r:id="rId52" w:history="1">
        <w:r w:rsidRPr="0065105D">
          <w:rPr>
            <w:rStyle w:val="Hipervnculo"/>
            <w:lang w:val="en-GB"/>
          </w:rPr>
          <w:t>webpage on CEDAW, with countries up for review and resources to contribute</w:t>
        </w:r>
      </w:hyperlink>
      <w:r w:rsidRPr="0065105D">
        <w:rPr>
          <w:lang w:val="en-GB"/>
        </w:rPr>
        <w:t xml:space="preserve"> and updated the </w:t>
      </w:r>
      <w:hyperlink r:id="rId53" w:history="1">
        <w:r w:rsidRPr="0065105D">
          <w:rPr>
            <w:rStyle w:val="Hipervnculo"/>
            <w:lang w:val="en-GB"/>
          </w:rPr>
          <w:t>guide for DPOs on engaging with the CEDAW Committee</w:t>
        </w:r>
      </w:hyperlink>
      <w:bookmarkEnd w:id="26"/>
      <w:r w:rsidRPr="0065105D">
        <w:rPr>
          <w:lang w:val="en-GB"/>
        </w:rPr>
        <w:t xml:space="preserve">. </w:t>
      </w:r>
    </w:p>
    <w:p w14:paraId="13FC80C0" w14:textId="77777777" w:rsidR="0065105D" w:rsidRPr="0065105D" w:rsidRDefault="0065105D" w:rsidP="0065105D">
      <w:pPr>
        <w:pStyle w:val="Ttulo1"/>
        <w:rPr>
          <w:lang w:val="en-GB"/>
        </w:rPr>
      </w:pPr>
      <w:r w:rsidRPr="0065105D">
        <w:rPr>
          <w:lang w:val="en-GB"/>
        </w:rPr>
        <w:br w:type="column"/>
      </w:r>
      <w:bookmarkStart w:id="27" w:name="_Toc89954382"/>
      <w:bookmarkStart w:id="28" w:name="_Toc93582367"/>
      <w:bookmarkStart w:id="29" w:name="_Hlk90994873"/>
      <w:r w:rsidRPr="0065105D">
        <w:rPr>
          <w:lang w:val="en-GB"/>
        </w:rPr>
        <w:lastRenderedPageBreak/>
        <w:t>Annex 1: participation in external events and meetings</w:t>
      </w:r>
      <w:bookmarkEnd w:id="27"/>
      <w:bookmarkEnd w:id="28"/>
      <w:r w:rsidRPr="0065105D">
        <w:rPr>
          <w:lang w:val="en-GB"/>
        </w:rPr>
        <w:t xml:space="preserve"> </w:t>
      </w:r>
    </w:p>
    <w:bookmarkEnd w:id="29"/>
    <w:p w14:paraId="58E40B0F" w14:textId="77777777" w:rsidR="0065105D" w:rsidRPr="0065105D" w:rsidRDefault="0065105D" w:rsidP="0065105D">
      <w:pPr>
        <w:rPr>
          <w:lang w:val="en-GB"/>
        </w:rPr>
      </w:pPr>
    </w:p>
    <w:tbl>
      <w:tblPr>
        <w:tblW w:w="503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02"/>
        <w:gridCol w:w="2176"/>
        <w:gridCol w:w="1947"/>
        <w:gridCol w:w="2056"/>
      </w:tblGrid>
      <w:tr w:rsidR="0065105D" w:rsidRPr="0065105D" w14:paraId="01EE7B70" w14:textId="77777777" w:rsidTr="00C22C8D">
        <w:trPr>
          <w:trHeight w:val="485"/>
        </w:trPr>
        <w:tc>
          <w:tcPr>
            <w:tcW w:w="1598" w:type="pct"/>
            <w:tcBorders>
              <w:top w:val="single" w:sz="4" w:space="0" w:color="BFBFBF"/>
              <w:left w:val="single" w:sz="4" w:space="0" w:color="BFBFBF"/>
              <w:bottom w:val="single" w:sz="4" w:space="0" w:color="BFBFBF"/>
              <w:right w:val="single" w:sz="4" w:space="0" w:color="BFBFBF"/>
            </w:tcBorders>
          </w:tcPr>
          <w:p w14:paraId="3F8918F7" w14:textId="77777777" w:rsidR="0065105D" w:rsidRPr="0065105D" w:rsidRDefault="0065105D" w:rsidP="0065105D">
            <w:pPr>
              <w:rPr>
                <w:b/>
                <w:lang w:val="en-GB"/>
              </w:rPr>
            </w:pPr>
            <w:r w:rsidRPr="0065105D">
              <w:rPr>
                <w:b/>
                <w:lang w:val="en-GB"/>
              </w:rPr>
              <w:t>EVENT</w:t>
            </w:r>
          </w:p>
        </w:tc>
        <w:tc>
          <w:tcPr>
            <w:tcW w:w="1198" w:type="pct"/>
            <w:tcBorders>
              <w:top w:val="single" w:sz="4" w:space="0" w:color="BFBFBF"/>
              <w:left w:val="single" w:sz="4" w:space="0" w:color="BFBFBF"/>
              <w:bottom w:val="single" w:sz="4" w:space="0" w:color="BFBFBF"/>
              <w:right w:val="single" w:sz="4" w:space="0" w:color="BFBFBF"/>
            </w:tcBorders>
          </w:tcPr>
          <w:p w14:paraId="098F7F65" w14:textId="77777777" w:rsidR="0065105D" w:rsidRPr="0065105D" w:rsidRDefault="0065105D" w:rsidP="0065105D">
            <w:pPr>
              <w:rPr>
                <w:b/>
                <w:lang w:val="en-GB"/>
              </w:rPr>
            </w:pPr>
            <w:r w:rsidRPr="0065105D">
              <w:rPr>
                <w:b/>
                <w:lang w:val="en-GB"/>
              </w:rPr>
              <w:t>PLACE</w:t>
            </w:r>
          </w:p>
        </w:tc>
        <w:tc>
          <w:tcPr>
            <w:tcW w:w="1072" w:type="pct"/>
            <w:tcBorders>
              <w:top w:val="single" w:sz="4" w:space="0" w:color="BFBFBF"/>
              <w:left w:val="single" w:sz="4" w:space="0" w:color="BFBFBF"/>
              <w:bottom w:val="single" w:sz="4" w:space="0" w:color="BFBFBF"/>
              <w:right w:val="single" w:sz="4" w:space="0" w:color="BFBFBF"/>
            </w:tcBorders>
          </w:tcPr>
          <w:p w14:paraId="6116F9FD" w14:textId="77777777" w:rsidR="0065105D" w:rsidRPr="0065105D" w:rsidRDefault="0065105D" w:rsidP="0065105D">
            <w:pPr>
              <w:rPr>
                <w:b/>
                <w:lang w:val="en-GB"/>
              </w:rPr>
            </w:pPr>
            <w:r w:rsidRPr="0065105D">
              <w:rPr>
                <w:b/>
                <w:lang w:val="en-GB"/>
              </w:rPr>
              <w:t>DATE</w:t>
            </w:r>
          </w:p>
        </w:tc>
        <w:tc>
          <w:tcPr>
            <w:tcW w:w="1132" w:type="pct"/>
            <w:tcBorders>
              <w:top w:val="single" w:sz="4" w:space="0" w:color="BFBFBF"/>
              <w:left w:val="single" w:sz="4" w:space="0" w:color="BFBFBF"/>
              <w:bottom w:val="single" w:sz="4" w:space="0" w:color="BFBFBF"/>
              <w:right w:val="single" w:sz="4" w:space="0" w:color="BFBFBF"/>
            </w:tcBorders>
          </w:tcPr>
          <w:p w14:paraId="498156DF" w14:textId="77777777" w:rsidR="0065105D" w:rsidRPr="0065105D" w:rsidRDefault="0065105D" w:rsidP="0065105D">
            <w:pPr>
              <w:rPr>
                <w:b/>
                <w:lang w:val="en-GB"/>
              </w:rPr>
            </w:pPr>
            <w:r w:rsidRPr="0065105D">
              <w:rPr>
                <w:b/>
                <w:lang w:val="en-GB"/>
              </w:rPr>
              <w:t>WHO IS INVOLVED</w:t>
            </w:r>
          </w:p>
        </w:tc>
      </w:tr>
      <w:tr w:rsidR="0065105D" w:rsidRPr="0065105D" w14:paraId="58544D85" w14:textId="77777777" w:rsidTr="00C22C8D">
        <w:trPr>
          <w:trHeight w:val="485"/>
        </w:trPr>
        <w:tc>
          <w:tcPr>
            <w:tcW w:w="1598" w:type="pct"/>
            <w:tcBorders>
              <w:top w:val="single" w:sz="4" w:space="0" w:color="BFBFBF"/>
              <w:left w:val="single" w:sz="4" w:space="0" w:color="BFBFBF"/>
              <w:bottom w:val="single" w:sz="4" w:space="0" w:color="BFBFBF"/>
              <w:right w:val="single" w:sz="4" w:space="0" w:color="BFBFBF"/>
            </w:tcBorders>
          </w:tcPr>
          <w:p w14:paraId="350223AC" w14:textId="77777777" w:rsidR="0065105D" w:rsidRPr="0065105D" w:rsidRDefault="0065105D" w:rsidP="0065105D">
            <w:pPr>
              <w:rPr>
                <w:bCs/>
                <w:lang w:val="en-GB"/>
              </w:rPr>
            </w:pPr>
            <w:r w:rsidRPr="0065105D">
              <w:rPr>
                <w:bCs/>
                <w:lang w:val="en-GB" w:bidi="en-US"/>
              </w:rPr>
              <w:t>CSW side event of Poland on political participation of women with disabilities</w:t>
            </w:r>
          </w:p>
        </w:tc>
        <w:tc>
          <w:tcPr>
            <w:tcW w:w="1198" w:type="pct"/>
            <w:tcBorders>
              <w:top w:val="single" w:sz="4" w:space="0" w:color="BFBFBF"/>
              <w:left w:val="single" w:sz="4" w:space="0" w:color="BFBFBF"/>
              <w:bottom w:val="single" w:sz="4" w:space="0" w:color="BFBFBF"/>
              <w:right w:val="single" w:sz="4" w:space="0" w:color="BFBFBF"/>
            </w:tcBorders>
          </w:tcPr>
          <w:p w14:paraId="2E1F48DE" w14:textId="77777777" w:rsidR="0065105D" w:rsidRPr="0065105D" w:rsidRDefault="0065105D" w:rsidP="0065105D">
            <w:pPr>
              <w:rPr>
                <w:bCs/>
                <w:lang w:val="en-GB"/>
              </w:rPr>
            </w:pPr>
            <w:r w:rsidRPr="0065105D">
              <w:rPr>
                <w:bCs/>
                <w:lang w:val="en-GB"/>
              </w:rPr>
              <w:t>Online</w:t>
            </w:r>
          </w:p>
        </w:tc>
        <w:tc>
          <w:tcPr>
            <w:tcW w:w="1072" w:type="pct"/>
            <w:tcBorders>
              <w:top w:val="single" w:sz="4" w:space="0" w:color="BFBFBF"/>
              <w:left w:val="single" w:sz="4" w:space="0" w:color="BFBFBF"/>
              <w:bottom w:val="single" w:sz="4" w:space="0" w:color="BFBFBF"/>
              <w:right w:val="single" w:sz="4" w:space="0" w:color="BFBFBF"/>
            </w:tcBorders>
          </w:tcPr>
          <w:p w14:paraId="013B2CCB" w14:textId="77777777" w:rsidR="0065105D" w:rsidRPr="0065105D" w:rsidRDefault="0065105D" w:rsidP="0065105D">
            <w:pPr>
              <w:rPr>
                <w:bCs/>
                <w:lang w:val="en-GB"/>
              </w:rPr>
            </w:pPr>
            <w:r w:rsidRPr="0065105D">
              <w:rPr>
                <w:bCs/>
                <w:lang w:val="en-GB"/>
              </w:rPr>
              <w:t xml:space="preserve">18 March </w:t>
            </w:r>
          </w:p>
        </w:tc>
        <w:tc>
          <w:tcPr>
            <w:tcW w:w="1132" w:type="pct"/>
            <w:tcBorders>
              <w:top w:val="single" w:sz="4" w:space="0" w:color="BFBFBF"/>
              <w:left w:val="single" w:sz="4" w:space="0" w:color="BFBFBF"/>
              <w:bottom w:val="single" w:sz="4" w:space="0" w:color="BFBFBF"/>
              <w:right w:val="single" w:sz="4" w:space="0" w:color="BFBFBF"/>
            </w:tcBorders>
          </w:tcPr>
          <w:p w14:paraId="56320771" w14:textId="77777777" w:rsidR="0065105D" w:rsidRPr="0065105D" w:rsidRDefault="0065105D" w:rsidP="0065105D">
            <w:pPr>
              <w:rPr>
                <w:bCs/>
                <w:lang w:val="es-ES"/>
              </w:rPr>
            </w:pPr>
            <w:r w:rsidRPr="0065105D">
              <w:rPr>
                <w:bCs/>
                <w:lang w:val="es-ES"/>
              </w:rPr>
              <w:t>Ana Pelaez Narvaez, Pirkko Mahlamäki</w:t>
            </w:r>
          </w:p>
        </w:tc>
      </w:tr>
      <w:tr w:rsidR="0065105D" w:rsidRPr="0065105D" w14:paraId="7CE6A910" w14:textId="77777777" w:rsidTr="00C22C8D">
        <w:trPr>
          <w:trHeight w:val="485"/>
        </w:trPr>
        <w:tc>
          <w:tcPr>
            <w:tcW w:w="1598" w:type="pct"/>
            <w:tcBorders>
              <w:top w:val="single" w:sz="4" w:space="0" w:color="BFBFBF"/>
              <w:left w:val="single" w:sz="4" w:space="0" w:color="BFBFBF"/>
              <w:bottom w:val="single" w:sz="4" w:space="0" w:color="BFBFBF"/>
              <w:right w:val="single" w:sz="4" w:space="0" w:color="BFBFBF"/>
            </w:tcBorders>
          </w:tcPr>
          <w:p w14:paraId="352ED9F5" w14:textId="77777777" w:rsidR="0065105D" w:rsidRPr="0065105D" w:rsidRDefault="0065105D" w:rsidP="0065105D">
            <w:pPr>
              <w:rPr>
                <w:lang w:val="en-GB" w:bidi="en-US"/>
              </w:rPr>
            </w:pPr>
            <w:r w:rsidRPr="0065105D">
              <w:rPr>
                <w:lang w:val="en-GB" w:bidi="en-US"/>
              </w:rPr>
              <w:t xml:space="preserve">CSW side event on Feminist Alliances for a new civil society </w:t>
            </w:r>
          </w:p>
          <w:p w14:paraId="616C6265" w14:textId="77777777" w:rsidR="0065105D" w:rsidRPr="0065105D" w:rsidRDefault="0065105D" w:rsidP="0065105D">
            <w:pPr>
              <w:rPr>
                <w:bCs/>
                <w:lang w:val="en-GB" w:bidi="en-US"/>
              </w:rPr>
            </w:pPr>
          </w:p>
        </w:tc>
        <w:tc>
          <w:tcPr>
            <w:tcW w:w="1198" w:type="pct"/>
            <w:tcBorders>
              <w:top w:val="single" w:sz="4" w:space="0" w:color="BFBFBF"/>
              <w:left w:val="single" w:sz="4" w:space="0" w:color="BFBFBF"/>
              <w:bottom w:val="single" w:sz="4" w:space="0" w:color="BFBFBF"/>
              <w:right w:val="single" w:sz="4" w:space="0" w:color="BFBFBF"/>
            </w:tcBorders>
          </w:tcPr>
          <w:p w14:paraId="1607A718" w14:textId="77777777" w:rsidR="0065105D" w:rsidRPr="0065105D" w:rsidRDefault="0065105D" w:rsidP="0065105D">
            <w:pPr>
              <w:rPr>
                <w:bCs/>
                <w:lang w:val="en-GB" w:bidi="en-US"/>
              </w:rPr>
            </w:pPr>
            <w:r w:rsidRPr="0065105D">
              <w:rPr>
                <w:bCs/>
                <w:lang w:val="en-GB" w:bidi="en-US"/>
              </w:rPr>
              <w:t>Online</w:t>
            </w:r>
          </w:p>
        </w:tc>
        <w:tc>
          <w:tcPr>
            <w:tcW w:w="1072" w:type="pct"/>
            <w:tcBorders>
              <w:top w:val="single" w:sz="4" w:space="0" w:color="BFBFBF"/>
              <w:left w:val="single" w:sz="4" w:space="0" w:color="BFBFBF"/>
              <w:bottom w:val="single" w:sz="4" w:space="0" w:color="BFBFBF"/>
              <w:right w:val="single" w:sz="4" w:space="0" w:color="BFBFBF"/>
            </w:tcBorders>
          </w:tcPr>
          <w:p w14:paraId="3EA1F47F" w14:textId="77777777" w:rsidR="0065105D" w:rsidRPr="0065105D" w:rsidRDefault="0065105D" w:rsidP="0065105D">
            <w:pPr>
              <w:rPr>
                <w:bCs/>
                <w:lang w:val="en-GB"/>
              </w:rPr>
            </w:pPr>
            <w:r w:rsidRPr="0065105D">
              <w:rPr>
                <w:bCs/>
                <w:lang w:val="en-GB"/>
              </w:rPr>
              <w:t xml:space="preserve">23 March </w:t>
            </w:r>
          </w:p>
        </w:tc>
        <w:tc>
          <w:tcPr>
            <w:tcW w:w="1132" w:type="pct"/>
            <w:tcBorders>
              <w:top w:val="single" w:sz="4" w:space="0" w:color="BFBFBF"/>
              <w:left w:val="single" w:sz="4" w:space="0" w:color="BFBFBF"/>
              <w:bottom w:val="single" w:sz="4" w:space="0" w:color="BFBFBF"/>
              <w:right w:val="single" w:sz="4" w:space="0" w:color="BFBFBF"/>
            </w:tcBorders>
          </w:tcPr>
          <w:p w14:paraId="662D8F7D" w14:textId="77777777" w:rsidR="0065105D" w:rsidRPr="0065105D" w:rsidRDefault="0065105D" w:rsidP="0065105D">
            <w:pPr>
              <w:rPr>
                <w:bCs/>
                <w:lang w:val="es-ES"/>
              </w:rPr>
            </w:pPr>
            <w:r w:rsidRPr="0065105D">
              <w:rPr>
                <w:bCs/>
                <w:lang w:val="es-ES"/>
              </w:rPr>
              <w:t xml:space="preserve">Luisa Bosisio </w:t>
            </w:r>
          </w:p>
        </w:tc>
      </w:tr>
      <w:tr w:rsidR="0065105D" w:rsidRPr="0065105D" w14:paraId="0BCB1A27" w14:textId="77777777" w:rsidTr="00C22C8D">
        <w:trPr>
          <w:trHeight w:val="485"/>
        </w:trPr>
        <w:tc>
          <w:tcPr>
            <w:tcW w:w="1598" w:type="pct"/>
            <w:tcBorders>
              <w:top w:val="single" w:sz="4" w:space="0" w:color="BFBFBF"/>
              <w:left w:val="single" w:sz="4" w:space="0" w:color="BFBFBF"/>
              <w:bottom w:val="single" w:sz="4" w:space="0" w:color="BFBFBF"/>
              <w:right w:val="single" w:sz="4" w:space="0" w:color="BFBFBF"/>
            </w:tcBorders>
          </w:tcPr>
          <w:p w14:paraId="37F0D847" w14:textId="77777777" w:rsidR="0065105D" w:rsidRPr="0065105D" w:rsidRDefault="0065105D" w:rsidP="0065105D">
            <w:pPr>
              <w:rPr>
                <w:lang w:val="en-GB" w:bidi="en-US"/>
              </w:rPr>
            </w:pPr>
            <w:r w:rsidRPr="0065105D">
              <w:rPr>
                <w:lang w:val="en-GB" w:bidi="en-US"/>
              </w:rPr>
              <w:t>Working Party on Fundamental Rights, Citizens Rights and Free Movement of Persons (FREMP)</w:t>
            </w:r>
          </w:p>
          <w:p w14:paraId="2DA5F33C" w14:textId="77777777" w:rsidR="0065105D" w:rsidRPr="0065105D" w:rsidRDefault="0065105D" w:rsidP="0065105D">
            <w:pPr>
              <w:rPr>
                <w:lang w:val="en-GB" w:bidi="en-US"/>
              </w:rPr>
            </w:pPr>
            <w:r w:rsidRPr="0065105D">
              <w:rPr>
                <w:lang w:val="en-GB" w:bidi="en-US"/>
              </w:rPr>
              <w:t>Meeting on violence against women, with focus on women with disabilities</w:t>
            </w:r>
          </w:p>
        </w:tc>
        <w:tc>
          <w:tcPr>
            <w:tcW w:w="1198" w:type="pct"/>
            <w:tcBorders>
              <w:top w:val="single" w:sz="4" w:space="0" w:color="BFBFBF"/>
              <w:left w:val="single" w:sz="4" w:space="0" w:color="BFBFBF"/>
              <w:bottom w:val="single" w:sz="4" w:space="0" w:color="BFBFBF"/>
              <w:right w:val="single" w:sz="4" w:space="0" w:color="BFBFBF"/>
            </w:tcBorders>
          </w:tcPr>
          <w:p w14:paraId="52711DA9" w14:textId="77777777" w:rsidR="0065105D" w:rsidRPr="0065105D" w:rsidRDefault="0065105D" w:rsidP="0065105D">
            <w:pPr>
              <w:rPr>
                <w:bCs/>
                <w:lang w:val="en-GB" w:bidi="en-US"/>
              </w:rPr>
            </w:pPr>
            <w:r w:rsidRPr="0065105D">
              <w:rPr>
                <w:bCs/>
                <w:lang w:val="en-GB" w:bidi="en-US"/>
              </w:rPr>
              <w:t xml:space="preserve">Online </w:t>
            </w:r>
          </w:p>
        </w:tc>
        <w:tc>
          <w:tcPr>
            <w:tcW w:w="1072" w:type="pct"/>
            <w:tcBorders>
              <w:top w:val="single" w:sz="4" w:space="0" w:color="BFBFBF"/>
              <w:left w:val="single" w:sz="4" w:space="0" w:color="BFBFBF"/>
              <w:bottom w:val="single" w:sz="4" w:space="0" w:color="BFBFBF"/>
              <w:right w:val="single" w:sz="4" w:space="0" w:color="BFBFBF"/>
            </w:tcBorders>
          </w:tcPr>
          <w:p w14:paraId="588BC691" w14:textId="77777777" w:rsidR="0065105D" w:rsidRPr="0065105D" w:rsidRDefault="0065105D" w:rsidP="0065105D">
            <w:pPr>
              <w:rPr>
                <w:bCs/>
                <w:lang w:val="en-GB"/>
              </w:rPr>
            </w:pPr>
            <w:r w:rsidRPr="0065105D">
              <w:rPr>
                <w:bCs/>
                <w:lang w:val="en-GB"/>
              </w:rPr>
              <w:t xml:space="preserve">20 May </w:t>
            </w:r>
          </w:p>
        </w:tc>
        <w:tc>
          <w:tcPr>
            <w:tcW w:w="1132" w:type="pct"/>
            <w:tcBorders>
              <w:top w:val="single" w:sz="4" w:space="0" w:color="BFBFBF"/>
              <w:left w:val="single" w:sz="4" w:space="0" w:color="BFBFBF"/>
              <w:bottom w:val="single" w:sz="4" w:space="0" w:color="BFBFBF"/>
              <w:right w:val="single" w:sz="4" w:space="0" w:color="BFBFBF"/>
            </w:tcBorders>
          </w:tcPr>
          <w:p w14:paraId="054D9148" w14:textId="77777777" w:rsidR="0065105D" w:rsidRPr="0065105D" w:rsidRDefault="0065105D" w:rsidP="0065105D">
            <w:pPr>
              <w:rPr>
                <w:bCs/>
                <w:lang w:val="es-ES"/>
              </w:rPr>
            </w:pPr>
            <w:r w:rsidRPr="0065105D">
              <w:rPr>
                <w:bCs/>
                <w:lang w:val="es-ES"/>
              </w:rPr>
              <w:t>Pirkko Mahlamäki</w:t>
            </w:r>
          </w:p>
        </w:tc>
      </w:tr>
      <w:tr w:rsidR="0065105D" w:rsidRPr="0065105D" w14:paraId="5FFBE590" w14:textId="77777777" w:rsidTr="00C22C8D">
        <w:trPr>
          <w:trHeight w:val="485"/>
        </w:trPr>
        <w:tc>
          <w:tcPr>
            <w:tcW w:w="1598" w:type="pct"/>
            <w:tcBorders>
              <w:top w:val="single" w:sz="4" w:space="0" w:color="BFBFBF"/>
              <w:left w:val="single" w:sz="4" w:space="0" w:color="BFBFBF"/>
              <w:bottom w:val="single" w:sz="4" w:space="0" w:color="BFBFBF"/>
              <w:right w:val="single" w:sz="4" w:space="0" w:color="BFBFBF"/>
            </w:tcBorders>
          </w:tcPr>
          <w:p w14:paraId="09B6F6FB" w14:textId="77777777" w:rsidR="0065105D" w:rsidRPr="0065105D" w:rsidRDefault="0065105D" w:rsidP="0065105D">
            <w:pPr>
              <w:rPr>
                <w:lang w:val="en-GB" w:bidi="en-US"/>
              </w:rPr>
            </w:pPr>
            <w:r w:rsidRPr="0065105D">
              <w:rPr>
                <w:bCs/>
                <w:lang w:val="en-GB" w:bidi="en-US"/>
              </w:rPr>
              <w:t>Shadow event Paris Generation Equality Forum – with IDA and WEI</w:t>
            </w:r>
          </w:p>
        </w:tc>
        <w:tc>
          <w:tcPr>
            <w:tcW w:w="1198" w:type="pct"/>
            <w:tcBorders>
              <w:top w:val="single" w:sz="4" w:space="0" w:color="BFBFBF"/>
              <w:left w:val="single" w:sz="4" w:space="0" w:color="BFBFBF"/>
              <w:bottom w:val="single" w:sz="4" w:space="0" w:color="BFBFBF"/>
              <w:right w:val="single" w:sz="4" w:space="0" w:color="BFBFBF"/>
            </w:tcBorders>
          </w:tcPr>
          <w:p w14:paraId="4B2DA01F" w14:textId="77777777" w:rsidR="0065105D" w:rsidRPr="0065105D" w:rsidRDefault="0065105D" w:rsidP="0065105D">
            <w:pPr>
              <w:rPr>
                <w:bCs/>
                <w:lang w:val="en-GB" w:bidi="en-US"/>
              </w:rPr>
            </w:pPr>
            <w:r w:rsidRPr="0065105D">
              <w:rPr>
                <w:bCs/>
                <w:lang w:val="en-GB" w:bidi="en-US"/>
              </w:rPr>
              <w:t>Online</w:t>
            </w:r>
          </w:p>
        </w:tc>
        <w:tc>
          <w:tcPr>
            <w:tcW w:w="1072" w:type="pct"/>
            <w:tcBorders>
              <w:top w:val="single" w:sz="4" w:space="0" w:color="BFBFBF"/>
              <w:left w:val="single" w:sz="4" w:space="0" w:color="BFBFBF"/>
              <w:bottom w:val="single" w:sz="4" w:space="0" w:color="BFBFBF"/>
              <w:right w:val="single" w:sz="4" w:space="0" w:color="BFBFBF"/>
            </w:tcBorders>
          </w:tcPr>
          <w:p w14:paraId="3064B428" w14:textId="77777777" w:rsidR="0065105D" w:rsidRPr="0065105D" w:rsidRDefault="0065105D" w:rsidP="0065105D">
            <w:pPr>
              <w:rPr>
                <w:bCs/>
                <w:lang w:val="en-GB"/>
              </w:rPr>
            </w:pPr>
            <w:r w:rsidRPr="0065105D">
              <w:rPr>
                <w:bCs/>
                <w:lang w:val="en-GB"/>
              </w:rPr>
              <w:t>30 June</w:t>
            </w:r>
          </w:p>
        </w:tc>
        <w:tc>
          <w:tcPr>
            <w:tcW w:w="1132" w:type="pct"/>
            <w:tcBorders>
              <w:top w:val="single" w:sz="4" w:space="0" w:color="BFBFBF"/>
              <w:left w:val="single" w:sz="4" w:space="0" w:color="BFBFBF"/>
              <w:bottom w:val="single" w:sz="4" w:space="0" w:color="BFBFBF"/>
              <w:right w:val="single" w:sz="4" w:space="0" w:color="BFBFBF"/>
            </w:tcBorders>
          </w:tcPr>
          <w:p w14:paraId="226035C7" w14:textId="77777777" w:rsidR="0065105D" w:rsidRPr="0065105D" w:rsidRDefault="0065105D" w:rsidP="0065105D">
            <w:pPr>
              <w:rPr>
                <w:bCs/>
                <w:lang w:val="es-ES"/>
              </w:rPr>
            </w:pPr>
            <w:r w:rsidRPr="0065105D">
              <w:rPr>
                <w:bCs/>
                <w:lang w:val="es-ES"/>
              </w:rPr>
              <w:t xml:space="preserve"> Ana Pelaez Narvaez</w:t>
            </w:r>
          </w:p>
        </w:tc>
      </w:tr>
      <w:tr w:rsidR="0065105D" w:rsidRPr="0065105D" w14:paraId="7A7F0FED" w14:textId="77777777" w:rsidTr="00C22C8D">
        <w:trPr>
          <w:trHeight w:val="485"/>
        </w:trPr>
        <w:tc>
          <w:tcPr>
            <w:tcW w:w="1598" w:type="pct"/>
            <w:tcBorders>
              <w:top w:val="single" w:sz="4" w:space="0" w:color="BFBFBF"/>
              <w:left w:val="single" w:sz="4" w:space="0" w:color="BFBFBF"/>
              <w:bottom w:val="single" w:sz="4" w:space="0" w:color="BFBFBF"/>
              <w:right w:val="single" w:sz="4" w:space="0" w:color="BFBFBF"/>
            </w:tcBorders>
          </w:tcPr>
          <w:p w14:paraId="5DA2B015" w14:textId="77777777" w:rsidR="0065105D" w:rsidRPr="0065105D" w:rsidRDefault="0065105D" w:rsidP="0065105D">
            <w:pPr>
              <w:rPr>
                <w:bCs/>
                <w:lang w:val="en-GB" w:bidi="en-US"/>
              </w:rPr>
            </w:pPr>
            <w:r w:rsidRPr="0065105D">
              <w:rPr>
                <w:bCs/>
                <w:lang w:val="en-GB" w:bidi="en-US"/>
              </w:rPr>
              <w:t>EESC hearing on “The right to make decisions: Progressing Legal Capacity for persons with Disability” – presentation on Women and girls With Disabilities</w:t>
            </w:r>
          </w:p>
        </w:tc>
        <w:tc>
          <w:tcPr>
            <w:tcW w:w="1198" w:type="pct"/>
            <w:tcBorders>
              <w:top w:val="single" w:sz="4" w:space="0" w:color="BFBFBF"/>
              <w:left w:val="single" w:sz="4" w:space="0" w:color="BFBFBF"/>
              <w:bottom w:val="single" w:sz="4" w:space="0" w:color="BFBFBF"/>
              <w:right w:val="single" w:sz="4" w:space="0" w:color="BFBFBF"/>
            </w:tcBorders>
          </w:tcPr>
          <w:p w14:paraId="454A0F9D" w14:textId="77777777" w:rsidR="0065105D" w:rsidRPr="0065105D" w:rsidRDefault="0065105D" w:rsidP="0065105D">
            <w:pPr>
              <w:rPr>
                <w:bCs/>
                <w:lang w:val="es-ES"/>
              </w:rPr>
            </w:pPr>
            <w:r w:rsidRPr="0065105D">
              <w:rPr>
                <w:bCs/>
                <w:lang w:val="es-ES"/>
              </w:rPr>
              <w:t>Online</w:t>
            </w:r>
          </w:p>
        </w:tc>
        <w:tc>
          <w:tcPr>
            <w:tcW w:w="1072" w:type="pct"/>
            <w:tcBorders>
              <w:top w:val="single" w:sz="4" w:space="0" w:color="BFBFBF"/>
              <w:left w:val="single" w:sz="4" w:space="0" w:color="BFBFBF"/>
              <w:bottom w:val="single" w:sz="4" w:space="0" w:color="BFBFBF"/>
              <w:right w:val="single" w:sz="4" w:space="0" w:color="BFBFBF"/>
            </w:tcBorders>
          </w:tcPr>
          <w:p w14:paraId="4545C8C9" w14:textId="77777777" w:rsidR="0065105D" w:rsidRPr="0065105D" w:rsidRDefault="0065105D" w:rsidP="0065105D">
            <w:pPr>
              <w:rPr>
                <w:bCs/>
                <w:lang w:val="en-GB"/>
              </w:rPr>
            </w:pPr>
            <w:r w:rsidRPr="0065105D">
              <w:rPr>
                <w:bCs/>
                <w:lang w:val="en-GB"/>
              </w:rPr>
              <w:t xml:space="preserve">15 November </w:t>
            </w:r>
          </w:p>
        </w:tc>
        <w:tc>
          <w:tcPr>
            <w:tcW w:w="1132" w:type="pct"/>
            <w:tcBorders>
              <w:top w:val="single" w:sz="4" w:space="0" w:color="BFBFBF"/>
              <w:left w:val="single" w:sz="4" w:space="0" w:color="BFBFBF"/>
              <w:bottom w:val="single" w:sz="4" w:space="0" w:color="BFBFBF"/>
              <w:right w:val="single" w:sz="4" w:space="0" w:color="BFBFBF"/>
            </w:tcBorders>
          </w:tcPr>
          <w:p w14:paraId="21349D30" w14:textId="77777777" w:rsidR="0065105D" w:rsidRPr="0065105D" w:rsidRDefault="0065105D" w:rsidP="0065105D">
            <w:pPr>
              <w:rPr>
                <w:bCs/>
                <w:lang w:val="es-ES"/>
              </w:rPr>
            </w:pPr>
            <w:r w:rsidRPr="0065105D">
              <w:rPr>
                <w:bCs/>
                <w:lang w:val="es-ES"/>
              </w:rPr>
              <w:t>Ana Pelaez Narvaez</w:t>
            </w:r>
          </w:p>
        </w:tc>
      </w:tr>
      <w:tr w:rsidR="0065105D" w:rsidRPr="0065105D" w14:paraId="6E43200D" w14:textId="77777777" w:rsidTr="00C22C8D">
        <w:trPr>
          <w:trHeight w:val="485"/>
        </w:trPr>
        <w:tc>
          <w:tcPr>
            <w:tcW w:w="1598" w:type="pct"/>
            <w:tcBorders>
              <w:top w:val="single" w:sz="4" w:space="0" w:color="BFBFBF"/>
              <w:left w:val="single" w:sz="4" w:space="0" w:color="BFBFBF"/>
              <w:bottom w:val="single" w:sz="4" w:space="0" w:color="BFBFBF"/>
              <w:right w:val="single" w:sz="4" w:space="0" w:color="BFBFBF"/>
            </w:tcBorders>
          </w:tcPr>
          <w:p w14:paraId="779300F6" w14:textId="77777777" w:rsidR="0065105D" w:rsidRPr="0065105D" w:rsidRDefault="0065105D" w:rsidP="0065105D">
            <w:pPr>
              <w:rPr>
                <w:bCs/>
                <w:lang w:val="en-GB" w:bidi="en-US"/>
              </w:rPr>
            </w:pPr>
            <w:r w:rsidRPr="0065105D">
              <w:rPr>
                <w:bCs/>
                <w:lang w:val="en-GB" w:bidi="en-US"/>
              </w:rPr>
              <w:t xml:space="preserve">Inter-parliamentary committee meeting (ICM). Committee on </w:t>
            </w:r>
            <w:r w:rsidRPr="0065105D">
              <w:rPr>
                <w:bCs/>
                <w:lang w:val="en-GB" w:bidi="en-US"/>
              </w:rPr>
              <w:lastRenderedPageBreak/>
              <w:t xml:space="preserve">Women's Rights and Gender Equality (FEMM). </w:t>
            </w:r>
            <w:hyperlink r:id="rId54" w:history="1">
              <w:proofErr w:type="spellStart"/>
              <w:r w:rsidRPr="0065105D">
                <w:rPr>
                  <w:rStyle w:val="Hipervnculo"/>
                  <w:bCs/>
                  <w:lang w:val="es-ES"/>
                </w:rPr>
                <w:t>Session</w:t>
              </w:r>
              <w:proofErr w:type="spellEnd"/>
              <w:r w:rsidRPr="0065105D">
                <w:rPr>
                  <w:rStyle w:val="Hipervnculo"/>
                  <w:bCs/>
                  <w:lang w:val="es-ES"/>
                </w:rPr>
                <w:t xml:space="preserve"> “</w:t>
              </w:r>
              <w:proofErr w:type="spellStart"/>
              <w:r w:rsidRPr="0065105D">
                <w:rPr>
                  <w:rStyle w:val="Hipervnculo"/>
                  <w:bCs/>
                  <w:lang w:val="es-ES"/>
                </w:rPr>
                <w:t>Combatting</w:t>
              </w:r>
              <w:proofErr w:type="spellEnd"/>
              <w:r w:rsidRPr="0065105D">
                <w:rPr>
                  <w:rStyle w:val="Hipervnculo"/>
                  <w:bCs/>
                  <w:lang w:val="es-ES"/>
                </w:rPr>
                <w:t xml:space="preserve"> </w:t>
              </w:r>
              <w:proofErr w:type="spellStart"/>
              <w:r w:rsidRPr="0065105D">
                <w:rPr>
                  <w:rStyle w:val="Hipervnculo"/>
                  <w:bCs/>
                  <w:lang w:val="es-ES"/>
                </w:rPr>
                <w:t>violence</w:t>
              </w:r>
              <w:proofErr w:type="spellEnd"/>
              <w:r w:rsidRPr="0065105D">
                <w:rPr>
                  <w:rStyle w:val="Hipervnculo"/>
                  <w:bCs/>
                  <w:lang w:val="es-ES"/>
                </w:rPr>
                <w:t xml:space="preserve"> </w:t>
              </w:r>
              <w:proofErr w:type="spellStart"/>
              <w:r w:rsidRPr="0065105D">
                <w:rPr>
                  <w:rStyle w:val="Hipervnculo"/>
                  <w:bCs/>
                  <w:lang w:val="es-ES"/>
                </w:rPr>
                <w:t>against</w:t>
              </w:r>
              <w:proofErr w:type="spellEnd"/>
              <w:r w:rsidRPr="0065105D">
                <w:rPr>
                  <w:rStyle w:val="Hipervnculo"/>
                  <w:bCs/>
                  <w:lang w:val="es-ES"/>
                </w:rPr>
                <w:t xml:space="preserve"> </w:t>
              </w:r>
              <w:proofErr w:type="spellStart"/>
              <w:r w:rsidRPr="0065105D">
                <w:rPr>
                  <w:rStyle w:val="Hipervnculo"/>
                  <w:bCs/>
                  <w:lang w:val="es-ES"/>
                </w:rPr>
                <w:t>women</w:t>
              </w:r>
              <w:proofErr w:type="spellEnd"/>
              <w:r w:rsidRPr="0065105D">
                <w:rPr>
                  <w:rStyle w:val="Hipervnculo"/>
                  <w:bCs/>
                  <w:lang w:val="es-ES"/>
                </w:rPr>
                <w:t xml:space="preserve"> and </w:t>
              </w:r>
              <w:proofErr w:type="spellStart"/>
              <w:r w:rsidRPr="0065105D">
                <w:rPr>
                  <w:rStyle w:val="Hipervnculo"/>
                  <w:bCs/>
                  <w:lang w:val="es-ES"/>
                </w:rPr>
                <w:t>girls</w:t>
              </w:r>
              <w:proofErr w:type="spellEnd"/>
              <w:r w:rsidRPr="0065105D">
                <w:rPr>
                  <w:rStyle w:val="Hipervnculo"/>
                  <w:bCs/>
                  <w:lang w:val="es-ES"/>
                </w:rPr>
                <w:t xml:space="preserve"> </w:t>
              </w:r>
              <w:proofErr w:type="spellStart"/>
              <w:r w:rsidRPr="0065105D">
                <w:rPr>
                  <w:rStyle w:val="Hipervnculo"/>
                  <w:bCs/>
                  <w:lang w:val="es-ES"/>
                </w:rPr>
                <w:t>with</w:t>
              </w:r>
              <w:proofErr w:type="spellEnd"/>
              <w:r w:rsidRPr="0065105D">
                <w:rPr>
                  <w:rStyle w:val="Hipervnculo"/>
                  <w:bCs/>
                  <w:lang w:val="es-ES"/>
                </w:rPr>
                <w:t xml:space="preserve"> </w:t>
              </w:r>
              <w:proofErr w:type="spellStart"/>
              <w:r w:rsidRPr="0065105D">
                <w:rPr>
                  <w:rStyle w:val="Hipervnculo"/>
                  <w:bCs/>
                  <w:lang w:val="es-ES"/>
                </w:rPr>
                <w:t>disabilities</w:t>
              </w:r>
              <w:proofErr w:type="spellEnd"/>
              <w:r w:rsidRPr="0065105D">
                <w:rPr>
                  <w:rStyle w:val="Hipervnculo"/>
                  <w:bCs/>
                  <w:lang w:val="es-ES"/>
                </w:rPr>
                <w:t>”</w:t>
              </w:r>
            </w:hyperlink>
          </w:p>
        </w:tc>
        <w:tc>
          <w:tcPr>
            <w:tcW w:w="1198" w:type="pct"/>
            <w:tcBorders>
              <w:top w:val="single" w:sz="4" w:space="0" w:color="BFBFBF"/>
              <w:left w:val="single" w:sz="4" w:space="0" w:color="BFBFBF"/>
              <w:bottom w:val="single" w:sz="4" w:space="0" w:color="BFBFBF"/>
              <w:right w:val="single" w:sz="4" w:space="0" w:color="BFBFBF"/>
            </w:tcBorders>
          </w:tcPr>
          <w:p w14:paraId="5D98E5F6" w14:textId="77777777" w:rsidR="0065105D" w:rsidRPr="0065105D" w:rsidRDefault="0065105D" w:rsidP="0065105D">
            <w:pPr>
              <w:rPr>
                <w:bCs/>
                <w:lang w:val="en-GB" w:bidi="en-US"/>
              </w:rPr>
            </w:pPr>
            <w:r w:rsidRPr="0065105D">
              <w:rPr>
                <w:bCs/>
                <w:lang w:val="en-GB" w:bidi="en-US"/>
              </w:rPr>
              <w:lastRenderedPageBreak/>
              <w:t>Online</w:t>
            </w:r>
          </w:p>
        </w:tc>
        <w:tc>
          <w:tcPr>
            <w:tcW w:w="1072" w:type="pct"/>
            <w:tcBorders>
              <w:top w:val="single" w:sz="4" w:space="0" w:color="BFBFBF"/>
              <w:left w:val="single" w:sz="4" w:space="0" w:color="BFBFBF"/>
              <w:bottom w:val="single" w:sz="4" w:space="0" w:color="BFBFBF"/>
              <w:right w:val="single" w:sz="4" w:space="0" w:color="BFBFBF"/>
            </w:tcBorders>
          </w:tcPr>
          <w:p w14:paraId="4DBAED4D" w14:textId="77777777" w:rsidR="0065105D" w:rsidRPr="0065105D" w:rsidRDefault="0065105D" w:rsidP="0065105D">
            <w:pPr>
              <w:rPr>
                <w:bCs/>
                <w:lang w:val="en-GB"/>
              </w:rPr>
            </w:pPr>
            <w:r w:rsidRPr="0065105D">
              <w:rPr>
                <w:bCs/>
                <w:lang w:val="en-GB"/>
              </w:rPr>
              <w:t xml:space="preserve">30 November </w:t>
            </w:r>
          </w:p>
        </w:tc>
        <w:tc>
          <w:tcPr>
            <w:tcW w:w="1132" w:type="pct"/>
            <w:tcBorders>
              <w:top w:val="single" w:sz="4" w:space="0" w:color="BFBFBF"/>
              <w:left w:val="single" w:sz="4" w:space="0" w:color="BFBFBF"/>
              <w:bottom w:val="single" w:sz="4" w:space="0" w:color="BFBFBF"/>
              <w:right w:val="single" w:sz="4" w:space="0" w:color="BFBFBF"/>
            </w:tcBorders>
          </w:tcPr>
          <w:p w14:paraId="172E8222" w14:textId="77777777" w:rsidR="0065105D" w:rsidRPr="0065105D" w:rsidRDefault="0065105D" w:rsidP="0065105D">
            <w:pPr>
              <w:rPr>
                <w:bCs/>
                <w:lang w:val="es-ES"/>
              </w:rPr>
            </w:pPr>
            <w:r w:rsidRPr="0065105D">
              <w:rPr>
                <w:bCs/>
                <w:lang w:val="es-ES"/>
              </w:rPr>
              <w:t>Ana Pelaez Narvaez</w:t>
            </w:r>
          </w:p>
        </w:tc>
      </w:tr>
    </w:tbl>
    <w:p w14:paraId="20317A6D" w14:textId="77777777" w:rsidR="0065105D" w:rsidRPr="0065105D" w:rsidRDefault="0065105D" w:rsidP="0065105D">
      <w:pPr>
        <w:rPr>
          <w:lang w:val="en-GB"/>
        </w:rPr>
      </w:pPr>
    </w:p>
    <w:p w14:paraId="25326A10" w14:textId="77777777" w:rsidR="0065105D" w:rsidRPr="0065105D" w:rsidRDefault="0065105D" w:rsidP="0065105D">
      <w:pPr>
        <w:pStyle w:val="Ttulo1"/>
        <w:rPr>
          <w:lang w:val="en-GB"/>
        </w:rPr>
      </w:pPr>
      <w:bookmarkStart w:id="30" w:name="_Toc93582368"/>
      <w:r w:rsidRPr="0065105D">
        <w:rPr>
          <w:lang w:val="en-GB"/>
        </w:rPr>
        <w:t>Annex 2: main challenges and success reported by Committee’s members</w:t>
      </w:r>
      <w:bookmarkEnd w:id="30"/>
      <w:r w:rsidRPr="0065105D">
        <w:rPr>
          <w:lang w:val="en-GB"/>
        </w:rPr>
        <w:t xml:space="preserve"> </w:t>
      </w:r>
    </w:p>
    <w:p w14:paraId="1A1B9FB6" w14:textId="77777777" w:rsidR="0065105D" w:rsidRPr="0065105D" w:rsidRDefault="0065105D" w:rsidP="0065105D">
      <w:pPr>
        <w:rPr>
          <w:lang w:val="en-GB"/>
        </w:rPr>
      </w:pPr>
      <w:r w:rsidRPr="0065105D">
        <w:rPr>
          <w:lang w:val="en-GB"/>
        </w:rPr>
        <w:t xml:space="preserve">Members of the Women’s Committee reported on the main challenges and success in their country and work for 2021.  </w:t>
      </w:r>
    </w:p>
    <w:p w14:paraId="30CACFED" w14:textId="77777777" w:rsidR="0065105D" w:rsidRPr="0065105D" w:rsidRDefault="0065105D" w:rsidP="0065105D">
      <w:pPr>
        <w:pStyle w:val="Ttulo2"/>
        <w:rPr>
          <w:lang w:val="en-GB"/>
        </w:rPr>
      </w:pPr>
      <w:bookmarkStart w:id="31" w:name="_Toc93582369"/>
      <w:r w:rsidRPr="0065105D">
        <w:rPr>
          <w:lang w:val="en-GB"/>
        </w:rPr>
        <w:t>France</w:t>
      </w:r>
      <w:bookmarkEnd w:id="31"/>
      <w:r w:rsidRPr="0065105D">
        <w:rPr>
          <w:lang w:val="en-GB"/>
        </w:rPr>
        <w:t xml:space="preserve"> </w:t>
      </w:r>
    </w:p>
    <w:p w14:paraId="6F978386" w14:textId="77777777" w:rsidR="0065105D" w:rsidRPr="0065105D" w:rsidRDefault="0065105D" w:rsidP="001C4C6A">
      <w:pPr>
        <w:pStyle w:val="Ttulo3"/>
        <w:rPr>
          <w:lang w:val="en-GB"/>
        </w:rPr>
      </w:pPr>
      <w:r w:rsidRPr="0065105D">
        <w:rPr>
          <w:lang w:val="en-GB"/>
        </w:rPr>
        <w:t>Violence against women</w:t>
      </w:r>
    </w:p>
    <w:p w14:paraId="229D9003" w14:textId="77777777" w:rsidR="0065105D" w:rsidRPr="0065105D" w:rsidRDefault="0065105D" w:rsidP="0065105D">
      <w:pPr>
        <w:rPr>
          <w:bCs/>
          <w:lang w:val="en-GB"/>
        </w:rPr>
      </w:pPr>
      <w:r w:rsidRPr="0065105D">
        <w:rPr>
          <w:bCs/>
          <w:lang w:val="en-GB"/>
        </w:rPr>
        <w:t>The Working Group on women with disabilities worked on the implementation of the 3 measures selected by the “</w:t>
      </w:r>
      <w:proofErr w:type="spellStart"/>
      <w:r w:rsidRPr="0065105D">
        <w:rPr>
          <w:bCs/>
          <w:lang w:val="en-GB"/>
        </w:rPr>
        <w:t>Grenelle</w:t>
      </w:r>
      <w:proofErr w:type="spellEnd"/>
      <w:r w:rsidRPr="0065105D">
        <w:rPr>
          <w:bCs/>
          <w:lang w:val="en-GB"/>
        </w:rPr>
        <w:t xml:space="preserve">” to combat domestic violence: </w:t>
      </w:r>
    </w:p>
    <w:p w14:paraId="11AA7EF6" w14:textId="77777777" w:rsidR="0065105D" w:rsidRPr="0065105D" w:rsidRDefault="0065105D" w:rsidP="0065105D">
      <w:pPr>
        <w:numPr>
          <w:ilvl w:val="0"/>
          <w:numId w:val="20"/>
        </w:numPr>
        <w:rPr>
          <w:bCs/>
          <w:lang w:val="en-GB"/>
        </w:rPr>
      </w:pPr>
      <w:r w:rsidRPr="0065105D">
        <w:rPr>
          <w:bCs/>
          <w:lang w:val="en-GB"/>
        </w:rPr>
        <w:t xml:space="preserve">The drafting of the specifications for the creation in each French region of a </w:t>
      </w:r>
      <w:r w:rsidRPr="0065105D">
        <w:rPr>
          <w:b/>
          <w:bCs/>
          <w:lang w:val="en-GB"/>
        </w:rPr>
        <w:t>regional resource centre for the emotional, intimate and sexual life and support for parenthood of people with disabilities</w:t>
      </w:r>
      <w:r w:rsidRPr="0065105D">
        <w:rPr>
          <w:bCs/>
          <w:lang w:val="en-GB"/>
        </w:rPr>
        <w:t xml:space="preserve"> was completed at the end of January and entrusted to the ARS (regional health agencies). 10 centres are currently open.</w:t>
      </w:r>
    </w:p>
    <w:p w14:paraId="54D55BDD" w14:textId="77777777" w:rsidR="0065105D" w:rsidRPr="0065105D" w:rsidRDefault="0065105D" w:rsidP="0065105D">
      <w:pPr>
        <w:numPr>
          <w:ilvl w:val="0"/>
          <w:numId w:val="20"/>
        </w:numPr>
        <w:rPr>
          <w:bCs/>
          <w:lang w:val="en-GB"/>
        </w:rPr>
      </w:pPr>
      <w:r w:rsidRPr="0065105D">
        <w:rPr>
          <w:bCs/>
          <w:lang w:val="en-GB"/>
        </w:rPr>
        <w:t xml:space="preserve">A </w:t>
      </w:r>
      <w:r w:rsidRPr="0065105D">
        <w:rPr>
          <w:b/>
          <w:bCs/>
          <w:lang w:val="en-GB"/>
        </w:rPr>
        <w:t>circular</w:t>
      </w:r>
      <w:r w:rsidRPr="0065105D">
        <w:rPr>
          <w:bCs/>
          <w:lang w:val="en-GB"/>
        </w:rPr>
        <w:t xml:space="preserve"> on the respect of intimacy, sexual and reproductive rights of people supported in medico-social establishments and services in the field of disability and the fight against violence was sent on 6 July 2021 to all the managers of establishments receiving people with disabilities. A follow-up questionnaire is currently being drawn up.</w:t>
      </w:r>
    </w:p>
    <w:p w14:paraId="1832057A" w14:textId="77777777" w:rsidR="0065105D" w:rsidRPr="0065105D" w:rsidRDefault="0065105D" w:rsidP="0065105D">
      <w:pPr>
        <w:numPr>
          <w:ilvl w:val="0"/>
          <w:numId w:val="20"/>
        </w:numPr>
        <w:rPr>
          <w:bCs/>
          <w:lang w:val="en-GB"/>
        </w:rPr>
      </w:pPr>
      <w:r w:rsidRPr="0065105D">
        <w:rPr>
          <w:bCs/>
          <w:lang w:val="en-GB"/>
        </w:rPr>
        <w:t xml:space="preserve">The specifications for an </w:t>
      </w:r>
      <w:r w:rsidRPr="0065105D">
        <w:rPr>
          <w:b/>
          <w:bCs/>
          <w:lang w:val="en-GB"/>
        </w:rPr>
        <w:t xml:space="preserve">online training course </w:t>
      </w:r>
      <w:r w:rsidRPr="0065105D">
        <w:rPr>
          <w:bCs/>
          <w:lang w:val="en-GB"/>
        </w:rPr>
        <w:t xml:space="preserve">leading to certification, which will enable the various professionals working in medico-social establishments and services to improve their skills on a massive scale, have been drawn up and the creation of this e-training course has been entrusted to the association </w:t>
      </w:r>
      <w:proofErr w:type="spellStart"/>
      <w:r w:rsidRPr="0065105D">
        <w:rPr>
          <w:bCs/>
          <w:lang w:val="en-GB"/>
        </w:rPr>
        <w:t>Mémoire</w:t>
      </w:r>
      <w:proofErr w:type="spellEnd"/>
      <w:r w:rsidRPr="0065105D">
        <w:rPr>
          <w:bCs/>
          <w:lang w:val="en-GB"/>
        </w:rPr>
        <w:t xml:space="preserve"> </w:t>
      </w:r>
      <w:proofErr w:type="spellStart"/>
      <w:r w:rsidRPr="0065105D">
        <w:rPr>
          <w:bCs/>
          <w:lang w:val="en-GB"/>
        </w:rPr>
        <w:t>traumatique</w:t>
      </w:r>
      <w:proofErr w:type="spellEnd"/>
      <w:r w:rsidRPr="0065105D">
        <w:rPr>
          <w:bCs/>
          <w:lang w:val="en-GB"/>
        </w:rPr>
        <w:t xml:space="preserve"> et </w:t>
      </w:r>
      <w:proofErr w:type="spellStart"/>
      <w:r w:rsidRPr="0065105D">
        <w:rPr>
          <w:bCs/>
          <w:lang w:val="en-GB"/>
        </w:rPr>
        <w:t>victimologie</w:t>
      </w:r>
      <w:proofErr w:type="spellEnd"/>
    </w:p>
    <w:p w14:paraId="5208EB24" w14:textId="77777777" w:rsidR="0065105D" w:rsidRPr="0065105D" w:rsidRDefault="0065105D" w:rsidP="0065105D">
      <w:pPr>
        <w:rPr>
          <w:bCs/>
          <w:lang w:val="en-GB"/>
        </w:rPr>
      </w:pPr>
      <w:r w:rsidRPr="0065105D">
        <w:rPr>
          <w:bCs/>
          <w:lang w:val="en-GB"/>
        </w:rPr>
        <w:lastRenderedPageBreak/>
        <w:t>Since the end of August, the national telephone number for reporting violence, 3919, has been accessible to deaf and hard-of-hearing people 24 hours a day, 7 days a week.</w:t>
      </w:r>
    </w:p>
    <w:p w14:paraId="3B31AB68" w14:textId="77777777" w:rsidR="0065105D" w:rsidRPr="0065105D" w:rsidRDefault="0065105D" w:rsidP="0065105D">
      <w:pPr>
        <w:rPr>
          <w:bCs/>
          <w:lang w:val="en-GB"/>
        </w:rPr>
      </w:pPr>
      <w:r w:rsidRPr="0065105D">
        <w:rPr>
          <w:b/>
          <w:bCs/>
          <w:lang w:val="en-GB"/>
        </w:rPr>
        <w:t>The delegation for women's rights at the National Assembly</w:t>
      </w:r>
      <w:r w:rsidRPr="0065105D">
        <w:rPr>
          <w:bCs/>
          <w:lang w:val="en-GB"/>
        </w:rPr>
        <w:t>, on the occasion of the 25 November day of the fight against violence against women, organised a symposium on the theme of the fight against violence against women with disabilities. FDFA spoke about its actions.</w:t>
      </w:r>
    </w:p>
    <w:p w14:paraId="7B897AC3" w14:textId="77777777" w:rsidR="0065105D" w:rsidRPr="0065105D" w:rsidRDefault="0065105D" w:rsidP="0065105D">
      <w:pPr>
        <w:rPr>
          <w:bCs/>
          <w:lang w:val="en-GB"/>
        </w:rPr>
      </w:pPr>
      <w:r w:rsidRPr="0065105D">
        <w:rPr>
          <w:bCs/>
          <w:lang w:val="en-GB"/>
        </w:rPr>
        <w:t>Judicial impunity: in several trials involving violence against young girls or women with disabilities, the perpetrators continue to enjoy impunity, either because of the so-called consent of the victim, or because the aggressor said he did not realise that she was a woman with a disability. The associations are therefore calling for training for judicial personnel on this subject.</w:t>
      </w:r>
    </w:p>
    <w:p w14:paraId="64377DB4" w14:textId="77777777" w:rsidR="0065105D" w:rsidRPr="0065105D" w:rsidRDefault="0065105D" w:rsidP="0034701E">
      <w:pPr>
        <w:pStyle w:val="Ttulo3"/>
        <w:rPr>
          <w:lang w:val="en-GB"/>
        </w:rPr>
      </w:pPr>
      <w:r w:rsidRPr="0065105D">
        <w:rPr>
          <w:lang w:val="en-GB"/>
        </w:rPr>
        <w:t>Access to health</w:t>
      </w:r>
    </w:p>
    <w:p w14:paraId="3FDE4DC3" w14:textId="77777777" w:rsidR="0065105D" w:rsidRPr="0065105D" w:rsidRDefault="0065105D" w:rsidP="0065105D">
      <w:pPr>
        <w:rPr>
          <w:bCs/>
          <w:lang w:val="en-GB"/>
        </w:rPr>
      </w:pPr>
      <w:r w:rsidRPr="0065105D">
        <w:rPr>
          <w:bCs/>
          <w:lang w:val="en-GB"/>
        </w:rPr>
        <w:t xml:space="preserve">An action programme called </w:t>
      </w:r>
      <w:proofErr w:type="spellStart"/>
      <w:r w:rsidRPr="0065105D">
        <w:rPr>
          <w:bCs/>
          <w:lang w:val="en-GB"/>
        </w:rPr>
        <w:t>Handigynéco</w:t>
      </w:r>
      <w:proofErr w:type="spellEnd"/>
      <w:r w:rsidRPr="0065105D">
        <w:rPr>
          <w:bCs/>
          <w:lang w:val="en-GB"/>
        </w:rPr>
        <w:t xml:space="preserve">: access to gynaecological care for women with disabilities - has been deployed by the ARS (regional health agency) in Ile-de-France. It consists of the intervention of midwives in medico-social establishments in Ile-de-France for gynaecological and oral care and monitoring. The presence of midwives in the living environment has made it possible to make up for the lack of gynaecological follow-up for a quarter of the women seen in consultation, and to detect gynaecological pathologies and violence against women that were previously unknown.  </w:t>
      </w:r>
    </w:p>
    <w:p w14:paraId="4E5A16D8" w14:textId="77777777" w:rsidR="0065105D" w:rsidRPr="0065105D" w:rsidRDefault="0065105D" w:rsidP="0065105D">
      <w:pPr>
        <w:rPr>
          <w:bCs/>
          <w:lang w:val="en-GB"/>
        </w:rPr>
      </w:pPr>
      <w:r w:rsidRPr="0065105D">
        <w:rPr>
          <w:bCs/>
          <w:lang w:val="en-GB"/>
        </w:rPr>
        <w:t>Given the success of these actions, they will be extended throughout France.</w:t>
      </w:r>
    </w:p>
    <w:p w14:paraId="712B309C" w14:textId="77777777" w:rsidR="0065105D" w:rsidRPr="0065105D" w:rsidRDefault="0065105D" w:rsidP="0034701E">
      <w:pPr>
        <w:pStyle w:val="Ttulo3"/>
        <w:rPr>
          <w:lang w:val="en-GB"/>
        </w:rPr>
      </w:pPr>
      <w:r w:rsidRPr="0065105D">
        <w:rPr>
          <w:lang w:val="en-GB"/>
        </w:rPr>
        <w:t>Financial autonomy</w:t>
      </w:r>
    </w:p>
    <w:p w14:paraId="20F4D034" w14:textId="77777777" w:rsidR="0065105D" w:rsidRPr="0065105D" w:rsidRDefault="0065105D" w:rsidP="0065105D">
      <w:pPr>
        <w:rPr>
          <w:bCs/>
          <w:lang w:val="en-GB"/>
        </w:rPr>
      </w:pPr>
      <w:r w:rsidRPr="0065105D">
        <w:rPr>
          <w:bCs/>
          <w:lang w:val="en-GB"/>
        </w:rPr>
        <w:t xml:space="preserve">A major demand was made by disabled people's associations for the </w:t>
      </w:r>
      <w:proofErr w:type="spellStart"/>
      <w:r w:rsidRPr="0065105D">
        <w:rPr>
          <w:bCs/>
          <w:lang w:val="en-GB"/>
        </w:rPr>
        <w:t>deconjugalisation</w:t>
      </w:r>
      <w:proofErr w:type="spellEnd"/>
      <w:r w:rsidRPr="0065105D">
        <w:rPr>
          <w:bCs/>
          <w:lang w:val="en-GB"/>
        </w:rPr>
        <w:t xml:space="preserve"> of the disabled adult allowance (AAH), the amount of which depends on household income, and therefore on the spouse's income. This makes it more difficult to escape from situations of abuse and family violence and keeps people dependent. This is why the Senate voted for this </w:t>
      </w:r>
      <w:proofErr w:type="spellStart"/>
      <w:r w:rsidRPr="0065105D">
        <w:rPr>
          <w:bCs/>
          <w:lang w:val="en-GB"/>
        </w:rPr>
        <w:t>deconjugalisation</w:t>
      </w:r>
      <w:proofErr w:type="spellEnd"/>
      <w:r w:rsidRPr="0065105D">
        <w:rPr>
          <w:bCs/>
          <w:lang w:val="en-GB"/>
        </w:rPr>
        <w:t>, but the government opposed it, arguing that family and social solidarity are the basis of our solidarity system. It just increased the flat-rate deduction for the spouse's income. The associations protested widely. Two departmental experiments are being carried out so that disabled women who are victims of domestic violence can quickly benefit from an individual AAH. But the AAH still remains below the poverty line at 903 euros per month.</w:t>
      </w:r>
    </w:p>
    <w:p w14:paraId="6AE4145C" w14:textId="77777777" w:rsidR="0065105D" w:rsidRPr="0065105D" w:rsidRDefault="0065105D" w:rsidP="0065105D">
      <w:pPr>
        <w:pStyle w:val="Ttulo2"/>
        <w:rPr>
          <w:lang w:val="en-GB"/>
        </w:rPr>
      </w:pPr>
      <w:bookmarkStart w:id="32" w:name="_Toc93582370"/>
      <w:r w:rsidRPr="0065105D">
        <w:rPr>
          <w:lang w:val="en-GB"/>
        </w:rPr>
        <w:lastRenderedPageBreak/>
        <w:t>Greece</w:t>
      </w:r>
      <w:bookmarkEnd w:id="32"/>
      <w:r w:rsidRPr="0065105D">
        <w:rPr>
          <w:lang w:val="en-GB"/>
        </w:rPr>
        <w:t xml:space="preserve"> </w:t>
      </w:r>
    </w:p>
    <w:p w14:paraId="4AEDF379" w14:textId="77777777" w:rsidR="0065105D" w:rsidRPr="0065105D" w:rsidRDefault="0065105D" w:rsidP="0065105D">
      <w:pPr>
        <w:rPr>
          <w:lang w:val="en-GB"/>
        </w:rPr>
      </w:pPr>
      <w:r w:rsidRPr="0065105D">
        <w:rPr>
          <w:lang w:val="en-GB"/>
        </w:rPr>
        <w:t xml:space="preserve">In September 2021, the National Confederation of Disabled People (NCDP) signed a protocol of cooperation with the General Secretariat for Demographic and Family Policy and Gender Equality (GGDOPIF) of the Ministry of </w:t>
      </w:r>
      <w:proofErr w:type="spellStart"/>
      <w:r w:rsidRPr="0065105D">
        <w:rPr>
          <w:lang w:val="en-GB"/>
        </w:rPr>
        <w:t>Labor</w:t>
      </w:r>
      <w:proofErr w:type="spellEnd"/>
      <w:r w:rsidRPr="0065105D">
        <w:rPr>
          <w:lang w:val="en-GB"/>
        </w:rPr>
        <w:t xml:space="preserve"> and Social Affairs. Considering the multiple barriers and the multiple and/or intersectional discriminations that girls and women with disabilities face as well as women as partners, sisters, and mothers of persons with disabilities experiences in their daily lives, this cooperation aims to promote their equal and non-discriminatory participation in society. </w:t>
      </w:r>
    </w:p>
    <w:p w14:paraId="25A25215" w14:textId="77777777" w:rsidR="0065105D" w:rsidRPr="0065105D" w:rsidRDefault="0065105D" w:rsidP="0065105D">
      <w:pPr>
        <w:rPr>
          <w:lang w:val="en-GB"/>
        </w:rPr>
      </w:pPr>
      <w:r w:rsidRPr="0065105D">
        <w:rPr>
          <w:lang w:val="en-GB"/>
        </w:rPr>
        <w:t xml:space="preserve">The protocol contains several actions that seek to promote and protect the rights of girls and women with disabilities and to improve the daily life of girls and women with disabilities and women as partners, sisters, and mothers of persons with disabilities. The actions can be classified into three categories: i) the development of policies for protecting and promoting the rights of girls and women with disabilities, ii) data collection, both quantitative and qualitative, and iii) raise awareness on the rights of girls and women with disabilities. </w:t>
      </w:r>
    </w:p>
    <w:p w14:paraId="5F33C366" w14:textId="77777777" w:rsidR="0065105D" w:rsidRPr="0065105D" w:rsidRDefault="0065105D" w:rsidP="0065105D">
      <w:pPr>
        <w:rPr>
          <w:lang w:val="en-GB"/>
        </w:rPr>
      </w:pPr>
      <w:r w:rsidRPr="0065105D">
        <w:rPr>
          <w:lang w:val="en-GB"/>
        </w:rPr>
        <w:t xml:space="preserve">More specifically, among the actions that this cooperation seeks to implement are: </w:t>
      </w:r>
    </w:p>
    <w:p w14:paraId="5FDBFCBD" w14:textId="77777777" w:rsidR="0065105D" w:rsidRPr="0065105D" w:rsidRDefault="0065105D" w:rsidP="0065105D">
      <w:pPr>
        <w:numPr>
          <w:ilvl w:val="0"/>
          <w:numId w:val="12"/>
        </w:numPr>
        <w:rPr>
          <w:lang w:val="en-GB"/>
        </w:rPr>
      </w:pPr>
      <w:r w:rsidRPr="0065105D">
        <w:rPr>
          <w:lang w:val="en-GB"/>
        </w:rPr>
        <w:t xml:space="preserve">the disability mainstreaming into gender policies and actions as well as the gender mainstreaming into disability policies and actions, </w:t>
      </w:r>
    </w:p>
    <w:p w14:paraId="157BD2F4" w14:textId="77777777" w:rsidR="0065105D" w:rsidRPr="0065105D" w:rsidRDefault="0065105D" w:rsidP="0065105D">
      <w:pPr>
        <w:numPr>
          <w:ilvl w:val="0"/>
          <w:numId w:val="12"/>
        </w:numPr>
        <w:rPr>
          <w:lang w:val="en-GB"/>
        </w:rPr>
      </w:pPr>
      <w:r w:rsidRPr="0065105D">
        <w:rPr>
          <w:lang w:val="en-GB"/>
        </w:rPr>
        <w:t xml:space="preserve">the collection of qualitative and quantitative data regarding the situation of girls and women with disabilities and women as partners, sisters, and mothers of persons with disabilities through the designing specific research studies that live in Greece, </w:t>
      </w:r>
    </w:p>
    <w:p w14:paraId="4A588A85" w14:textId="77777777" w:rsidR="0065105D" w:rsidRPr="0065105D" w:rsidRDefault="0065105D" w:rsidP="0065105D">
      <w:pPr>
        <w:numPr>
          <w:ilvl w:val="0"/>
          <w:numId w:val="12"/>
        </w:numPr>
        <w:rPr>
          <w:lang w:val="en-GB"/>
        </w:rPr>
      </w:pPr>
      <w:r w:rsidRPr="0065105D">
        <w:rPr>
          <w:lang w:val="en-GB"/>
        </w:rPr>
        <w:t>the designing and implementation of interventions for Roma girls and women with disabilities, for immigrant, refugee, and asylum seekers girls and women with disabilities, for women and girls with disabilities living in institutions, for the older women with disabilities, etc.</w:t>
      </w:r>
    </w:p>
    <w:p w14:paraId="41C6ECC7" w14:textId="77777777" w:rsidR="0065105D" w:rsidRPr="0065105D" w:rsidRDefault="0065105D" w:rsidP="0065105D">
      <w:pPr>
        <w:numPr>
          <w:ilvl w:val="0"/>
          <w:numId w:val="12"/>
        </w:numPr>
        <w:rPr>
          <w:lang w:val="en-GB"/>
        </w:rPr>
      </w:pPr>
      <w:r w:rsidRPr="0065105D">
        <w:rPr>
          <w:lang w:val="en-GB"/>
        </w:rPr>
        <w:t xml:space="preserve">the design and implementation of actions to prevent and combat gender-based violence against women with disabilities as well as multiple and intersectional discrimination they  </w:t>
      </w:r>
    </w:p>
    <w:p w14:paraId="07766DAE" w14:textId="77777777" w:rsidR="0065105D" w:rsidRPr="0065105D" w:rsidRDefault="0065105D" w:rsidP="0065105D">
      <w:pPr>
        <w:numPr>
          <w:ilvl w:val="0"/>
          <w:numId w:val="12"/>
        </w:numPr>
        <w:rPr>
          <w:lang w:val="en-GB"/>
        </w:rPr>
      </w:pPr>
      <w:r w:rsidRPr="0065105D">
        <w:rPr>
          <w:lang w:val="en-GB"/>
        </w:rPr>
        <w:t xml:space="preserve">the collection of statistics regarding girls and women with disabilities as well as the development of indicators concerning girls and women with disabilities/chronic diseases, mothers of persons with disabilities/chronic diseases, and carers of persons with disabilities/chronic diseases. </w:t>
      </w:r>
    </w:p>
    <w:p w14:paraId="655A6874" w14:textId="77777777" w:rsidR="0065105D" w:rsidRPr="0065105D" w:rsidRDefault="0065105D" w:rsidP="0065105D">
      <w:pPr>
        <w:numPr>
          <w:ilvl w:val="0"/>
          <w:numId w:val="12"/>
        </w:numPr>
        <w:rPr>
          <w:lang w:val="en-GB"/>
        </w:rPr>
      </w:pPr>
      <w:r w:rsidRPr="0065105D">
        <w:rPr>
          <w:lang w:val="en-GB"/>
        </w:rPr>
        <w:lastRenderedPageBreak/>
        <w:t>the organization of conferences, seminars, and workshops on issues related to disability and gender,</w:t>
      </w:r>
    </w:p>
    <w:p w14:paraId="5866057A" w14:textId="77777777" w:rsidR="0065105D" w:rsidRPr="0065105D" w:rsidRDefault="0065105D" w:rsidP="0065105D">
      <w:pPr>
        <w:numPr>
          <w:ilvl w:val="0"/>
          <w:numId w:val="12"/>
        </w:numPr>
        <w:rPr>
          <w:lang w:val="en-GB"/>
        </w:rPr>
      </w:pPr>
      <w:r w:rsidRPr="0065105D">
        <w:rPr>
          <w:lang w:val="en-GB"/>
        </w:rPr>
        <w:t xml:space="preserve">the training of medical staff, social workers, psychologists, police officers, and the staff of the General Secretariat on methods combating violence against girls and women with disabilities. </w:t>
      </w:r>
    </w:p>
    <w:p w14:paraId="5CED0344" w14:textId="77777777" w:rsidR="0065105D" w:rsidRPr="0065105D" w:rsidRDefault="0065105D" w:rsidP="0065105D">
      <w:pPr>
        <w:numPr>
          <w:ilvl w:val="0"/>
          <w:numId w:val="12"/>
        </w:numPr>
        <w:rPr>
          <w:lang w:val="en-GB"/>
        </w:rPr>
      </w:pPr>
      <w:r w:rsidRPr="0065105D">
        <w:rPr>
          <w:lang w:val="en-GB"/>
        </w:rPr>
        <w:t>the development of public awareness campaigns for the elimination of negative stereotypes and prejudices regarding gender and disability and, the promotion and respect of the rights of persons with disabilities, the prevention, recognition, and report gender-based violence incidents</w:t>
      </w:r>
    </w:p>
    <w:p w14:paraId="0BA341C4" w14:textId="77777777" w:rsidR="0065105D" w:rsidRPr="0065105D" w:rsidRDefault="0065105D" w:rsidP="0065105D">
      <w:pPr>
        <w:numPr>
          <w:ilvl w:val="0"/>
          <w:numId w:val="12"/>
        </w:numPr>
        <w:rPr>
          <w:lang w:val="en-GB"/>
        </w:rPr>
      </w:pPr>
      <w:r w:rsidRPr="0065105D">
        <w:rPr>
          <w:lang w:val="en-GB"/>
        </w:rPr>
        <w:t>the development of public awareness campaigns for women and girls with disabilities regarding their reproductive and sexual rights, the prevention, recognition, and report of gender-based violence incidents and the available support services to them</w:t>
      </w:r>
    </w:p>
    <w:p w14:paraId="111EAB90" w14:textId="77777777" w:rsidR="0065105D" w:rsidRPr="0065105D" w:rsidRDefault="0065105D" w:rsidP="0065105D">
      <w:pPr>
        <w:rPr>
          <w:lang w:val="en-GB"/>
        </w:rPr>
      </w:pPr>
    </w:p>
    <w:p w14:paraId="54B84817" w14:textId="77777777" w:rsidR="0065105D" w:rsidRPr="0065105D" w:rsidRDefault="0065105D" w:rsidP="0065105D">
      <w:pPr>
        <w:rPr>
          <w:lang w:val="en-GB"/>
        </w:rPr>
      </w:pPr>
    </w:p>
    <w:p w14:paraId="63B7F075" w14:textId="18962894" w:rsidR="00A9576D" w:rsidRPr="00187E62" w:rsidRDefault="00375203" w:rsidP="00A9576D">
      <w:pPr>
        <w:pStyle w:val="Ttulo1"/>
        <w:pageBreakBefore/>
      </w:pPr>
      <w:bookmarkStart w:id="33" w:name="_Toc93582371"/>
      <w:r>
        <w:lastRenderedPageBreak/>
        <w:t>Contact</w:t>
      </w:r>
      <w:bookmarkEnd w:id="33"/>
      <w:r>
        <w:t xml:space="preserve"> </w:t>
      </w:r>
    </w:p>
    <w:p w14:paraId="26055C27" w14:textId="77777777" w:rsidR="00375203" w:rsidRPr="001B3700" w:rsidRDefault="00375203" w:rsidP="00375203">
      <w:pPr>
        <w:rPr>
          <w:lang w:val="en-GB"/>
        </w:rPr>
      </w:pPr>
      <w:r w:rsidRPr="001B3700">
        <w:rPr>
          <w:lang w:val="en-GB"/>
        </w:rPr>
        <w:t xml:space="preserve">Marine Uldry, Human Rights Officer: </w:t>
      </w:r>
      <w:hyperlink r:id="rId55" w:history="1">
        <w:r w:rsidRPr="00EF7D74">
          <w:rPr>
            <w:rStyle w:val="Hipervnculo"/>
            <w:lang w:val="en-GB"/>
          </w:rPr>
          <w:t>marine.uldry@edf-feph.org</w:t>
        </w:r>
      </w:hyperlink>
      <w:r>
        <w:rPr>
          <w:lang w:val="en-GB"/>
        </w:rPr>
        <w:t xml:space="preserve"> </w:t>
      </w:r>
    </w:p>
    <w:p w14:paraId="177D1331" w14:textId="30D02CFC" w:rsidR="009277BC" w:rsidRDefault="009277BC" w:rsidP="009277BC">
      <w:pPr>
        <w:widowControl w:val="0"/>
        <w:spacing w:before="480"/>
      </w:pPr>
      <w:r>
        <w:rPr>
          <w:noProof/>
        </w:rPr>
        <w:drawing>
          <wp:inline distT="0" distB="0" distL="0" distR="0" wp14:anchorId="3D5A81C9" wp14:editId="1E058535">
            <wp:extent cx="998043" cy="1105786"/>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6200" cy="1114823"/>
                    </a:xfrm>
                    <a:prstGeom prst="rect">
                      <a:avLst/>
                    </a:prstGeom>
                    <a:noFill/>
                    <a:ln>
                      <a:noFill/>
                    </a:ln>
                  </pic:spPr>
                </pic:pic>
              </a:graphicData>
            </a:graphic>
          </wp:inline>
        </w:drawing>
      </w:r>
    </w:p>
    <w:p w14:paraId="491BC022" w14:textId="2A5E2149" w:rsidR="00A9576D" w:rsidRPr="009277BC" w:rsidRDefault="00A9576D" w:rsidP="006D0B23">
      <w:pPr>
        <w:widowControl w:val="0"/>
        <w:spacing w:before="480"/>
      </w:pPr>
      <w:r>
        <w:t>The European Disability Forum</w:t>
      </w:r>
      <w:r w:rsidR="009277BC">
        <w:br/>
      </w:r>
      <w:r w:rsidR="009277BC" w:rsidRPr="009277BC">
        <w:t xml:space="preserve">Mundo </w:t>
      </w:r>
      <w:proofErr w:type="spellStart"/>
      <w:r w:rsidR="009277BC" w:rsidRPr="009277BC">
        <w:t>Madou</w:t>
      </w:r>
      <w:proofErr w:type="spellEnd"/>
      <w:r w:rsidR="009277BC">
        <w:br/>
      </w:r>
      <w:r w:rsidRPr="009277BC">
        <w:t>Avenue des Arts 7-8</w:t>
      </w:r>
      <w:r w:rsidR="009277BC" w:rsidRPr="009277BC">
        <w:br/>
        <w:t>1210 Brussels, Belgium.</w:t>
      </w:r>
    </w:p>
    <w:p w14:paraId="63FAD6C0" w14:textId="334864FE" w:rsidR="00A9576D" w:rsidRDefault="00E76B70" w:rsidP="006D0B23">
      <w:pPr>
        <w:widowControl w:val="0"/>
        <w:spacing w:before="480"/>
      </w:pPr>
      <w:hyperlink r:id="rId56" w:history="1">
        <w:r w:rsidR="00A9576D" w:rsidRPr="009277BC">
          <w:rPr>
            <w:rStyle w:val="Hipervnculo"/>
          </w:rPr>
          <w:t>www.edf-feph.org</w:t>
        </w:r>
      </w:hyperlink>
    </w:p>
    <w:p w14:paraId="7B572B14" w14:textId="5A1C910E" w:rsidR="009277BC" w:rsidRPr="009277BC" w:rsidRDefault="00E76B70" w:rsidP="006D0B23">
      <w:pPr>
        <w:widowControl w:val="0"/>
        <w:spacing w:before="480"/>
      </w:pPr>
      <w:hyperlink r:id="rId57" w:history="1">
        <w:r w:rsidR="009277BC" w:rsidRPr="008C480E">
          <w:rPr>
            <w:rStyle w:val="Hipervnculo"/>
          </w:rPr>
          <w:t>info@edf-feph.org</w:t>
        </w:r>
      </w:hyperlink>
    </w:p>
    <w:p w14:paraId="23807C83" w14:textId="06A6BD57" w:rsidR="009277BC" w:rsidRDefault="009277BC" w:rsidP="009277BC">
      <w:pPr>
        <w:widowControl w:val="0"/>
        <w:spacing w:before="1680" w:after="120"/>
      </w:pPr>
      <w:r w:rsidRPr="009277BC">
        <w:t>This publication has received financial support from the European Union. The information contained in this publication does not necessarily reflect the official position of the European Commission.</w:t>
      </w:r>
    </w:p>
    <w:p w14:paraId="45BA7225" w14:textId="1CB9D07B" w:rsidR="009277BC" w:rsidRDefault="009277BC" w:rsidP="009277BC">
      <w:pPr>
        <w:widowControl w:val="0"/>
        <w:spacing w:before="120"/>
        <w:jc w:val="center"/>
      </w:pPr>
      <w:r>
        <w:rPr>
          <w:noProof/>
        </w:rPr>
        <w:drawing>
          <wp:inline distT="0" distB="0" distL="0" distR="0" wp14:anchorId="1F7FCCC3" wp14:editId="04DF12A9">
            <wp:extent cx="1201890" cy="812800"/>
            <wp:effectExtent l="0" t="0" r="0" b="6350"/>
            <wp:docPr id="19" name="Picture 19"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sectPr w:rsidR="009277BC" w:rsidSect="006D0B23">
      <w:footerReference w:type="default" r:id="rId58"/>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4269E" w14:textId="77777777" w:rsidR="00E76B70" w:rsidRDefault="00E76B70" w:rsidP="00E47FF5">
      <w:pPr>
        <w:spacing w:after="0" w:line="240" w:lineRule="auto"/>
      </w:pPr>
      <w:r>
        <w:separator/>
      </w:r>
    </w:p>
  </w:endnote>
  <w:endnote w:type="continuationSeparator" w:id="0">
    <w:p w14:paraId="0E453E69" w14:textId="77777777" w:rsidR="00E76B70" w:rsidRDefault="00E76B70"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530601"/>
      <w:docPartObj>
        <w:docPartGallery w:val="Page Numbers (Bottom of Page)"/>
        <w:docPartUnique/>
      </w:docPartObj>
    </w:sdtPr>
    <w:sdtEndPr/>
    <w:sdtContent>
      <w:p w14:paraId="63306FAB" w14:textId="270C9223" w:rsidR="007C7CD3" w:rsidRDefault="007C7CD3">
        <w:pPr>
          <w:pStyle w:val="Piedepgina"/>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2F3B2" w14:textId="77777777" w:rsidR="00E76B70" w:rsidRDefault="00E76B70" w:rsidP="00E47FF5">
      <w:pPr>
        <w:spacing w:after="0" w:line="240" w:lineRule="auto"/>
      </w:pPr>
      <w:r>
        <w:separator/>
      </w:r>
    </w:p>
  </w:footnote>
  <w:footnote w:type="continuationSeparator" w:id="0">
    <w:p w14:paraId="176AD49B" w14:textId="77777777" w:rsidR="00E76B70" w:rsidRDefault="00E76B70"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DAA47D56"/>
    <w:lvl w:ilvl="0">
      <w:start w:val="1"/>
      <w:numFmt w:val="bullet"/>
      <w:lvlText w:val=""/>
      <w:lvlJc w:val="left"/>
      <w:pPr>
        <w:tabs>
          <w:tab w:val="num" w:pos="0"/>
        </w:tabs>
        <w:ind w:left="720" w:hanging="360"/>
      </w:pPr>
      <w:rPr>
        <w:rFonts w:ascii="Symbol" w:hAnsi="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11A17118"/>
    <w:multiLevelType w:val="multilevel"/>
    <w:tmpl w:val="0B5A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34BAF"/>
    <w:multiLevelType w:val="hybridMultilevel"/>
    <w:tmpl w:val="873201E8"/>
    <w:lvl w:ilvl="0" w:tplc="58D43D2A">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943B6"/>
    <w:multiLevelType w:val="multilevel"/>
    <w:tmpl w:val="DAA47D56"/>
    <w:lvl w:ilvl="0">
      <w:start w:val="1"/>
      <w:numFmt w:val="bullet"/>
      <w:lvlText w:val=""/>
      <w:lvlJc w:val="left"/>
      <w:pPr>
        <w:tabs>
          <w:tab w:val="num" w:pos="0"/>
        </w:tabs>
        <w:ind w:left="720" w:hanging="360"/>
      </w:pPr>
      <w:rPr>
        <w:rFonts w:ascii="Symbol" w:hAnsi="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24784A43"/>
    <w:multiLevelType w:val="hybridMultilevel"/>
    <w:tmpl w:val="420E82F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EC14EDF"/>
    <w:multiLevelType w:val="hybridMultilevel"/>
    <w:tmpl w:val="F2AA003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13D430C8">
      <w:numFmt w:val="bullet"/>
      <w:lvlText w:val="-"/>
      <w:lvlJc w:val="left"/>
      <w:rPr>
        <w:rFonts w:ascii="Calibri" w:eastAsia="Calibri" w:hAnsi="Calibri" w:cs="Calibri"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2F131F5B"/>
    <w:multiLevelType w:val="multilevel"/>
    <w:tmpl w:val="F88EE9F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836AA"/>
    <w:multiLevelType w:val="hybridMultilevel"/>
    <w:tmpl w:val="C9320D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AB16878"/>
    <w:multiLevelType w:val="hybridMultilevel"/>
    <w:tmpl w:val="B58A0C82"/>
    <w:lvl w:ilvl="0" w:tplc="11509718">
      <w:start w:val="1"/>
      <w:numFmt w:val="bullet"/>
      <w:lvlText w:val=""/>
      <w:lvlJc w:val="left"/>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BB4CCA"/>
    <w:multiLevelType w:val="multilevel"/>
    <w:tmpl w:val="DAA47D56"/>
    <w:lvl w:ilvl="0">
      <w:start w:val="1"/>
      <w:numFmt w:val="bullet"/>
      <w:lvlText w:val=""/>
      <w:lvlJc w:val="left"/>
      <w:pPr>
        <w:tabs>
          <w:tab w:val="num" w:pos="0"/>
        </w:tabs>
        <w:ind w:left="720" w:hanging="360"/>
      </w:pPr>
      <w:rPr>
        <w:rFonts w:ascii="Symbol" w:hAnsi="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4FE37575"/>
    <w:multiLevelType w:val="hybridMultilevel"/>
    <w:tmpl w:val="778486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15327DC"/>
    <w:multiLevelType w:val="hybridMultilevel"/>
    <w:tmpl w:val="958CA9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E0829A4"/>
    <w:multiLevelType w:val="hybridMultilevel"/>
    <w:tmpl w:val="6B344CB4"/>
    <w:lvl w:ilvl="0" w:tplc="4B22E254">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FA9120B"/>
    <w:multiLevelType w:val="hybridMultilevel"/>
    <w:tmpl w:val="A49C7F9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618D289F"/>
    <w:multiLevelType w:val="hybridMultilevel"/>
    <w:tmpl w:val="70EEE7C8"/>
    <w:lvl w:ilvl="0" w:tplc="CEE49CF4">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A4A5F89"/>
    <w:multiLevelType w:val="hybridMultilevel"/>
    <w:tmpl w:val="17904B5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77D7536A"/>
    <w:multiLevelType w:val="hybridMultilevel"/>
    <w:tmpl w:val="7CE857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9934C7F"/>
    <w:multiLevelType w:val="hybridMultilevel"/>
    <w:tmpl w:val="F036E822"/>
    <w:lvl w:ilvl="0" w:tplc="080C0001">
      <w:start w:val="1"/>
      <w:numFmt w:val="bullet"/>
      <w:lvlText w:val=""/>
      <w:lvlJc w:val="left"/>
      <w:pPr>
        <w:ind w:left="792" w:hanging="360"/>
      </w:pPr>
      <w:rPr>
        <w:rFonts w:ascii="Symbol" w:hAnsi="Symbol" w:hint="default"/>
      </w:rPr>
    </w:lvl>
    <w:lvl w:ilvl="1" w:tplc="080C0003" w:tentative="1">
      <w:start w:val="1"/>
      <w:numFmt w:val="bullet"/>
      <w:lvlText w:val="o"/>
      <w:lvlJc w:val="left"/>
      <w:pPr>
        <w:ind w:left="1512" w:hanging="360"/>
      </w:pPr>
      <w:rPr>
        <w:rFonts w:ascii="Courier New" w:hAnsi="Courier New" w:cs="Courier New" w:hint="default"/>
      </w:rPr>
    </w:lvl>
    <w:lvl w:ilvl="2" w:tplc="080C0005" w:tentative="1">
      <w:start w:val="1"/>
      <w:numFmt w:val="bullet"/>
      <w:lvlText w:val=""/>
      <w:lvlJc w:val="left"/>
      <w:pPr>
        <w:ind w:left="2232" w:hanging="360"/>
      </w:pPr>
      <w:rPr>
        <w:rFonts w:ascii="Wingdings" w:hAnsi="Wingdings" w:hint="default"/>
      </w:rPr>
    </w:lvl>
    <w:lvl w:ilvl="3" w:tplc="080C0001" w:tentative="1">
      <w:start w:val="1"/>
      <w:numFmt w:val="bullet"/>
      <w:lvlText w:val=""/>
      <w:lvlJc w:val="left"/>
      <w:pPr>
        <w:ind w:left="2952" w:hanging="360"/>
      </w:pPr>
      <w:rPr>
        <w:rFonts w:ascii="Symbol" w:hAnsi="Symbol" w:hint="default"/>
      </w:rPr>
    </w:lvl>
    <w:lvl w:ilvl="4" w:tplc="080C0003" w:tentative="1">
      <w:start w:val="1"/>
      <w:numFmt w:val="bullet"/>
      <w:lvlText w:val="o"/>
      <w:lvlJc w:val="left"/>
      <w:pPr>
        <w:ind w:left="3672" w:hanging="360"/>
      </w:pPr>
      <w:rPr>
        <w:rFonts w:ascii="Courier New" w:hAnsi="Courier New" w:cs="Courier New" w:hint="default"/>
      </w:rPr>
    </w:lvl>
    <w:lvl w:ilvl="5" w:tplc="080C0005" w:tentative="1">
      <w:start w:val="1"/>
      <w:numFmt w:val="bullet"/>
      <w:lvlText w:val=""/>
      <w:lvlJc w:val="left"/>
      <w:pPr>
        <w:ind w:left="4392" w:hanging="360"/>
      </w:pPr>
      <w:rPr>
        <w:rFonts w:ascii="Wingdings" w:hAnsi="Wingdings" w:hint="default"/>
      </w:rPr>
    </w:lvl>
    <w:lvl w:ilvl="6" w:tplc="080C0001" w:tentative="1">
      <w:start w:val="1"/>
      <w:numFmt w:val="bullet"/>
      <w:lvlText w:val=""/>
      <w:lvlJc w:val="left"/>
      <w:pPr>
        <w:ind w:left="5112" w:hanging="360"/>
      </w:pPr>
      <w:rPr>
        <w:rFonts w:ascii="Symbol" w:hAnsi="Symbol" w:hint="default"/>
      </w:rPr>
    </w:lvl>
    <w:lvl w:ilvl="7" w:tplc="080C0003" w:tentative="1">
      <w:start w:val="1"/>
      <w:numFmt w:val="bullet"/>
      <w:lvlText w:val="o"/>
      <w:lvlJc w:val="left"/>
      <w:pPr>
        <w:ind w:left="5832" w:hanging="360"/>
      </w:pPr>
      <w:rPr>
        <w:rFonts w:ascii="Courier New" w:hAnsi="Courier New" w:cs="Courier New" w:hint="default"/>
      </w:rPr>
    </w:lvl>
    <w:lvl w:ilvl="8" w:tplc="080C0005" w:tentative="1">
      <w:start w:val="1"/>
      <w:numFmt w:val="bullet"/>
      <w:lvlText w:val=""/>
      <w:lvlJc w:val="left"/>
      <w:pPr>
        <w:ind w:left="6552" w:hanging="360"/>
      </w:pPr>
      <w:rPr>
        <w:rFonts w:ascii="Wingdings" w:hAnsi="Wingdings" w:hint="default"/>
      </w:rPr>
    </w:lvl>
  </w:abstractNum>
  <w:num w:numId="1">
    <w:abstractNumId w:val="4"/>
  </w:num>
  <w:num w:numId="2">
    <w:abstractNumId w:val="19"/>
  </w:num>
  <w:num w:numId="3">
    <w:abstractNumId w:val="18"/>
  </w:num>
  <w:num w:numId="4">
    <w:abstractNumId w:val="3"/>
  </w:num>
  <w:num w:numId="5">
    <w:abstractNumId w:val="0"/>
  </w:num>
  <w:num w:numId="6">
    <w:abstractNumId w:val="1"/>
  </w:num>
  <w:num w:numId="7">
    <w:abstractNumId w:val="14"/>
  </w:num>
  <w:num w:numId="8">
    <w:abstractNumId w:val="5"/>
  </w:num>
  <w:num w:numId="9">
    <w:abstractNumId w:val="9"/>
  </w:num>
  <w:num w:numId="10">
    <w:abstractNumId w:val="11"/>
  </w:num>
  <w:num w:numId="11">
    <w:abstractNumId w:val="13"/>
  </w:num>
  <w:num w:numId="12">
    <w:abstractNumId w:val="12"/>
  </w:num>
  <w:num w:numId="13">
    <w:abstractNumId w:val="6"/>
  </w:num>
  <w:num w:numId="14">
    <w:abstractNumId w:val="16"/>
  </w:num>
  <w:num w:numId="15">
    <w:abstractNumId w:val="8"/>
  </w:num>
  <w:num w:numId="16">
    <w:abstractNumId w:val="10"/>
  </w:num>
  <w:num w:numId="17">
    <w:abstractNumId w:val="2"/>
  </w:num>
  <w:num w:numId="18">
    <w:abstractNumId w:val="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07DF"/>
    <w:rsid w:val="0001699D"/>
    <w:rsid w:val="00054D5A"/>
    <w:rsid w:val="0008516E"/>
    <w:rsid w:val="000D37E5"/>
    <w:rsid w:val="00187E62"/>
    <w:rsid w:val="001C4C6A"/>
    <w:rsid w:val="001E0F08"/>
    <w:rsid w:val="002157CF"/>
    <w:rsid w:val="00282B80"/>
    <w:rsid w:val="0034701E"/>
    <w:rsid w:val="00355289"/>
    <w:rsid w:val="00375203"/>
    <w:rsid w:val="003C78D1"/>
    <w:rsid w:val="003D1BF3"/>
    <w:rsid w:val="004136FE"/>
    <w:rsid w:val="00475C4F"/>
    <w:rsid w:val="00492337"/>
    <w:rsid w:val="004A78D8"/>
    <w:rsid w:val="00541EBA"/>
    <w:rsid w:val="00573E19"/>
    <w:rsid w:val="005B01F0"/>
    <w:rsid w:val="005D414D"/>
    <w:rsid w:val="00606390"/>
    <w:rsid w:val="0065105D"/>
    <w:rsid w:val="006A6BD9"/>
    <w:rsid w:val="006C1A26"/>
    <w:rsid w:val="006D0B23"/>
    <w:rsid w:val="007C7CD3"/>
    <w:rsid w:val="008054A7"/>
    <w:rsid w:val="008065A5"/>
    <w:rsid w:val="009277BC"/>
    <w:rsid w:val="00A9576D"/>
    <w:rsid w:val="00AD55B8"/>
    <w:rsid w:val="00AE45CD"/>
    <w:rsid w:val="00B30927"/>
    <w:rsid w:val="00B515CD"/>
    <w:rsid w:val="00CB3A58"/>
    <w:rsid w:val="00CD5C83"/>
    <w:rsid w:val="00D11DAB"/>
    <w:rsid w:val="00D71C17"/>
    <w:rsid w:val="00E41423"/>
    <w:rsid w:val="00E47FF5"/>
    <w:rsid w:val="00E62CBF"/>
    <w:rsid w:val="00E76B70"/>
    <w:rsid w:val="00EA0706"/>
    <w:rsid w:val="00EC688E"/>
    <w:rsid w:val="00EF6F89"/>
    <w:rsid w:val="00F34A74"/>
    <w:rsid w:val="00F5051D"/>
    <w:rsid w:val="00F71D22"/>
    <w:rsid w:val="00FC28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0"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Ttulo1">
    <w:name w:val="heading 1"/>
    <w:basedOn w:val="Normal"/>
    <w:next w:val="Normal"/>
    <w:link w:val="Ttulo1Car1"/>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Ttulo2">
    <w:name w:val="heading 2"/>
    <w:basedOn w:val="Normal"/>
    <w:next w:val="Normal"/>
    <w:link w:val="Ttulo2Car1"/>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Ttulo3">
    <w:name w:val="heading 3"/>
    <w:basedOn w:val="Normal"/>
    <w:next w:val="Normal"/>
    <w:link w:val="Ttulo3Car1"/>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Ttulo4">
    <w:name w:val="heading 4"/>
    <w:basedOn w:val="Normal"/>
    <w:next w:val="Normal"/>
    <w:link w:val="Ttulo4C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47FF5"/>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E47FF5"/>
    <w:rPr>
      <w:rFonts w:eastAsiaTheme="minorEastAsia"/>
    </w:rPr>
  </w:style>
  <w:style w:type="paragraph" w:styleId="Encabezado">
    <w:name w:val="header"/>
    <w:basedOn w:val="Normal"/>
    <w:link w:val="EncabezadoCar1"/>
    <w:unhideWhenUsed/>
    <w:rsid w:val="00E47FF5"/>
    <w:pPr>
      <w:tabs>
        <w:tab w:val="center" w:pos="4680"/>
        <w:tab w:val="right" w:pos="9360"/>
      </w:tabs>
      <w:spacing w:after="0" w:line="240" w:lineRule="auto"/>
    </w:pPr>
  </w:style>
  <w:style w:type="character" w:customStyle="1" w:styleId="EncabezadoCar1">
    <w:name w:val="Encabezado Car1"/>
    <w:basedOn w:val="Fuentedeprrafopredeter"/>
    <w:link w:val="Encabezado"/>
    <w:rsid w:val="00E47FF5"/>
    <w:rPr>
      <w:sz w:val="24"/>
    </w:rPr>
  </w:style>
  <w:style w:type="paragraph" w:styleId="Piedepgina">
    <w:name w:val="footer"/>
    <w:basedOn w:val="Normal"/>
    <w:link w:val="PiedepginaCar1"/>
    <w:unhideWhenUsed/>
    <w:rsid w:val="00E47FF5"/>
    <w:pPr>
      <w:tabs>
        <w:tab w:val="center" w:pos="4680"/>
        <w:tab w:val="right" w:pos="9360"/>
      </w:tabs>
      <w:spacing w:after="0" w:line="240" w:lineRule="auto"/>
    </w:pPr>
  </w:style>
  <w:style w:type="character" w:customStyle="1" w:styleId="PiedepginaCar1">
    <w:name w:val="Pie de página Car1"/>
    <w:basedOn w:val="Fuentedeprrafopredeter"/>
    <w:link w:val="Piedepgina"/>
    <w:rsid w:val="00E47FF5"/>
    <w:rPr>
      <w:sz w:val="24"/>
    </w:rPr>
  </w:style>
  <w:style w:type="paragraph" w:styleId="Ttulo">
    <w:name w:val="Title"/>
    <w:basedOn w:val="Normal"/>
    <w:next w:val="Normal"/>
    <w:link w:val="TtuloCar1"/>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tuloCar1">
    <w:name w:val="Título Car1"/>
    <w:basedOn w:val="Fuentedeprrafopredeter"/>
    <w:link w:val="Ttulo"/>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tulo">
    <w:name w:val="Subtitle"/>
    <w:basedOn w:val="Normal"/>
    <w:next w:val="Normal"/>
    <w:link w:val="SubttuloCar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tuloCar1">
    <w:name w:val="Subtítulo Car1"/>
    <w:basedOn w:val="Fuentedeprrafopredeter"/>
    <w:link w:val="Subttulo"/>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Ttulo1Car1">
    <w:name w:val="Título 1 Car1"/>
    <w:basedOn w:val="Fuentedeprrafopredeter"/>
    <w:link w:val="Ttulo1"/>
    <w:rsid w:val="006D0B23"/>
    <w:rPr>
      <w:rFonts w:ascii="Arial" w:eastAsiaTheme="majorEastAsia" w:hAnsi="Arial" w:cstheme="majorBidi"/>
      <w:b/>
      <w:color w:val="FFFFFF" w:themeColor="background1"/>
      <w:sz w:val="32"/>
      <w:szCs w:val="32"/>
      <w:shd w:val="clear" w:color="auto" w:fill="2E73AC"/>
    </w:rPr>
  </w:style>
  <w:style w:type="paragraph" w:styleId="TtuloTDC">
    <w:name w:val="TOC Heading"/>
    <w:basedOn w:val="Ttulo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DC1">
    <w:name w:val="toc 1"/>
    <w:basedOn w:val="Normal"/>
    <w:next w:val="Normal"/>
    <w:autoRedefine/>
    <w:uiPriority w:val="39"/>
    <w:unhideWhenUsed/>
    <w:rsid w:val="006D0B23"/>
    <w:pPr>
      <w:spacing w:after="100"/>
    </w:pPr>
  </w:style>
  <w:style w:type="character" w:styleId="Hipervnculo">
    <w:name w:val="Hyperlink"/>
    <w:basedOn w:val="Fuentedeprrafopredeter"/>
    <w:uiPriority w:val="99"/>
    <w:unhideWhenUsed/>
    <w:rsid w:val="006D0B23"/>
    <w:rPr>
      <w:color w:val="0563C1" w:themeColor="hyperlink"/>
      <w:u w:val="single"/>
    </w:rPr>
  </w:style>
  <w:style w:type="character" w:styleId="Mencinsinresolver">
    <w:name w:val="Unresolved Mention"/>
    <w:basedOn w:val="Fuentedeprrafopredeter"/>
    <w:uiPriority w:val="99"/>
    <w:semiHidden/>
    <w:unhideWhenUsed/>
    <w:rsid w:val="00A9576D"/>
    <w:rPr>
      <w:color w:val="605E5C"/>
      <w:shd w:val="clear" w:color="auto" w:fill="E1DFDD"/>
    </w:rPr>
  </w:style>
  <w:style w:type="table" w:styleId="Tablaconcuadrcula">
    <w:name w:val="Table Grid"/>
    <w:basedOn w:val="Tabla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9277BC"/>
    <w:pPr>
      <w:ind w:left="720"/>
      <w:contextualSpacing/>
    </w:pPr>
  </w:style>
  <w:style w:type="character" w:customStyle="1" w:styleId="Ttulo2Car1">
    <w:name w:val="Título 2 Car1"/>
    <w:basedOn w:val="Fuentedeprrafopredeter"/>
    <w:link w:val="Ttulo2"/>
    <w:rsid w:val="00187E62"/>
    <w:rPr>
      <w:rFonts w:ascii="Arial" w:eastAsiaTheme="majorEastAsia" w:hAnsi="Arial" w:cstheme="majorBidi"/>
      <w:b/>
      <w:color w:val="FFFFFF" w:themeColor="background1"/>
      <w:sz w:val="28"/>
      <w:szCs w:val="26"/>
      <w:shd w:val="clear" w:color="auto" w:fill="C00000"/>
    </w:rPr>
  </w:style>
  <w:style w:type="character" w:customStyle="1" w:styleId="Ttulo3Car1">
    <w:name w:val="Título 3 Car1"/>
    <w:basedOn w:val="Fuentedeprrafopredeter"/>
    <w:link w:val="Ttulo3"/>
    <w:rsid w:val="00187E62"/>
    <w:rPr>
      <w:rFonts w:ascii="Arial" w:eastAsiaTheme="majorEastAsia" w:hAnsi="Arial" w:cstheme="majorBidi"/>
      <w:b/>
      <w:color w:val="A20000"/>
      <w:sz w:val="28"/>
      <w:szCs w:val="24"/>
    </w:rPr>
  </w:style>
  <w:style w:type="paragraph" w:styleId="TDC2">
    <w:name w:val="toc 2"/>
    <w:basedOn w:val="Normal"/>
    <w:next w:val="Normal"/>
    <w:autoRedefine/>
    <w:uiPriority w:val="39"/>
    <w:unhideWhenUsed/>
    <w:rsid w:val="00282B80"/>
    <w:pPr>
      <w:spacing w:after="100"/>
      <w:ind w:left="240"/>
    </w:pPr>
  </w:style>
  <w:style w:type="character" w:customStyle="1" w:styleId="Ttulo4Car">
    <w:name w:val="Título 4 Car"/>
    <w:basedOn w:val="Fuentedeprrafopredeter"/>
    <w:link w:val="Ttulo4"/>
    <w:uiPriority w:val="9"/>
    <w:rsid w:val="00187E62"/>
    <w:rPr>
      <w:rFonts w:ascii="Arial" w:eastAsiaTheme="majorEastAsia" w:hAnsi="Arial" w:cstheme="majorBidi"/>
      <w:b/>
      <w:iCs/>
      <w:color w:val="2E73AC"/>
      <w:sz w:val="28"/>
    </w:rPr>
  </w:style>
  <w:style w:type="paragraph" w:styleId="Textodeglobo">
    <w:name w:val="Balloon Text"/>
    <w:basedOn w:val="Normal"/>
    <w:link w:val="TextodegloboCar1"/>
    <w:unhideWhenUsed/>
    <w:rsid w:val="00CD5C83"/>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rsid w:val="00CD5C83"/>
    <w:rPr>
      <w:rFonts w:ascii="Segoe UI" w:hAnsi="Segoe UI" w:cs="Segoe UI"/>
      <w:sz w:val="18"/>
      <w:szCs w:val="18"/>
    </w:rPr>
  </w:style>
  <w:style w:type="character" w:customStyle="1" w:styleId="Ttulo1Car">
    <w:name w:val="Título 1 Car"/>
    <w:rsid w:val="0065105D"/>
    <w:rPr>
      <w:rFonts w:ascii="Arial" w:eastAsia="Times New Roman" w:hAnsi="Arial" w:cs="Times New Roman"/>
      <w:b/>
      <w:bCs/>
      <w:color w:val="0A77B3"/>
      <w:sz w:val="28"/>
      <w:szCs w:val="28"/>
    </w:rPr>
  </w:style>
  <w:style w:type="character" w:customStyle="1" w:styleId="Ttulo2Car">
    <w:name w:val="Título 2 Car"/>
    <w:rsid w:val="0065105D"/>
    <w:rPr>
      <w:rFonts w:ascii="Arial" w:eastAsia="Times New Roman" w:hAnsi="Arial" w:cs="Times New Roman"/>
      <w:b/>
      <w:bCs/>
      <w:color w:val="0A77B3"/>
      <w:sz w:val="24"/>
      <w:szCs w:val="26"/>
    </w:rPr>
  </w:style>
  <w:style w:type="character" w:customStyle="1" w:styleId="Ttulo3Car">
    <w:name w:val="Título 3 Car"/>
    <w:rsid w:val="0065105D"/>
    <w:rPr>
      <w:rFonts w:ascii="Arial" w:eastAsia="Times New Roman" w:hAnsi="Arial" w:cs="Times New Roman"/>
      <w:b/>
      <w:bCs/>
      <w:color w:val="E22B21"/>
      <w:sz w:val="24"/>
    </w:rPr>
  </w:style>
  <w:style w:type="character" w:customStyle="1" w:styleId="TtuloCar">
    <w:name w:val="Título Car"/>
    <w:rsid w:val="0065105D"/>
    <w:rPr>
      <w:rFonts w:ascii="Arial" w:eastAsia="Times New Roman" w:hAnsi="Arial" w:cs="Times New Roman"/>
      <w:color w:val="0070C0"/>
      <w:spacing w:val="5"/>
      <w:kern w:val="1"/>
      <w:sz w:val="24"/>
      <w:szCs w:val="52"/>
    </w:rPr>
  </w:style>
  <w:style w:type="character" w:customStyle="1" w:styleId="SubttuloCar">
    <w:name w:val="Subtítulo Car"/>
    <w:rsid w:val="0065105D"/>
    <w:rPr>
      <w:rFonts w:ascii="Arial" w:eastAsia="Times New Roman" w:hAnsi="Arial" w:cs="Times New Roman"/>
      <w:b/>
      <w:iCs/>
      <w:color w:val="4F81BD"/>
      <w:spacing w:val="15"/>
      <w:sz w:val="24"/>
      <w:szCs w:val="24"/>
    </w:rPr>
  </w:style>
  <w:style w:type="character" w:customStyle="1" w:styleId="TextocomentarioCar">
    <w:name w:val="Texto comentario Car"/>
    <w:rsid w:val="0065105D"/>
    <w:rPr>
      <w:sz w:val="20"/>
      <w:szCs w:val="20"/>
      <w:lang w:val="en-US"/>
    </w:rPr>
  </w:style>
  <w:style w:type="character" w:customStyle="1" w:styleId="Refdecomentario1">
    <w:name w:val="Ref. de comentario1"/>
    <w:rsid w:val="0065105D"/>
    <w:rPr>
      <w:sz w:val="16"/>
      <w:szCs w:val="16"/>
    </w:rPr>
  </w:style>
  <w:style w:type="character" w:customStyle="1" w:styleId="TextodegloboCar">
    <w:name w:val="Texto de globo Car"/>
    <w:rsid w:val="0065105D"/>
    <w:rPr>
      <w:rFonts w:ascii="Segoe UI" w:eastAsia="Times New Roman" w:hAnsi="Segoe UI" w:cs="Segoe UI"/>
      <w:sz w:val="18"/>
      <w:szCs w:val="18"/>
      <w:lang w:eastAsia="en-US" w:bidi="en-US"/>
    </w:rPr>
  </w:style>
  <w:style w:type="character" w:customStyle="1" w:styleId="EncabezadoCar">
    <w:name w:val="Encabezado Car"/>
    <w:rsid w:val="0065105D"/>
    <w:rPr>
      <w:rFonts w:ascii="Cambria" w:eastAsia="Times New Roman" w:hAnsi="Cambria" w:cs="Times New Roman"/>
      <w:lang w:eastAsia="en-US" w:bidi="en-US"/>
    </w:rPr>
  </w:style>
  <w:style w:type="character" w:customStyle="1" w:styleId="PiedepginaCar">
    <w:name w:val="Pie de página Car"/>
    <w:rsid w:val="0065105D"/>
    <w:rPr>
      <w:rFonts w:ascii="Cambria" w:eastAsia="Times New Roman" w:hAnsi="Cambria" w:cs="Times New Roman"/>
      <w:lang w:eastAsia="en-US" w:bidi="en-US"/>
    </w:rPr>
  </w:style>
  <w:style w:type="character" w:customStyle="1" w:styleId="AsuntodelcomentarioCar">
    <w:name w:val="Asunto del comentario Car"/>
    <w:rsid w:val="0065105D"/>
    <w:rPr>
      <w:rFonts w:ascii="Cambria" w:eastAsia="Times New Roman" w:hAnsi="Cambria" w:cs="Times New Roman"/>
      <w:b/>
      <w:bCs/>
      <w:sz w:val="20"/>
      <w:szCs w:val="20"/>
      <w:lang w:val="en-US" w:eastAsia="en-US" w:bidi="en-US"/>
    </w:rPr>
  </w:style>
  <w:style w:type="character" w:styleId="Textoennegrita">
    <w:name w:val="Strong"/>
    <w:qFormat/>
    <w:rsid w:val="0065105D"/>
    <w:rPr>
      <w:b/>
      <w:bCs/>
    </w:rPr>
  </w:style>
  <w:style w:type="character" w:customStyle="1" w:styleId="CitadestacadaCar">
    <w:name w:val="Cita destacada Car"/>
    <w:rsid w:val="0065105D"/>
    <w:rPr>
      <w:rFonts w:ascii="Cambria" w:eastAsia="Times New Roman" w:hAnsi="Cambria"/>
      <w:i/>
      <w:iCs/>
      <w:sz w:val="22"/>
      <w:szCs w:val="22"/>
      <w:lang w:val="en-US" w:eastAsia="en-US" w:bidi="en-US"/>
    </w:rPr>
  </w:style>
  <w:style w:type="character" w:styleId="Ttulodellibro">
    <w:name w:val="Book Title"/>
    <w:qFormat/>
    <w:rsid w:val="0065105D"/>
    <w:rPr>
      <w:b/>
      <w:bCs/>
      <w:smallCaps/>
      <w:spacing w:val="5"/>
    </w:rPr>
  </w:style>
  <w:style w:type="character" w:customStyle="1" w:styleId="Mencinsinresolver1">
    <w:name w:val="Mención sin resolver1"/>
    <w:rsid w:val="0065105D"/>
    <w:rPr>
      <w:color w:val="605E5C"/>
    </w:rPr>
  </w:style>
  <w:style w:type="character" w:styleId="Mencionar">
    <w:name w:val="Mention"/>
    <w:rsid w:val="0065105D"/>
    <w:rPr>
      <w:color w:val="2B579A"/>
    </w:rPr>
  </w:style>
  <w:style w:type="character" w:customStyle="1" w:styleId="ListLabel1">
    <w:name w:val="ListLabel 1"/>
    <w:rsid w:val="0065105D"/>
    <w:rPr>
      <w:rFonts w:eastAsia="Times New Roman" w:cs="Arial"/>
    </w:rPr>
  </w:style>
  <w:style w:type="character" w:customStyle="1" w:styleId="ListLabel2">
    <w:name w:val="ListLabel 2"/>
    <w:rsid w:val="0065105D"/>
    <w:rPr>
      <w:rFonts w:cs="Courier New"/>
    </w:rPr>
  </w:style>
  <w:style w:type="character" w:customStyle="1" w:styleId="Caractresdenumrotation">
    <w:name w:val="Caractères de numérotation"/>
    <w:rsid w:val="0065105D"/>
  </w:style>
  <w:style w:type="paragraph" w:customStyle="1" w:styleId="Titre">
    <w:name w:val="Titre"/>
    <w:basedOn w:val="Normal"/>
    <w:next w:val="Textoindependiente"/>
    <w:rsid w:val="0065105D"/>
    <w:pPr>
      <w:keepNext/>
      <w:suppressAutoHyphens/>
      <w:spacing w:before="240" w:after="120" w:line="276" w:lineRule="auto"/>
    </w:pPr>
    <w:rPr>
      <w:rFonts w:ascii="Arial" w:eastAsia="Microsoft YaHei" w:hAnsi="Arial" w:cs="Arial Unicode MS"/>
      <w:sz w:val="28"/>
      <w:szCs w:val="28"/>
      <w:lang w:val="en-GB" w:bidi="en-US"/>
    </w:rPr>
  </w:style>
  <w:style w:type="paragraph" w:styleId="Textoindependiente">
    <w:name w:val="Body Text"/>
    <w:basedOn w:val="Normal"/>
    <w:link w:val="TextoindependienteCar"/>
    <w:rsid w:val="0065105D"/>
    <w:pPr>
      <w:suppressAutoHyphens/>
      <w:spacing w:after="120" w:line="276" w:lineRule="auto"/>
    </w:pPr>
    <w:rPr>
      <w:rFonts w:ascii="Arial" w:eastAsia="Times New Roman" w:hAnsi="Arial" w:cs="Times New Roman"/>
      <w:lang w:val="en-GB" w:bidi="en-US"/>
    </w:rPr>
  </w:style>
  <w:style w:type="character" w:customStyle="1" w:styleId="TextoindependienteCar">
    <w:name w:val="Texto independiente Car"/>
    <w:basedOn w:val="Fuentedeprrafopredeter"/>
    <w:link w:val="Textoindependiente"/>
    <w:rsid w:val="0065105D"/>
    <w:rPr>
      <w:rFonts w:ascii="Arial" w:eastAsia="Times New Roman" w:hAnsi="Arial" w:cs="Times New Roman"/>
      <w:sz w:val="24"/>
      <w:lang w:val="en-GB" w:bidi="en-US"/>
    </w:rPr>
  </w:style>
  <w:style w:type="paragraph" w:styleId="Lista">
    <w:name w:val="List"/>
    <w:basedOn w:val="Textoindependiente"/>
    <w:rsid w:val="0065105D"/>
    <w:rPr>
      <w:rFonts w:cs="Arial Unicode MS"/>
    </w:rPr>
  </w:style>
  <w:style w:type="paragraph" w:customStyle="1" w:styleId="Lgende">
    <w:name w:val="Légende"/>
    <w:basedOn w:val="Normal"/>
    <w:rsid w:val="0065105D"/>
    <w:pPr>
      <w:suppressLineNumbers/>
      <w:suppressAutoHyphens/>
      <w:spacing w:before="120" w:after="120" w:line="276" w:lineRule="auto"/>
    </w:pPr>
    <w:rPr>
      <w:rFonts w:ascii="Arial" w:eastAsia="Times New Roman" w:hAnsi="Arial" w:cs="Arial Unicode MS"/>
      <w:i/>
      <w:iCs/>
      <w:szCs w:val="24"/>
      <w:lang w:val="en-GB" w:bidi="en-US"/>
    </w:rPr>
  </w:style>
  <w:style w:type="paragraph" w:customStyle="1" w:styleId="Index">
    <w:name w:val="Index"/>
    <w:basedOn w:val="Normal"/>
    <w:rsid w:val="0065105D"/>
    <w:pPr>
      <w:suppressLineNumbers/>
      <w:suppressAutoHyphens/>
      <w:spacing w:after="200" w:line="276" w:lineRule="auto"/>
    </w:pPr>
    <w:rPr>
      <w:rFonts w:ascii="Arial" w:eastAsia="Times New Roman" w:hAnsi="Arial" w:cs="Arial Unicode MS"/>
      <w:lang w:val="en-GB" w:bidi="en-US"/>
    </w:rPr>
  </w:style>
  <w:style w:type="paragraph" w:customStyle="1" w:styleId="ColorfulList-Accent11">
    <w:name w:val="Colorful List - Accent 11"/>
    <w:basedOn w:val="Normal"/>
    <w:rsid w:val="0065105D"/>
    <w:pPr>
      <w:suppressAutoHyphens/>
      <w:spacing w:after="200" w:line="276" w:lineRule="auto"/>
      <w:ind w:left="720"/>
    </w:pPr>
    <w:rPr>
      <w:rFonts w:ascii="Arial" w:eastAsia="Times New Roman" w:hAnsi="Arial" w:cs="Times New Roman"/>
      <w:lang w:val="en-GB" w:bidi="en-US"/>
    </w:rPr>
  </w:style>
  <w:style w:type="paragraph" w:customStyle="1" w:styleId="GridTable31">
    <w:name w:val="Grid Table 31"/>
    <w:basedOn w:val="Ttulo1"/>
    <w:rsid w:val="0065105D"/>
    <w:pPr>
      <w:pBdr>
        <w:top w:val="none" w:sz="0" w:space="0" w:color="auto"/>
        <w:left w:val="none" w:sz="0" w:space="0" w:color="auto"/>
        <w:bottom w:val="none" w:sz="0" w:space="0" w:color="auto"/>
        <w:right w:val="none" w:sz="0" w:space="0" w:color="auto"/>
      </w:pBdr>
      <w:shd w:val="clear" w:color="auto" w:fill="auto"/>
      <w:suppressAutoHyphens/>
      <w:spacing w:before="480" w:after="0" w:line="276" w:lineRule="auto"/>
    </w:pPr>
    <w:rPr>
      <w:rFonts w:ascii="Cambria" w:eastAsia="Times New Roman" w:hAnsi="Cambria" w:cs="Times New Roman"/>
      <w:bCs/>
      <w:color w:val="365F91"/>
      <w:sz w:val="28"/>
      <w:szCs w:val="28"/>
      <w:lang w:bidi="en-US"/>
    </w:rPr>
  </w:style>
  <w:style w:type="paragraph" w:customStyle="1" w:styleId="Textocomentario1">
    <w:name w:val="Texto comentario1"/>
    <w:basedOn w:val="Normal"/>
    <w:rsid w:val="0065105D"/>
    <w:pPr>
      <w:suppressAutoHyphens/>
      <w:spacing w:line="100" w:lineRule="atLeast"/>
    </w:pPr>
    <w:rPr>
      <w:rFonts w:ascii="Calibri" w:eastAsia="Calibri" w:hAnsi="Calibri" w:cs="Times New Roman"/>
      <w:sz w:val="20"/>
      <w:szCs w:val="20"/>
      <w:lang w:eastAsia="ar-SA"/>
    </w:rPr>
  </w:style>
  <w:style w:type="paragraph" w:customStyle="1" w:styleId="Asuntodelcomentario1">
    <w:name w:val="Asunto del comentario1"/>
    <w:basedOn w:val="Textocomentario1"/>
    <w:rsid w:val="0065105D"/>
    <w:pPr>
      <w:spacing w:after="200"/>
    </w:pPr>
    <w:rPr>
      <w:rFonts w:ascii="Cambria" w:eastAsia="Times New Roman" w:hAnsi="Cambria"/>
      <w:b/>
      <w:bCs/>
      <w:lang w:val="en-GB" w:eastAsia="en-US" w:bidi="en-US"/>
    </w:rPr>
  </w:style>
  <w:style w:type="paragraph" w:styleId="Citadestacada">
    <w:name w:val="Intense Quote"/>
    <w:basedOn w:val="Normal"/>
    <w:link w:val="CitadestacadaCar1"/>
    <w:qFormat/>
    <w:rsid w:val="0065105D"/>
    <w:pPr>
      <w:pBdr>
        <w:top w:val="single" w:sz="4" w:space="10" w:color="000000"/>
        <w:bottom w:val="single" w:sz="4" w:space="10" w:color="000000"/>
      </w:pBdr>
      <w:suppressAutoHyphens/>
      <w:spacing w:before="240" w:after="240" w:line="300" w:lineRule="auto"/>
      <w:ind w:left="1152" w:right="1152"/>
      <w:jc w:val="both"/>
    </w:pPr>
    <w:rPr>
      <w:rFonts w:ascii="Arial" w:eastAsia="Times New Roman" w:hAnsi="Arial" w:cs="Times New Roman"/>
      <w:i/>
      <w:iCs/>
      <w:lang w:bidi="en-US"/>
    </w:rPr>
  </w:style>
  <w:style w:type="character" w:customStyle="1" w:styleId="CitadestacadaCar1">
    <w:name w:val="Cita destacada Car1"/>
    <w:basedOn w:val="Fuentedeprrafopredeter"/>
    <w:link w:val="Citadestacada"/>
    <w:rsid w:val="0065105D"/>
    <w:rPr>
      <w:rFonts w:ascii="Arial" w:eastAsia="Times New Roman" w:hAnsi="Arial" w:cs="Times New Roman"/>
      <w:i/>
      <w:iCs/>
      <w:sz w:val="24"/>
      <w:lang w:bidi="en-US"/>
    </w:rPr>
  </w:style>
  <w:style w:type="paragraph" w:customStyle="1" w:styleId="Titredetabledesmatires">
    <w:name w:val="Titre de table des matières"/>
    <w:basedOn w:val="Ttulo1"/>
    <w:rsid w:val="0065105D"/>
    <w:pPr>
      <w:keepLines w:val="0"/>
      <w:suppressLineNumbers/>
      <w:pBdr>
        <w:top w:val="none" w:sz="0" w:space="0" w:color="auto"/>
        <w:left w:val="none" w:sz="0" w:space="0" w:color="auto"/>
        <w:bottom w:val="none" w:sz="0" w:space="0" w:color="auto"/>
        <w:right w:val="none" w:sz="0" w:space="0" w:color="auto"/>
      </w:pBdr>
      <w:shd w:val="clear" w:color="auto" w:fill="auto"/>
      <w:suppressAutoHyphens/>
      <w:spacing w:before="240" w:after="60" w:line="276" w:lineRule="auto"/>
    </w:pPr>
    <w:rPr>
      <w:rFonts w:ascii="Calibri Light" w:eastAsia="Times New Roman" w:hAnsi="Calibri Light" w:cs="Times New Roman"/>
      <w:bCs/>
      <w:color w:val="00000A"/>
      <w:kern w:val="1"/>
      <w:lang w:val="en-GB" w:bidi="en-US"/>
    </w:rPr>
  </w:style>
  <w:style w:type="paragraph" w:styleId="TDC3">
    <w:name w:val="toc 3"/>
    <w:basedOn w:val="Normal"/>
    <w:uiPriority w:val="39"/>
    <w:rsid w:val="0065105D"/>
    <w:pPr>
      <w:tabs>
        <w:tab w:val="right" w:leader="dot" w:pos="9072"/>
      </w:tabs>
      <w:suppressAutoHyphens/>
      <w:spacing w:after="200" w:line="276" w:lineRule="auto"/>
      <w:ind w:left="440"/>
    </w:pPr>
    <w:rPr>
      <w:rFonts w:ascii="Arial" w:eastAsia="Times New Roman" w:hAnsi="Arial" w:cs="Times New Roman"/>
      <w:lang w:val="en-GB" w:bidi="en-US"/>
    </w:rPr>
  </w:style>
  <w:style w:type="character" w:styleId="Hipervnculovisitado">
    <w:name w:val="FollowedHyperlink"/>
    <w:uiPriority w:val="99"/>
    <w:semiHidden/>
    <w:unhideWhenUsed/>
    <w:rsid w:val="0065105D"/>
    <w:rPr>
      <w:color w:val="954F72"/>
      <w:u w:val="single"/>
    </w:rPr>
  </w:style>
  <w:style w:type="paragraph" w:styleId="Descripcin">
    <w:name w:val="caption"/>
    <w:basedOn w:val="Normal"/>
    <w:next w:val="Normal"/>
    <w:uiPriority w:val="35"/>
    <w:unhideWhenUsed/>
    <w:qFormat/>
    <w:rsid w:val="0065105D"/>
    <w:pPr>
      <w:suppressAutoHyphens/>
      <w:spacing w:after="200" w:line="276" w:lineRule="auto"/>
    </w:pPr>
    <w:rPr>
      <w:rFonts w:ascii="Arial" w:eastAsia="Times New Roman" w:hAnsi="Arial" w:cs="Times New Roman"/>
      <w:b/>
      <w:bCs/>
      <w:sz w:val="20"/>
      <w:szCs w:val="20"/>
      <w:lang w:val="en-GB" w:bidi="en-US"/>
    </w:rPr>
  </w:style>
  <w:style w:type="character" w:styleId="Refdecomentario">
    <w:name w:val="annotation reference"/>
    <w:uiPriority w:val="99"/>
    <w:semiHidden/>
    <w:unhideWhenUsed/>
    <w:rsid w:val="0065105D"/>
    <w:rPr>
      <w:sz w:val="16"/>
      <w:szCs w:val="16"/>
    </w:rPr>
  </w:style>
  <w:style w:type="paragraph" w:styleId="Textocomentario">
    <w:name w:val="annotation text"/>
    <w:basedOn w:val="Normal"/>
    <w:link w:val="TextocomentarioCar1"/>
    <w:uiPriority w:val="99"/>
    <w:semiHidden/>
    <w:unhideWhenUsed/>
    <w:rsid w:val="0065105D"/>
    <w:pPr>
      <w:suppressAutoHyphens/>
      <w:spacing w:after="200" w:line="276" w:lineRule="auto"/>
    </w:pPr>
    <w:rPr>
      <w:rFonts w:ascii="Arial" w:eastAsia="Times New Roman" w:hAnsi="Arial" w:cs="Times New Roman"/>
      <w:sz w:val="20"/>
      <w:szCs w:val="20"/>
      <w:lang w:val="en-GB" w:bidi="en-US"/>
    </w:rPr>
  </w:style>
  <w:style w:type="character" w:customStyle="1" w:styleId="TextocomentarioCar1">
    <w:name w:val="Texto comentario Car1"/>
    <w:basedOn w:val="Fuentedeprrafopredeter"/>
    <w:link w:val="Textocomentario"/>
    <w:uiPriority w:val="99"/>
    <w:semiHidden/>
    <w:rsid w:val="0065105D"/>
    <w:rPr>
      <w:rFonts w:ascii="Arial" w:eastAsia="Times New Roman" w:hAnsi="Arial" w:cs="Times New Roman"/>
      <w:sz w:val="20"/>
      <w:szCs w:val="20"/>
      <w:lang w:val="en-GB" w:bidi="en-US"/>
    </w:rPr>
  </w:style>
  <w:style w:type="paragraph" w:styleId="Asuntodelcomentario">
    <w:name w:val="annotation subject"/>
    <w:basedOn w:val="Textocomentario"/>
    <w:next w:val="Textocomentario"/>
    <w:link w:val="AsuntodelcomentarioCar1"/>
    <w:uiPriority w:val="99"/>
    <w:semiHidden/>
    <w:unhideWhenUsed/>
    <w:rsid w:val="0065105D"/>
    <w:rPr>
      <w:b/>
      <w:bCs/>
    </w:rPr>
  </w:style>
  <w:style w:type="character" w:customStyle="1" w:styleId="AsuntodelcomentarioCar1">
    <w:name w:val="Asunto del comentario Car1"/>
    <w:basedOn w:val="TextocomentarioCar1"/>
    <w:link w:val="Asuntodelcomentario"/>
    <w:uiPriority w:val="99"/>
    <w:semiHidden/>
    <w:rsid w:val="0065105D"/>
    <w:rPr>
      <w:rFonts w:ascii="Arial" w:eastAsia="Times New Roman" w:hAnsi="Arial" w:cs="Times New Roman"/>
      <w:b/>
      <w:bCs/>
      <w:sz w:val="20"/>
      <w:szCs w:val="20"/>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f-feph.org/no-more-violence-against-women-with-disabilities/" TargetMode="External"/><Relationship Id="rId18" Type="http://schemas.openxmlformats.org/officeDocument/2006/relationships/image" Target="media/image5.png"/><Relationship Id="rId26" Type="http://schemas.openxmlformats.org/officeDocument/2006/relationships/image" Target="media/image6.png"/><Relationship Id="rId39" Type="http://schemas.openxmlformats.org/officeDocument/2006/relationships/hyperlink" Target="https://tbinternet.ohchr.org/_layouts/15/treatybodyexternal/Download.aspx?symbolno=INT%2fCEDAW%2fICO%2fHUN%2f44316&amp;Lang=en" TargetMode="External"/><Relationship Id="rId21" Type="http://schemas.openxmlformats.org/officeDocument/2006/relationships/hyperlink" Target="https://www.edf-feph.org/edf-position-paper-on-violence-against-women-and-girls-with-disabilities/" TargetMode="External"/><Relationship Id="rId34" Type="http://schemas.openxmlformats.org/officeDocument/2006/relationships/hyperlink" Target="https://www.edf-feph.org/international-womens-day-2021/" TargetMode="External"/><Relationship Id="rId42" Type="http://schemas.openxmlformats.org/officeDocument/2006/relationships/hyperlink" Target="https://www.edf-feph.org/events-slug/edf-ida-workshop-on-using-the-un-optional-protocols-to-defend-the-rights-of-women-and-girls-with-disabilities/" TargetMode="External"/><Relationship Id="rId47" Type="http://schemas.openxmlformats.org/officeDocument/2006/relationships/hyperlink" Target="https://www.edf-feph.org/women-leadership-in-the-disability-movement/" TargetMode="External"/><Relationship Id="rId50" Type="http://schemas.openxmlformats.org/officeDocument/2006/relationships/hyperlink" Target="https://www.edf-feph.org/edf-joins-world-day-for-the-elimination-of-violence-against-women-orange-the-world-fund-respond-prevent-collect/" TargetMode="External"/><Relationship Id="rId55" Type="http://schemas.openxmlformats.org/officeDocument/2006/relationships/hyperlink" Target="mailto:marine.uldry@edf-feph.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edf-feph.org/commission-on-the-status-of-women-how-to-engage/" TargetMode="External"/><Relationship Id="rId11" Type="http://schemas.openxmlformats.org/officeDocument/2006/relationships/hyperlink" Target="https://www.edf-feph.org/events-slug/cermi-womens-foundation-european-disability-forum-webinar-on-women-and-girls-with-disabilities-in-the-face-of-trafficking-and-sexual-exploitation/" TargetMode="External"/><Relationship Id="rId24" Type="http://schemas.openxmlformats.org/officeDocument/2006/relationships/hyperlink" Target="https://www.edf-feph.org/10th-anniversary-of-the-istanbul-convention/" TargetMode="External"/><Relationship Id="rId32" Type="http://schemas.openxmlformats.org/officeDocument/2006/relationships/hyperlink" Target="https://www.ohchr.org/EN/Issues/Health/Pages/sexual-reproductive-health-covid.aspx" TargetMode="External"/><Relationship Id="rId37" Type="http://schemas.openxmlformats.org/officeDocument/2006/relationships/hyperlink" Target="https://www.edf-feph.org/no-more-violence-against-women-with-disabilities/" TargetMode="External"/><Relationship Id="rId40" Type="http://schemas.openxmlformats.org/officeDocument/2006/relationships/hyperlink" Target="https://tbinternet.ohchr.org/_layouts/15/treatybodyexternal/Download.aspx?symbolno=INT%2fCEDAW%2fICS%2fITA%2f44207&amp;Lang=en" TargetMode="External"/><Relationship Id="rId45" Type="http://schemas.openxmlformats.org/officeDocument/2006/relationships/hyperlink" Target="https://us9.campaign-archive.com/home/?u=865a5bbea1086c57a41cc876d&amp;id=17f1b177f5" TargetMode="External"/><Relationship Id="rId53" Type="http://schemas.openxmlformats.org/officeDocument/2006/relationships/hyperlink" Target="https://www.edf-feph.org/content/uploads/2021/02/The-United-Nations-CEDAW-Committee-guide-for-DPO-for-upload.pdf"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www.edf-feph.org/inclusion-of-women-and-girls-with-disabilities-in-the-new-eu-disability-rights-strategy/" TargetMode="External"/><Relationship Id="rId4" Type="http://schemas.openxmlformats.org/officeDocument/2006/relationships/webSettings" Target="webSettings.xml"/><Relationship Id="rId9" Type="http://schemas.openxmlformats.org/officeDocument/2006/relationships/hyperlink" Target="https://www.edf-feph.org/events-slug/edf-ida-workshop-on-using-the-un-optional-protocols-to-defend-the-rights-of-women-and-girls-with-disabilities/" TargetMode="External"/><Relationship Id="rId14" Type="http://schemas.openxmlformats.org/officeDocument/2006/relationships/hyperlink" Target="https://www.edf-feph.org/cedaw/" TargetMode="External"/><Relationship Id="rId22" Type="http://schemas.openxmlformats.org/officeDocument/2006/relationships/hyperlink" Target="https://www.edf-feph.org/publications/edf-proposals-for-amendments-to-the-pay-transparency-directive/" TargetMode="External"/><Relationship Id="rId27" Type="http://schemas.openxmlformats.org/officeDocument/2006/relationships/hyperlink" Target="https://www.edf-feph.org/events-slug/cermi-womens-foundation-european-disability-forum-webinar-on-women-and-girls-with-disabilities-in-the-face-of-trafficking-and-sexual-exploitation/" TargetMode="External"/><Relationship Id="rId30" Type="http://schemas.openxmlformats.org/officeDocument/2006/relationships/hyperlink" Target="https://us9.campaign-archive.com/?u=865a5bbea1086c57a41cc876d&amp;id=bf540335fa" TargetMode="External"/><Relationship Id="rId35" Type="http://schemas.openxmlformats.org/officeDocument/2006/relationships/hyperlink" Target="https://us9.campaign-archive.com/?u=865a5bbea1086c57a41cc876d&amp;id=bf540335fa" TargetMode="External"/><Relationship Id="rId43" Type="http://schemas.openxmlformats.org/officeDocument/2006/relationships/hyperlink" Target="https://femmesautistesfrancophones.com/" TargetMode="External"/><Relationship Id="rId48" Type="http://schemas.openxmlformats.org/officeDocument/2006/relationships/hyperlink" Target="https://www.edf-feph.org/blog/the-black-siren-experience-of-a-young-para-swimmer/" TargetMode="External"/><Relationship Id="rId56" Type="http://schemas.openxmlformats.org/officeDocument/2006/relationships/hyperlink" Target="http://www.edf-feph.org" TargetMode="External"/><Relationship Id="rId8" Type="http://schemas.openxmlformats.org/officeDocument/2006/relationships/image" Target="media/image2.png"/><Relationship Id="rId51" Type="http://schemas.openxmlformats.org/officeDocument/2006/relationships/hyperlink" Target="https://www.edf-feph.org/no-more-violence-against-women-with-disabilities/" TargetMode="External"/><Relationship Id="rId3" Type="http://schemas.openxmlformats.org/officeDocument/2006/relationships/settings" Target="settings.xml"/><Relationship Id="rId12" Type="http://schemas.openxmlformats.org/officeDocument/2006/relationships/hyperlink" Target="https://www.edf-feph.org/edf-position-paper-on-violence-against-women-and-girls-with-disabilities/" TargetMode="External"/><Relationship Id="rId17" Type="http://schemas.openxmlformats.org/officeDocument/2006/relationships/image" Target="media/image4.png"/><Relationship Id="rId25" Type="http://schemas.openxmlformats.org/officeDocument/2006/relationships/hyperlink" Target="https://www.coe.int/en/web/istanbul-convention/-/grevio-publishes-its-general-recommendation-no-1" TargetMode="External"/><Relationship Id="rId33" Type="http://schemas.openxmlformats.org/officeDocument/2006/relationships/hyperlink" Target="https://undocs.org/A/76/172" TargetMode="External"/><Relationship Id="rId38" Type="http://schemas.openxmlformats.org/officeDocument/2006/relationships/hyperlink" Target="https://tbinternet.ohchr.org/_layouts/15/treatybodyexternal/Download.aspx?symbolno=INT%2fCEDAW%2fCSS%2fDNK%2f44282&amp;Lang=en" TargetMode="External"/><Relationship Id="rId46" Type="http://schemas.openxmlformats.org/officeDocument/2006/relationships/hyperlink" Target="https://www.edf-feph.org/women-with-disabilities-a-feminist-statement-we-are-women-too/" TargetMode="External"/><Relationship Id="rId59" Type="http://schemas.openxmlformats.org/officeDocument/2006/relationships/fontTable" Target="fontTable.xml"/><Relationship Id="rId20" Type="http://schemas.openxmlformats.org/officeDocument/2006/relationships/hyperlink" Target="https://us9.campaign-archive.com/?u=865a5bbea1086c57a41cc876d&amp;id=bf540335fa" TargetMode="External"/><Relationship Id="rId41" Type="http://schemas.openxmlformats.org/officeDocument/2006/relationships/hyperlink" Target="https://tbinternet.ohchr.org/_layouts/15/treatybodyexternal/Download.aspx?symbolno=INT%2fCEDAW%2fNGO%2fSWE%2f46780&amp;Lang=en" TargetMode="External"/><Relationship Id="rId54" Type="http://schemas.openxmlformats.org/officeDocument/2006/relationships/hyperlink" Target="https://www.europarl.europa.eu/relnatparl/en/upcoming-icm-on-eliminating-violence-aga/products-details/20211007CPU3728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df-feph.org/content/uploads/2021/02/The-United-Nations-CEDAW-Committee-guide-for-DPO-for-upload.pdf" TargetMode="External"/><Relationship Id="rId23" Type="http://schemas.openxmlformats.org/officeDocument/2006/relationships/hyperlink" Target="https://www.edf-feph.org/edf-position-paper-on-violence-against-women-and-girls-with-disabilities/" TargetMode="External"/><Relationship Id="rId28" Type="http://schemas.openxmlformats.org/officeDocument/2006/relationships/hyperlink" Target="https://www.edf-feph.org/joint-statement-on-political-participation-for-the-commission-on-the-status-of-women/" TargetMode="External"/><Relationship Id="rId36" Type="http://schemas.openxmlformats.org/officeDocument/2006/relationships/hyperlink" Target="https://www.edf-feph.org/edf-position-paper-on-violence-against-women-and-girls-with-disabilities/" TargetMode="External"/><Relationship Id="rId49" Type="http://schemas.openxmlformats.org/officeDocument/2006/relationships/hyperlink" Target="https://us9.campaign-archive.com/?u=865a5bbea1086c57a41cc876d&amp;id=1d275452ce" TargetMode="External"/><Relationship Id="rId57" Type="http://schemas.openxmlformats.org/officeDocument/2006/relationships/hyperlink" Target="mailto:info@edf-feph.org" TargetMode="External"/><Relationship Id="rId10" Type="http://schemas.openxmlformats.org/officeDocument/2006/relationships/hyperlink" Target="https://www.edf-feph.org/feminists-with-disabilities-take-the-floor-at-the-generation-equality-forum/" TargetMode="External"/><Relationship Id="rId31" Type="http://schemas.openxmlformats.org/officeDocument/2006/relationships/hyperlink" Target="https://www.edf-feph.org/feminists-with-disabilities-take-the-floor-at-the-generation-equality-forum/" TargetMode="External"/><Relationship Id="rId44" Type="http://schemas.openxmlformats.org/officeDocument/2006/relationships/hyperlink" Target="https://www.edf-feph.org/edfs-womens-committee-representatives-run-in-the-european-womens-lobby-elections/" TargetMode="External"/><Relationship Id="rId52" Type="http://schemas.openxmlformats.org/officeDocument/2006/relationships/hyperlink" Target="https://www.edf-feph.org/cedaw/"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16</Pages>
  <Words>4450</Words>
  <Characters>24478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nsuarezlopez@gmail.com</cp:lastModifiedBy>
  <cp:revision>24</cp:revision>
  <cp:lastPrinted>2022-01-20T13:45:00Z</cp:lastPrinted>
  <dcterms:created xsi:type="dcterms:W3CDTF">2021-02-22T09:45:00Z</dcterms:created>
  <dcterms:modified xsi:type="dcterms:W3CDTF">2022-01-20T14:40:00Z</dcterms:modified>
</cp:coreProperties>
</file>