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07C34" w14:textId="77777777" w:rsidR="00FF3AC6" w:rsidRDefault="00FF3AC6" w:rsidP="00023AC7">
      <w:pPr>
        <w:spacing w:before="240" w:after="240"/>
        <w:rPr>
          <w:rStyle w:val="BookTitle"/>
          <w:rFonts w:cs="Arial"/>
          <w:sz w:val="24"/>
          <w:szCs w:val="24"/>
          <w:lang w:val="en-US"/>
        </w:rPr>
      </w:pPr>
    </w:p>
    <w:p w14:paraId="3F099588" w14:textId="77777777"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0A0C1B">
        <w:rPr>
          <w:rStyle w:val="BookTitle"/>
          <w:rFonts w:cs="Arial"/>
          <w:sz w:val="24"/>
          <w:szCs w:val="24"/>
          <w:lang w:val="en-US"/>
        </w:rPr>
        <w:t>EXEC</w:t>
      </w:r>
      <w:r w:rsidR="006D6A16" w:rsidRPr="006D6A16">
        <w:rPr>
          <w:rStyle w:val="BookTitle"/>
          <w:rFonts w:cs="Arial"/>
          <w:sz w:val="24"/>
          <w:szCs w:val="24"/>
          <w:lang w:val="en-US"/>
        </w:rPr>
        <w:t>-</w:t>
      </w:r>
      <w:r w:rsidR="002E4D06">
        <w:rPr>
          <w:rStyle w:val="BookTitle"/>
          <w:rFonts w:cs="Arial"/>
          <w:sz w:val="24"/>
          <w:szCs w:val="24"/>
          <w:lang w:val="en-US"/>
        </w:rPr>
        <w:t>2</w:t>
      </w:r>
      <w:r w:rsidR="000D2A6E">
        <w:rPr>
          <w:rStyle w:val="BookTitle"/>
          <w:rFonts w:cs="Arial"/>
          <w:sz w:val="24"/>
          <w:szCs w:val="24"/>
          <w:lang w:val="en-US"/>
        </w:rPr>
        <w:t>2</w:t>
      </w:r>
      <w:r w:rsidR="006D22FD">
        <w:rPr>
          <w:rStyle w:val="BookTitle"/>
          <w:rFonts w:cs="Arial"/>
          <w:sz w:val="24"/>
          <w:szCs w:val="24"/>
          <w:lang w:val="en-US"/>
        </w:rPr>
        <w:t>-</w:t>
      </w:r>
      <w:r w:rsidR="002563BF">
        <w:rPr>
          <w:rStyle w:val="BookTitle"/>
          <w:rFonts w:cs="Arial"/>
          <w:sz w:val="24"/>
          <w:szCs w:val="24"/>
          <w:lang w:val="en-US"/>
        </w:rPr>
        <w:t>0</w:t>
      </w:r>
      <w:r w:rsidR="000D2A6E">
        <w:rPr>
          <w:rStyle w:val="BookTitle"/>
          <w:rFonts w:cs="Arial"/>
          <w:sz w:val="24"/>
          <w:szCs w:val="24"/>
          <w:lang w:val="en-US"/>
        </w:rPr>
        <w:t>1</w:t>
      </w:r>
      <w:r w:rsidR="00D90CB9">
        <w:rPr>
          <w:rStyle w:val="BookTitle"/>
          <w:rFonts w:cs="Arial"/>
          <w:sz w:val="24"/>
          <w:szCs w:val="24"/>
          <w:lang w:val="en-US"/>
        </w:rPr>
        <w:t>-</w:t>
      </w:r>
      <w:r w:rsidR="005E19FB">
        <w:rPr>
          <w:rStyle w:val="BookTitle"/>
          <w:rFonts w:cs="Arial"/>
          <w:sz w:val="24"/>
          <w:szCs w:val="24"/>
          <w:lang w:val="en-US"/>
        </w:rPr>
        <w:t>0</w:t>
      </w:r>
      <w:r w:rsidR="000344FF">
        <w:rPr>
          <w:rStyle w:val="BookTitle"/>
          <w:rFonts w:cs="Arial"/>
          <w:sz w:val="24"/>
          <w:szCs w:val="24"/>
          <w:lang w:val="en-US"/>
        </w:rPr>
        <w:t>3</w:t>
      </w:r>
    </w:p>
    <w:p w14:paraId="209743DB" w14:textId="22AACC78" w:rsidR="006D6A16" w:rsidRDefault="008B3A34" w:rsidP="008B3A34">
      <w:pPr>
        <w:pStyle w:val="Heading1"/>
        <w:jc w:val="center"/>
      </w:pPr>
      <w:r>
        <w:t xml:space="preserve">EDF </w:t>
      </w:r>
      <w:r w:rsidR="005E19FB">
        <w:t>25</w:t>
      </w:r>
      <w:r w:rsidR="005E19FB" w:rsidRPr="005E19FB">
        <w:rPr>
          <w:vertAlign w:val="superscript"/>
        </w:rPr>
        <w:t>th</w:t>
      </w:r>
      <w:r w:rsidR="005E19FB">
        <w:t xml:space="preserve"> Anniversary</w:t>
      </w:r>
    </w:p>
    <w:p w14:paraId="6612D9EF" w14:textId="3C82A73C" w:rsidR="00E0253A" w:rsidRPr="0002460E" w:rsidRDefault="008B3A34" w:rsidP="008B3A34">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 w:val="24"/>
          <w:szCs w:val="24"/>
        </w:rPr>
        <w:t xml:space="preserve">                                  </w:t>
      </w:r>
      <w:r w:rsidR="00C81D58">
        <w:rPr>
          <w:rStyle w:val="Strong"/>
          <w:rFonts w:cs="Arial"/>
          <w:i w:val="0"/>
          <w:sz w:val="24"/>
          <w:szCs w:val="24"/>
        </w:rPr>
        <w:t xml:space="preserve"> </w:t>
      </w:r>
      <w:r>
        <w:rPr>
          <w:rStyle w:val="Strong"/>
          <w:rFonts w:cs="Arial"/>
          <w:i w:val="0"/>
          <w:sz w:val="24"/>
          <w:szCs w:val="24"/>
        </w:rPr>
        <w:t xml:space="preserve">  </w:t>
      </w:r>
      <w:r w:rsidR="0002460E">
        <w:rPr>
          <w:rStyle w:val="Strong"/>
          <w:rFonts w:cs="Arial"/>
          <w:i w:val="0"/>
          <w:sz w:val="24"/>
          <w:szCs w:val="24"/>
        </w:rPr>
        <w:t xml:space="preserve">Document for </w:t>
      </w:r>
      <w:r w:rsidR="005E19FB">
        <w:rPr>
          <w:rStyle w:val="Strong"/>
          <w:rFonts w:cs="Arial"/>
          <w:i w:val="0"/>
          <w:sz w:val="24"/>
          <w:szCs w:val="24"/>
        </w:rPr>
        <w:t>discussion</w:t>
      </w:r>
    </w:p>
    <w:p w14:paraId="7C3F9A8F" w14:textId="77777777" w:rsidR="0051160D" w:rsidRDefault="00023AC7" w:rsidP="008B3A34">
      <w:pPr>
        <w:pStyle w:val="Heading2"/>
        <w:spacing w:after="240"/>
        <w:rPr>
          <w:lang w:val="en-US"/>
        </w:rPr>
      </w:pPr>
      <w:r>
        <w:rPr>
          <w:lang w:val="en-US"/>
        </w:rPr>
        <w:t>Purpose of this item</w:t>
      </w:r>
    </w:p>
    <w:p w14:paraId="2F196001" w14:textId="77777777" w:rsidR="0002460E" w:rsidRPr="008B3A34" w:rsidRDefault="005E19FB" w:rsidP="0002460E">
      <w:pPr>
        <w:spacing w:line="360" w:lineRule="auto"/>
        <w:rPr>
          <w:sz w:val="24"/>
          <w:szCs w:val="24"/>
          <w:lang w:val="en-US"/>
        </w:rPr>
      </w:pPr>
      <w:r w:rsidRPr="008B3A34">
        <w:rPr>
          <w:sz w:val="24"/>
          <w:szCs w:val="24"/>
          <w:lang w:val="en-US"/>
        </w:rPr>
        <w:t>To discuss the next steps for EDF 25</w:t>
      </w:r>
      <w:r w:rsidRPr="008B3A34">
        <w:rPr>
          <w:sz w:val="24"/>
          <w:szCs w:val="24"/>
          <w:vertAlign w:val="superscript"/>
          <w:lang w:val="en-US"/>
        </w:rPr>
        <w:t>th</w:t>
      </w:r>
      <w:r w:rsidRPr="008B3A34">
        <w:rPr>
          <w:sz w:val="24"/>
          <w:szCs w:val="24"/>
          <w:lang w:val="en-US"/>
        </w:rPr>
        <w:t xml:space="preserve"> anniversary, which already started.</w:t>
      </w:r>
    </w:p>
    <w:p w14:paraId="7B84CA2C" w14:textId="77777777" w:rsidR="00023AC7" w:rsidRDefault="00023AC7" w:rsidP="008B3A34">
      <w:pPr>
        <w:pStyle w:val="Heading2"/>
        <w:spacing w:after="240"/>
        <w:rPr>
          <w:lang w:val="en-US"/>
        </w:rPr>
      </w:pPr>
      <w:r>
        <w:rPr>
          <w:lang w:val="en-US"/>
        </w:rPr>
        <w:t xml:space="preserve">Questions for the executive Committee </w:t>
      </w:r>
    </w:p>
    <w:p w14:paraId="1F412A74" w14:textId="20D91F96" w:rsidR="001A6A57" w:rsidRPr="008B3A34" w:rsidRDefault="7A4E7CE9" w:rsidP="008B3A34">
      <w:pPr>
        <w:spacing w:line="360" w:lineRule="auto"/>
        <w:rPr>
          <w:sz w:val="24"/>
          <w:szCs w:val="24"/>
          <w:lang w:val="en-US"/>
        </w:rPr>
      </w:pPr>
      <w:r w:rsidRPr="008B3A34">
        <w:rPr>
          <w:sz w:val="24"/>
          <w:szCs w:val="24"/>
          <w:lang w:val="en-US"/>
        </w:rPr>
        <w:t>Do we have an actual date for the 25</w:t>
      </w:r>
      <w:r w:rsidRPr="008B3A34">
        <w:rPr>
          <w:sz w:val="24"/>
          <w:szCs w:val="24"/>
          <w:vertAlign w:val="superscript"/>
          <w:lang w:val="en-US"/>
        </w:rPr>
        <w:t>th</w:t>
      </w:r>
      <w:r w:rsidRPr="008B3A34">
        <w:rPr>
          <w:sz w:val="24"/>
          <w:szCs w:val="24"/>
          <w:lang w:val="en-US"/>
        </w:rPr>
        <w:t xml:space="preserve"> anniversary? (June 1997 was the first EDF elections.)</w:t>
      </w:r>
    </w:p>
    <w:p w14:paraId="304CE296" w14:textId="545C5B6C" w:rsidR="001A6A57" w:rsidRPr="008B3A34" w:rsidRDefault="7A4E7CE9" w:rsidP="008B3A34">
      <w:pPr>
        <w:spacing w:line="360" w:lineRule="auto"/>
        <w:rPr>
          <w:sz w:val="24"/>
          <w:szCs w:val="24"/>
          <w:lang w:val="en-US"/>
        </w:rPr>
      </w:pPr>
      <w:r w:rsidRPr="008B3A34">
        <w:rPr>
          <w:sz w:val="24"/>
          <w:szCs w:val="24"/>
          <w:lang w:val="en-US"/>
        </w:rPr>
        <w:t xml:space="preserve">Book: </w:t>
      </w:r>
    </w:p>
    <w:p w14:paraId="2053CCE6" w14:textId="0EBA823E" w:rsidR="00A466A2" w:rsidRPr="00A466A2" w:rsidRDefault="00A466A2" w:rsidP="00A466A2">
      <w:pPr>
        <w:pStyle w:val="ListParagraph"/>
        <w:numPr>
          <w:ilvl w:val="0"/>
          <w:numId w:val="6"/>
        </w:numPr>
        <w:spacing w:line="360" w:lineRule="auto"/>
        <w:rPr>
          <w:rFonts w:ascii="Arial" w:hAnsi="Arial" w:cs="Arial"/>
          <w:sz w:val="24"/>
          <w:szCs w:val="24"/>
          <w:lang w:val="en-US"/>
        </w:rPr>
      </w:pPr>
      <w:r w:rsidRPr="00A466A2">
        <w:rPr>
          <w:rFonts w:ascii="Arial" w:hAnsi="Arial" w:cs="Arial"/>
          <w:sz w:val="24"/>
          <w:szCs w:val="24"/>
          <w:lang w:val="en-US"/>
        </w:rPr>
        <w:t>Do you have comments on the plan</w:t>
      </w:r>
      <w:r>
        <w:rPr>
          <w:rFonts w:ascii="Arial" w:hAnsi="Arial" w:cs="Arial"/>
          <w:sz w:val="24"/>
          <w:szCs w:val="24"/>
          <w:lang w:val="en-US"/>
        </w:rPr>
        <w:t>?</w:t>
      </w:r>
    </w:p>
    <w:p w14:paraId="00262102" w14:textId="35BD8719" w:rsidR="001A6A57" w:rsidRPr="00A466A2" w:rsidRDefault="001A6A57" w:rsidP="00C81D58">
      <w:pPr>
        <w:pStyle w:val="ListParagraph"/>
        <w:numPr>
          <w:ilvl w:val="0"/>
          <w:numId w:val="6"/>
        </w:numPr>
        <w:spacing w:line="360" w:lineRule="auto"/>
        <w:rPr>
          <w:rFonts w:ascii="Arial" w:hAnsi="Arial" w:cs="Arial"/>
          <w:sz w:val="24"/>
          <w:szCs w:val="24"/>
          <w:lang w:val="en-US"/>
        </w:rPr>
      </w:pPr>
      <w:r w:rsidRPr="008B3A34">
        <w:rPr>
          <w:rFonts w:ascii="Arial" w:hAnsi="Arial" w:cs="Arial"/>
          <w:sz w:val="24"/>
          <w:szCs w:val="24"/>
          <w:lang w:val="en-US"/>
        </w:rPr>
        <w:t>Do you agree with the chapter layout and plan for publication on December 3</w:t>
      </w:r>
      <w:r w:rsidRPr="008B3A34">
        <w:rPr>
          <w:rFonts w:ascii="Arial" w:hAnsi="Arial" w:cs="Arial"/>
          <w:sz w:val="24"/>
          <w:szCs w:val="24"/>
          <w:vertAlign w:val="superscript"/>
          <w:lang w:val="en-US"/>
        </w:rPr>
        <w:t>rd</w:t>
      </w:r>
      <w:r w:rsidR="00A466A2">
        <w:rPr>
          <w:rFonts w:ascii="Arial" w:hAnsi="Arial" w:cs="Arial"/>
          <w:sz w:val="24"/>
          <w:szCs w:val="24"/>
          <w:lang w:val="en-US"/>
        </w:rPr>
        <w:t>?</w:t>
      </w:r>
    </w:p>
    <w:p w14:paraId="51CCEEAA" w14:textId="7A33A859" w:rsidR="001A6A57" w:rsidRPr="008B3A34" w:rsidRDefault="7A4E7CE9" w:rsidP="00C81D58">
      <w:pPr>
        <w:pStyle w:val="ListParagraph"/>
        <w:numPr>
          <w:ilvl w:val="0"/>
          <w:numId w:val="6"/>
        </w:numPr>
        <w:spacing w:line="360" w:lineRule="auto"/>
        <w:rPr>
          <w:rFonts w:ascii="Arial" w:hAnsi="Arial" w:cs="Arial"/>
          <w:sz w:val="24"/>
          <w:szCs w:val="24"/>
          <w:lang w:val="en-US"/>
        </w:rPr>
      </w:pPr>
      <w:r w:rsidRPr="008B3A34">
        <w:rPr>
          <w:rFonts w:ascii="Arial" w:hAnsi="Arial" w:cs="Arial"/>
          <w:sz w:val="24"/>
          <w:szCs w:val="24"/>
          <w:lang w:val="en-US"/>
        </w:rPr>
        <w:t>Do you have editors or contributors to recommend? Do you have social economy or</w:t>
      </w:r>
      <w:r w:rsidR="008B3A34">
        <w:rPr>
          <w:rFonts w:ascii="Arial" w:hAnsi="Arial" w:cs="Arial"/>
          <w:sz w:val="24"/>
          <w:szCs w:val="24"/>
          <w:lang w:val="en-US"/>
        </w:rPr>
        <w:t xml:space="preserve"> </w:t>
      </w:r>
      <w:r w:rsidRPr="008B3A34">
        <w:rPr>
          <w:rFonts w:ascii="Arial" w:hAnsi="Arial" w:cs="Arial"/>
          <w:sz w:val="24"/>
          <w:szCs w:val="24"/>
          <w:lang w:val="en-US"/>
        </w:rPr>
        <w:t>inclusive publishers to recommend? Do you have previous texts you think can help build up the content?</w:t>
      </w:r>
    </w:p>
    <w:p w14:paraId="3721701B" w14:textId="54F63385" w:rsidR="7A4E7CE9" w:rsidRPr="008B3A34" w:rsidRDefault="7A4E7CE9" w:rsidP="00C81D58">
      <w:pPr>
        <w:pStyle w:val="ListParagraph"/>
        <w:numPr>
          <w:ilvl w:val="0"/>
          <w:numId w:val="6"/>
        </w:numPr>
        <w:spacing w:line="360" w:lineRule="auto"/>
        <w:rPr>
          <w:rFonts w:ascii="Arial" w:hAnsi="Arial" w:cs="Arial"/>
          <w:sz w:val="24"/>
          <w:szCs w:val="24"/>
          <w:lang w:val="en-US"/>
        </w:rPr>
      </w:pPr>
      <w:r w:rsidRPr="008B3A34">
        <w:rPr>
          <w:rFonts w:ascii="Arial" w:hAnsi="Arial" w:cs="Arial"/>
          <w:sz w:val="24"/>
          <w:szCs w:val="24"/>
          <w:lang w:val="en-US"/>
        </w:rPr>
        <w:t>Do you want to be part of the Editorial team? Are you happy to be interviewed?</w:t>
      </w:r>
    </w:p>
    <w:p w14:paraId="3DECDEA7" w14:textId="77777777" w:rsidR="001A6A57" w:rsidRPr="008B3A34" w:rsidRDefault="001A6A57" w:rsidP="00C81D58">
      <w:pPr>
        <w:spacing w:line="360" w:lineRule="auto"/>
        <w:rPr>
          <w:sz w:val="24"/>
          <w:szCs w:val="24"/>
          <w:lang w:val="en-US"/>
        </w:rPr>
      </w:pPr>
      <w:r w:rsidRPr="008B3A34">
        <w:rPr>
          <w:sz w:val="24"/>
          <w:szCs w:val="24"/>
          <w:lang w:val="en-US"/>
        </w:rPr>
        <w:t xml:space="preserve">Events: </w:t>
      </w:r>
    </w:p>
    <w:p w14:paraId="43268E4D" w14:textId="63825392" w:rsidR="001A6A57" w:rsidRPr="008B3A34" w:rsidRDefault="008B3A34" w:rsidP="00C81D58">
      <w:pPr>
        <w:pStyle w:val="ListParagraph"/>
        <w:numPr>
          <w:ilvl w:val="0"/>
          <w:numId w:val="10"/>
        </w:numPr>
        <w:spacing w:line="360" w:lineRule="auto"/>
        <w:rPr>
          <w:rFonts w:ascii="Arial" w:hAnsi="Arial" w:cs="Arial"/>
          <w:sz w:val="24"/>
          <w:szCs w:val="24"/>
          <w:lang w:val="en-US"/>
        </w:rPr>
      </w:pPr>
      <w:r>
        <w:rPr>
          <w:rFonts w:ascii="Arial" w:hAnsi="Arial" w:cs="Arial"/>
          <w:sz w:val="24"/>
          <w:szCs w:val="24"/>
          <w:lang w:val="en-US"/>
        </w:rPr>
        <w:t>D</w:t>
      </w:r>
      <w:r w:rsidR="001A6A57" w:rsidRPr="008B3A34">
        <w:rPr>
          <w:rFonts w:ascii="Arial" w:hAnsi="Arial" w:cs="Arial"/>
          <w:sz w:val="24"/>
          <w:szCs w:val="24"/>
          <w:lang w:val="en-US"/>
        </w:rPr>
        <w:t>o you agree to aim for a high</w:t>
      </w:r>
      <w:r>
        <w:rPr>
          <w:rFonts w:ascii="Arial" w:hAnsi="Arial" w:cs="Arial"/>
          <w:sz w:val="24"/>
          <w:szCs w:val="24"/>
          <w:lang w:val="en-US"/>
        </w:rPr>
        <w:t>-</w:t>
      </w:r>
      <w:r w:rsidR="001A6A57" w:rsidRPr="008B3A34">
        <w:rPr>
          <w:rFonts w:ascii="Arial" w:hAnsi="Arial" w:cs="Arial"/>
          <w:sz w:val="24"/>
          <w:szCs w:val="24"/>
          <w:lang w:val="en-US"/>
        </w:rPr>
        <w:t>level political event on December 3rd? (</w:t>
      </w:r>
      <w:proofErr w:type="gramStart"/>
      <w:r w:rsidR="001A6A57" w:rsidRPr="008B3A34">
        <w:rPr>
          <w:rFonts w:ascii="Arial" w:hAnsi="Arial" w:cs="Arial"/>
          <w:sz w:val="24"/>
          <w:szCs w:val="24"/>
          <w:lang w:val="en-US"/>
        </w:rPr>
        <w:t>meeting</w:t>
      </w:r>
      <w:proofErr w:type="gramEnd"/>
      <w:r w:rsidR="001A6A57" w:rsidRPr="008B3A34">
        <w:rPr>
          <w:rFonts w:ascii="Arial" w:hAnsi="Arial" w:cs="Arial"/>
          <w:sz w:val="24"/>
          <w:szCs w:val="24"/>
          <w:lang w:val="en-US"/>
        </w:rPr>
        <w:t xml:space="preserve"> of the 3 presidents?)</w:t>
      </w:r>
    </w:p>
    <w:p w14:paraId="392DED73" w14:textId="3946A509" w:rsidR="001A6A57" w:rsidRPr="008B3A34" w:rsidRDefault="008B3A34" w:rsidP="00C81D58">
      <w:pPr>
        <w:numPr>
          <w:ilvl w:val="0"/>
          <w:numId w:val="5"/>
        </w:numPr>
        <w:spacing w:line="360" w:lineRule="auto"/>
        <w:rPr>
          <w:rFonts w:eastAsia="Calibri" w:cs="Arial"/>
          <w:sz w:val="24"/>
          <w:szCs w:val="24"/>
          <w:lang w:val="en-US" w:bidi="ar-SA"/>
        </w:rPr>
      </w:pPr>
      <w:r>
        <w:rPr>
          <w:rFonts w:eastAsia="Calibri" w:cs="Arial"/>
          <w:sz w:val="24"/>
          <w:szCs w:val="24"/>
          <w:lang w:val="en-US" w:bidi="ar-SA"/>
        </w:rPr>
        <w:t>A</w:t>
      </w:r>
      <w:r w:rsidR="001A6A57" w:rsidRPr="008B3A34">
        <w:rPr>
          <w:rFonts w:eastAsia="Calibri" w:cs="Arial"/>
          <w:sz w:val="24"/>
          <w:szCs w:val="24"/>
          <w:lang w:val="en-US" w:bidi="ar-SA"/>
        </w:rPr>
        <w:t xml:space="preserve">re there events you would like to plan? Are there 25th anniversary elements which should be included in our existing meetings </w:t>
      </w:r>
    </w:p>
    <w:p w14:paraId="31FB2793" w14:textId="77777777" w:rsidR="00023AC7" w:rsidRDefault="00023AC7" w:rsidP="008B3A34">
      <w:pPr>
        <w:pStyle w:val="Heading2"/>
        <w:spacing w:after="240"/>
        <w:rPr>
          <w:lang w:val="en-US"/>
        </w:rPr>
      </w:pPr>
      <w:r>
        <w:rPr>
          <w:lang w:val="en-US"/>
        </w:rPr>
        <w:t xml:space="preserve">Introduction </w:t>
      </w:r>
    </w:p>
    <w:p w14:paraId="0B2A013B" w14:textId="77777777" w:rsidR="005E19FB" w:rsidRPr="008B3A34" w:rsidRDefault="005E19FB" w:rsidP="008B3A34">
      <w:pPr>
        <w:spacing w:line="360" w:lineRule="auto"/>
        <w:rPr>
          <w:sz w:val="24"/>
          <w:szCs w:val="24"/>
          <w:lang w:val="en-US"/>
        </w:rPr>
      </w:pPr>
      <w:r w:rsidRPr="008B3A34">
        <w:rPr>
          <w:sz w:val="24"/>
          <w:szCs w:val="24"/>
          <w:lang w:val="en-US"/>
        </w:rPr>
        <w:t>The EDF executive committee has been discussing the 25</w:t>
      </w:r>
      <w:r w:rsidRPr="008B3A34">
        <w:rPr>
          <w:sz w:val="24"/>
          <w:szCs w:val="24"/>
          <w:vertAlign w:val="superscript"/>
          <w:lang w:val="en-US"/>
        </w:rPr>
        <w:t>th</w:t>
      </w:r>
      <w:r w:rsidRPr="008B3A34">
        <w:rPr>
          <w:sz w:val="24"/>
          <w:szCs w:val="24"/>
          <w:lang w:val="en-US"/>
        </w:rPr>
        <w:t xml:space="preserve"> anniversary throughout 2021, and 2022 is the year in which this anniversary is marked. </w:t>
      </w:r>
      <w:r w:rsidR="000344FF" w:rsidRPr="008B3A34">
        <w:rPr>
          <w:sz w:val="24"/>
          <w:szCs w:val="24"/>
          <w:lang w:val="en-US"/>
        </w:rPr>
        <w:t xml:space="preserve"> </w:t>
      </w:r>
      <w:r w:rsidRPr="008B3A34">
        <w:rPr>
          <w:sz w:val="24"/>
          <w:szCs w:val="24"/>
          <w:lang w:val="en-US"/>
        </w:rPr>
        <w:t>Till now certain decisions were taken- the 25</w:t>
      </w:r>
      <w:r w:rsidRPr="008B3A34">
        <w:rPr>
          <w:sz w:val="24"/>
          <w:szCs w:val="24"/>
          <w:vertAlign w:val="superscript"/>
          <w:lang w:val="en-US"/>
        </w:rPr>
        <w:t>th</w:t>
      </w:r>
      <w:r w:rsidRPr="008B3A34">
        <w:rPr>
          <w:sz w:val="24"/>
          <w:szCs w:val="24"/>
          <w:lang w:val="en-US"/>
        </w:rPr>
        <w:t xml:space="preserve"> anniversary logo and visuals were decided by the Board through consultation and a </w:t>
      </w:r>
      <w:r w:rsidRPr="008B3A34">
        <w:rPr>
          <w:sz w:val="24"/>
          <w:szCs w:val="24"/>
          <w:lang w:val="en-US"/>
        </w:rPr>
        <w:lastRenderedPageBreak/>
        <w:t xml:space="preserve">vote. It was decided </w:t>
      </w:r>
      <w:r w:rsidR="00120F65" w:rsidRPr="008B3A34">
        <w:rPr>
          <w:sz w:val="24"/>
          <w:szCs w:val="24"/>
          <w:lang w:val="en-US"/>
        </w:rPr>
        <w:t xml:space="preserve">by the Executive Committee </w:t>
      </w:r>
      <w:r w:rsidRPr="008B3A34">
        <w:rPr>
          <w:sz w:val="24"/>
          <w:szCs w:val="24"/>
          <w:lang w:val="en-US"/>
        </w:rPr>
        <w:t xml:space="preserve">that there should be a </w:t>
      </w:r>
      <w:r w:rsidR="000344FF" w:rsidRPr="008B3A34">
        <w:rPr>
          <w:sz w:val="24"/>
          <w:szCs w:val="24"/>
          <w:lang w:val="en-US"/>
        </w:rPr>
        <w:t>high-level</w:t>
      </w:r>
      <w:r w:rsidRPr="008B3A34">
        <w:rPr>
          <w:sz w:val="24"/>
          <w:szCs w:val="24"/>
          <w:lang w:val="en-US"/>
        </w:rPr>
        <w:t xml:space="preserve"> political event</w:t>
      </w:r>
      <w:r w:rsidR="00120F65" w:rsidRPr="008B3A34">
        <w:rPr>
          <w:sz w:val="24"/>
          <w:szCs w:val="24"/>
          <w:lang w:val="en-US"/>
        </w:rPr>
        <w:t xml:space="preserve"> for the EU level</w:t>
      </w:r>
      <w:r w:rsidRPr="008B3A34">
        <w:rPr>
          <w:sz w:val="24"/>
          <w:szCs w:val="24"/>
          <w:lang w:val="en-US"/>
        </w:rPr>
        <w:t>, but this has not yet been concretely decided. The day of action was also not generally supported by members or the Board as no members volunteered concretely to run national actions</w:t>
      </w:r>
      <w:r w:rsidR="000344FF" w:rsidRPr="008B3A34">
        <w:rPr>
          <w:sz w:val="24"/>
          <w:szCs w:val="24"/>
          <w:lang w:val="en-US"/>
        </w:rPr>
        <w:t>, so this action is not well developed yet</w:t>
      </w:r>
      <w:r w:rsidRPr="008B3A34">
        <w:rPr>
          <w:sz w:val="24"/>
          <w:szCs w:val="24"/>
          <w:lang w:val="en-US"/>
        </w:rPr>
        <w:t>. The 5</w:t>
      </w:r>
      <w:r w:rsidRPr="008B3A34">
        <w:rPr>
          <w:sz w:val="24"/>
          <w:szCs w:val="24"/>
          <w:vertAlign w:val="superscript"/>
          <w:lang w:val="en-US"/>
        </w:rPr>
        <w:t>th</w:t>
      </w:r>
      <w:r w:rsidRPr="008B3A34">
        <w:rPr>
          <w:sz w:val="24"/>
          <w:szCs w:val="24"/>
          <w:lang w:val="en-US"/>
        </w:rPr>
        <w:t xml:space="preserve"> European Parliament of Persons with Disabilities has been postponed to 2023 due to COVID. </w:t>
      </w:r>
      <w:r w:rsidR="00184C2D" w:rsidRPr="008B3A34">
        <w:rPr>
          <w:sz w:val="24"/>
          <w:szCs w:val="24"/>
          <w:lang w:val="en-US"/>
        </w:rPr>
        <w:t xml:space="preserve">This has all been discussed by the executive </w:t>
      </w:r>
      <w:proofErr w:type="gramStart"/>
      <w:r w:rsidR="00184C2D" w:rsidRPr="008B3A34">
        <w:rPr>
          <w:sz w:val="24"/>
          <w:szCs w:val="24"/>
          <w:lang w:val="en-US"/>
        </w:rPr>
        <w:t>and also</w:t>
      </w:r>
      <w:proofErr w:type="gramEnd"/>
      <w:r w:rsidR="00184C2D" w:rsidRPr="008B3A34">
        <w:rPr>
          <w:sz w:val="24"/>
          <w:szCs w:val="24"/>
          <w:lang w:val="en-US"/>
        </w:rPr>
        <w:t xml:space="preserve"> the Board in its November meeting. </w:t>
      </w:r>
    </w:p>
    <w:p w14:paraId="657DEB34" w14:textId="77777777" w:rsidR="00184C2D" w:rsidRPr="00184C2D" w:rsidRDefault="00184C2D" w:rsidP="00184C2D">
      <w:pPr>
        <w:keepNext/>
        <w:keepLines/>
        <w:numPr>
          <w:ilvl w:val="0"/>
          <w:numId w:val="2"/>
        </w:numPr>
        <w:spacing w:before="200" w:after="240"/>
        <w:outlineLvl w:val="2"/>
        <w:rPr>
          <w:b/>
          <w:bCs/>
          <w:color w:val="0070C0"/>
          <w:sz w:val="24"/>
        </w:rPr>
      </w:pPr>
      <w:r w:rsidRPr="00184C2D">
        <w:rPr>
          <w:b/>
          <w:bCs/>
          <w:color w:val="0070C0"/>
          <w:sz w:val="24"/>
        </w:rPr>
        <w:t xml:space="preserve">Key messages and objectives </w:t>
      </w:r>
    </w:p>
    <w:p w14:paraId="2AB521A1" w14:textId="77777777" w:rsidR="00184C2D" w:rsidRPr="00184C2D" w:rsidRDefault="00184C2D" w:rsidP="00184C2D">
      <w:pPr>
        <w:numPr>
          <w:ilvl w:val="0"/>
          <w:numId w:val="4"/>
        </w:numPr>
        <w:spacing w:line="360" w:lineRule="auto"/>
        <w:rPr>
          <w:sz w:val="24"/>
          <w:szCs w:val="24"/>
        </w:rPr>
      </w:pPr>
      <w:r w:rsidRPr="00184C2D">
        <w:rPr>
          <w:b/>
          <w:bCs/>
          <w:sz w:val="24"/>
          <w:szCs w:val="24"/>
        </w:rPr>
        <w:t>Historical perspective</w:t>
      </w:r>
      <w:r w:rsidRPr="00184C2D">
        <w:rPr>
          <w:sz w:val="24"/>
          <w:szCs w:val="24"/>
        </w:rPr>
        <w:t xml:space="preserve">: 25 years of united activism and achievements; the strength and achievements of our disability movement </w:t>
      </w:r>
    </w:p>
    <w:p w14:paraId="01D7DB02" w14:textId="77777777" w:rsidR="00184C2D" w:rsidRPr="00184C2D" w:rsidRDefault="00184C2D" w:rsidP="00184C2D">
      <w:pPr>
        <w:numPr>
          <w:ilvl w:val="1"/>
          <w:numId w:val="3"/>
        </w:numPr>
        <w:spacing w:line="360" w:lineRule="auto"/>
        <w:rPr>
          <w:sz w:val="24"/>
          <w:szCs w:val="24"/>
        </w:rPr>
      </w:pPr>
      <w:r w:rsidRPr="00184C2D">
        <w:rPr>
          <w:sz w:val="24"/>
          <w:szCs w:val="24"/>
        </w:rPr>
        <w:t>Objective: publish historical material in a range of accessible formats, reach wide audiences with the material, generate conversation and feedback to learn from the past</w:t>
      </w:r>
    </w:p>
    <w:p w14:paraId="50F99412" w14:textId="77777777" w:rsidR="00184C2D" w:rsidRPr="00184C2D" w:rsidRDefault="00184C2D" w:rsidP="00184C2D">
      <w:pPr>
        <w:numPr>
          <w:ilvl w:val="0"/>
          <w:numId w:val="3"/>
        </w:numPr>
        <w:spacing w:line="360" w:lineRule="auto"/>
        <w:rPr>
          <w:sz w:val="24"/>
          <w:szCs w:val="24"/>
        </w:rPr>
      </w:pPr>
      <w:r w:rsidRPr="00184C2D">
        <w:rPr>
          <w:b/>
          <w:bCs/>
          <w:sz w:val="24"/>
          <w:szCs w:val="24"/>
        </w:rPr>
        <w:t>Advocacy goal</w:t>
      </w:r>
      <w:r w:rsidRPr="00184C2D">
        <w:rPr>
          <w:sz w:val="24"/>
          <w:szCs w:val="24"/>
        </w:rPr>
        <w:t xml:space="preserve">: Increase public investment to underpin the inclusion of persons with disabilities- creating an accessible society and supporting the full participation of persons with disabilities  </w:t>
      </w:r>
    </w:p>
    <w:p w14:paraId="11B26729" w14:textId="77777777" w:rsidR="00184C2D" w:rsidRPr="00184C2D" w:rsidRDefault="00184C2D" w:rsidP="00184C2D">
      <w:pPr>
        <w:numPr>
          <w:ilvl w:val="1"/>
          <w:numId w:val="3"/>
        </w:numPr>
        <w:spacing w:line="360" w:lineRule="auto"/>
        <w:rPr>
          <w:sz w:val="24"/>
          <w:szCs w:val="24"/>
        </w:rPr>
      </w:pPr>
      <w:r w:rsidRPr="00184C2D">
        <w:rPr>
          <w:sz w:val="24"/>
          <w:szCs w:val="24"/>
        </w:rPr>
        <w:t xml:space="preserve">Objective: outline at the EU and national level the need for funding for an accessible Europe and to ensure participation of persons with disabilities, demanding that EU and national funding is dedicated to the priorities of persons with disabilities  </w:t>
      </w:r>
    </w:p>
    <w:p w14:paraId="042C5A9A" w14:textId="77777777" w:rsidR="00184C2D" w:rsidRPr="00184C2D" w:rsidRDefault="00184C2D" w:rsidP="00184C2D">
      <w:pPr>
        <w:numPr>
          <w:ilvl w:val="0"/>
          <w:numId w:val="3"/>
        </w:numPr>
        <w:spacing w:line="360" w:lineRule="auto"/>
        <w:rPr>
          <w:sz w:val="24"/>
          <w:szCs w:val="24"/>
        </w:rPr>
      </w:pPr>
      <w:r w:rsidRPr="00184C2D">
        <w:rPr>
          <w:b/>
          <w:bCs/>
          <w:sz w:val="24"/>
          <w:szCs w:val="24"/>
        </w:rPr>
        <w:t>Movement building</w:t>
      </w:r>
      <w:r w:rsidRPr="00184C2D">
        <w:rPr>
          <w:sz w:val="24"/>
          <w:szCs w:val="24"/>
        </w:rPr>
        <w:t xml:space="preserve">: moving forward together for an inclusive Europe </w:t>
      </w:r>
    </w:p>
    <w:p w14:paraId="349C7D18" w14:textId="77777777" w:rsidR="00184C2D" w:rsidRPr="00184C2D" w:rsidRDefault="00184C2D" w:rsidP="00184C2D">
      <w:pPr>
        <w:numPr>
          <w:ilvl w:val="1"/>
          <w:numId w:val="3"/>
        </w:numPr>
        <w:spacing w:line="360" w:lineRule="auto"/>
        <w:rPr>
          <w:sz w:val="24"/>
          <w:szCs w:val="24"/>
        </w:rPr>
      </w:pPr>
      <w:r w:rsidRPr="00184C2D">
        <w:rPr>
          <w:sz w:val="24"/>
          <w:szCs w:val="24"/>
        </w:rPr>
        <w:t xml:space="preserve">Objective: strengthen EDF as a network- increased number of joint initiatives and actions with EDF members in all their diversity; joint initiatives with key partners </w:t>
      </w:r>
    </w:p>
    <w:p w14:paraId="7277CF91" w14:textId="77777777" w:rsidR="00913671" w:rsidRDefault="005E19FB" w:rsidP="005E19FB">
      <w:pPr>
        <w:pStyle w:val="Heading2"/>
        <w:rPr>
          <w:lang w:val="en-US"/>
        </w:rPr>
      </w:pPr>
      <w:r>
        <w:rPr>
          <w:lang w:val="en-US"/>
        </w:rPr>
        <w:t xml:space="preserve">What has already been done: </w:t>
      </w:r>
    </w:p>
    <w:p w14:paraId="7962E34F" w14:textId="77777777" w:rsidR="000344FF" w:rsidRDefault="000344FF" w:rsidP="008B3A34">
      <w:pPr>
        <w:pStyle w:val="Heading3"/>
        <w:spacing w:after="240"/>
        <w:rPr>
          <w:lang w:val="en-US"/>
        </w:rPr>
      </w:pPr>
      <w:r>
        <w:rPr>
          <w:lang w:val="en-US"/>
        </w:rPr>
        <w:t xml:space="preserve">Political campaign </w:t>
      </w:r>
    </w:p>
    <w:p w14:paraId="61B754CB" w14:textId="77777777" w:rsidR="008F43B4" w:rsidRPr="008B3A34" w:rsidRDefault="008F43B4" w:rsidP="008B3A34">
      <w:pPr>
        <w:spacing w:line="360" w:lineRule="auto"/>
        <w:rPr>
          <w:sz w:val="24"/>
          <w:szCs w:val="24"/>
          <w:lang w:val="en-US"/>
        </w:rPr>
      </w:pPr>
      <w:r w:rsidRPr="008B3A34">
        <w:rPr>
          <w:sz w:val="24"/>
          <w:szCs w:val="24"/>
          <w:lang w:val="en-US"/>
        </w:rPr>
        <w:t xml:space="preserve">2022 marks one quarter of a century since EDF formed and will be a time to reflect on achievements and strengthen our advocacy for the future. We are in a time of pervasive distrust in government and institutions with increasingly polarized politics across the union. </w:t>
      </w:r>
      <w:r w:rsidRPr="008B3A34">
        <w:rPr>
          <w:sz w:val="24"/>
          <w:szCs w:val="24"/>
          <w:lang w:val="en-US"/>
        </w:rPr>
        <w:lastRenderedPageBreak/>
        <w:t xml:space="preserve">The CRPD and disability rights advocacy is a uniting principle which also brings benefits to the whole of society- measures take to </w:t>
      </w:r>
      <w:r w:rsidRPr="008B3A34">
        <w:rPr>
          <w:b/>
          <w:bCs/>
          <w:sz w:val="24"/>
          <w:szCs w:val="24"/>
          <w:lang w:val="en-US"/>
        </w:rPr>
        <w:t xml:space="preserve">increase citizen participation, create captioning for media, make transport, </w:t>
      </w:r>
      <w:proofErr w:type="gramStart"/>
      <w:r w:rsidRPr="008B3A34">
        <w:rPr>
          <w:b/>
          <w:bCs/>
          <w:sz w:val="24"/>
          <w:szCs w:val="24"/>
          <w:lang w:val="en-US"/>
        </w:rPr>
        <w:t>buildings</w:t>
      </w:r>
      <w:proofErr w:type="gramEnd"/>
      <w:r w:rsidRPr="008B3A34">
        <w:rPr>
          <w:b/>
          <w:bCs/>
          <w:sz w:val="24"/>
          <w:szCs w:val="24"/>
          <w:lang w:val="en-US"/>
        </w:rPr>
        <w:t xml:space="preserve"> and ICT more accessible make our whole society more inclusive.</w:t>
      </w:r>
      <w:r w:rsidRPr="008B3A34">
        <w:rPr>
          <w:sz w:val="24"/>
          <w:szCs w:val="24"/>
          <w:lang w:val="en-US"/>
        </w:rPr>
        <w:t xml:space="preserve"> EDF will infuse these messages and demands across the full year. We will draw on the past and the future in our anniversary events to create a vision for the next 25 years in the movement. </w:t>
      </w:r>
    </w:p>
    <w:p w14:paraId="513CDCC4" w14:textId="77777777" w:rsidR="008F43B4" w:rsidRPr="008B3A34" w:rsidRDefault="008F43B4" w:rsidP="008B3A34">
      <w:pPr>
        <w:spacing w:line="360" w:lineRule="auto"/>
        <w:rPr>
          <w:sz w:val="24"/>
          <w:szCs w:val="24"/>
          <w:lang w:val="en-US"/>
        </w:rPr>
      </w:pPr>
      <w:r w:rsidRPr="008B3A34">
        <w:rPr>
          <w:sz w:val="24"/>
          <w:szCs w:val="24"/>
          <w:lang w:val="en-US"/>
        </w:rPr>
        <w:t xml:space="preserve">Since large scale mass events cannot be planned right now our focus will be on a meeting of the 3 presidents of the union. </w:t>
      </w:r>
    </w:p>
    <w:p w14:paraId="1AB675A9" w14:textId="32B8D0A0" w:rsidR="000344FF" w:rsidRDefault="000344FF" w:rsidP="008B3A34">
      <w:pPr>
        <w:pStyle w:val="Heading2"/>
        <w:rPr>
          <w:lang w:val="en-US"/>
        </w:rPr>
      </w:pPr>
      <w:r>
        <w:rPr>
          <w:lang w:val="en-US"/>
        </w:rPr>
        <w:t xml:space="preserve">Communication campaign: </w:t>
      </w:r>
    </w:p>
    <w:p w14:paraId="16A79AA0" w14:textId="77285068" w:rsidR="001C0DB7" w:rsidRDefault="000344FF" w:rsidP="008B3A34">
      <w:pPr>
        <w:pStyle w:val="Heading3"/>
        <w:spacing w:after="240"/>
        <w:rPr>
          <w:lang w:val="en-US"/>
        </w:rPr>
      </w:pPr>
      <w:r>
        <w:rPr>
          <w:lang w:val="en-US"/>
        </w:rPr>
        <w:t>Visual identity</w:t>
      </w:r>
    </w:p>
    <w:p w14:paraId="36E3A4EC" w14:textId="77777777" w:rsidR="001C0DB7" w:rsidRPr="008B3A34" w:rsidRDefault="001C0DB7" w:rsidP="008B3A34">
      <w:pPr>
        <w:spacing w:line="360" w:lineRule="auto"/>
        <w:rPr>
          <w:sz w:val="24"/>
          <w:szCs w:val="24"/>
          <w:lang w:val="en-US"/>
        </w:rPr>
      </w:pPr>
      <w:r w:rsidRPr="008B3A34">
        <w:rPr>
          <w:sz w:val="24"/>
          <w:szCs w:val="24"/>
          <w:lang w:val="en-US"/>
        </w:rPr>
        <w:t xml:space="preserve">During the month of September to November 2021 we opened a tender to communication agencies to make a visual proposal of 3 elements: a new logo adapting the 25th anniversary, an illustration to complement the online actions related to the anniversary and a claim or phrase that could give visual support to the two previous elements. After the deadline for this tender, the best proposal came from the Visual Thinking agency, which has </w:t>
      </w:r>
      <w:proofErr w:type="gramStart"/>
      <w:r w:rsidRPr="008B3A34">
        <w:rPr>
          <w:sz w:val="24"/>
          <w:szCs w:val="24"/>
          <w:lang w:val="en-US"/>
        </w:rPr>
        <w:t>been in charge of</w:t>
      </w:r>
      <w:proofErr w:type="gramEnd"/>
      <w:r w:rsidRPr="008B3A34">
        <w:rPr>
          <w:sz w:val="24"/>
          <w:szCs w:val="24"/>
          <w:lang w:val="en-US"/>
        </w:rPr>
        <w:t xml:space="preserve"> developing the visual elements.</w:t>
      </w:r>
    </w:p>
    <w:p w14:paraId="563ABF6F" w14:textId="77777777" w:rsidR="001C0DB7" w:rsidRPr="008B3A34" w:rsidRDefault="001C0DB7" w:rsidP="008B3A34">
      <w:pPr>
        <w:spacing w:line="360" w:lineRule="auto"/>
        <w:rPr>
          <w:sz w:val="24"/>
          <w:szCs w:val="24"/>
          <w:lang w:val="en-US"/>
        </w:rPr>
      </w:pPr>
      <w:r w:rsidRPr="008B3A34">
        <w:rPr>
          <w:sz w:val="24"/>
          <w:szCs w:val="24"/>
          <w:lang w:val="en-US"/>
        </w:rPr>
        <w:t xml:space="preserve">In December 2021, during the Board, we opened an online survey to get feedback and decide on several proposals for logos and claims. </w:t>
      </w:r>
      <w:r w:rsidR="00173EB9" w:rsidRPr="008B3A34">
        <w:rPr>
          <w:sz w:val="24"/>
          <w:szCs w:val="24"/>
          <w:lang w:val="en-US"/>
        </w:rPr>
        <w:t>Finally,</w:t>
      </w:r>
      <w:r w:rsidRPr="008B3A34">
        <w:rPr>
          <w:sz w:val="24"/>
          <w:szCs w:val="24"/>
          <w:lang w:val="en-US"/>
        </w:rPr>
        <w:t xml:space="preserve"> these were the final choices:</w:t>
      </w:r>
    </w:p>
    <w:p w14:paraId="26CEED07" w14:textId="77777777" w:rsidR="00173EB9" w:rsidRDefault="001C0DB7" w:rsidP="001C0DB7">
      <w:pPr>
        <w:rPr>
          <w:b/>
          <w:bCs/>
          <w:lang w:val="en-US"/>
        </w:rPr>
      </w:pPr>
      <w:r w:rsidRPr="00173EB9">
        <w:rPr>
          <w:b/>
          <w:bCs/>
          <w:lang w:val="en-US"/>
        </w:rPr>
        <w:t>Logo</w:t>
      </w:r>
    </w:p>
    <w:p w14:paraId="6B67E801" w14:textId="49E21B2A" w:rsidR="00173EB9" w:rsidRPr="00173EB9" w:rsidRDefault="005D51D4" w:rsidP="001C0DB7">
      <w:pPr>
        <w:rPr>
          <w:b/>
          <w:bCs/>
          <w:lang w:val="en-US"/>
        </w:rPr>
      </w:pPr>
      <w:r>
        <w:rPr>
          <w:noProof/>
        </w:rPr>
        <w:drawing>
          <wp:inline distT="0" distB="0" distL="0" distR="0" wp14:anchorId="203E73BD" wp14:editId="35C10B7A">
            <wp:extent cx="1238250" cy="170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1701800"/>
                    </a:xfrm>
                    <a:prstGeom prst="rect">
                      <a:avLst/>
                    </a:prstGeom>
                    <a:noFill/>
                    <a:ln>
                      <a:noFill/>
                    </a:ln>
                  </pic:spPr>
                </pic:pic>
              </a:graphicData>
            </a:graphic>
          </wp:inline>
        </w:drawing>
      </w:r>
    </w:p>
    <w:p w14:paraId="3B1AACC5" w14:textId="77777777" w:rsidR="008B3A34" w:rsidRDefault="008B3A34" w:rsidP="008B3A34">
      <w:pPr>
        <w:spacing w:line="360" w:lineRule="auto"/>
        <w:rPr>
          <w:b/>
          <w:bCs/>
          <w:sz w:val="24"/>
          <w:szCs w:val="24"/>
          <w:lang w:val="en-US"/>
        </w:rPr>
      </w:pPr>
    </w:p>
    <w:p w14:paraId="2CF2FFB6" w14:textId="77777777" w:rsidR="008B3A34" w:rsidRDefault="008B3A34" w:rsidP="008B3A34">
      <w:pPr>
        <w:spacing w:line="360" w:lineRule="auto"/>
        <w:rPr>
          <w:b/>
          <w:bCs/>
          <w:sz w:val="24"/>
          <w:szCs w:val="24"/>
          <w:lang w:val="en-US"/>
        </w:rPr>
      </w:pPr>
    </w:p>
    <w:p w14:paraId="0C3C4CA0" w14:textId="0962C382" w:rsidR="001C0DB7" w:rsidRPr="008B3A34" w:rsidRDefault="001C0DB7" w:rsidP="008B3A34">
      <w:pPr>
        <w:spacing w:line="360" w:lineRule="auto"/>
        <w:rPr>
          <w:sz w:val="24"/>
          <w:szCs w:val="24"/>
          <w:lang w:val="en-US"/>
        </w:rPr>
      </w:pPr>
      <w:r w:rsidRPr="008B3A34">
        <w:rPr>
          <w:b/>
          <w:bCs/>
          <w:sz w:val="24"/>
          <w:szCs w:val="24"/>
          <w:lang w:val="en-US"/>
        </w:rPr>
        <w:lastRenderedPageBreak/>
        <w:t>Claim</w:t>
      </w:r>
      <w:r w:rsidR="00DB2549" w:rsidRPr="008B3A34">
        <w:rPr>
          <w:sz w:val="24"/>
          <w:szCs w:val="24"/>
          <w:lang w:val="en-US"/>
        </w:rPr>
        <w:t>: Nothing About Us Without Us</w:t>
      </w:r>
    </w:p>
    <w:p w14:paraId="00545D16" w14:textId="77777777" w:rsidR="00173EB9" w:rsidRPr="008B3A34" w:rsidRDefault="00173EB9" w:rsidP="008B3A34">
      <w:pPr>
        <w:spacing w:line="360" w:lineRule="auto"/>
        <w:rPr>
          <w:sz w:val="24"/>
          <w:szCs w:val="24"/>
          <w:lang w:val="en-US"/>
        </w:rPr>
      </w:pPr>
      <w:r w:rsidRPr="008B3A34">
        <w:rPr>
          <w:sz w:val="24"/>
          <w:szCs w:val="24"/>
          <w:lang w:val="en-US"/>
        </w:rPr>
        <w:t>Although we had two other options that complemented our motto, the majority voted only to use this one, since it is a sign of identity of the whole movement.</w:t>
      </w:r>
    </w:p>
    <w:p w14:paraId="3F83C8FE" w14:textId="77777777" w:rsidR="001C0DB7" w:rsidRPr="008B3A34" w:rsidRDefault="001C0DB7" w:rsidP="001C0DB7">
      <w:pPr>
        <w:rPr>
          <w:b/>
          <w:bCs/>
          <w:sz w:val="24"/>
          <w:szCs w:val="24"/>
          <w:lang w:val="en-US"/>
        </w:rPr>
      </w:pPr>
      <w:r w:rsidRPr="008B3A34">
        <w:rPr>
          <w:b/>
          <w:bCs/>
          <w:sz w:val="24"/>
          <w:szCs w:val="24"/>
          <w:lang w:val="en-US"/>
        </w:rPr>
        <w:t>Illustration</w:t>
      </w:r>
    </w:p>
    <w:p w14:paraId="3DC2945D" w14:textId="7C16326E" w:rsidR="00173EB9" w:rsidRPr="00173EB9" w:rsidRDefault="005D51D4" w:rsidP="001C0DB7">
      <w:pPr>
        <w:rPr>
          <w:b/>
          <w:bCs/>
          <w:lang w:val="en-US"/>
        </w:rPr>
      </w:pPr>
      <w:r>
        <w:rPr>
          <w:noProof/>
        </w:rPr>
        <w:drawing>
          <wp:inline distT="0" distB="0" distL="0" distR="0" wp14:anchorId="16EACDAA" wp14:editId="531F8AA1">
            <wp:extent cx="3568700" cy="285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68700" cy="2851150"/>
                    </a:xfrm>
                    <a:prstGeom prst="rect">
                      <a:avLst/>
                    </a:prstGeom>
                    <a:noFill/>
                    <a:ln>
                      <a:noFill/>
                    </a:ln>
                  </pic:spPr>
                </pic:pic>
              </a:graphicData>
            </a:graphic>
          </wp:inline>
        </w:drawing>
      </w:r>
    </w:p>
    <w:p w14:paraId="6CC27EB6" w14:textId="77777777" w:rsidR="00DB2549" w:rsidRDefault="00DB2549" w:rsidP="00DB2549">
      <w:pPr>
        <w:pStyle w:val="Heading3"/>
        <w:rPr>
          <w:lang w:val="en-US"/>
        </w:rPr>
      </w:pPr>
      <w:r>
        <w:rPr>
          <w:lang w:val="en-US"/>
        </w:rPr>
        <w:t>Website</w:t>
      </w:r>
      <w:r>
        <w:rPr>
          <w:lang w:val="en-US"/>
        </w:rPr>
        <w:br/>
      </w:r>
    </w:p>
    <w:p w14:paraId="7C83FE88" w14:textId="77777777" w:rsidR="001C0DB7" w:rsidRPr="00C81D58" w:rsidRDefault="00DB2549" w:rsidP="00C81D58">
      <w:pPr>
        <w:spacing w:line="360" w:lineRule="auto"/>
        <w:rPr>
          <w:sz w:val="24"/>
          <w:szCs w:val="24"/>
          <w:lang w:val="en-US"/>
        </w:rPr>
      </w:pPr>
      <w:r w:rsidRPr="00C81D58">
        <w:rPr>
          <w:sz w:val="24"/>
          <w:szCs w:val="24"/>
          <w:lang w:val="en-US"/>
        </w:rPr>
        <w:t>In December 2021, a web page was created on which we will include all the initiatives of the 25th anniversary. Although it has been created, it is not yet live for all users.</w:t>
      </w:r>
    </w:p>
    <w:p w14:paraId="6EC88F54" w14:textId="77777777" w:rsidR="00173EB9" w:rsidRPr="00C81D58" w:rsidRDefault="004D3C59" w:rsidP="00C81D58">
      <w:pPr>
        <w:spacing w:line="360" w:lineRule="auto"/>
        <w:rPr>
          <w:sz w:val="24"/>
          <w:szCs w:val="24"/>
          <w:lang w:val="en-US"/>
        </w:rPr>
      </w:pPr>
      <w:hyperlink r:id="rId13" w:history="1">
        <w:r w:rsidR="00173EB9" w:rsidRPr="00C81D58">
          <w:rPr>
            <w:rStyle w:val="Hyperlink"/>
            <w:sz w:val="24"/>
            <w:szCs w:val="24"/>
            <w:lang w:val="en-US"/>
          </w:rPr>
          <w:t>https://www.edf-feph.org/25-years-european-disability-forum/</w:t>
        </w:r>
      </w:hyperlink>
    </w:p>
    <w:p w14:paraId="1F2F8753" w14:textId="77777777" w:rsidR="001C0DB7" w:rsidRDefault="000344FF" w:rsidP="00DB2549">
      <w:pPr>
        <w:pStyle w:val="Heading3"/>
        <w:rPr>
          <w:lang w:val="en-US"/>
        </w:rPr>
      </w:pPr>
      <w:r>
        <w:rPr>
          <w:lang w:val="en-US"/>
        </w:rPr>
        <w:t>Podcast</w:t>
      </w:r>
      <w:r w:rsidR="00DB2549">
        <w:rPr>
          <w:lang w:val="en-US"/>
        </w:rPr>
        <w:br/>
      </w:r>
    </w:p>
    <w:p w14:paraId="7D672DBA" w14:textId="77777777" w:rsidR="00DB2549" w:rsidRPr="008B3A34" w:rsidRDefault="001C0DB7" w:rsidP="008B3A34">
      <w:pPr>
        <w:spacing w:line="360" w:lineRule="auto"/>
        <w:rPr>
          <w:sz w:val="24"/>
          <w:szCs w:val="24"/>
          <w:lang w:val="en-US"/>
        </w:rPr>
      </w:pPr>
      <w:r w:rsidRPr="008B3A34">
        <w:rPr>
          <w:sz w:val="24"/>
          <w:szCs w:val="24"/>
          <w:lang w:val="en-US"/>
        </w:rPr>
        <w:t xml:space="preserve">One of the actions to be carried out will be a series of podcasts to commemorate the past, present and future of EDF. Meetings have been held with podcast editors to give us technical support in the realization of the podcasts. </w:t>
      </w:r>
      <w:r w:rsidR="00DB2549" w:rsidRPr="008B3A34">
        <w:rPr>
          <w:sz w:val="24"/>
          <w:szCs w:val="24"/>
          <w:lang w:val="en-US"/>
        </w:rPr>
        <w:t xml:space="preserve">Finally, and after this initial research, it was decided to work with </w:t>
      </w:r>
      <w:proofErr w:type="spellStart"/>
      <w:r w:rsidR="00DB2549" w:rsidRPr="008B3A34">
        <w:rPr>
          <w:sz w:val="24"/>
          <w:szCs w:val="24"/>
          <w:lang w:val="en-US"/>
        </w:rPr>
        <w:t>Benvox</w:t>
      </w:r>
      <w:proofErr w:type="spellEnd"/>
      <w:r w:rsidR="00DB2549" w:rsidRPr="008B3A34">
        <w:rPr>
          <w:sz w:val="24"/>
          <w:szCs w:val="24"/>
          <w:lang w:val="en-US"/>
        </w:rPr>
        <w:t xml:space="preserve"> (podcast editors), </w:t>
      </w:r>
      <w:proofErr w:type="spellStart"/>
      <w:r w:rsidR="00DB2549" w:rsidRPr="008B3A34">
        <w:rPr>
          <w:sz w:val="24"/>
          <w:szCs w:val="24"/>
          <w:lang w:val="en-US"/>
        </w:rPr>
        <w:t>Acast</w:t>
      </w:r>
      <w:proofErr w:type="spellEnd"/>
      <w:r w:rsidR="00DB2549" w:rsidRPr="008B3A34">
        <w:rPr>
          <w:sz w:val="24"/>
          <w:szCs w:val="24"/>
          <w:lang w:val="en-US"/>
        </w:rPr>
        <w:t xml:space="preserve"> (hosting platform) and </w:t>
      </w:r>
      <w:proofErr w:type="spellStart"/>
      <w:r w:rsidR="00DB2549" w:rsidRPr="008B3A34">
        <w:rPr>
          <w:sz w:val="24"/>
          <w:szCs w:val="24"/>
          <w:lang w:val="en-US"/>
        </w:rPr>
        <w:t>cleanfeed</w:t>
      </w:r>
      <w:proofErr w:type="spellEnd"/>
      <w:r w:rsidR="00DB2549" w:rsidRPr="008B3A34">
        <w:rPr>
          <w:sz w:val="24"/>
          <w:szCs w:val="24"/>
          <w:lang w:val="en-US"/>
        </w:rPr>
        <w:t xml:space="preserve"> (recording platform)</w:t>
      </w:r>
      <w:r w:rsidR="00173EB9" w:rsidRPr="008B3A34">
        <w:rPr>
          <w:sz w:val="24"/>
          <w:szCs w:val="24"/>
          <w:lang w:val="en-US"/>
        </w:rPr>
        <w:t>.</w:t>
      </w:r>
    </w:p>
    <w:p w14:paraId="7A5229B5" w14:textId="77777777" w:rsidR="00EA21CE" w:rsidRPr="008B3A34" w:rsidRDefault="00EA21CE" w:rsidP="008B3A34">
      <w:pPr>
        <w:spacing w:line="360" w:lineRule="auto"/>
        <w:rPr>
          <w:sz w:val="24"/>
          <w:szCs w:val="24"/>
          <w:lang w:val="en-US"/>
        </w:rPr>
      </w:pPr>
      <w:r w:rsidRPr="008B3A34">
        <w:rPr>
          <w:sz w:val="24"/>
          <w:szCs w:val="24"/>
          <w:lang w:val="en-US"/>
        </w:rPr>
        <w:t xml:space="preserve">Name of the podcast: </w:t>
      </w:r>
      <w:r w:rsidRPr="008B3A34">
        <w:rPr>
          <w:i/>
          <w:iCs/>
          <w:sz w:val="24"/>
          <w:szCs w:val="24"/>
          <w:lang w:val="en-US"/>
        </w:rPr>
        <w:t xml:space="preserve">For the record. Past, </w:t>
      </w:r>
      <w:proofErr w:type="gramStart"/>
      <w:r w:rsidRPr="008B3A34">
        <w:rPr>
          <w:i/>
          <w:iCs/>
          <w:sz w:val="24"/>
          <w:szCs w:val="24"/>
          <w:lang w:val="en-US"/>
        </w:rPr>
        <w:t>present</w:t>
      </w:r>
      <w:proofErr w:type="gramEnd"/>
      <w:r w:rsidRPr="008B3A34">
        <w:rPr>
          <w:i/>
          <w:iCs/>
          <w:sz w:val="24"/>
          <w:szCs w:val="24"/>
          <w:lang w:val="en-US"/>
        </w:rPr>
        <w:t xml:space="preserve"> and future of EDF</w:t>
      </w:r>
    </w:p>
    <w:p w14:paraId="3D170FBF" w14:textId="77777777" w:rsidR="001C0DB7" w:rsidRPr="008B3A34" w:rsidRDefault="001C0DB7" w:rsidP="008B3A34">
      <w:pPr>
        <w:spacing w:line="360" w:lineRule="auto"/>
        <w:rPr>
          <w:sz w:val="24"/>
          <w:szCs w:val="24"/>
          <w:lang w:val="en-US"/>
        </w:rPr>
      </w:pPr>
      <w:r w:rsidRPr="008B3A34">
        <w:rPr>
          <w:sz w:val="24"/>
          <w:szCs w:val="24"/>
          <w:lang w:val="en-US"/>
        </w:rPr>
        <w:t>We are developing the following:</w:t>
      </w:r>
    </w:p>
    <w:p w14:paraId="38C3EA21" w14:textId="77777777" w:rsidR="001C0DB7" w:rsidRPr="008B3A34" w:rsidRDefault="001C0DB7" w:rsidP="008B3A34">
      <w:pPr>
        <w:numPr>
          <w:ilvl w:val="0"/>
          <w:numId w:val="8"/>
        </w:numPr>
        <w:spacing w:line="360" w:lineRule="auto"/>
        <w:rPr>
          <w:sz w:val="24"/>
          <w:szCs w:val="24"/>
          <w:lang w:val="en-US"/>
        </w:rPr>
      </w:pPr>
      <w:r w:rsidRPr="008B3A34">
        <w:rPr>
          <w:sz w:val="24"/>
          <w:szCs w:val="24"/>
          <w:lang w:val="en-US"/>
        </w:rPr>
        <w:lastRenderedPageBreak/>
        <w:t>An annual plan that allows us to work in advance with guests and topics.</w:t>
      </w:r>
    </w:p>
    <w:p w14:paraId="4EF9C25D" w14:textId="77777777" w:rsidR="001C0DB7" w:rsidRPr="008B3A34" w:rsidRDefault="001C0DB7" w:rsidP="008B3A34">
      <w:pPr>
        <w:numPr>
          <w:ilvl w:val="0"/>
          <w:numId w:val="8"/>
        </w:numPr>
        <w:spacing w:line="360" w:lineRule="auto"/>
        <w:rPr>
          <w:sz w:val="24"/>
          <w:szCs w:val="24"/>
          <w:lang w:val="en-US"/>
        </w:rPr>
      </w:pPr>
      <w:r w:rsidRPr="008B3A34">
        <w:rPr>
          <w:sz w:val="24"/>
          <w:szCs w:val="24"/>
          <w:lang w:val="en-US"/>
        </w:rPr>
        <w:t>A jingle: or introductory sound that gives identity to the podcast.</w:t>
      </w:r>
    </w:p>
    <w:p w14:paraId="1203630F" w14:textId="71C7722F" w:rsidR="001C0DB7" w:rsidRPr="008B3A34" w:rsidRDefault="001C0DB7" w:rsidP="001C0DB7">
      <w:pPr>
        <w:numPr>
          <w:ilvl w:val="0"/>
          <w:numId w:val="8"/>
        </w:numPr>
        <w:spacing w:line="360" w:lineRule="auto"/>
        <w:rPr>
          <w:sz w:val="24"/>
          <w:szCs w:val="24"/>
          <w:lang w:val="en-US"/>
        </w:rPr>
      </w:pPr>
      <w:r w:rsidRPr="008B3A34">
        <w:rPr>
          <w:sz w:val="24"/>
          <w:szCs w:val="24"/>
          <w:lang w:val="en-US"/>
        </w:rPr>
        <w:t>The first scripts</w:t>
      </w:r>
      <w:r w:rsidR="00DB2549" w:rsidRPr="008B3A34">
        <w:rPr>
          <w:sz w:val="24"/>
          <w:szCs w:val="24"/>
          <w:lang w:val="en-US"/>
        </w:rPr>
        <w:t>: to begin, hopefully, recording in early February</w:t>
      </w:r>
    </w:p>
    <w:p w14:paraId="26FBF1B8" w14:textId="77777777" w:rsidR="000344FF" w:rsidRDefault="000344FF" w:rsidP="008B3A34">
      <w:pPr>
        <w:pStyle w:val="Heading3"/>
        <w:spacing w:after="240"/>
        <w:rPr>
          <w:lang w:val="en-US"/>
        </w:rPr>
      </w:pPr>
      <w:r>
        <w:rPr>
          <w:lang w:val="en-US"/>
        </w:rPr>
        <w:t>Book</w:t>
      </w:r>
    </w:p>
    <w:p w14:paraId="2A74ED52" w14:textId="77777777" w:rsidR="000344FF" w:rsidRPr="008B3A34" w:rsidRDefault="7A4E7CE9" w:rsidP="008B3A34">
      <w:pPr>
        <w:spacing w:line="360" w:lineRule="auto"/>
        <w:rPr>
          <w:sz w:val="24"/>
          <w:szCs w:val="24"/>
          <w:lang w:val="en-US"/>
        </w:rPr>
      </w:pPr>
      <w:r w:rsidRPr="008B3A34">
        <w:rPr>
          <w:sz w:val="24"/>
          <w:szCs w:val="24"/>
          <w:lang w:val="en-US"/>
        </w:rPr>
        <w:t xml:space="preserve">Board members suggested the importance of documenting EDF history in book form. The DARE researcher Claudia Coveney has been researching our archives for 2 years and interviewing many senior figures with the European Disability Movement, so the work required will be less for this task. It is not started yet as the proposal came in the November </w:t>
      </w:r>
      <w:proofErr w:type="gramStart"/>
      <w:r w:rsidRPr="008B3A34">
        <w:rPr>
          <w:sz w:val="24"/>
          <w:szCs w:val="24"/>
          <w:lang w:val="en-US"/>
        </w:rPr>
        <w:t>board</w:t>
      </w:r>
      <w:proofErr w:type="gramEnd"/>
      <w:r w:rsidRPr="008B3A34">
        <w:rPr>
          <w:sz w:val="24"/>
          <w:szCs w:val="24"/>
          <w:lang w:val="en-US"/>
        </w:rPr>
        <w:t xml:space="preserve"> but a plan is presented in Annex 1. </w:t>
      </w:r>
    </w:p>
    <w:p w14:paraId="69DC44F1" w14:textId="2274EBBD" w:rsidR="7A4E7CE9" w:rsidRPr="008B3A34" w:rsidRDefault="7A4E7CE9" w:rsidP="008B3A34">
      <w:pPr>
        <w:spacing w:line="360" w:lineRule="auto"/>
        <w:rPr>
          <w:sz w:val="24"/>
          <w:szCs w:val="24"/>
          <w:lang w:val="en-US"/>
        </w:rPr>
      </w:pPr>
      <w:r w:rsidRPr="008B3A34">
        <w:rPr>
          <w:sz w:val="24"/>
          <w:szCs w:val="24"/>
          <w:lang w:val="en-US"/>
        </w:rPr>
        <w:t xml:space="preserve">We have not done this before so we are ambitious to create the </w:t>
      </w:r>
      <w:proofErr w:type="gramStart"/>
      <w:r w:rsidRPr="008B3A34">
        <w:rPr>
          <w:sz w:val="24"/>
          <w:szCs w:val="24"/>
          <w:lang w:val="en-US"/>
        </w:rPr>
        <w:t>book</w:t>
      </w:r>
      <w:proofErr w:type="gramEnd"/>
      <w:r w:rsidRPr="008B3A34">
        <w:rPr>
          <w:sz w:val="24"/>
          <w:szCs w:val="24"/>
          <w:lang w:val="en-US"/>
        </w:rPr>
        <w:t xml:space="preserve"> but we will also require resources, input and support in order to launch this this year. </w:t>
      </w:r>
    </w:p>
    <w:p w14:paraId="6D9BDB85" w14:textId="176A1FBB" w:rsidR="7A4E7CE9" w:rsidRPr="008B3A34" w:rsidRDefault="7A4E7CE9" w:rsidP="008B3A34">
      <w:pPr>
        <w:spacing w:line="360" w:lineRule="auto"/>
        <w:rPr>
          <w:sz w:val="24"/>
          <w:szCs w:val="24"/>
          <w:lang w:val="en-US"/>
        </w:rPr>
      </w:pPr>
      <w:r w:rsidRPr="008B3A34">
        <w:rPr>
          <w:sz w:val="24"/>
          <w:szCs w:val="24"/>
          <w:lang w:val="en-US"/>
        </w:rPr>
        <w:t>We would aim for December 3</w:t>
      </w:r>
      <w:r w:rsidRPr="008B3A34">
        <w:rPr>
          <w:sz w:val="24"/>
          <w:szCs w:val="24"/>
          <w:vertAlign w:val="superscript"/>
          <w:lang w:val="en-US"/>
        </w:rPr>
        <w:t>rd</w:t>
      </w:r>
      <w:r w:rsidRPr="008B3A34">
        <w:rPr>
          <w:sz w:val="24"/>
          <w:szCs w:val="24"/>
          <w:lang w:val="en-US"/>
        </w:rPr>
        <w:t xml:space="preserve"> and have a book which is published in accessible electronic format, audio version and easy to read. </w:t>
      </w:r>
    </w:p>
    <w:p w14:paraId="62C13595" w14:textId="77777777" w:rsidR="000344FF" w:rsidRDefault="000344FF" w:rsidP="008B3A34">
      <w:pPr>
        <w:pStyle w:val="Heading2"/>
        <w:spacing w:after="240"/>
        <w:rPr>
          <w:lang w:val="en-US"/>
        </w:rPr>
      </w:pPr>
      <w:r>
        <w:rPr>
          <w:lang w:val="en-US"/>
        </w:rPr>
        <w:t>Annex 1 EDF 25 years book</w:t>
      </w:r>
    </w:p>
    <w:p w14:paraId="29318A52" w14:textId="77777777" w:rsidR="000344FF" w:rsidRPr="008B3A34" w:rsidRDefault="000344FF" w:rsidP="008B3A34">
      <w:pPr>
        <w:spacing w:line="360" w:lineRule="auto"/>
        <w:rPr>
          <w:rFonts w:cs="Arial"/>
          <w:sz w:val="24"/>
          <w:szCs w:val="24"/>
          <w:lang w:val="en-US"/>
        </w:rPr>
      </w:pPr>
      <w:r w:rsidRPr="008B3A34">
        <w:rPr>
          <w:rFonts w:cs="Arial"/>
          <w:sz w:val="24"/>
          <w:szCs w:val="24"/>
          <w:lang w:val="en-US"/>
        </w:rPr>
        <w:t>Purpose: To present a simple history of EDF in book form marking 25 years of existence</w:t>
      </w:r>
    </w:p>
    <w:p w14:paraId="6C94228F" w14:textId="448EA63D" w:rsidR="000344FF" w:rsidRPr="008B3A34" w:rsidRDefault="7A4E7CE9" w:rsidP="008B3A34">
      <w:pPr>
        <w:spacing w:line="360" w:lineRule="auto"/>
        <w:rPr>
          <w:rFonts w:cs="Arial"/>
          <w:b/>
          <w:bCs/>
          <w:sz w:val="24"/>
          <w:szCs w:val="24"/>
          <w:lang w:val="en-US"/>
        </w:rPr>
      </w:pPr>
      <w:r w:rsidRPr="008B3A34">
        <w:rPr>
          <w:rFonts w:cs="Arial"/>
          <w:b/>
          <w:bCs/>
          <w:sz w:val="24"/>
          <w:szCs w:val="24"/>
          <w:lang w:val="en-US"/>
        </w:rPr>
        <w:t xml:space="preserve">Scope of the book: </w:t>
      </w:r>
    </w:p>
    <w:p w14:paraId="7A045179" w14:textId="4BEA89AD" w:rsidR="7A4E7CE9" w:rsidRPr="008B3A34" w:rsidRDefault="7A4E7CE9" w:rsidP="008B3A34">
      <w:pPr>
        <w:spacing w:line="360" w:lineRule="auto"/>
        <w:rPr>
          <w:rFonts w:cs="Arial"/>
          <w:sz w:val="24"/>
          <w:szCs w:val="24"/>
          <w:lang w:val="en-US"/>
        </w:rPr>
      </w:pPr>
      <w:r w:rsidRPr="008B3A34">
        <w:rPr>
          <w:rFonts w:cs="Arial"/>
          <w:sz w:val="24"/>
          <w:szCs w:val="24"/>
          <w:lang w:val="en-US"/>
        </w:rPr>
        <w:t xml:space="preserve">An </w:t>
      </w:r>
      <w:proofErr w:type="spellStart"/>
      <w:r w:rsidRPr="008B3A34">
        <w:rPr>
          <w:rFonts w:cs="Arial"/>
          <w:sz w:val="24"/>
          <w:szCs w:val="24"/>
          <w:lang w:val="en-US"/>
        </w:rPr>
        <w:t>organisational</w:t>
      </w:r>
      <w:proofErr w:type="spellEnd"/>
      <w:r w:rsidRPr="008B3A34">
        <w:rPr>
          <w:rFonts w:cs="Arial"/>
          <w:sz w:val="24"/>
          <w:szCs w:val="24"/>
          <w:lang w:val="en-US"/>
        </w:rPr>
        <w:t xml:space="preserve"> history which highlights key achievements; the foundation of EDF would be described, </w:t>
      </w:r>
      <w:proofErr w:type="gramStart"/>
      <w:r w:rsidRPr="008B3A34">
        <w:rPr>
          <w:rFonts w:cs="Arial"/>
          <w:sz w:val="24"/>
          <w:szCs w:val="24"/>
          <w:lang w:val="en-US"/>
        </w:rPr>
        <w:t>and also</w:t>
      </w:r>
      <w:proofErr w:type="gramEnd"/>
      <w:r w:rsidRPr="008B3A34">
        <w:rPr>
          <w:rFonts w:cs="Arial"/>
          <w:sz w:val="24"/>
          <w:szCs w:val="24"/>
          <w:lang w:val="en-US"/>
        </w:rPr>
        <w:t xml:space="preserve"> the future directions of the movement within the European project </w:t>
      </w:r>
    </w:p>
    <w:p w14:paraId="09FEBFB0" w14:textId="5B03F4F6" w:rsidR="000344FF" w:rsidRPr="008B3A34" w:rsidRDefault="7A4E7CE9" w:rsidP="008B3A34">
      <w:pPr>
        <w:spacing w:line="360" w:lineRule="auto"/>
        <w:rPr>
          <w:rFonts w:cs="Arial"/>
          <w:sz w:val="24"/>
          <w:szCs w:val="24"/>
          <w:lang w:val="en-US"/>
        </w:rPr>
      </w:pPr>
      <w:r w:rsidRPr="008B3A34">
        <w:rPr>
          <w:rFonts w:cs="Arial"/>
          <w:b/>
          <w:bCs/>
          <w:sz w:val="24"/>
          <w:szCs w:val="24"/>
          <w:lang w:val="en-US"/>
        </w:rPr>
        <w:t>Length of the book:</w:t>
      </w:r>
      <w:r w:rsidRPr="008B3A34">
        <w:rPr>
          <w:rFonts w:cs="Arial"/>
          <w:sz w:val="24"/>
          <w:szCs w:val="24"/>
          <w:lang w:val="en-US"/>
        </w:rPr>
        <w:t xml:space="preserve"> 80-100 pages </w:t>
      </w:r>
    </w:p>
    <w:p w14:paraId="34AACB6C" w14:textId="527D8BB8" w:rsidR="000344FF" w:rsidRPr="008B3A34" w:rsidRDefault="7A4E7CE9" w:rsidP="008B3A34">
      <w:pPr>
        <w:spacing w:line="360" w:lineRule="auto"/>
        <w:rPr>
          <w:rFonts w:cs="Arial"/>
          <w:b/>
          <w:bCs/>
          <w:sz w:val="24"/>
          <w:szCs w:val="24"/>
          <w:lang w:val="en-US"/>
        </w:rPr>
      </w:pPr>
      <w:r w:rsidRPr="008B3A34">
        <w:rPr>
          <w:rFonts w:cs="Arial"/>
          <w:b/>
          <w:bCs/>
          <w:sz w:val="24"/>
          <w:szCs w:val="24"/>
          <w:lang w:val="en-US"/>
        </w:rPr>
        <w:t>Proposed chapters:</w:t>
      </w:r>
    </w:p>
    <w:p w14:paraId="3C9D8918" w14:textId="7F642907" w:rsidR="00C81D58" w:rsidRPr="00C81D58" w:rsidRDefault="7A4E7CE9" w:rsidP="00C81D58">
      <w:pPr>
        <w:pStyle w:val="ListParagraph"/>
        <w:numPr>
          <w:ilvl w:val="0"/>
          <w:numId w:val="11"/>
        </w:numPr>
        <w:spacing w:line="360" w:lineRule="auto"/>
        <w:rPr>
          <w:rFonts w:ascii="Arial" w:hAnsi="Arial" w:cs="Arial"/>
          <w:sz w:val="24"/>
          <w:szCs w:val="24"/>
          <w:lang w:val="en-US"/>
        </w:rPr>
      </w:pPr>
      <w:r w:rsidRPr="00C81D58">
        <w:rPr>
          <w:rFonts w:ascii="Arial" w:hAnsi="Arial" w:cs="Arial"/>
          <w:sz w:val="24"/>
          <w:szCs w:val="24"/>
          <w:lang w:val="en-US"/>
        </w:rPr>
        <w:t xml:space="preserve">The founding of EDF: Securing independence as an </w:t>
      </w:r>
      <w:r w:rsidR="00C81D58" w:rsidRPr="00C81D58">
        <w:rPr>
          <w:rFonts w:ascii="Arial" w:hAnsi="Arial" w:cs="Arial"/>
          <w:sz w:val="24"/>
          <w:szCs w:val="24"/>
          <w:lang w:val="en-US"/>
        </w:rPr>
        <w:t>organization</w:t>
      </w:r>
    </w:p>
    <w:p w14:paraId="6CF9661A" w14:textId="77777777" w:rsidR="00C81D58" w:rsidRPr="00C81D58" w:rsidRDefault="7A4E7CE9" w:rsidP="00C81D58">
      <w:pPr>
        <w:pStyle w:val="ListParagraph"/>
        <w:numPr>
          <w:ilvl w:val="0"/>
          <w:numId w:val="11"/>
        </w:numPr>
        <w:spacing w:line="360" w:lineRule="auto"/>
        <w:rPr>
          <w:rFonts w:ascii="Arial" w:hAnsi="Arial" w:cs="Arial"/>
          <w:sz w:val="24"/>
          <w:szCs w:val="24"/>
          <w:lang w:val="en-US"/>
        </w:rPr>
      </w:pPr>
      <w:r w:rsidRPr="00C81D58">
        <w:rPr>
          <w:rFonts w:ascii="Arial" w:hAnsi="Arial" w:cs="Arial"/>
          <w:sz w:val="24"/>
          <w:szCs w:val="24"/>
          <w:lang w:val="en-US"/>
        </w:rPr>
        <w:t xml:space="preserve">Landmark campaigns – Invisible citizens, </w:t>
      </w:r>
      <w:proofErr w:type="gramStart"/>
      <w:r w:rsidRPr="00C81D58">
        <w:rPr>
          <w:rFonts w:ascii="Arial" w:hAnsi="Arial" w:cs="Arial"/>
          <w:sz w:val="24"/>
          <w:szCs w:val="24"/>
          <w:lang w:val="en-US"/>
        </w:rPr>
        <w:t>passengers</w:t>
      </w:r>
      <w:proofErr w:type="gramEnd"/>
      <w:r w:rsidRPr="00C81D58">
        <w:rPr>
          <w:rFonts w:ascii="Arial" w:hAnsi="Arial" w:cs="Arial"/>
          <w:sz w:val="24"/>
          <w:szCs w:val="24"/>
          <w:lang w:val="en-US"/>
        </w:rPr>
        <w:t xml:space="preserve"> directive, 1million4disability, </w:t>
      </w:r>
      <w:proofErr w:type="spellStart"/>
      <w:r w:rsidRPr="00C81D58">
        <w:rPr>
          <w:rFonts w:ascii="Arial" w:hAnsi="Arial" w:cs="Arial"/>
          <w:sz w:val="24"/>
          <w:szCs w:val="24"/>
          <w:lang w:val="en-US"/>
        </w:rPr>
        <w:t>freemove</w:t>
      </w:r>
      <w:proofErr w:type="spellEnd"/>
    </w:p>
    <w:p w14:paraId="336E0E42" w14:textId="057B79B9" w:rsidR="000344FF" w:rsidRPr="00C81D58" w:rsidRDefault="7A4E7CE9" w:rsidP="00C81D58">
      <w:pPr>
        <w:pStyle w:val="ListParagraph"/>
        <w:numPr>
          <w:ilvl w:val="0"/>
          <w:numId w:val="11"/>
        </w:numPr>
        <w:spacing w:line="360" w:lineRule="auto"/>
        <w:rPr>
          <w:rFonts w:ascii="Arial" w:hAnsi="Arial" w:cs="Arial"/>
          <w:sz w:val="24"/>
          <w:szCs w:val="24"/>
          <w:lang w:val="en-US"/>
        </w:rPr>
      </w:pPr>
      <w:r w:rsidRPr="00C81D58">
        <w:rPr>
          <w:rFonts w:ascii="Arial" w:hAnsi="Arial" w:cs="Arial"/>
          <w:sz w:val="24"/>
          <w:szCs w:val="24"/>
          <w:lang w:val="en-US"/>
        </w:rPr>
        <w:t xml:space="preserve">EDF growth – new countries and new members </w:t>
      </w:r>
    </w:p>
    <w:p w14:paraId="135CE775" w14:textId="42EBE1A7" w:rsidR="000344FF" w:rsidRPr="008B3A34" w:rsidRDefault="7A4E7CE9" w:rsidP="008B3A34">
      <w:pPr>
        <w:spacing w:line="360" w:lineRule="auto"/>
        <w:rPr>
          <w:rFonts w:cs="Arial"/>
          <w:sz w:val="24"/>
          <w:szCs w:val="24"/>
        </w:rPr>
      </w:pPr>
      <w:r w:rsidRPr="008B3A34">
        <w:rPr>
          <w:rFonts w:eastAsia="Calibri" w:cs="Arial"/>
          <w:sz w:val="24"/>
          <w:szCs w:val="24"/>
          <w:lang w:val="en-US"/>
        </w:rPr>
        <w:t xml:space="preserve">Expansion of the </w:t>
      </w:r>
      <w:proofErr w:type="spellStart"/>
      <w:r w:rsidRPr="008B3A34">
        <w:rPr>
          <w:rFonts w:eastAsia="Calibri" w:cs="Arial"/>
          <w:sz w:val="24"/>
          <w:szCs w:val="24"/>
          <w:lang w:val="en-US"/>
        </w:rPr>
        <w:t>organisation</w:t>
      </w:r>
      <w:proofErr w:type="spellEnd"/>
      <w:r w:rsidRPr="008B3A34">
        <w:rPr>
          <w:rFonts w:eastAsia="Calibri" w:cs="Arial"/>
          <w:sz w:val="24"/>
          <w:szCs w:val="24"/>
          <w:lang w:val="en-US"/>
        </w:rPr>
        <w:t xml:space="preserve"> to include new members</w:t>
      </w:r>
    </w:p>
    <w:p w14:paraId="6CE9CDA3" w14:textId="398BD9E7" w:rsidR="000344FF" w:rsidRPr="00C81D58" w:rsidRDefault="7A4E7CE9" w:rsidP="00C81D58">
      <w:pPr>
        <w:pStyle w:val="ListParagraph"/>
        <w:numPr>
          <w:ilvl w:val="0"/>
          <w:numId w:val="14"/>
        </w:numPr>
        <w:spacing w:line="360" w:lineRule="auto"/>
        <w:rPr>
          <w:rFonts w:ascii="Arial" w:hAnsi="Arial" w:cs="Arial"/>
          <w:sz w:val="24"/>
          <w:szCs w:val="24"/>
          <w:lang w:val="en-US"/>
        </w:rPr>
      </w:pPr>
      <w:r w:rsidRPr="00C81D58">
        <w:rPr>
          <w:rFonts w:ascii="Arial" w:hAnsi="Arial" w:cs="Arial"/>
          <w:sz w:val="24"/>
          <w:szCs w:val="24"/>
          <w:lang w:val="en-US"/>
        </w:rPr>
        <w:lastRenderedPageBreak/>
        <w:t xml:space="preserve">Growing diversity in the movement </w:t>
      </w:r>
    </w:p>
    <w:p w14:paraId="1DAA2336" w14:textId="73D8ABD8" w:rsidR="000344FF" w:rsidRPr="00C81D58" w:rsidRDefault="7A4E7CE9" w:rsidP="00C81D58">
      <w:pPr>
        <w:pStyle w:val="ListParagraph"/>
        <w:numPr>
          <w:ilvl w:val="0"/>
          <w:numId w:val="14"/>
        </w:numPr>
        <w:spacing w:line="360" w:lineRule="auto"/>
        <w:rPr>
          <w:rFonts w:ascii="Arial" w:hAnsi="Arial" w:cs="Arial"/>
          <w:sz w:val="24"/>
          <w:szCs w:val="24"/>
          <w:lang w:val="en-US"/>
        </w:rPr>
      </w:pPr>
      <w:r w:rsidRPr="00C81D58">
        <w:rPr>
          <w:rFonts w:ascii="Arial" w:hAnsi="Arial" w:cs="Arial"/>
          <w:sz w:val="24"/>
          <w:szCs w:val="24"/>
          <w:lang w:val="en-US"/>
        </w:rPr>
        <w:t xml:space="preserve">EDF role in CRPD- EU accessible to the CRPD </w:t>
      </w:r>
    </w:p>
    <w:p w14:paraId="5E2D6800" w14:textId="13807AF0" w:rsidR="000344FF" w:rsidRPr="00C81D58" w:rsidRDefault="7A4E7CE9" w:rsidP="00C81D58">
      <w:pPr>
        <w:pStyle w:val="ListParagraph"/>
        <w:numPr>
          <w:ilvl w:val="0"/>
          <w:numId w:val="14"/>
        </w:numPr>
        <w:spacing w:line="360" w:lineRule="auto"/>
        <w:rPr>
          <w:rFonts w:ascii="Arial" w:hAnsi="Arial" w:cs="Arial"/>
          <w:sz w:val="24"/>
          <w:szCs w:val="24"/>
          <w:lang w:val="en-US"/>
        </w:rPr>
      </w:pPr>
      <w:r w:rsidRPr="00C81D58">
        <w:rPr>
          <w:rFonts w:ascii="Arial" w:hAnsi="Arial" w:cs="Arial"/>
          <w:sz w:val="24"/>
          <w:szCs w:val="24"/>
          <w:lang w:val="en-US"/>
        </w:rPr>
        <w:t>Shifting EU focus to disability issues with 10-year disability strategy?</w:t>
      </w:r>
    </w:p>
    <w:p w14:paraId="592A0A2E" w14:textId="19F6A007" w:rsidR="000344FF" w:rsidRPr="00C81D58" w:rsidRDefault="7A4E7CE9" w:rsidP="00C81D58">
      <w:pPr>
        <w:pStyle w:val="ListParagraph"/>
        <w:numPr>
          <w:ilvl w:val="0"/>
          <w:numId w:val="14"/>
        </w:numPr>
        <w:spacing w:line="360" w:lineRule="auto"/>
        <w:rPr>
          <w:rFonts w:ascii="Arial" w:hAnsi="Arial" w:cs="Arial"/>
          <w:sz w:val="24"/>
          <w:szCs w:val="24"/>
          <w:lang w:val="en-US"/>
        </w:rPr>
      </w:pPr>
      <w:r w:rsidRPr="00C81D58">
        <w:rPr>
          <w:rFonts w:ascii="Arial" w:hAnsi="Arial" w:cs="Arial"/>
          <w:sz w:val="24"/>
          <w:szCs w:val="24"/>
          <w:lang w:val="en-US"/>
        </w:rPr>
        <w:t>Pandemic</w:t>
      </w:r>
    </w:p>
    <w:p w14:paraId="3A2BFADE" w14:textId="51EE7A7D" w:rsidR="000344FF" w:rsidRPr="00C81D58" w:rsidRDefault="7A4E7CE9" w:rsidP="00C81D58">
      <w:pPr>
        <w:pStyle w:val="ListParagraph"/>
        <w:numPr>
          <w:ilvl w:val="0"/>
          <w:numId w:val="14"/>
        </w:numPr>
        <w:spacing w:line="360" w:lineRule="auto"/>
        <w:rPr>
          <w:rFonts w:ascii="Arial" w:hAnsi="Arial" w:cs="Arial"/>
          <w:sz w:val="24"/>
          <w:szCs w:val="24"/>
          <w:lang w:val="en-US"/>
        </w:rPr>
      </w:pPr>
      <w:r w:rsidRPr="00C81D58">
        <w:rPr>
          <w:rFonts w:ascii="Arial" w:hAnsi="Arial" w:cs="Arial"/>
          <w:sz w:val="24"/>
          <w:szCs w:val="24"/>
          <w:lang w:val="en-US"/>
        </w:rPr>
        <w:t xml:space="preserve">Future of </w:t>
      </w:r>
      <w:proofErr w:type="spellStart"/>
      <w:r w:rsidRPr="00C81D58">
        <w:rPr>
          <w:rFonts w:ascii="Arial" w:hAnsi="Arial" w:cs="Arial"/>
          <w:sz w:val="24"/>
          <w:szCs w:val="24"/>
          <w:lang w:val="en-US"/>
        </w:rPr>
        <w:t>organisation</w:t>
      </w:r>
      <w:proofErr w:type="spellEnd"/>
      <w:r w:rsidRPr="00C81D58">
        <w:rPr>
          <w:rFonts w:ascii="Arial" w:hAnsi="Arial" w:cs="Arial"/>
          <w:sz w:val="24"/>
          <w:szCs w:val="24"/>
          <w:lang w:val="en-US"/>
        </w:rPr>
        <w:t xml:space="preserve"> and Europe (?)</w:t>
      </w:r>
    </w:p>
    <w:p w14:paraId="0D0C809B" w14:textId="07188927" w:rsidR="000344FF" w:rsidRPr="00C81D58" w:rsidRDefault="7A4E7CE9" w:rsidP="005E19FB">
      <w:pPr>
        <w:pStyle w:val="ListParagraph"/>
        <w:numPr>
          <w:ilvl w:val="0"/>
          <w:numId w:val="14"/>
        </w:numPr>
        <w:spacing w:line="360" w:lineRule="auto"/>
        <w:rPr>
          <w:rFonts w:ascii="Arial" w:hAnsi="Arial" w:cs="Arial"/>
          <w:sz w:val="24"/>
          <w:szCs w:val="24"/>
          <w:lang w:val="en-US"/>
        </w:rPr>
      </w:pPr>
      <w:r w:rsidRPr="00C81D58">
        <w:rPr>
          <w:rFonts w:ascii="Arial" w:hAnsi="Arial" w:cs="Arial"/>
          <w:sz w:val="24"/>
          <w:szCs w:val="24"/>
          <w:lang w:val="en-US"/>
        </w:rPr>
        <w:t xml:space="preserve">Structure of the </w:t>
      </w:r>
      <w:proofErr w:type="spellStart"/>
      <w:r w:rsidRPr="00C81D58">
        <w:rPr>
          <w:rFonts w:ascii="Arial" w:hAnsi="Arial" w:cs="Arial"/>
          <w:sz w:val="24"/>
          <w:szCs w:val="24"/>
          <w:lang w:val="en-US"/>
        </w:rPr>
        <w:t>organisation</w:t>
      </w:r>
      <w:proofErr w:type="spellEnd"/>
      <w:r w:rsidRPr="00C81D58">
        <w:rPr>
          <w:rFonts w:ascii="Arial" w:hAnsi="Arial" w:cs="Arial"/>
          <w:sz w:val="24"/>
          <w:szCs w:val="24"/>
          <w:lang w:val="en-US"/>
        </w:rPr>
        <w:t xml:space="preserve">/something about the story of the organisation and its link </w:t>
      </w:r>
      <w:r w:rsidR="00C81D58">
        <w:rPr>
          <w:rFonts w:ascii="Arial" w:hAnsi="Arial" w:cs="Arial"/>
          <w:sz w:val="24"/>
          <w:szCs w:val="24"/>
          <w:lang w:val="en-US"/>
        </w:rPr>
        <w:t xml:space="preserve">  </w:t>
      </w:r>
      <w:r w:rsidRPr="00C81D58">
        <w:rPr>
          <w:rFonts w:ascii="Arial" w:hAnsi="Arial" w:cs="Arial"/>
          <w:sz w:val="24"/>
          <w:szCs w:val="24"/>
          <w:lang w:val="en-US"/>
        </w:rPr>
        <w:t>to the story of European citizenship?</w:t>
      </w:r>
    </w:p>
    <w:p w14:paraId="33AE8098" w14:textId="1C0EA462" w:rsidR="000344FF" w:rsidRPr="00C81D58" w:rsidRDefault="7A4E7CE9" w:rsidP="00C81D58">
      <w:pPr>
        <w:spacing w:line="360" w:lineRule="auto"/>
        <w:rPr>
          <w:b/>
          <w:bCs/>
          <w:sz w:val="24"/>
          <w:szCs w:val="24"/>
          <w:lang w:val="en-US"/>
        </w:rPr>
      </w:pPr>
      <w:r w:rsidRPr="00C81D58">
        <w:rPr>
          <w:b/>
          <w:bCs/>
          <w:sz w:val="24"/>
          <w:szCs w:val="24"/>
          <w:lang w:val="en-US"/>
        </w:rPr>
        <w:t>Proposed visual components:</w:t>
      </w:r>
    </w:p>
    <w:p w14:paraId="61C1F0C1" w14:textId="74A6043D" w:rsidR="7A4E7CE9" w:rsidRPr="00C81D58" w:rsidRDefault="7A4E7CE9" w:rsidP="00C81D58">
      <w:pPr>
        <w:spacing w:line="360" w:lineRule="auto"/>
        <w:rPr>
          <w:sz w:val="24"/>
          <w:szCs w:val="24"/>
          <w:lang w:val="en-US"/>
        </w:rPr>
      </w:pPr>
      <w:r w:rsidRPr="00C81D58">
        <w:rPr>
          <w:sz w:val="24"/>
          <w:szCs w:val="24"/>
          <w:lang w:val="en-US"/>
        </w:rPr>
        <w:t xml:space="preserve">Cover: using 25-year visual </w:t>
      </w:r>
      <w:proofErr w:type="gramStart"/>
      <w:r w:rsidRPr="00C81D58">
        <w:rPr>
          <w:sz w:val="24"/>
          <w:szCs w:val="24"/>
          <w:lang w:val="en-US"/>
        </w:rPr>
        <w:t>identity ;</w:t>
      </w:r>
      <w:proofErr w:type="gramEnd"/>
      <w:r w:rsidRPr="00C81D58">
        <w:rPr>
          <w:sz w:val="24"/>
          <w:szCs w:val="24"/>
          <w:lang w:val="en-US"/>
        </w:rPr>
        <w:t xml:space="preserve"> illustrations for the easy-to-read version </w:t>
      </w:r>
    </w:p>
    <w:p w14:paraId="4888093B" w14:textId="77777777" w:rsidR="000344FF" w:rsidRPr="00C81D58" w:rsidRDefault="7A4E7CE9" w:rsidP="00C81D58">
      <w:pPr>
        <w:spacing w:line="360" w:lineRule="auto"/>
        <w:rPr>
          <w:b/>
          <w:bCs/>
          <w:sz w:val="24"/>
          <w:szCs w:val="24"/>
          <w:lang w:val="en-US"/>
        </w:rPr>
      </w:pPr>
      <w:r w:rsidRPr="00C81D58">
        <w:rPr>
          <w:b/>
          <w:bCs/>
          <w:sz w:val="24"/>
          <w:szCs w:val="24"/>
          <w:lang w:val="en-US"/>
        </w:rPr>
        <w:t xml:space="preserve">Publication steps </w:t>
      </w:r>
    </w:p>
    <w:p w14:paraId="1279F1C9" w14:textId="2BCA9DD6" w:rsidR="7A4E7CE9" w:rsidRPr="00C81D58" w:rsidRDefault="7A4E7CE9" w:rsidP="00C81D58">
      <w:pPr>
        <w:spacing w:line="360" w:lineRule="auto"/>
        <w:rPr>
          <w:sz w:val="24"/>
          <w:szCs w:val="24"/>
          <w:lang w:val="en-US"/>
        </w:rPr>
      </w:pPr>
      <w:r w:rsidRPr="00C81D58">
        <w:rPr>
          <w:sz w:val="24"/>
          <w:szCs w:val="24"/>
          <w:lang w:val="en-US"/>
        </w:rPr>
        <w:t xml:space="preserve">Book + </w:t>
      </w:r>
      <w:proofErr w:type="spellStart"/>
      <w:r w:rsidRPr="00C81D58">
        <w:rPr>
          <w:sz w:val="24"/>
          <w:szCs w:val="24"/>
          <w:lang w:val="en-US"/>
        </w:rPr>
        <w:t>ebook</w:t>
      </w:r>
      <w:proofErr w:type="spellEnd"/>
    </w:p>
    <w:p w14:paraId="0385B21A" w14:textId="72DE4E85" w:rsidR="7A4E7CE9" w:rsidRPr="00C81D58" w:rsidRDefault="7A4E7CE9" w:rsidP="00C81D58">
      <w:pPr>
        <w:spacing w:line="360" w:lineRule="auto"/>
        <w:rPr>
          <w:sz w:val="24"/>
          <w:szCs w:val="24"/>
          <w:lang w:val="en-US"/>
        </w:rPr>
      </w:pPr>
      <w:r w:rsidRPr="00C81D58">
        <w:rPr>
          <w:sz w:val="24"/>
          <w:szCs w:val="24"/>
          <w:lang w:val="en-US"/>
        </w:rPr>
        <w:t xml:space="preserve">Audio book- readers for different chapters </w:t>
      </w:r>
    </w:p>
    <w:p w14:paraId="25D6F740" w14:textId="023A4A8A" w:rsidR="000344FF" w:rsidRPr="00C81D58" w:rsidRDefault="7A4E7CE9" w:rsidP="00C81D58">
      <w:pPr>
        <w:spacing w:line="360" w:lineRule="auto"/>
        <w:rPr>
          <w:sz w:val="24"/>
          <w:szCs w:val="24"/>
          <w:lang w:val="en-US"/>
        </w:rPr>
      </w:pPr>
      <w:r w:rsidRPr="00C81D58">
        <w:rPr>
          <w:sz w:val="24"/>
          <w:szCs w:val="24"/>
          <w:lang w:val="en-US"/>
        </w:rPr>
        <w:t>Timeline to be developed</w:t>
      </w:r>
    </w:p>
    <w:p w14:paraId="42D80B6C" w14:textId="1E35D917" w:rsidR="00184C2D" w:rsidRPr="00C81D58" w:rsidRDefault="7A4E7CE9" w:rsidP="00C81D58">
      <w:pPr>
        <w:spacing w:line="360" w:lineRule="auto"/>
        <w:rPr>
          <w:sz w:val="24"/>
          <w:szCs w:val="24"/>
          <w:lang w:val="en-US"/>
        </w:rPr>
      </w:pPr>
      <w:r w:rsidRPr="00C81D58">
        <w:rPr>
          <w:sz w:val="24"/>
          <w:szCs w:val="24"/>
          <w:lang w:val="en-US"/>
        </w:rPr>
        <w:t xml:space="preserve">Budget to be developed </w:t>
      </w:r>
    </w:p>
    <w:p w14:paraId="753AF869" w14:textId="77777777" w:rsidR="00184C2D" w:rsidRDefault="00184C2D" w:rsidP="00C81D58">
      <w:pPr>
        <w:pStyle w:val="Heading2"/>
        <w:spacing w:after="240"/>
        <w:rPr>
          <w:lang w:val="en-US"/>
        </w:rPr>
      </w:pPr>
      <w:r>
        <w:rPr>
          <w:lang w:val="en-US"/>
        </w:rPr>
        <w:t>Annex 2 Events</w:t>
      </w:r>
    </w:p>
    <w:tbl>
      <w:tblPr>
        <w:tblW w:w="4771" w:type="pct"/>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72"/>
        <w:gridCol w:w="2179"/>
        <w:gridCol w:w="2186"/>
        <w:gridCol w:w="2186"/>
      </w:tblGrid>
      <w:tr w:rsidR="00184C2D" w:rsidRPr="004541B3" w14:paraId="64F07D3D" w14:textId="77777777" w:rsidTr="00C81D58">
        <w:trPr>
          <w:trHeight w:val="514"/>
        </w:trPr>
        <w:tc>
          <w:tcPr>
            <w:tcW w:w="1560" w:type="pct"/>
          </w:tcPr>
          <w:p w14:paraId="7258CD9A" w14:textId="77777777" w:rsidR="00184C2D" w:rsidRPr="004541B3" w:rsidRDefault="00184C2D" w:rsidP="00F20202">
            <w:pPr>
              <w:spacing w:line="360" w:lineRule="auto"/>
              <w:rPr>
                <w:rFonts w:cs="Arial"/>
                <w:b/>
                <w:sz w:val="24"/>
                <w:szCs w:val="24"/>
                <w:lang w:eastAsia="en-GB" w:bidi="ar-SA"/>
              </w:rPr>
            </w:pPr>
            <w:r w:rsidRPr="004541B3">
              <w:rPr>
                <w:rFonts w:cs="Arial"/>
                <w:b/>
                <w:sz w:val="24"/>
                <w:szCs w:val="24"/>
                <w:lang w:eastAsia="en-GB" w:bidi="ar-SA"/>
              </w:rPr>
              <w:t>EVENT</w:t>
            </w:r>
          </w:p>
        </w:tc>
        <w:tc>
          <w:tcPr>
            <w:tcW w:w="1144" w:type="pct"/>
          </w:tcPr>
          <w:p w14:paraId="53D477B8" w14:textId="77777777" w:rsidR="00184C2D" w:rsidRPr="004541B3" w:rsidRDefault="00184C2D" w:rsidP="00F20202">
            <w:pPr>
              <w:spacing w:before="100" w:beforeAutospacing="1" w:after="100" w:afterAutospacing="1" w:line="360" w:lineRule="auto"/>
              <w:rPr>
                <w:rFonts w:cs="Arial"/>
                <w:b/>
                <w:sz w:val="24"/>
                <w:szCs w:val="24"/>
                <w:lang w:bidi="ar-SA"/>
              </w:rPr>
            </w:pPr>
            <w:r w:rsidRPr="004541B3">
              <w:rPr>
                <w:rFonts w:cs="Arial"/>
                <w:b/>
                <w:sz w:val="24"/>
                <w:szCs w:val="24"/>
                <w:lang w:bidi="ar-SA"/>
              </w:rPr>
              <w:t>PLACE</w:t>
            </w:r>
          </w:p>
        </w:tc>
        <w:tc>
          <w:tcPr>
            <w:tcW w:w="1148" w:type="pct"/>
          </w:tcPr>
          <w:p w14:paraId="1901A18B" w14:textId="77777777" w:rsidR="00184C2D" w:rsidRPr="004541B3" w:rsidRDefault="00184C2D" w:rsidP="00F20202">
            <w:pPr>
              <w:spacing w:before="100" w:beforeAutospacing="1" w:after="100" w:afterAutospacing="1" w:line="360" w:lineRule="auto"/>
              <w:rPr>
                <w:rFonts w:cs="Arial"/>
                <w:b/>
                <w:sz w:val="24"/>
                <w:szCs w:val="24"/>
                <w:lang w:bidi="ar-SA"/>
              </w:rPr>
            </w:pPr>
            <w:r w:rsidRPr="004541B3">
              <w:rPr>
                <w:rFonts w:cs="Arial"/>
                <w:b/>
                <w:sz w:val="24"/>
                <w:szCs w:val="24"/>
                <w:lang w:bidi="ar-SA"/>
              </w:rPr>
              <w:t>DATE</w:t>
            </w:r>
          </w:p>
        </w:tc>
        <w:tc>
          <w:tcPr>
            <w:tcW w:w="1148" w:type="pct"/>
          </w:tcPr>
          <w:p w14:paraId="6E9F00D9" w14:textId="77777777" w:rsidR="00184C2D" w:rsidRPr="004541B3" w:rsidRDefault="00184C2D" w:rsidP="00F20202">
            <w:pPr>
              <w:spacing w:before="100" w:beforeAutospacing="1" w:after="100" w:afterAutospacing="1" w:line="360" w:lineRule="auto"/>
              <w:rPr>
                <w:rFonts w:cs="Arial"/>
                <w:b/>
                <w:sz w:val="24"/>
                <w:szCs w:val="24"/>
                <w:lang w:bidi="ar-SA"/>
              </w:rPr>
            </w:pPr>
            <w:r>
              <w:rPr>
                <w:rFonts w:cs="Arial"/>
                <w:b/>
                <w:sz w:val="24"/>
                <w:szCs w:val="24"/>
                <w:lang w:bidi="ar-SA"/>
              </w:rPr>
              <w:t>Purpose/25</w:t>
            </w:r>
            <w:r w:rsidRPr="00184C2D">
              <w:rPr>
                <w:rFonts w:cs="Arial"/>
                <w:b/>
                <w:sz w:val="24"/>
                <w:szCs w:val="24"/>
                <w:vertAlign w:val="superscript"/>
                <w:lang w:bidi="ar-SA"/>
              </w:rPr>
              <w:t>th</w:t>
            </w:r>
            <w:r>
              <w:rPr>
                <w:rFonts w:cs="Arial"/>
                <w:b/>
                <w:sz w:val="24"/>
                <w:szCs w:val="24"/>
                <w:lang w:bidi="ar-SA"/>
              </w:rPr>
              <w:t xml:space="preserve"> anniversary element</w:t>
            </w:r>
          </w:p>
        </w:tc>
      </w:tr>
      <w:tr w:rsidR="00184C2D" w:rsidRPr="004541B3" w14:paraId="207A3738" w14:textId="77777777" w:rsidTr="00C81D58">
        <w:trPr>
          <w:trHeight w:val="532"/>
        </w:trPr>
        <w:tc>
          <w:tcPr>
            <w:tcW w:w="1560" w:type="pct"/>
          </w:tcPr>
          <w:p w14:paraId="79018977" w14:textId="77777777" w:rsidR="00184C2D" w:rsidRPr="004541B3" w:rsidRDefault="00184C2D" w:rsidP="00F20202">
            <w:pPr>
              <w:spacing w:line="360" w:lineRule="auto"/>
              <w:rPr>
                <w:rFonts w:cs="Arial"/>
                <w:bCs/>
                <w:sz w:val="24"/>
                <w:szCs w:val="24"/>
                <w:lang w:eastAsia="en-GB" w:bidi="ar-SA"/>
              </w:rPr>
            </w:pPr>
            <w:r w:rsidRPr="004541B3">
              <w:rPr>
                <w:rFonts w:cs="Arial"/>
                <w:bCs/>
                <w:sz w:val="24"/>
                <w:szCs w:val="24"/>
                <w:lang w:eastAsia="en-GB" w:bidi="ar-SA"/>
              </w:rPr>
              <w:t>EDF Executive Committee meeting</w:t>
            </w:r>
          </w:p>
        </w:tc>
        <w:tc>
          <w:tcPr>
            <w:tcW w:w="1144" w:type="pct"/>
          </w:tcPr>
          <w:p w14:paraId="4B03812E"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Greece- Thessaloniki</w:t>
            </w:r>
          </w:p>
        </w:tc>
        <w:tc>
          <w:tcPr>
            <w:tcW w:w="1148" w:type="pct"/>
          </w:tcPr>
          <w:p w14:paraId="607FB1BA"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January 21-22</w:t>
            </w:r>
          </w:p>
        </w:tc>
        <w:tc>
          <w:tcPr>
            <w:tcW w:w="1148" w:type="pct"/>
          </w:tcPr>
          <w:p w14:paraId="1DD21B9E" w14:textId="77777777" w:rsidR="00184C2D" w:rsidRPr="004541B3" w:rsidRDefault="00184C2D" w:rsidP="00F20202">
            <w:pPr>
              <w:spacing w:before="100" w:beforeAutospacing="1" w:after="100" w:afterAutospacing="1" w:line="360" w:lineRule="auto"/>
              <w:rPr>
                <w:rFonts w:cs="Arial"/>
                <w:bCs/>
                <w:sz w:val="24"/>
                <w:szCs w:val="24"/>
                <w:lang w:bidi="ar-SA"/>
              </w:rPr>
            </w:pPr>
            <w:r>
              <w:rPr>
                <w:rFonts w:cs="Arial"/>
                <w:bCs/>
                <w:sz w:val="24"/>
                <w:szCs w:val="24"/>
                <w:lang w:bidi="ar-SA"/>
              </w:rPr>
              <w:t>Discussion and decisions</w:t>
            </w:r>
          </w:p>
        </w:tc>
      </w:tr>
      <w:tr w:rsidR="00184C2D" w:rsidRPr="004541B3" w14:paraId="4B086436" w14:textId="77777777" w:rsidTr="00C81D58">
        <w:trPr>
          <w:trHeight w:val="613"/>
        </w:trPr>
        <w:tc>
          <w:tcPr>
            <w:tcW w:w="1560" w:type="pct"/>
          </w:tcPr>
          <w:p w14:paraId="0BA52960" w14:textId="77777777" w:rsidR="00184C2D" w:rsidRPr="004541B3" w:rsidRDefault="00184C2D" w:rsidP="00F20202">
            <w:pPr>
              <w:spacing w:line="360" w:lineRule="auto"/>
              <w:rPr>
                <w:sz w:val="24"/>
                <w:szCs w:val="24"/>
                <w:lang w:val="sv-SE"/>
              </w:rPr>
            </w:pPr>
            <w:r w:rsidRPr="004541B3">
              <w:rPr>
                <w:sz w:val="24"/>
                <w:szCs w:val="24"/>
                <w:lang w:val="sv-SE"/>
              </w:rPr>
              <w:t>EDF Board meeting</w:t>
            </w:r>
          </w:p>
        </w:tc>
        <w:tc>
          <w:tcPr>
            <w:tcW w:w="1144" w:type="pct"/>
          </w:tcPr>
          <w:p w14:paraId="5A310D08"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Paris, France</w:t>
            </w:r>
          </w:p>
        </w:tc>
        <w:tc>
          <w:tcPr>
            <w:tcW w:w="1148" w:type="pct"/>
          </w:tcPr>
          <w:p w14:paraId="26CDDED9"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March – the week of March 9</w:t>
            </w:r>
            <w:r w:rsidRPr="004541B3">
              <w:rPr>
                <w:rFonts w:cs="Arial"/>
                <w:bCs/>
                <w:sz w:val="24"/>
                <w:szCs w:val="24"/>
                <w:vertAlign w:val="superscript"/>
                <w:lang w:bidi="ar-SA"/>
              </w:rPr>
              <w:t>th</w:t>
            </w:r>
            <w:r w:rsidRPr="004541B3">
              <w:rPr>
                <w:rFonts w:cs="Arial"/>
                <w:bCs/>
                <w:sz w:val="24"/>
                <w:szCs w:val="24"/>
                <w:lang w:bidi="ar-SA"/>
              </w:rPr>
              <w:t xml:space="preserve"> </w:t>
            </w:r>
          </w:p>
        </w:tc>
        <w:tc>
          <w:tcPr>
            <w:tcW w:w="1148" w:type="pct"/>
          </w:tcPr>
          <w:p w14:paraId="42EAF6BC" w14:textId="77777777" w:rsidR="00184C2D" w:rsidRPr="004541B3" w:rsidRDefault="00184C2D" w:rsidP="00F20202">
            <w:pPr>
              <w:spacing w:before="100" w:beforeAutospacing="1" w:after="100" w:afterAutospacing="1" w:line="360" w:lineRule="auto"/>
              <w:rPr>
                <w:rFonts w:cs="Arial"/>
                <w:bCs/>
                <w:sz w:val="24"/>
                <w:szCs w:val="24"/>
                <w:lang w:bidi="ar-SA"/>
              </w:rPr>
            </w:pPr>
          </w:p>
        </w:tc>
      </w:tr>
      <w:tr w:rsidR="00184C2D" w:rsidRPr="004541B3" w14:paraId="38DAA050" w14:textId="77777777" w:rsidTr="00C81D58">
        <w:trPr>
          <w:trHeight w:val="694"/>
        </w:trPr>
        <w:tc>
          <w:tcPr>
            <w:tcW w:w="1560" w:type="pct"/>
          </w:tcPr>
          <w:p w14:paraId="1BF94443" w14:textId="77777777" w:rsidR="00184C2D" w:rsidRPr="004541B3" w:rsidRDefault="00184C2D" w:rsidP="00F20202">
            <w:pPr>
              <w:spacing w:line="360" w:lineRule="auto"/>
              <w:rPr>
                <w:sz w:val="24"/>
                <w:szCs w:val="24"/>
                <w:lang w:val="sv-SE"/>
              </w:rPr>
            </w:pPr>
            <w:r w:rsidRPr="004541B3">
              <w:rPr>
                <w:sz w:val="24"/>
                <w:szCs w:val="24"/>
                <w:lang w:val="sv-SE"/>
              </w:rPr>
              <w:t>EDF Annual General Assembly</w:t>
            </w:r>
          </w:p>
        </w:tc>
        <w:tc>
          <w:tcPr>
            <w:tcW w:w="1144" w:type="pct"/>
          </w:tcPr>
          <w:p w14:paraId="44BC6D3F"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Greece</w:t>
            </w:r>
          </w:p>
        </w:tc>
        <w:tc>
          <w:tcPr>
            <w:tcW w:w="1148" w:type="pct"/>
          </w:tcPr>
          <w:p w14:paraId="0BB7D87D"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June (dates TBC)</w:t>
            </w:r>
          </w:p>
        </w:tc>
        <w:tc>
          <w:tcPr>
            <w:tcW w:w="1148" w:type="pct"/>
          </w:tcPr>
          <w:p w14:paraId="26F8FBA5" w14:textId="77777777" w:rsidR="00184C2D" w:rsidRPr="004541B3" w:rsidRDefault="00184C2D" w:rsidP="00F20202">
            <w:pPr>
              <w:spacing w:before="100" w:beforeAutospacing="1" w:after="100" w:afterAutospacing="1" w:line="360" w:lineRule="auto"/>
              <w:rPr>
                <w:rFonts w:cs="Arial"/>
                <w:bCs/>
                <w:sz w:val="24"/>
                <w:szCs w:val="24"/>
                <w:lang w:bidi="ar-SA"/>
              </w:rPr>
            </w:pPr>
          </w:p>
        </w:tc>
      </w:tr>
      <w:tr w:rsidR="00184C2D" w:rsidRPr="004541B3" w14:paraId="3B1CEF33" w14:textId="77777777" w:rsidTr="00C81D58">
        <w:trPr>
          <w:trHeight w:val="757"/>
        </w:trPr>
        <w:tc>
          <w:tcPr>
            <w:tcW w:w="1560" w:type="pct"/>
          </w:tcPr>
          <w:p w14:paraId="3644FFD2" w14:textId="77777777" w:rsidR="00184C2D" w:rsidRPr="004541B3" w:rsidRDefault="00184C2D" w:rsidP="00F20202">
            <w:pPr>
              <w:spacing w:line="360" w:lineRule="auto"/>
              <w:rPr>
                <w:sz w:val="24"/>
                <w:szCs w:val="24"/>
                <w:lang w:val="sv-SE"/>
              </w:rPr>
            </w:pPr>
            <w:r w:rsidRPr="004541B3">
              <w:rPr>
                <w:sz w:val="24"/>
                <w:szCs w:val="24"/>
                <w:lang w:val="sv-SE"/>
              </w:rPr>
              <w:t>EDF Board meeting</w:t>
            </w:r>
          </w:p>
        </w:tc>
        <w:tc>
          <w:tcPr>
            <w:tcW w:w="1144" w:type="pct"/>
          </w:tcPr>
          <w:p w14:paraId="1016DE34"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Ireland</w:t>
            </w:r>
          </w:p>
        </w:tc>
        <w:tc>
          <w:tcPr>
            <w:tcW w:w="1148" w:type="pct"/>
          </w:tcPr>
          <w:p w14:paraId="58572C3C" w14:textId="77777777" w:rsidR="00184C2D" w:rsidRPr="004541B3" w:rsidRDefault="00184C2D" w:rsidP="00F20202">
            <w:pPr>
              <w:spacing w:before="100" w:beforeAutospacing="1" w:after="100" w:afterAutospacing="1" w:line="360" w:lineRule="auto"/>
              <w:rPr>
                <w:rFonts w:cs="Arial"/>
                <w:bCs/>
                <w:sz w:val="24"/>
                <w:szCs w:val="24"/>
                <w:lang w:bidi="ar-SA"/>
              </w:rPr>
            </w:pPr>
            <w:r w:rsidRPr="004541B3">
              <w:rPr>
                <w:rFonts w:cs="Arial"/>
                <w:bCs/>
                <w:sz w:val="24"/>
                <w:szCs w:val="24"/>
                <w:lang w:bidi="ar-SA"/>
              </w:rPr>
              <w:t>October-November (TBC)</w:t>
            </w:r>
          </w:p>
        </w:tc>
        <w:tc>
          <w:tcPr>
            <w:tcW w:w="1148" w:type="pct"/>
          </w:tcPr>
          <w:p w14:paraId="2348CE3E" w14:textId="77777777" w:rsidR="00184C2D" w:rsidRPr="004541B3" w:rsidRDefault="00184C2D" w:rsidP="00F20202">
            <w:pPr>
              <w:spacing w:before="100" w:beforeAutospacing="1" w:after="100" w:afterAutospacing="1" w:line="360" w:lineRule="auto"/>
              <w:rPr>
                <w:rFonts w:cs="Arial"/>
                <w:bCs/>
                <w:sz w:val="24"/>
                <w:szCs w:val="24"/>
                <w:lang w:bidi="ar-SA"/>
              </w:rPr>
            </w:pPr>
          </w:p>
        </w:tc>
      </w:tr>
      <w:tr w:rsidR="00184C2D" w:rsidRPr="004541B3" w14:paraId="03BD1832" w14:textId="77777777" w:rsidTr="00C81D58">
        <w:trPr>
          <w:trHeight w:val="757"/>
        </w:trPr>
        <w:tc>
          <w:tcPr>
            <w:tcW w:w="1560" w:type="pct"/>
          </w:tcPr>
          <w:p w14:paraId="601146BA" w14:textId="77777777" w:rsidR="00184C2D" w:rsidRPr="004541B3" w:rsidRDefault="00184C2D" w:rsidP="00F20202">
            <w:pPr>
              <w:spacing w:line="360" w:lineRule="auto"/>
              <w:rPr>
                <w:sz w:val="24"/>
                <w:szCs w:val="24"/>
                <w:lang w:val="sv-SE"/>
              </w:rPr>
            </w:pPr>
            <w:r>
              <w:rPr>
                <w:sz w:val="24"/>
                <w:szCs w:val="24"/>
                <w:lang w:val="sv-SE"/>
              </w:rPr>
              <w:lastRenderedPageBreak/>
              <w:t xml:space="preserve">Meeting of 3 EU presidents </w:t>
            </w:r>
          </w:p>
        </w:tc>
        <w:tc>
          <w:tcPr>
            <w:tcW w:w="1144" w:type="pct"/>
          </w:tcPr>
          <w:p w14:paraId="11D32730" w14:textId="77777777" w:rsidR="00184C2D" w:rsidRPr="004541B3" w:rsidRDefault="00184C2D" w:rsidP="00F20202">
            <w:pPr>
              <w:spacing w:before="100" w:beforeAutospacing="1" w:after="100" w:afterAutospacing="1" w:line="360" w:lineRule="auto"/>
              <w:rPr>
                <w:rFonts w:cs="Arial"/>
                <w:bCs/>
                <w:sz w:val="24"/>
                <w:szCs w:val="24"/>
                <w:lang w:bidi="ar-SA"/>
              </w:rPr>
            </w:pPr>
            <w:r>
              <w:rPr>
                <w:rFonts w:cs="Arial"/>
                <w:bCs/>
                <w:sz w:val="24"/>
                <w:szCs w:val="24"/>
                <w:lang w:bidi="ar-SA"/>
              </w:rPr>
              <w:t>Brussels</w:t>
            </w:r>
          </w:p>
        </w:tc>
        <w:tc>
          <w:tcPr>
            <w:tcW w:w="1148" w:type="pct"/>
          </w:tcPr>
          <w:p w14:paraId="6C931934" w14:textId="77777777" w:rsidR="00184C2D" w:rsidRPr="004541B3" w:rsidRDefault="00184C2D" w:rsidP="00F20202">
            <w:pPr>
              <w:spacing w:before="100" w:beforeAutospacing="1" w:after="100" w:afterAutospacing="1" w:line="360" w:lineRule="auto"/>
              <w:rPr>
                <w:rFonts w:cs="Arial"/>
                <w:bCs/>
                <w:sz w:val="24"/>
                <w:szCs w:val="24"/>
                <w:lang w:bidi="ar-SA"/>
              </w:rPr>
            </w:pPr>
            <w:proofErr w:type="spellStart"/>
            <w:r>
              <w:rPr>
                <w:rFonts w:cs="Arial"/>
                <w:bCs/>
                <w:sz w:val="24"/>
                <w:szCs w:val="24"/>
                <w:lang w:bidi="ar-SA"/>
              </w:rPr>
              <w:t>Tbd</w:t>
            </w:r>
            <w:proofErr w:type="spellEnd"/>
            <w:r>
              <w:rPr>
                <w:rFonts w:cs="Arial"/>
                <w:bCs/>
                <w:sz w:val="24"/>
                <w:szCs w:val="24"/>
                <w:lang w:bidi="ar-SA"/>
              </w:rPr>
              <w:t xml:space="preserve">- Aim for </w:t>
            </w:r>
            <w:proofErr w:type="spellStart"/>
            <w:r>
              <w:rPr>
                <w:rFonts w:cs="Arial"/>
                <w:bCs/>
                <w:sz w:val="24"/>
                <w:szCs w:val="24"/>
                <w:lang w:bidi="ar-SA"/>
              </w:rPr>
              <w:t>december</w:t>
            </w:r>
            <w:proofErr w:type="spellEnd"/>
            <w:r>
              <w:rPr>
                <w:rFonts w:cs="Arial"/>
                <w:bCs/>
                <w:sz w:val="24"/>
                <w:szCs w:val="24"/>
                <w:lang w:bidi="ar-SA"/>
              </w:rPr>
              <w:t xml:space="preserve"> 3rd </w:t>
            </w:r>
          </w:p>
        </w:tc>
        <w:tc>
          <w:tcPr>
            <w:tcW w:w="1148" w:type="pct"/>
          </w:tcPr>
          <w:p w14:paraId="623AC5A4" w14:textId="77777777" w:rsidR="00184C2D" w:rsidRPr="004541B3" w:rsidRDefault="00184C2D" w:rsidP="00F20202">
            <w:pPr>
              <w:spacing w:before="100" w:beforeAutospacing="1" w:after="100" w:afterAutospacing="1" w:line="360" w:lineRule="auto"/>
              <w:rPr>
                <w:rFonts w:cs="Arial"/>
                <w:bCs/>
                <w:sz w:val="24"/>
                <w:szCs w:val="24"/>
                <w:lang w:bidi="ar-SA"/>
              </w:rPr>
            </w:pPr>
            <w:r>
              <w:rPr>
                <w:rFonts w:cs="Arial"/>
                <w:bCs/>
                <w:sz w:val="24"/>
                <w:szCs w:val="24"/>
                <w:lang w:bidi="ar-SA"/>
              </w:rPr>
              <w:t xml:space="preserve">Political highpoint- highlighting demands </w:t>
            </w:r>
          </w:p>
        </w:tc>
      </w:tr>
    </w:tbl>
    <w:p w14:paraId="0855F40F" w14:textId="77777777" w:rsidR="00184C2D" w:rsidRDefault="00184C2D" w:rsidP="005E19FB">
      <w:pPr>
        <w:rPr>
          <w:lang w:val="en-US"/>
        </w:rPr>
      </w:pPr>
    </w:p>
    <w:p w14:paraId="64809846" w14:textId="77777777" w:rsidR="00184C2D" w:rsidRPr="00F9540E" w:rsidRDefault="00184C2D" w:rsidP="00184C2D">
      <w:pPr>
        <w:pStyle w:val="Heading2"/>
        <w:spacing w:after="240"/>
        <w:rPr>
          <w:szCs w:val="24"/>
        </w:rPr>
      </w:pPr>
      <w:r>
        <w:t xml:space="preserve">Annex 3- Table of activities with timelines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820"/>
        <w:gridCol w:w="1673"/>
        <w:gridCol w:w="1215"/>
        <w:gridCol w:w="1475"/>
        <w:gridCol w:w="537"/>
        <w:gridCol w:w="537"/>
        <w:gridCol w:w="537"/>
        <w:gridCol w:w="537"/>
      </w:tblGrid>
      <w:tr w:rsidR="00184C2D" w:rsidRPr="00C63088" w14:paraId="3CFF8594" w14:textId="77777777" w:rsidTr="006462E3">
        <w:tc>
          <w:tcPr>
            <w:tcW w:w="1654" w:type="dxa"/>
            <w:shd w:val="clear" w:color="auto" w:fill="auto"/>
          </w:tcPr>
          <w:p w14:paraId="345E9171" w14:textId="77777777" w:rsidR="00184C2D" w:rsidRPr="00E962D4" w:rsidRDefault="00184C2D" w:rsidP="00F20202">
            <w:pPr>
              <w:pStyle w:val="Heading1"/>
              <w:rPr>
                <w:sz w:val="24"/>
                <w:szCs w:val="24"/>
              </w:rPr>
            </w:pPr>
            <w:bookmarkStart w:id="0" w:name="_Hlk71012332"/>
            <w:r w:rsidRPr="00E962D4">
              <w:rPr>
                <w:sz w:val="24"/>
                <w:szCs w:val="24"/>
              </w:rPr>
              <w:t>Objective</w:t>
            </w:r>
          </w:p>
        </w:tc>
        <w:tc>
          <w:tcPr>
            <w:tcW w:w="1820" w:type="dxa"/>
            <w:shd w:val="clear" w:color="auto" w:fill="auto"/>
          </w:tcPr>
          <w:p w14:paraId="2AFE77FD" w14:textId="77777777" w:rsidR="00184C2D" w:rsidRPr="00E962D4" w:rsidRDefault="00184C2D" w:rsidP="00F20202">
            <w:pPr>
              <w:pStyle w:val="Heading1"/>
              <w:rPr>
                <w:sz w:val="24"/>
                <w:szCs w:val="24"/>
              </w:rPr>
            </w:pPr>
            <w:r w:rsidRPr="00E962D4">
              <w:rPr>
                <w:sz w:val="24"/>
                <w:szCs w:val="24"/>
              </w:rPr>
              <w:t xml:space="preserve">Activities </w:t>
            </w:r>
          </w:p>
        </w:tc>
        <w:tc>
          <w:tcPr>
            <w:tcW w:w="1673" w:type="dxa"/>
            <w:shd w:val="clear" w:color="auto" w:fill="auto"/>
          </w:tcPr>
          <w:p w14:paraId="7F4DF9E0" w14:textId="77777777" w:rsidR="00184C2D" w:rsidRPr="00E962D4" w:rsidRDefault="00184C2D" w:rsidP="00F20202">
            <w:pPr>
              <w:pStyle w:val="Heading1"/>
              <w:rPr>
                <w:sz w:val="24"/>
                <w:szCs w:val="24"/>
              </w:rPr>
            </w:pPr>
            <w:r w:rsidRPr="00E962D4">
              <w:rPr>
                <w:sz w:val="24"/>
                <w:szCs w:val="24"/>
              </w:rPr>
              <w:t xml:space="preserve">Resources </w:t>
            </w:r>
          </w:p>
        </w:tc>
        <w:tc>
          <w:tcPr>
            <w:tcW w:w="1215" w:type="dxa"/>
          </w:tcPr>
          <w:p w14:paraId="6D7805D3" w14:textId="77777777" w:rsidR="00184C2D" w:rsidRPr="00E962D4" w:rsidRDefault="00184C2D" w:rsidP="00F20202">
            <w:pPr>
              <w:pStyle w:val="Heading1"/>
              <w:rPr>
                <w:sz w:val="24"/>
                <w:szCs w:val="24"/>
              </w:rPr>
            </w:pPr>
            <w:r w:rsidRPr="00E962D4">
              <w:rPr>
                <w:sz w:val="24"/>
                <w:szCs w:val="24"/>
              </w:rPr>
              <w:t>Oct/Nov 2021</w:t>
            </w:r>
          </w:p>
        </w:tc>
        <w:tc>
          <w:tcPr>
            <w:tcW w:w="1475" w:type="dxa"/>
          </w:tcPr>
          <w:p w14:paraId="30846ECF" w14:textId="77777777" w:rsidR="00184C2D" w:rsidRPr="00E962D4" w:rsidRDefault="00184C2D" w:rsidP="00F20202">
            <w:pPr>
              <w:pStyle w:val="Heading1"/>
              <w:rPr>
                <w:sz w:val="24"/>
                <w:szCs w:val="24"/>
              </w:rPr>
            </w:pPr>
            <w:r w:rsidRPr="00E962D4">
              <w:rPr>
                <w:sz w:val="24"/>
                <w:szCs w:val="24"/>
              </w:rPr>
              <w:t>December 2021</w:t>
            </w:r>
          </w:p>
        </w:tc>
        <w:tc>
          <w:tcPr>
            <w:tcW w:w="537" w:type="dxa"/>
          </w:tcPr>
          <w:p w14:paraId="639BB81D" w14:textId="77777777" w:rsidR="00184C2D" w:rsidRPr="00E962D4" w:rsidRDefault="00184C2D" w:rsidP="00F20202">
            <w:pPr>
              <w:pStyle w:val="Heading1"/>
              <w:rPr>
                <w:sz w:val="24"/>
                <w:szCs w:val="24"/>
              </w:rPr>
            </w:pPr>
            <w:r w:rsidRPr="00E962D4">
              <w:rPr>
                <w:sz w:val="24"/>
                <w:szCs w:val="24"/>
              </w:rPr>
              <w:t>Q1</w:t>
            </w:r>
          </w:p>
        </w:tc>
        <w:tc>
          <w:tcPr>
            <w:tcW w:w="537" w:type="dxa"/>
          </w:tcPr>
          <w:p w14:paraId="67F32439" w14:textId="77777777" w:rsidR="00184C2D" w:rsidRPr="00E962D4" w:rsidRDefault="00184C2D" w:rsidP="00F20202">
            <w:pPr>
              <w:pStyle w:val="Heading1"/>
              <w:rPr>
                <w:sz w:val="24"/>
                <w:szCs w:val="24"/>
              </w:rPr>
            </w:pPr>
            <w:r w:rsidRPr="00E962D4">
              <w:rPr>
                <w:sz w:val="24"/>
                <w:szCs w:val="24"/>
              </w:rPr>
              <w:t>Q2</w:t>
            </w:r>
          </w:p>
        </w:tc>
        <w:tc>
          <w:tcPr>
            <w:tcW w:w="537" w:type="dxa"/>
          </w:tcPr>
          <w:p w14:paraId="75C189ED" w14:textId="77777777" w:rsidR="00184C2D" w:rsidRPr="00E962D4" w:rsidRDefault="00184C2D" w:rsidP="00F20202">
            <w:pPr>
              <w:pStyle w:val="Heading1"/>
              <w:rPr>
                <w:sz w:val="24"/>
                <w:szCs w:val="24"/>
              </w:rPr>
            </w:pPr>
            <w:r w:rsidRPr="00E962D4">
              <w:rPr>
                <w:sz w:val="24"/>
                <w:szCs w:val="24"/>
              </w:rPr>
              <w:t>Q3</w:t>
            </w:r>
          </w:p>
        </w:tc>
        <w:tc>
          <w:tcPr>
            <w:tcW w:w="537" w:type="dxa"/>
          </w:tcPr>
          <w:p w14:paraId="1CD54688" w14:textId="77777777" w:rsidR="00184C2D" w:rsidRPr="00E962D4" w:rsidRDefault="00184C2D" w:rsidP="00F20202">
            <w:pPr>
              <w:pStyle w:val="Heading1"/>
              <w:rPr>
                <w:sz w:val="24"/>
                <w:szCs w:val="24"/>
              </w:rPr>
            </w:pPr>
            <w:r w:rsidRPr="00E962D4">
              <w:rPr>
                <w:sz w:val="24"/>
                <w:szCs w:val="24"/>
              </w:rPr>
              <w:t>Q4</w:t>
            </w:r>
          </w:p>
        </w:tc>
      </w:tr>
      <w:tr w:rsidR="00184C2D" w:rsidRPr="00F9540E" w14:paraId="432A4E37" w14:textId="77777777" w:rsidTr="006462E3">
        <w:tc>
          <w:tcPr>
            <w:tcW w:w="1654" w:type="dxa"/>
            <w:shd w:val="clear" w:color="auto" w:fill="auto"/>
          </w:tcPr>
          <w:p w14:paraId="31B4651E" w14:textId="77777777" w:rsidR="00184C2D" w:rsidRPr="00F9540E" w:rsidRDefault="00184C2D" w:rsidP="00F20202">
            <w:pPr>
              <w:rPr>
                <w:sz w:val="24"/>
                <w:szCs w:val="24"/>
              </w:rPr>
            </w:pPr>
            <w:r w:rsidRPr="00F9540E">
              <w:rPr>
                <w:sz w:val="24"/>
                <w:szCs w:val="24"/>
              </w:rPr>
              <w:t>Celebrate the progress of the disability movement in the past 25 years</w:t>
            </w:r>
          </w:p>
        </w:tc>
        <w:tc>
          <w:tcPr>
            <w:tcW w:w="1820" w:type="dxa"/>
            <w:shd w:val="clear" w:color="auto" w:fill="auto"/>
          </w:tcPr>
          <w:p w14:paraId="70980E61" w14:textId="77777777" w:rsidR="00184C2D" w:rsidRPr="00F9540E" w:rsidRDefault="00184C2D" w:rsidP="00F20202">
            <w:pPr>
              <w:rPr>
                <w:sz w:val="24"/>
                <w:szCs w:val="24"/>
              </w:rPr>
            </w:pPr>
            <w:r w:rsidRPr="00F9540E">
              <w:rPr>
                <w:sz w:val="24"/>
                <w:szCs w:val="24"/>
              </w:rPr>
              <w:t>Visual identity (adapted logo, slogan)</w:t>
            </w:r>
            <w:r>
              <w:rPr>
                <w:sz w:val="24"/>
                <w:szCs w:val="24"/>
              </w:rPr>
              <w:t>- 2021</w:t>
            </w:r>
          </w:p>
          <w:p w14:paraId="146CA151" w14:textId="77777777" w:rsidR="00184C2D" w:rsidRPr="00F9540E" w:rsidRDefault="00184C2D" w:rsidP="00F20202">
            <w:pPr>
              <w:rPr>
                <w:sz w:val="24"/>
                <w:szCs w:val="24"/>
              </w:rPr>
            </w:pPr>
          </w:p>
        </w:tc>
        <w:tc>
          <w:tcPr>
            <w:tcW w:w="1673" w:type="dxa"/>
            <w:shd w:val="clear" w:color="auto" w:fill="auto"/>
          </w:tcPr>
          <w:p w14:paraId="2675607E" w14:textId="77777777" w:rsidR="00184C2D" w:rsidRDefault="00184C2D" w:rsidP="00F20202">
            <w:pPr>
              <w:rPr>
                <w:sz w:val="24"/>
                <w:szCs w:val="24"/>
              </w:rPr>
            </w:pPr>
            <w:r>
              <w:rPr>
                <w:sz w:val="24"/>
                <w:szCs w:val="24"/>
              </w:rPr>
              <w:t xml:space="preserve">logo development </w:t>
            </w:r>
          </w:p>
          <w:p w14:paraId="000380DE" w14:textId="77777777" w:rsidR="00184C2D" w:rsidRPr="00F9540E" w:rsidRDefault="00184C2D" w:rsidP="00F20202">
            <w:pPr>
              <w:rPr>
                <w:sz w:val="24"/>
                <w:szCs w:val="24"/>
              </w:rPr>
            </w:pPr>
          </w:p>
        </w:tc>
        <w:tc>
          <w:tcPr>
            <w:tcW w:w="1215" w:type="dxa"/>
          </w:tcPr>
          <w:p w14:paraId="217375E1" w14:textId="77777777" w:rsidR="00184C2D" w:rsidRDefault="00184C2D" w:rsidP="00F20202">
            <w:pPr>
              <w:rPr>
                <w:sz w:val="24"/>
                <w:szCs w:val="24"/>
              </w:rPr>
            </w:pPr>
            <w:r>
              <w:rPr>
                <w:sz w:val="24"/>
                <w:szCs w:val="24"/>
              </w:rPr>
              <w:t>X</w:t>
            </w:r>
          </w:p>
        </w:tc>
        <w:tc>
          <w:tcPr>
            <w:tcW w:w="1475" w:type="dxa"/>
          </w:tcPr>
          <w:p w14:paraId="657DF92D" w14:textId="77777777" w:rsidR="00184C2D" w:rsidRDefault="00184C2D" w:rsidP="00F20202">
            <w:pPr>
              <w:rPr>
                <w:sz w:val="24"/>
                <w:szCs w:val="24"/>
              </w:rPr>
            </w:pPr>
          </w:p>
        </w:tc>
        <w:tc>
          <w:tcPr>
            <w:tcW w:w="537" w:type="dxa"/>
          </w:tcPr>
          <w:p w14:paraId="2CCD231B" w14:textId="77777777" w:rsidR="00184C2D" w:rsidRDefault="00184C2D" w:rsidP="00F20202">
            <w:pPr>
              <w:rPr>
                <w:sz w:val="24"/>
                <w:szCs w:val="24"/>
              </w:rPr>
            </w:pPr>
          </w:p>
        </w:tc>
        <w:tc>
          <w:tcPr>
            <w:tcW w:w="537" w:type="dxa"/>
          </w:tcPr>
          <w:p w14:paraId="54C8863E" w14:textId="77777777" w:rsidR="00184C2D" w:rsidRDefault="00184C2D" w:rsidP="00F20202">
            <w:pPr>
              <w:rPr>
                <w:sz w:val="24"/>
                <w:szCs w:val="24"/>
              </w:rPr>
            </w:pPr>
          </w:p>
        </w:tc>
        <w:tc>
          <w:tcPr>
            <w:tcW w:w="537" w:type="dxa"/>
          </w:tcPr>
          <w:p w14:paraId="2BD2E4A6" w14:textId="77777777" w:rsidR="00184C2D" w:rsidRDefault="00184C2D" w:rsidP="00F20202">
            <w:pPr>
              <w:rPr>
                <w:sz w:val="24"/>
                <w:szCs w:val="24"/>
              </w:rPr>
            </w:pPr>
          </w:p>
        </w:tc>
        <w:tc>
          <w:tcPr>
            <w:tcW w:w="537" w:type="dxa"/>
          </w:tcPr>
          <w:p w14:paraId="549A6BE7" w14:textId="77777777" w:rsidR="00184C2D" w:rsidRDefault="00184C2D" w:rsidP="00F20202">
            <w:pPr>
              <w:rPr>
                <w:sz w:val="24"/>
                <w:szCs w:val="24"/>
              </w:rPr>
            </w:pPr>
          </w:p>
        </w:tc>
      </w:tr>
      <w:tr w:rsidR="00184C2D" w:rsidRPr="00F9540E" w14:paraId="323D175C" w14:textId="77777777" w:rsidTr="006462E3">
        <w:tc>
          <w:tcPr>
            <w:tcW w:w="1654" w:type="dxa"/>
            <w:shd w:val="clear" w:color="auto" w:fill="auto"/>
          </w:tcPr>
          <w:p w14:paraId="490770E4" w14:textId="77777777" w:rsidR="00184C2D" w:rsidRPr="00F9540E" w:rsidRDefault="00184C2D" w:rsidP="00F20202">
            <w:pPr>
              <w:rPr>
                <w:sz w:val="24"/>
                <w:szCs w:val="24"/>
              </w:rPr>
            </w:pPr>
          </w:p>
        </w:tc>
        <w:tc>
          <w:tcPr>
            <w:tcW w:w="1820" w:type="dxa"/>
            <w:shd w:val="clear" w:color="auto" w:fill="auto"/>
          </w:tcPr>
          <w:p w14:paraId="3D82BDA9" w14:textId="77777777" w:rsidR="00184C2D" w:rsidRPr="00F9540E" w:rsidRDefault="00184C2D" w:rsidP="00F20202">
            <w:pPr>
              <w:rPr>
                <w:sz w:val="24"/>
                <w:szCs w:val="24"/>
              </w:rPr>
            </w:pPr>
            <w:r w:rsidRPr="00F9540E">
              <w:rPr>
                <w:sz w:val="24"/>
                <w:szCs w:val="24"/>
              </w:rPr>
              <w:t>Webpage and blog posts about main events of the last 25 years</w:t>
            </w:r>
            <w:r>
              <w:rPr>
                <w:sz w:val="24"/>
                <w:szCs w:val="24"/>
              </w:rPr>
              <w:t xml:space="preserve">- </w:t>
            </w:r>
          </w:p>
        </w:tc>
        <w:tc>
          <w:tcPr>
            <w:tcW w:w="1673" w:type="dxa"/>
            <w:shd w:val="clear" w:color="auto" w:fill="auto"/>
          </w:tcPr>
          <w:p w14:paraId="5BB2C646" w14:textId="77777777" w:rsidR="00184C2D" w:rsidRDefault="00184C2D" w:rsidP="00F20202">
            <w:pPr>
              <w:rPr>
                <w:sz w:val="24"/>
                <w:szCs w:val="24"/>
              </w:rPr>
            </w:pPr>
          </w:p>
        </w:tc>
        <w:tc>
          <w:tcPr>
            <w:tcW w:w="1215" w:type="dxa"/>
          </w:tcPr>
          <w:p w14:paraId="746D4903" w14:textId="77777777" w:rsidR="00184C2D" w:rsidRDefault="00184C2D" w:rsidP="00F20202">
            <w:pPr>
              <w:rPr>
                <w:sz w:val="24"/>
                <w:szCs w:val="24"/>
              </w:rPr>
            </w:pPr>
          </w:p>
        </w:tc>
        <w:tc>
          <w:tcPr>
            <w:tcW w:w="1475" w:type="dxa"/>
          </w:tcPr>
          <w:p w14:paraId="1F96F346" w14:textId="77777777" w:rsidR="00184C2D" w:rsidRDefault="00184C2D" w:rsidP="00F20202">
            <w:pPr>
              <w:rPr>
                <w:sz w:val="24"/>
                <w:szCs w:val="24"/>
              </w:rPr>
            </w:pPr>
            <w:r>
              <w:rPr>
                <w:sz w:val="24"/>
                <w:szCs w:val="24"/>
              </w:rPr>
              <w:t>x</w:t>
            </w:r>
          </w:p>
        </w:tc>
        <w:tc>
          <w:tcPr>
            <w:tcW w:w="537" w:type="dxa"/>
          </w:tcPr>
          <w:p w14:paraId="7CFF8F94" w14:textId="77777777" w:rsidR="00184C2D" w:rsidRDefault="00184C2D" w:rsidP="00F20202">
            <w:pPr>
              <w:rPr>
                <w:sz w:val="24"/>
                <w:szCs w:val="24"/>
              </w:rPr>
            </w:pPr>
          </w:p>
        </w:tc>
        <w:tc>
          <w:tcPr>
            <w:tcW w:w="537" w:type="dxa"/>
          </w:tcPr>
          <w:p w14:paraId="73342815" w14:textId="77777777" w:rsidR="00184C2D" w:rsidRDefault="00184C2D" w:rsidP="00F20202">
            <w:pPr>
              <w:rPr>
                <w:sz w:val="24"/>
                <w:szCs w:val="24"/>
              </w:rPr>
            </w:pPr>
          </w:p>
        </w:tc>
        <w:tc>
          <w:tcPr>
            <w:tcW w:w="537" w:type="dxa"/>
          </w:tcPr>
          <w:p w14:paraId="32F2AFA1" w14:textId="77777777" w:rsidR="00184C2D" w:rsidRDefault="00184C2D" w:rsidP="00F20202">
            <w:pPr>
              <w:rPr>
                <w:sz w:val="24"/>
                <w:szCs w:val="24"/>
              </w:rPr>
            </w:pPr>
          </w:p>
        </w:tc>
        <w:tc>
          <w:tcPr>
            <w:tcW w:w="537" w:type="dxa"/>
          </w:tcPr>
          <w:p w14:paraId="23489306" w14:textId="77777777" w:rsidR="00184C2D" w:rsidRDefault="00184C2D" w:rsidP="00F20202">
            <w:pPr>
              <w:rPr>
                <w:sz w:val="24"/>
                <w:szCs w:val="24"/>
              </w:rPr>
            </w:pPr>
          </w:p>
        </w:tc>
      </w:tr>
      <w:tr w:rsidR="00184C2D" w:rsidRPr="00F9540E" w14:paraId="40CE609B" w14:textId="77777777" w:rsidTr="006462E3">
        <w:tc>
          <w:tcPr>
            <w:tcW w:w="1654" w:type="dxa"/>
            <w:shd w:val="clear" w:color="auto" w:fill="auto"/>
          </w:tcPr>
          <w:p w14:paraId="6CB5F784" w14:textId="77777777" w:rsidR="00184C2D" w:rsidRPr="00F9540E" w:rsidRDefault="00184C2D" w:rsidP="00F20202">
            <w:pPr>
              <w:rPr>
                <w:sz w:val="24"/>
                <w:szCs w:val="24"/>
              </w:rPr>
            </w:pPr>
          </w:p>
        </w:tc>
        <w:tc>
          <w:tcPr>
            <w:tcW w:w="1820" w:type="dxa"/>
            <w:shd w:val="clear" w:color="auto" w:fill="auto"/>
          </w:tcPr>
          <w:p w14:paraId="1BE56DA7" w14:textId="77777777" w:rsidR="00184C2D" w:rsidRPr="00F9540E" w:rsidRDefault="00184C2D" w:rsidP="00F20202">
            <w:pPr>
              <w:rPr>
                <w:sz w:val="24"/>
                <w:szCs w:val="24"/>
              </w:rPr>
            </w:pPr>
            <w:r w:rsidRPr="00F9540E">
              <w:rPr>
                <w:sz w:val="24"/>
                <w:szCs w:val="24"/>
              </w:rPr>
              <w:t>Short leaflet (2 pages)</w:t>
            </w:r>
            <w:r>
              <w:rPr>
                <w:sz w:val="24"/>
                <w:szCs w:val="24"/>
              </w:rPr>
              <w:t xml:space="preserve"> in 27 languages</w:t>
            </w:r>
          </w:p>
        </w:tc>
        <w:tc>
          <w:tcPr>
            <w:tcW w:w="1673" w:type="dxa"/>
            <w:shd w:val="clear" w:color="auto" w:fill="auto"/>
          </w:tcPr>
          <w:p w14:paraId="4BAC6C52" w14:textId="77777777" w:rsidR="00184C2D" w:rsidRDefault="00184C2D" w:rsidP="00F20202">
            <w:pPr>
              <w:rPr>
                <w:sz w:val="24"/>
                <w:szCs w:val="24"/>
              </w:rPr>
            </w:pPr>
          </w:p>
        </w:tc>
        <w:tc>
          <w:tcPr>
            <w:tcW w:w="1215" w:type="dxa"/>
          </w:tcPr>
          <w:p w14:paraId="30C458A9" w14:textId="77777777" w:rsidR="00184C2D" w:rsidRDefault="00184C2D" w:rsidP="00F20202">
            <w:pPr>
              <w:rPr>
                <w:sz w:val="24"/>
                <w:szCs w:val="24"/>
              </w:rPr>
            </w:pPr>
          </w:p>
        </w:tc>
        <w:tc>
          <w:tcPr>
            <w:tcW w:w="1475" w:type="dxa"/>
          </w:tcPr>
          <w:p w14:paraId="778A212F" w14:textId="77777777" w:rsidR="00184C2D" w:rsidRDefault="00184C2D" w:rsidP="00F20202">
            <w:pPr>
              <w:rPr>
                <w:sz w:val="24"/>
                <w:szCs w:val="24"/>
              </w:rPr>
            </w:pPr>
            <w:r>
              <w:rPr>
                <w:sz w:val="24"/>
                <w:szCs w:val="24"/>
              </w:rPr>
              <w:t>x</w:t>
            </w:r>
          </w:p>
        </w:tc>
        <w:tc>
          <w:tcPr>
            <w:tcW w:w="537" w:type="dxa"/>
          </w:tcPr>
          <w:p w14:paraId="09280775" w14:textId="77777777" w:rsidR="00184C2D" w:rsidRDefault="00184C2D" w:rsidP="00F20202">
            <w:pPr>
              <w:rPr>
                <w:sz w:val="24"/>
                <w:szCs w:val="24"/>
              </w:rPr>
            </w:pPr>
            <w:r>
              <w:rPr>
                <w:sz w:val="24"/>
                <w:szCs w:val="24"/>
              </w:rPr>
              <w:t>x</w:t>
            </w:r>
          </w:p>
        </w:tc>
        <w:tc>
          <w:tcPr>
            <w:tcW w:w="537" w:type="dxa"/>
          </w:tcPr>
          <w:p w14:paraId="5FB2BEE3" w14:textId="77777777" w:rsidR="00184C2D" w:rsidRDefault="00184C2D" w:rsidP="00F20202">
            <w:pPr>
              <w:rPr>
                <w:sz w:val="24"/>
                <w:szCs w:val="24"/>
              </w:rPr>
            </w:pPr>
          </w:p>
        </w:tc>
        <w:tc>
          <w:tcPr>
            <w:tcW w:w="537" w:type="dxa"/>
          </w:tcPr>
          <w:p w14:paraId="6751EAD2" w14:textId="77777777" w:rsidR="00184C2D" w:rsidRDefault="00184C2D" w:rsidP="00F20202">
            <w:pPr>
              <w:rPr>
                <w:sz w:val="24"/>
                <w:szCs w:val="24"/>
              </w:rPr>
            </w:pPr>
          </w:p>
        </w:tc>
        <w:tc>
          <w:tcPr>
            <w:tcW w:w="537" w:type="dxa"/>
          </w:tcPr>
          <w:p w14:paraId="4CAA6AC2" w14:textId="77777777" w:rsidR="00184C2D" w:rsidRDefault="00184C2D" w:rsidP="00F20202">
            <w:pPr>
              <w:rPr>
                <w:sz w:val="24"/>
                <w:szCs w:val="24"/>
              </w:rPr>
            </w:pPr>
          </w:p>
        </w:tc>
      </w:tr>
      <w:tr w:rsidR="00184C2D" w:rsidRPr="00F9540E" w14:paraId="4568CCEF" w14:textId="77777777" w:rsidTr="006462E3">
        <w:tc>
          <w:tcPr>
            <w:tcW w:w="1654" w:type="dxa"/>
            <w:shd w:val="clear" w:color="auto" w:fill="auto"/>
          </w:tcPr>
          <w:p w14:paraId="485CE2C4" w14:textId="77777777" w:rsidR="00184C2D" w:rsidRDefault="00184C2D" w:rsidP="00F20202">
            <w:pPr>
              <w:rPr>
                <w:sz w:val="24"/>
                <w:szCs w:val="24"/>
              </w:rPr>
            </w:pPr>
          </w:p>
        </w:tc>
        <w:tc>
          <w:tcPr>
            <w:tcW w:w="1820" w:type="dxa"/>
            <w:shd w:val="clear" w:color="auto" w:fill="auto"/>
          </w:tcPr>
          <w:p w14:paraId="2E74457B" w14:textId="77777777" w:rsidR="00184C2D" w:rsidRPr="00F9540E" w:rsidRDefault="00184C2D" w:rsidP="00F20202">
            <w:pPr>
              <w:rPr>
                <w:sz w:val="24"/>
                <w:szCs w:val="24"/>
              </w:rPr>
            </w:pPr>
            <w:r>
              <w:rPr>
                <w:sz w:val="24"/>
                <w:szCs w:val="24"/>
              </w:rPr>
              <w:t xml:space="preserve">Blog posts and newsletter features </w:t>
            </w:r>
          </w:p>
        </w:tc>
        <w:tc>
          <w:tcPr>
            <w:tcW w:w="1673" w:type="dxa"/>
            <w:shd w:val="clear" w:color="auto" w:fill="auto"/>
          </w:tcPr>
          <w:p w14:paraId="3D9A5614" w14:textId="77777777" w:rsidR="00184C2D" w:rsidRPr="00F9540E" w:rsidRDefault="00184C2D" w:rsidP="00F20202">
            <w:pPr>
              <w:rPr>
                <w:sz w:val="24"/>
                <w:szCs w:val="24"/>
              </w:rPr>
            </w:pPr>
          </w:p>
        </w:tc>
        <w:tc>
          <w:tcPr>
            <w:tcW w:w="1215" w:type="dxa"/>
          </w:tcPr>
          <w:p w14:paraId="64E5014C" w14:textId="77777777" w:rsidR="00184C2D" w:rsidRPr="00F9540E" w:rsidRDefault="00184C2D" w:rsidP="00F20202">
            <w:pPr>
              <w:rPr>
                <w:sz w:val="24"/>
                <w:szCs w:val="24"/>
              </w:rPr>
            </w:pPr>
          </w:p>
        </w:tc>
        <w:tc>
          <w:tcPr>
            <w:tcW w:w="1475" w:type="dxa"/>
          </w:tcPr>
          <w:p w14:paraId="406FBE1D" w14:textId="77777777" w:rsidR="00184C2D" w:rsidRPr="00F9540E" w:rsidRDefault="00184C2D" w:rsidP="00F20202">
            <w:pPr>
              <w:rPr>
                <w:sz w:val="24"/>
                <w:szCs w:val="24"/>
              </w:rPr>
            </w:pPr>
            <w:r>
              <w:rPr>
                <w:sz w:val="24"/>
                <w:szCs w:val="24"/>
              </w:rPr>
              <w:t>x</w:t>
            </w:r>
          </w:p>
        </w:tc>
        <w:tc>
          <w:tcPr>
            <w:tcW w:w="537" w:type="dxa"/>
          </w:tcPr>
          <w:p w14:paraId="19DD41E5" w14:textId="77777777" w:rsidR="00184C2D" w:rsidRPr="00F9540E" w:rsidRDefault="00184C2D" w:rsidP="00F20202">
            <w:pPr>
              <w:rPr>
                <w:sz w:val="24"/>
                <w:szCs w:val="24"/>
              </w:rPr>
            </w:pPr>
            <w:r>
              <w:rPr>
                <w:sz w:val="24"/>
                <w:szCs w:val="24"/>
              </w:rPr>
              <w:t>x</w:t>
            </w:r>
          </w:p>
        </w:tc>
        <w:tc>
          <w:tcPr>
            <w:tcW w:w="537" w:type="dxa"/>
          </w:tcPr>
          <w:p w14:paraId="58359C1F" w14:textId="77777777" w:rsidR="00184C2D" w:rsidRPr="00F9540E" w:rsidRDefault="00184C2D" w:rsidP="00F20202">
            <w:pPr>
              <w:rPr>
                <w:sz w:val="24"/>
                <w:szCs w:val="24"/>
              </w:rPr>
            </w:pPr>
            <w:r>
              <w:rPr>
                <w:sz w:val="24"/>
                <w:szCs w:val="24"/>
              </w:rPr>
              <w:t>x</w:t>
            </w:r>
          </w:p>
        </w:tc>
        <w:tc>
          <w:tcPr>
            <w:tcW w:w="537" w:type="dxa"/>
          </w:tcPr>
          <w:p w14:paraId="1BB3385E" w14:textId="77777777" w:rsidR="00184C2D" w:rsidRPr="00F9540E" w:rsidRDefault="00184C2D" w:rsidP="00F20202">
            <w:pPr>
              <w:rPr>
                <w:sz w:val="24"/>
                <w:szCs w:val="24"/>
              </w:rPr>
            </w:pPr>
            <w:r>
              <w:rPr>
                <w:sz w:val="24"/>
                <w:szCs w:val="24"/>
              </w:rPr>
              <w:t>x</w:t>
            </w:r>
          </w:p>
        </w:tc>
        <w:tc>
          <w:tcPr>
            <w:tcW w:w="537" w:type="dxa"/>
          </w:tcPr>
          <w:p w14:paraId="45861F3A" w14:textId="77777777" w:rsidR="00184C2D" w:rsidRPr="00F9540E" w:rsidRDefault="00184C2D" w:rsidP="00F20202">
            <w:pPr>
              <w:rPr>
                <w:sz w:val="24"/>
                <w:szCs w:val="24"/>
              </w:rPr>
            </w:pPr>
            <w:r>
              <w:rPr>
                <w:sz w:val="24"/>
                <w:szCs w:val="24"/>
              </w:rPr>
              <w:t>x</w:t>
            </w:r>
          </w:p>
        </w:tc>
      </w:tr>
      <w:tr w:rsidR="00184C2D" w:rsidRPr="00F9540E" w14:paraId="419B5AE9" w14:textId="77777777" w:rsidTr="006462E3">
        <w:tc>
          <w:tcPr>
            <w:tcW w:w="1654" w:type="dxa"/>
            <w:shd w:val="clear" w:color="auto" w:fill="auto"/>
          </w:tcPr>
          <w:p w14:paraId="608AD6FF" w14:textId="77777777" w:rsidR="00184C2D" w:rsidRDefault="00184C2D" w:rsidP="00F20202">
            <w:pPr>
              <w:rPr>
                <w:sz w:val="24"/>
                <w:szCs w:val="24"/>
              </w:rPr>
            </w:pPr>
            <w:r>
              <w:rPr>
                <w:sz w:val="24"/>
                <w:szCs w:val="24"/>
              </w:rPr>
              <w:t xml:space="preserve">Day of action - prep </w:t>
            </w:r>
          </w:p>
          <w:p w14:paraId="4966DD3D" w14:textId="77777777" w:rsidR="00184C2D" w:rsidRDefault="00184C2D" w:rsidP="00F20202">
            <w:pPr>
              <w:rPr>
                <w:sz w:val="24"/>
                <w:szCs w:val="24"/>
              </w:rPr>
            </w:pPr>
          </w:p>
        </w:tc>
        <w:tc>
          <w:tcPr>
            <w:tcW w:w="1820" w:type="dxa"/>
            <w:shd w:val="clear" w:color="auto" w:fill="auto"/>
          </w:tcPr>
          <w:p w14:paraId="0A423685" w14:textId="77777777" w:rsidR="00184C2D" w:rsidRDefault="00184C2D" w:rsidP="00F20202">
            <w:pPr>
              <w:rPr>
                <w:sz w:val="24"/>
                <w:szCs w:val="24"/>
              </w:rPr>
            </w:pPr>
            <w:r>
              <w:rPr>
                <w:sz w:val="24"/>
                <w:szCs w:val="24"/>
              </w:rPr>
              <w:t>Discussion and decisions at the Board</w:t>
            </w:r>
          </w:p>
        </w:tc>
        <w:tc>
          <w:tcPr>
            <w:tcW w:w="1673" w:type="dxa"/>
            <w:shd w:val="clear" w:color="auto" w:fill="auto"/>
          </w:tcPr>
          <w:p w14:paraId="29323920" w14:textId="77777777" w:rsidR="00184C2D" w:rsidRPr="00F9540E" w:rsidRDefault="00184C2D" w:rsidP="00F20202">
            <w:pPr>
              <w:rPr>
                <w:sz w:val="24"/>
                <w:szCs w:val="24"/>
              </w:rPr>
            </w:pPr>
          </w:p>
        </w:tc>
        <w:tc>
          <w:tcPr>
            <w:tcW w:w="1215" w:type="dxa"/>
          </w:tcPr>
          <w:p w14:paraId="06C64BEF" w14:textId="77777777" w:rsidR="00184C2D" w:rsidRPr="00F9540E" w:rsidRDefault="00184C2D" w:rsidP="00F20202">
            <w:pPr>
              <w:rPr>
                <w:sz w:val="24"/>
                <w:szCs w:val="24"/>
              </w:rPr>
            </w:pPr>
            <w:r>
              <w:rPr>
                <w:sz w:val="24"/>
                <w:szCs w:val="24"/>
              </w:rPr>
              <w:t>x</w:t>
            </w:r>
          </w:p>
        </w:tc>
        <w:tc>
          <w:tcPr>
            <w:tcW w:w="1475" w:type="dxa"/>
          </w:tcPr>
          <w:p w14:paraId="005BB1FF" w14:textId="77777777" w:rsidR="00184C2D" w:rsidRDefault="00184C2D" w:rsidP="00F20202">
            <w:pPr>
              <w:rPr>
                <w:sz w:val="24"/>
                <w:szCs w:val="24"/>
              </w:rPr>
            </w:pPr>
          </w:p>
        </w:tc>
        <w:tc>
          <w:tcPr>
            <w:tcW w:w="537" w:type="dxa"/>
          </w:tcPr>
          <w:p w14:paraId="58C83085" w14:textId="77777777" w:rsidR="00184C2D" w:rsidRDefault="00184C2D" w:rsidP="00F20202">
            <w:pPr>
              <w:rPr>
                <w:sz w:val="24"/>
                <w:szCs w:val="24"/>
              </w:rPr>
            </w:pPr>
          </w:p>
        </w:tc>
        <w:tc>
          <w:tcPr>
            <w:tcW w:w="537" w:type="dxa"/>
          </w:tcPr>
          <w:p w14:paraId="12FA3098" w14:textId="77777777" w:rsidR="00184C2D" w:rsidRDefault="00184C2D" w:rsidP="00F20202">
            <w:pPr>
              <w:rPr>
                <w:sz w:val="24"/>
                <w:szCs w:val="24"/>
              </w:rPr>
            </w:pPr>
          </w:p>
        </w:tc>
        <w:tc>
          <w:tcPr>
            <w:tcW w:w="537" w:type="dxa"/>
          </w:tcPr>
          <w:p w14:paraId="2326E3A7" w14:textId="77777777" w:rsidR="00184C2D" w:rsidRDefault="00184C2D" w:rsidP="00F20202">
            <w:pPr>
              <w:rPr>
                <w:sz w:val="24"/>
                <w:szCs w:val="24"/>
              </w:rPr>
            </w:pPr>
          </w:p>
        </w:tc>
        <w:tc>
          <w:tcPr>
            <w:tcW w:w="537" w:type="dxa"/>
          </w:tcPr>
          <w:p w14:paraId="25F84C7F" w14:textId="77777777" w:rsidR="00184C2D" w:rsidRDefault="00184C2D" w:rsidP="00F20202">
            <w:pPr>
              <w:rPr>
                <w:sz w:val="24"/>
                <w:szCs w:val="24"/>
              </w:rPr>
            </w:pPr>
          </w:p>
        </w:tc>
      </w:tr>
      <w:tr w:rsidR="00184C2D" w:rsidRPr="00F9540E" w14:paraId="2641B818" w14:textId="77777777" w:rsidTr="006462E3">
        <w:tc>
          <w:tcPr>
            <w:tcW w:w="1654" w:type="dxa"/>
            <w:shd w:val="clear" w:color="auto" w:fill="auto"/>
          </w:tcPr>
          <w:p w14:paraId="7FFB6E03" w14:textId="77777777" w:rsidR="00184C2D" w:rsidRDefault="00184C2D" w:rsidP="00F20202">
            <w:pPr>
              <w:rPr>
                <w:sz w:val="24"/>
                <w:szCs w:val="24"/>
              </w:rPr>
            </w:pPr>
            <w:r>
              <w:rPr>
                <w:sz w:val="24"/>
                <w:szCs w:val="24"/>
              </w:rPr>
              <w:t xml:space="preserve">Day of action - prep </w:t>
            </w:r>
          </w:p>
          <w:p w14:paraId="6BB87355" w14:textId="77777777" w:rsidR="00184C2D" w:rsidRDefault="00184C2D" w:rsidP="00F20202">
            <w:pPr>
              <w:rPr>
                <w:sz w:val="24"/>
                <w:szCs w:val="24"/>
              </w:rPr>
            </w:pPr>
          </w:p>
        </w:tc>
        <w:tc>
          <w:tcPr>
            <w:tcW w:w="1820" w:type="dxa"/>
            <w:shd w:val="clear" w:color="auto" w:fill="auto"/>
          </w:tcPr>
          <w:p w14:paraId="1E2D62AA" w14:textId="77777777" w:rsidR="00184C2D" w:rsidRDefault="00184C2D" w:rsidP="00F20202">
            <w:pPr>
              <w:rPr>
                <w:sz w:val="24"/>
                <w:szCs w:val="24"/>
              </w:rPr>
            </w:pPr>
            <w:r>
              <w:rPr>
                <w:sz w:val="24"/>
                <w:szCs w:val="24"/>
              </w:rPr>
              <w:t>Support to members to plan action day</w:t>
            </w:r>
          </w:p>
        </w:tc>
        <w:tc>
          <w:tcPr>
            <w:tcW w:w="1673" w:type="dxa"/>
            <w:shd w:val="clear" w:color="auto" w:fill="auto"/>
          </w:tcPr>
          <w:p w14:paraId="4E2EE50E" w14:textId="77777777" w:rsidR="00184C2D" w:rsidRPr="00F9540E" w:rsidRDefault="00184C2D" w:rsidP="00F20202">
            <w:pPr>
              <w:rPr>
                <w:sz w:val="24"/>
                <w:szCs w:val="24"/>
              </w:rPr>
            </w:pPr>
          </w:p>
        </w:tc>
        <w:tc>
          <w:tcPr>
            <w:tcW w:w="1215" w:type="dxa"/>
          </w:tcPr>
          <w:p w14:paraId="781626FE" w14:textId="77777777" w:rsidR="00184C2D" w:rsidRPr="00F9540E" w:rsidRDefault="00184C2D" w:rsidP="00F20202">
            <w:pPr>
              <w:rPr>
                <w:sz w:val="24"/>
                <w:szCs w:val="24"/>
              </w:rPr>
            </w:pPr>
          </w:p>
        </w:tc>
        <w:tc>
          <w:tcPr>
            <w:tcW w:w="1475" w:type="dxa"/>
          </w:tcPr>
          <w:p w14:paraId="04E2E779" w14:textId="77777777" w:rsidR="00184C2D" w:rsidRDefault="00184C2D" w:rsidP="00F20202">
            <w:pPr>
              <w:rPr>
                <w:sz w:val="24"/>
                <w:szCs w:val="24"/>
              </w:rPr>
            </w:pPr>
          </w:p>
        </w:tc>
        <w:tc>
          <w:tcPr>
            <w:tcW w:w="537" w:type="dxa"/>
          </w:tcPr>
          <w:p w14:paraId="0FD6B08D" w14:textId="77777777" w:rsidR="00184C2D" w:rsidRDefault="00184C2D" w:rsidP="00F20202">
            <w:pPr>
              <w:rPr>
                <w:sz w:val="24"/>
                <w:szCs w:val="24"/>
              </w:rPr>
            </w:pPr>
            <w:r>
              <w:rPr>
                <w:sz w:val="24"/>
                <w:szCs w:val="24"/>
              </w:rPr>
              <w:t>x</w:t>
            </w:r>
          </w:p>
        </w:tc>
        <w:tc>
          <w:tcPr>
            <w:tcW w:w="537" w:type="dxa"/>
          </w:tcPr>
          <w:p w14:paraId="3A3FCF6A" w14:textId="77777777" w:rsidR="00184C2D" w:rsidRDefault="00184C2D" w:rsidP="00F20202">
            <w:pPr>
              <w:rPr>
                <w:sz w:val="24"/>
                <w:szCs w:val="24"/>
              </w:rPr>
            </w:pPr>
            <w:r>
              <w:rPr>
                <w:sz w:val="24"/>
                <w:szCs w:val="24"/>
              </w:rPr>
              <w:t>x</w:t>
            </w:r>
          </w:p>
        </w:tc>
        <w:tc>
          <w:tcPr>
            <w:tcW w:w="537" w:type="dxa"/>
          </w:tcPr>
          <w:p w14:paraId="3D04E635" w14:textId="77777777" w:rsidR="00184C2D" w:rsidRDefault="00184C2D" w:rsidP="00F20202">
            <w:pPr>
              <w:rPr>
                <w:sz w:val="24"/>
                <w:szCs w:val="24"/>
              </w:rPr>
            </w:pPr>
          </w:p>
        </w:tc>
        <w:tc>
          <w:tcPr>
            <w:tcW w:w="537" w:type="dxa"/>
          </w:tcPr>
          <w:p w14:paraId="00004AC9" w14:textId="77777777" w:rsidR="00184C2D" w:rsidRDefault="00184C2D" w:rsidP="00F20202">
            <w:pPr>
              <w:rPr>
                <w:sz w:val="24"/>
                <w:szCs w:val="24"/>
              </w:rPr>
            </w:pPr>
          </w:p>
        </w:tc>
      </w:tr>
      <w:tr w:rsidR="00184C2D" w:rsidRPr="00F9540E" w14:paraId="04320774" w14:textId="77777777" w:rsidTr="006462E3">
        <w:tc>
          <w:tcPr>
            <w:tcW w:w="1654" w:type="dxa"/>
            <w:shd w:val="clear" w:color="auto" w:fill="auto"/>
          </w:tcPr>
          <w:p w14:paraId="4240379A" w14:textId="77777777" w:rsidR="00184C2D" w:rsidRDefault="00184C2D" w:rsidP="00F20202">
            <w:pPr>
              <w:rPr>
                <w:sz w:val="24"/>
                <w:szCs w:val="24"/>
              </w:rPr>
            </w:pPr>
            <w:r>
              <w:rPr>
                <w:sz w:val="24"/>
                <w:szCs w:val="24"/>
              </w:rPr>
              <w:lastRenderedPageBreak/>
              <w:t xml:space="preserve">Day of action: </w:t>
            </w:r>
          </w:p>
          <w:p w14:paraId="34A1F021" w14:textId="77777777" w:rsidR="00184C2D" w:rsidRDefault="00184C2D" w:rsidP="00F20202">
            <w:pPr>
              <w:rPr>
                <w:sz w:val="24"/>
                <w:szCs w:val="24"/>
              </w:rPr>
            </w:pPr>
          </w:p>
        </w:tc>
        <w:tc>
          <w:tcPr>
            <w:tcW w:w="1820" w:type="dxa"/>
            <w:shd w:val="clear" w:color="auto" w:fill="auto"/>
          </w:tcPr>
          <w:p w14:paraId="4385EC04" w14:textId="77777777" w:rsidR="00184C2D" w:rsidRPr="00F9540E" w:rsidRDefault="00184C2D" w:rsidP="00F20202">
            <w:pPr>
              <w:rPr>
                <w:sz w:val="24"/>
                <w:szCs w:val="24"/>
              </w:rPr>
            </w:pPr>
            <w:r>
              <w:rPr>
                <w:sz w:val="24"/>
                <w:szCs w:val="24"/>
              </w:rPr>
              <w:t>EU + national based demo on COVID 19 recovery funds</w:t>
            </w:r>
          </w:p>
        </w:tc>
        <w:tc>
          <w:tcPr>
            <w:tcW w:w="1673" w:type="dxa"/>
            <w:shd w:val="clear" w:color="auto" w:fill="auto"/>
          </w:tcPr>
          <w:p w14:paraId="03BC40FB" w14:textId="77777777" w:rsidR="00184C2D" w:rsidRPr="00F9540E" w:rsidRDefault="00184C2D" w:rsidP="00F20202">
            <w:pPr>
              <w:rPr>
                <w:sz w:val="24"/>
                <w:szCs w:val="24"/>
              </w:rPr>
            </w:pPr>
          </w:p>
        </w:tc>
        <w:tc>
          <w:tcPr>
            <w:tcW w:w="1215" w:type="dxa"/>
          </w:tcPr>
          <w:p w14:paraId="68158365" w14:textId="77777777" w:rsidR="00184C2D" w:rsidRPr="00F9540E" w:rsidRDefault="00184C2D" w:rsidP="00F20202">
            <w:pPr>
              <w:rPr>
                <w:sz w:val="24"/>
                <w:szCs w:val="24"/>
              </w:rPr>
            </w:pPr>
          </w:p>
        </w:tc>
        <w:tc>
          <w:tcPr>
            <w:tcW w:w="1475" w:type="dxa"/>
          </w:tcPr>
          <w:p w14:paraId="1C5EABF6" w14:textId="77777777" w:rsidR="00184C2D" w:rsidRPr="00F9540E" w:rsidRDefault="00184C2D" w:rsidP="00F20202">
            <w:pPr>
              <w:rPr>
                <w:sz w:val="24"/>
                <w:szCs w:val="24"/>
              </w:rPr>
            </w:pPr>
          </w:p>
        </w:tc>
        <w:tc>
          <w:tcPr>
            <w:tcW w:w="537" w:type="dxa"/>
          </w:tcPr>
          <w:p w14:paraId="76F7AFEA" w14:textId="77777777" w:rsidR="00184C2D" w:rsidRPr="00F9540E" w:rsidRDefault="00184C2D" w:rsidP="00F20202">
            <w:pPr>
              <w:rPr>
                <w:sz w:val="24"/>
                <w:szCs w:val="24"/>
              </w:rPr>
            </w:pPr>
          </w:p>
        </w:tc>
        <w:tc>
          <w:tcPr>
            <w:tcW w:w="537" w:type="dxa"/>
          </w:tcPr>
          <w:p w14:paraId="1724A304" w14:textId="77777777" w:rsidR="00184C2D" w:rsidRPr="00F9540E" w:rsidRDefault="00184C2D" w:rsidP="00F20202">
            <w:pPr>
              <w:rPr>
                <w:sz w:val="24"/>
                <w:szCs w:val="24"/>
              </w:rPr>
            </w:pPr>
          </w:p>
        </w:tc>
        <w:tc>
          <w:tcPr>
            <w:tcW w:w="537" w:type="dxa"/>
          </w:tcPr>
          <w:p w14:paraId="738E7F6E" w14:textId="77777777" w:rsidR="00184C2D" w:rsidRPr="00F9540E" w:rsidRDefault="00184C2D" w:rsidP="00F20202">
            <w:pPr>
              <w:rPr>
                <w:sz w:val="24"/>
                <w:szCs w:val="24"/>
              </w:rPr>
            </w:pPr>
            <w:r>
              <w:rPr>
                <w:sz w:val="24"/>
                <w:szCs w:val="24"/>
              </w:rPr>
              <w:t>x</w:t>
            </w:r>
          </w:p>
        </w:tc>
        <w:tc>
          <w:tcPr>
            <w:tcW w:w="537" w:type="dxa"/>
          </w:tcPr>
          <w:p w14:paraId="3CBB9AE5" w14:textId="77777777" w:rsidR="00184C2D" w:rsidRPr="00F9540E" w:rsidRDefault="00184C2D" w:rsidP="00F20202">
            <w:pPr>
              <w:rPr>
                <w:sz w:val="24"/>
                <w:szCs w:val="24"/>
              </w:rPr>
            </w:pPr>
            <w:r>
              <w:rPr>
                <w:sz w:val="24"/>
                <w:szCs w:val="24"/>
              </w:rPr>
              <w:t>x</w:t>
            </w:r>
          </w:p>
        </w:tc>
      </w:tr>
      <w:tr w:rsidR="00184C2D" w:rsidRPr="00F9540E" w14:paraId="01BBA95B" w14:textId="77777777" w:rsidTr="006462E3">
        <w:tc>
          <w:tcPr>
            <w:tcW w:w="1654" w:type="dxa"/>
            <w:shd w:val="clear" w:color="auto" w:fill="auto"/>
          </w:tcPr>
          <w:p w14:paraId="0E54B2D4" w14:textId="77777777" w:rsidR="00184C2D" w:rsidRPr="00F9540E" w:rsidRDefault="00184C2D" w:rsidP="00F20202">
            <w:pPr>
              <w:rPr>
                <w:sz w:val="24"/>
                <w:szCs w:val="24"/>
              </w:rPr>
            </w:pPr>
          </w:p>
        </w:tc>
        <w:tc>
          <w:tcPr>
            <w:tcW w:w="1820" w:type="dxa"/>
            <w:shd w:val="clear" w:color="auto" w:fill="auto"/>
          </w:tcPr>
          <w:p w14:paraId="625D1FA4" w14:textId="77777777" w:rsidR="00184C2D" w:rsidRPr="00F9540E" w:rsidRDefault="00184C2D" w:rsidP="00F20202">
            <w:pPr>
              <w:rPr>
                <w:sz w:val="24"/>
                <w:szCs w:val="24"/>
              </w:rPr>
            </w:pPr>
            <w:r>
              <w:rPr>
                <w:sz w:val="24"/>
                <w:szCs w:val="24"/>
              </w:rPr>
              <w:t>Manifesto- to be adopted at 2022 AGA</w:t>
            </w:r>
          </w:p>
        </w:tc>
        <w:tc>
          <w:tcPr>
            <w:tcW w:w="1673" w:type="dxa"/>
            <w:shd w:val="clear" w:color="auto" w:fill="auto"/>
          </w:tcPr>
          <w:p w14:paraId="2993D25D" w14:textId="77777777" w:rsidR="00184C2D" w:rsidRPr="00F9540E" w:rsidRDefault="00184C2D" w:rsidP="00F20202">
            <w:pPr>
              <w:pStyle w:val="Heading2"/>
              <w:rPr>
                <w:szCs w:val="24"/>
              </w:rPr>
            </w:pPr>
          </w:p>
        </w:tc>
        <w:tc>
          <w:tcPr>
            <w:tcW w:w="1215" w:type="dxa"/>
          </w:tcPr>
          <w:p w14:paraId="26F9EFF6" w14:textId="77777777" w:rsidR="00184C2D" w:rsidRPr="00F9540E" w:rsidRDefault="00184C2D" w:rsidP="00F20202">
            <w:pPr>
              <w:pStyle w:val="Heading2"/>
              <w:rPr>
                <w:szCs w:val="24"/>
              </w:rPr>
            </w:pPr>
          </w:p>
        </w:tc>
        <w:tc>
          <w:tcPr>
            <w:tcW w:w="1475" w:type="dxa"/>
          </w:tcPr>
          <w:p w14:paraId="5D77705B" w14:textId="77777777" w:rsidR="00184C2D" w:rsidRPr="00F9540E" w:rsidRDefault="00184C2D" w:rsidP="00F20202">
            <w:pPr>
              <w:pStyle w:val="Heading2"/>
              <w:rPr>
                <w:szCs w:val="24"/>
              </w:rPr>
            </w:pPr>
          </w:p>
        </w:tc>
        <w:tc>
          <w:tcPr>
            <w:tcW w:w="537" w:type="dxa"/>
          </w:tcPr>
          <w:p w14:paraId="4A1E318B" w14:textId="77777777" w:rsidR="00184C2D" w:rsidRPr="00F9540E" w:rsidRDefault="00184C2D" w:rsidP="00F20202">
            <w:pPr>
              <w:pStyle w:val="Heading2"/>
              <w:rPr>
                <w:szCs w:val="24"/>
              </w:rPr>
            </w:pPr>
          </w:p>
        </w:tc>
        <w:tc>
          <w:tcPr>
            <w:tcW w:w="537" w:type="dxa"/>
          </w:tcPr>
          <w:p w14:paraId="035F7D36" w14:textId="77777777" w:rsidR="00184C2D" w:rsidRPr="00E962D4" w:rsidRDefault="00184C2D" w:rsidP="00F20202">
            <w:pPr>
              <w:pStyle w:val="Heading2"/>
              <w:rPr>
                <w:color w:val="auto"/>
                <w:szCs w:val="24"/>
              </w:rPr>
            </w:pPr>
            <w:r w:rsidRPr="00E962D4">
              <w:rPr>
                <w:color w:val="auto"/>
                <w:szCs w:val="24"/>
              </w:rPr>
              <w:t>x</w:t>
            </w:r>
          </w:p>
        </w:tc>
        <w:tc>
          <w:tcPr>
            <w:tcW w:w="537" w:type="dxa"/>
          </w:tcPr>
          <w:p w14:paraId="015340AF" w14:textId="77777777" w:rsidR="00184C2D" w:rsidRPr="00E962D4" w:rsidRDefault="00184C2D" w:rsidP="00F20202">
            <w:pPr>
              <w:pStyle w:val="Heading2"/>
              <w:rPr>
                <w:color w:val="auto"/>
                <w:szCs w:val="24"/>
              </w:rPr>
            </w:pPr>
          </w:p>
        </w:tc>
        <w:tc>
          <w:tcPr>
            <w:tcW w:w="537" w:type="dxa"/>
          </w:tcPr>
          <w:p w14:paraId="71E538A9" w14:textId="77777777" w:rsidR="00184C2D" w:rsidRPr="00F9540E" w:rsidRDefault="00184C2D" w:rsidP="00F20202">
            <w:pPr>
              <w:pStyle w:val="Heading2"/>
              <w:rPr>
                <w:szCs w:val="24"/>
              </w:rPr>
            </w:pPr>
          </w:p>
        </w:tc>
      </w:tr>
      <w:bookmarkEnd w:id="0"/>
    </w:tbl>
    <w:p w14:paraId="175CADC0" w14:textId="77777777" w:rsidR="00184C2D" w:rsidRDefault="00184C2D" w:rsidP="00184C2D">
      <w:pPr>
        <w:pStyle w:val="Heading2"/>
        <w:spacing w:before="0" w:after="240"/>
      </w:pPr>
    </w:p>
    <w:p w14:paraId="5982603D" w14:textId="77777777" w:rsidR="005E19FB" w:rsidRPr="005E19FB" w:rsidRDefault="005E19FB" w:rsidP="005E19FB">
      <w:pPr>
        <w:rPr>
          <w:lang w:val="en-US"/>
        </w:rPr>
      </w:pPr>
    </w:p>
    <w:sectPr w:rsidR="005E19FB" w:rsidRPr="005E19FB" w:rsidSect="00E0253A">
      <w:headerReference w:type="default" r:id="rId14"/>
      <w:footerReference w:type="default" r:id="rId15"/>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CFF2" w14:textId="77777777" w:rsidR="004D3C59" w:rsidRDefault="004D3C59" w:rsidP="00F86167">
      <w:pPr>
        <w:spacing w:after="0" w:line="240" w:lineRule="auto"/>
      </w:pPr>
      <w:r>
        <w:separator/>
      </w:r>
    </w:p>
  </w:endnote>
  <w:endnote w:type="continuationSeparator" w:id="0">
    <w:p w14:paraId="287CA341" w14:textId="77777777" w:rsidR="004D3C59" w:rsidRDefault="004D3C59"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C7005" w14:textId="7BF538E7" w:rsidR="007D4987" w:rsidRDefault="005D51D4" w:rsidP="00CD5671">
    <w:pPr>
      <w:pStyle w:val="Footer"/>
      <w:jc w:val="center"/>
      <w:rPr>
        <w:noProof/>
      </w:rPr>
    </w:pPr>
    <w:r>
      <w:rPr>
        <w:noProof/>
      </w:rPr>
      <w:drawing>
        <wp:anchor distT="0" distB="0" distL="114300" distR="114300" simplePos="0" relativeHeight="251658752" behindDoc="1" locked="0" layoutInCell="1" allowOverlap="1" wp14:anchorId="2DBDEBA0" wp14:editId="72FA0095">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30A5" w14:textId="77777777" w:rsidR="004D3C59" w:rsidRDefault="004D3C59" w:rsidP="00F86167">
      <w:pPr>
        <w:spacing w:after="0" w:line="240" w:lineRule="auto"/>
      </w:pPr>
      <w:r>
        <w:separator/>
      </w:r>
    </w:p>
  </w:footnote>
  <w:footnote w:type="continuationSeparator" w:id="0">
    <w:p w14:paraId="48D2376D" w14:textId="77777777" w:rsidR="004D3C59" w:rsidRDefault="004D3C59"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7CF3" w14:textId="1999E2AC" w:rsidR="007D4987" w:rsidRPr="00B10A93" w:rsidRDefault="005D51D4"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7728" behindDoc="0" locked="0" layoutInCell="1" allowOverlap="1" wp14:anchorId="3B8A11C7" wp14:editId="4A9036FA">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6704" behindDoc="0" locked="0" layoutInCell="1" allowOverlap="1" wp14:anchorId="3AD8E45F" wp14:editId="2D4B2C23">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pic:spPr>
              </pic:pic>
            </a:graphicData>
          </a:graphic>
          <wp14:sizeRelH relativeFrom="page">
            <wp14:pctWidth>0</wp14:pctWidth>
          </wp14:sizeRelH>
          <wp14:sizeRelV relativeFrom="page">
            <wp14:pctHeight>0</wp14:pctHeight>
          </wp14:sizeRelV>
        </wp:anchor>
      </w:drawing>
    </w:r>
  </w:p>
  <w:p w14:paraId="5E134B9F" w14:textId="77777777" w:rsidR="007D4987" w:rsidRDefault="007D4987" w:rsidP="00702749">
    <w:pPr>
      <w:pStyle w:val="Header"/>
    </w:pPr>
  </w:p>
  <w:p w14:paraId="2548E855"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CAB"/>
    <w:multiLevelType w:val="hybridMultilevel"/>
    <w:tmpl w:val="D0DC2240"/>
    <w:lvl w:ilvl="0" w:tplc="B03C8ABA">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C72E4"/>
    <w:multiLevelType w:val="hybridMultilevel"/>
    <w:tmpl w:val="EDD245F6"/>
    <w:lvl w:ilvl="0" w:tplc="0C0A0001">
      <w:start w:val="1"/>
      <w:numFmt w:val="bullet"/>
      <w:lvlText w:val=""/>
      <w:lvlJc w:val="left"/>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914E19"/>
    <w:multiLevelType w:val="hybridMultilevel"/>
    <w:tmpl w:val="1DC2F3E2"/>
    <w:lvl w:ilvl="0" w:tplc="DF926F8E">
      <w:start w:val="1"/>
      <w:numFmt w:val="bullet"/>
      <w:lvlText w:val=""/>
      <w:lvlJc w:val="left"/>
      <w:pPr>
        <w:ind w:left="288" w:firstLine="72"/>
      </w:pPr>
      <w:rPr>
        <w:rFonts w:ascii="Symbol" w:hAnsi="Symbol" w:hint="default"/>
        <w:color w:val="0070C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4D11EC"/>
    <w:multiLevelType w:val="hybridMultilevel"/>
    <w:tmpl w:val="2B327B46"/>
    <w:lvl w:ilvl="0" w:tplc="158AD760">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A7EB1"/>
    <w:multiLevelType w:val="hybridMultilevel"/>
    <w:tmpl w:val="461868CA"/>
    <w:lvl w:ilvl="0" w:tplc="DF926F8E">
      <w:start w:val="1"/>
      <w:numFmt w:val="bullet"/>
      <w:lvlText w:val=""/>
      <w:lvlJc w:val="left"/>
      <w:pPr>
        <w:ind w:left="647" w:firstLine="72"/>
      </w:pPr>
      <w:rPr>
        <w:rFonts w:ascii="Symbol" w:hAnsi="Symbol" w:hint="default"/>
        <w:color w:val="0070C0"/>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31CC264D"/>
    <w:multiLevelType w:val="hybridMultilevel"/>
    <w:tmpl w:val="24543436"/>
    <w:lvl w:ilvl="0" w:tplc="DF926F8E">
      <w:start w:val="1"/>
      <w:numFmt w:val="bullet"/>
      <w:lvlText w:val=""/>
      <w:lvlJc w:val="left"/>
      <w:pPr>
        <w:ind w:left="288" w:firstLine="72"/>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2C0C82"/>
    <w:multiLevelType w:val="hybridMultilevel"/>
    <w:tmpl w:val="B16CE8D8"/>
    <w:lvl w:ilvl="0" w:tplc="DF926F8E">
      <w:start w:val="1"/>
      <w:numFmt w:val="bullet"/>
      <w:lvlText w:val=""/>
      <w:lvlJc w:val="left"/>
      <w:pPr>
        <w:ind w:left="0"/>
      </w:pPr>
      <w:rPr>
        <w:rFonts w:ascii="Symbol" w:hAnsi="Symbol" w:hint="default"/>
        <w:color w:val="0070C0"/>
      </w:rPr>
    </w:lvl>
    <w:lvl w:ilvl="1" w:tplc="0C0A0003">
      <w:start w:val="1"/>
      <w:numFmt w:val="bullet"/>
      <w:lvlText w:val="o"/>
      <w:lvlJc w:val="left"/>
      <w:pPr>
        <w:ind w:left="-2161" w:hanging="360"/>
      </w:pPr>
      <w:rPr>
        <w:rFonts w:ascii="Courier New" w:hAnsi="Courier New" w:cs="Courier New" w:hint="default"/>
      </w:rPr>
    </w:lvl>
    <w:lvl w:ilvl="2" w:tplc="0C0A0005" w:tentative="1">
      <w:start w:val="1"/>
      <w:numFmt w:val="bullet"/>
      <w:lvlText w:val=""/>
      <w:lvlJc w:val="left"/>
      <w:pPr>
        <w:ind w:left="-1441" w:hanging="360"/>
      </w:pPr>
      <w:rPr>
        <w:rFonts w:ascii="Wingdings" w:hAnsi="Wingdings" w:hint="default"/>
      </w:rPr>
    </w:lvl>
    <w:lvl w:ilvl="3" w:tplc="0C0A0001" w:tentative="1">
      <w:start w:val="1"/>
      <w:numFmt w:val="bullet"/>
      <w:lvlText w:val=""/>
      <w:lvlJc w:val="left"/>
      <w:pPr>
        <w:ind w:left="-721" w:hanging="360"/>
      </w:pPr>
      <w:rPr>
        <w:rFonts w:ascii="Symbol" w:hAnsi="Symbol" w:hint="default"/>
      </w:rPr>
    </w:lvl>
    <w:lvl w:ilvl="4" w:tplc="0C0A0003" w:tentative="1">
      <w:start w:val="1"/>
      <w:numFmt w:val="bullet"/>
      <w:lvlText w:val="o"/>
      <w:lvlJc w:val="left"/>
      <w:pPr>
        <w:ind w:left="-1" w:hanging="360"/>
      </w:pPr>
      <w:rPr>
        <w:rFonts w:ascii="Courier New" w:hAnsi="Courier New" w:cs="Courier New" w:hint="default"/>
      </w:rPr>
    </w:lvl>
    <w:lvl w:ilvl="5" w:tplc="0C0A0005" w:tentative="1">
      <w:start w:val="1"/>
      <w:numFmt w:val="bullet"/>
      <w:lvlText w:val=""/>
      <w:lvlJc w:val="left"/>
      <w:pPr>
        <w:ind w:left="719" w:hanging="360"/>
      </w:pPr>
      <w:rPr>
        <w:rFonts w:ascii="Wingdings" w:hAnsi="Wingdings" w:hint="default"/>
      </w:rPr>
    </w:lvl>
    <w:lvl w:ilvl="6" w:tplc="0C0A0001" w:tentative="1">
      <w:start w:val="1"/>
      <w:numFmt w:val="bullet"/>
      <w:lvlText w:val=""/>
      <w:lvlJc w:val="left"/>
      <w:pPr>
        <w:ind w:left="1439" w:hanging="360"/>
      </w:pPr>
      <w:rPr>
        <w:rFonts w:ascii="Symbol" w:hAnsi="Symbol" w:hint="default"/>
      </w:rPr>
    </w:lvl>
    <w:lvl w:ilvl="7" w:tplc="0C0A0003" w:tentative="1">
      <w:start w:val="1"/>
      <w:numFmt w:val="bullet"/>
      <w:lvlText w:val="o"/>
      <w:lvlJc w:val="left"/>
      <w:pPr>
        <w:ind w:left="2159" w:hanging="360"/>
      </w:pPr>
      <w:rPr>
        <w:rFonts w:ascii="Courier New" w:hAnsi="Courier New" w:cs="Courier New" w:hint="default"/>
      </w:rPr>
    </w:lvl>
    <w:lvl w:ilvl="8" w:tplc="0C0A0005" w:tentative="1">
      <w:start w:val="1"/>
      <w:numFmt w:val="bullet"/>
      <w:lvlText w:val=""/>
      <w:lvlJc w:val="left"/>
      <w:pPr>
        <w:ind w:left="2879" w:hanging="360"/>
      </w:pPr>
      <w:rPr>
        <w:rFonts w:ascii="Wingdings" w:hAnsi="Wingdings" w:hint="default"/>
      </w:rPr>
    </w:lvl>
  </w:abstractNum>
  <w:abstractNum w:abstractNumId="7" w15:restartNumberingAfterBreak="0">
    <w:nsid w:val="453258F1"/>
    <w:multiLevelType w:val="hybridMultilevel"/>
    <w:tmpl w:val="37948D16"/>
    <w:lvl w:ilvl="0" w:tplc="0C0A0001">
      <w:start w:val="1"/>
      <w:numFmt w:val="bullet"/>
      <w:lvlText w:val=""/>
      <w:lvlJc w:val="left"/>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8"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F390FB2"/>
    <w:multiLevelType w:val="hybridMultilevel"/>
    <w:tmpl w:val="AE162694"/>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1D5D89"/>
    <w:multiLevelType w:val="hybridMultilevel"/>
    <w:tmpl w:val="21E8159A"/>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6775CD"/>
    <w:multiLevelType w:val="hybridMultilevel"/>
    <w:tmpl w:val="BD32A6CC"/>
    <w:lvl w:ilvl="0" w:tplc="7842DF4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BA33BA"/>
    <w:multiLevelType w:val="hybridMultilevel"/>
    <w:tmpl w:val="6CF0A2F6"/>
    <w:lvl w:ilvl="0" w:tplc="158AD760">
      <w:start w:val="1"/>
      <w:numFmt w:val="bullet"/>
      <w:lvlText w:val=""/>
      <w:lvlJc w:val="left"/>
      <w:pPr>
        <w:ind w:left="720" w:hanging="360"/>
      </w:pPr>
      <w:rPr>
        <w:rFonts w:ascii="Symbol" w:hAnsi="Symbol" w:hint="default"/>
        <w:color w:val="0070C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7F0E99"/>
    <w:multiLevelType w:val="hybridMultilevel"/>
    <w:tmpl w:val="E37231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3665C4B"/>
    <w:multiLevelType w:val="hybridMultilevel"/>
    <w:tmpl w:val="E8EC5644"/>
    <w:lvl w:ilvl="0" w:tplc="8B001396">
      <w:start w:val="1"/>
      <w:numFmt w:val="bullet"/>
      <w:lvlText w:val=""/>
      <w:lvlJc w:val="left"/>
      <w:pPr>
        <w:ind w:left="216" w:firstLine="216"/>
      </w:pPr>
      <w:rPr>
        <w:rFonts w:ascii="Symbol" w:hAnsi="Symbol" w:hint="default"/>
        <w:color w:val="0070C0"/>
      </w:rPr>
    </w:lvl>
    <w:lvl w:ilvl="1" w:tplc="08090003">
      <w:start w:val="1"/>
      <w:numFmt w:val="bullet"/>
      <w:lvlText w:val="o"/>
      <w:lvlJc w:val="left"/>
      <w:pPr>
        <w:ind w:left="-144" w:hanging="360"/>
      </w:pPr>
      <w:rPr>
        <w:rFonts w:ascii="Courier New" w:hAnsi="Courier New" w:cs="Courier New" w:hint="default"/>
      </w:rPr>
    </w:lvl>
    <w:lvl w:ilvl="2" w:tplc="08090005" w:tentative="1">
      <w:start w:val="1"/>
      <w:numFmt w:val="bullet"/>
      <w:lvlText w:val=""/>
      <w:lvlJc w:val="left"/>
      <w:pPr>
        <w:ind w:left="576" w:hanging="360"/>
      </w:pPr>
      <w:rPr>
        <w:rFonts w:ascii="Wingdings" w:hAnsi="Wingdings" w:hint="default"/>
      </w:rPr>
    </w:lvl>
    <w:lvl w:ilvl="3" w:tplc="08090001" w:tentative="1">
      <w:start w:val="1"/>
      <w:numFmt w:val="bullet"/>
      <w:lvlText w:val=""/>
      <w:lvlJc w:val="left"/>
      <w:pPr>
        <w:ind w:left="1296" w:hanging="360"/>
      </w:pPr>
      <w:rPr>
        <w:rFonts w:ascii="Symbol" w:hAnsi="Symbol" w:hint="default"/>
      </w:rPr>
    </w:lvl>
    <w:lvl w:ilvl="4" w:tplc="08090003" w:tentative="1">
      <w:start w:val="1"/>
      <w:numFmt w:val="bullet"/>
      <w:lvlText w:val="o"/>
      <w:lvlJc w:val="left"/>
      <w:pPr>
        <w:ind w:left="2016" w:hanging="360"/>
      </w:pPr>
      <w:rPr>
        <w:rFonts w:ascii="Courier New" w:hAnsi="Courier New" w:cs="Courier New" w:hint="default"/>
      </w:rPr>
    </w:lvl>
    <w:lvl w:ilvl="5" w:tplc="08090005" w:tentative="1">
      <w:start w:val="1"/>
      <w:numFmt w:val="bullet"/>
      <w:lvlText w:val=""/>
      <w:lvlJc w:val="left"/>
      <w:pPr>
        <w:ind w:left="2736" w:hanging="360"/>
      </w:pPr>
      <w:rPr>
        <w:rFonts w:ascii="Wingdings" w:hAnsi="Wingdings" w:hint="default"/>
      </w:rPr>
    </w:lvl>
    <w:lvl w:ilvl="6" w:tplc="08090001" w:tentative="1">
      <w:start w:val="1"/>
      <w:numFmt w:val="bullet"/>
      <w:lvlText w:val=""/>
      <w:lvlJc w:val="left"/>
      <w:pPr>
        <w:ind w:left="3456" w:hanging="360"/>
      </w:pPr>
      <w:rPr>
        <w:rFonts w:ascii="Symbol" w:hAnsi="Symbol" w:hint="default"/>
      </w:rPr>
    </w:lvl>
    <w:lvl w:ilvl="7" w:tplc="08090003" w:tentative="1">
      <w:start w:val="1"/>
      <w:numFmt w:val="bullet"/>
      <w:lvlText w:val="o"/>
      <w:lvlJc w:val="left"/>
      <w:pPr>
        <w:ind w:left="4176" w:hanging="360"/>
      </w:pPr>
      <w:rPr>
        <w:rFonts w:ascii="Courier New" w:hAnsi="Courier New" w:cs="Courier New" w:hint="default"/>
      </w:rPr>
    </w:lvl>
    <w:lvl w:ilvl="8" w:tplc="08090005" w:tentative="1">
      <w:start w:val="1"/>
      <w:numFmt w:val="bullet"/>
      <w:lvlText w:val=""/>
      <w:lvlJc w:val="left"/>
      <w:pPr>
        <w:ind w:left="4896" w:hanging="360"/>
      </w:pPr>
      <w:rPr>
        <w:rFonts w:ascii="Wingdings" w:hAnsi="Wingdings" w:hint="default"/>
      </w:rPr>
    </w:lvl>
  </w:abstractNum>
  <w:abstractNum w:abstractNumId="15" w15:restartNumberingAfterBreak="0">
    <w:nsid w:val="7D4D43EB"/>
    <w:multiLevelType w:val="multilevel"/>
    <w:tmpl w:val="1BD2AC9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15"/>
  </w:num>
  <w:num w:numId="3">
    <w:abstractNumId w:val="3"/>
  </w:num>
  <w:num w:numId="4">
    <w:abstractNumId w:val="12"/>
  </w:num>
  <w:num w:numId="5">
    <w:abstractNumId w:val="11"/>
  </w:num>
  <w:num w:numId="6">
    <w:abstractNumId w:val="14"/>
  </w:num>
  <w:num w:numId="7">
    <w:abstractNumId w:val="0"/>
  </w:num>
  <w:num w:numId="8">
    <w:abstractNumId w:val="13"/>
  </w:num>
  <w:num w:numId="9">
    <w:abstractNumId w:val="9"/>
  </w:num>
  <w:num w:numId="10">
    <w:abstractNumId w:val="10"/>
  </w:num>
  <w:num w:numId="11">
    <w:abstractNumId w:val="2"/>
  </w:num>
  <w:num w:numId="12">
    <w:abstractNumId w:val="7"/>
  </w:num>
  <w:num w:numId="13">
    <w:abstractNumId w:val="1"/>
  </w:num>
  <w:num w:numId="14">
    <w:abstractNumId w:val="6"/>
  </w:num>
  <w:num w:numId="15">
    <w:abstractNumId w:val="5"/>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44FF"/>
    <w:rsid w:val="0003516B"/>
    <w:rsid w:val="0003787F"/>
    <w:rsid w:val="000410DE"/>
    <w:rsid w:val="00070B9F"/>
    <w:rsid w:val="000722BC"/>
    <w:rsid w:val="0007636E"/>
    <w:rsid w:val="000831B3"/>
    <w:rsid w:val="0009023C"/>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0F65"/>
    <w:rsid w:val="00125A6D"/>
    <w:rsid w:val="001322F0"/>
    <w:rsid w:val="001325FD"/>
    <w:rsid w:val="00146C15"/>
    <w:rsid w:val="001542F2"/>
    <w:rsid w:val="00173EB9"/>
    <w:rsid w:val="00184C2D"/>
    <w:rsid w:val="0018530D"/>
    <w:rsid w:val="0018534F"/>
    <w:rsid w:val="001A0CDD"/>
    <w:rsid w:val="001A6A57"/>
    <w:rsid w:val="001B25D2"/>
    <w:rsid w:val="001C0DB7"/>
    <w:rsid w:val="001C21A5"/>
    <w:rsid w:val="001E2101"/>
    <w:rsid w:val="001F4970"/>
    <w:rsid w:val="00211C0D"/>
    <w:rsid w:val="00226524"/>
    <w:rsid w:val="002266B1"/>
    <w:rsid w:val="00231000"/>
    <w:rsid w:val="002340A9"/>
    <w:rsid w:val="002404DC"/>
    <w:rsid w:val="00245A9B"/>
    <w:rsid w:val="002563BF"/>
    <w:rsid w:val="00257194"/>
    <w:rsid w:val="00270413"/>
    <w:rsid w:val="00270533"/>
    <w:rsid w:val="00270809"/>
    <w:rsid w:val="0027112F"/>
    <w:rsid w:val="002876EB"/>
    <w:rsid w:val="00292B80"/>
    <w:rsid w:val="0029348C"/>
    <w:rsid w:val="002A00D3"/>
    <w:rsid w:val="002A239A"/>
    <w:rsid w:val="002A2A9A"/>
    <w:rsid w:val="002A342E"/>
    <w:rsid w:val="002B0F32"/>
    <w:rsid w:val="002B6372"/>
    <w:rsid w:val="002B6845"/>
    <w:rsid w:val="002C169D"/>
    <w:rsid w:val="002C2530"/>
    <w:rsid w:val="002C3CC4"/>
    <w:rsid w:val="002C7D2D"/>
    <w:rsid w:val="002D554E"/>
    <w:rsid w:val="002D5972"/>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59DC"/>
    <w:rsid w:val="003A532D"/>
    <w:rsid w:val="003B63DF"/>
    <w:rsid w:val="003C3ACE"/>
    <w:rsid w:val="003C40FF"/>
    <w:rsid w:val="003C4F36"/>
    <w:rsid w:val="003D2A2D"/>
    <w:rsid w:val="003D2CFB"/>
    <w:rsid w:val="003E00A4"/>
    <w:rsid w:val="003E10BC"/>
    <w:rsid w:val="003E377A"/>
    <w:rsid w:val="003E5784"/>
    <w:rsid w:val="003E5961"/>
    <w:rsid w:val="003E6B7F"/>
    <w:rsid w:val="004075AB"/>
    <w:rsid w:val="00407C35"/>
    <w:rsid w:val="004346B4"/>
    <w:rsid w:val="00444755"/>
    <w:rsid w:val="004602B7"/>
    <w:rsid w:val="00463858"/>
    <w:rsid w:val="00476616"/>
    <w:rsid w:val="00482E9B"/>
    <w:rsid w:val="00490168"/>
    <w:rsid w:val="0049755B"/>
    <w:rsid w:val="0049762B"/>
    <w:rsid w:val="00497901"/>
    <w:rsid w:val="004A15D9"/>
    <w:rsid w:val="004B0B31"/>
    <w:rsid w:val="004B18D2"/>
    <w:rsid w:val="004C0803"/>
    <w:rsid w:val="004C7574"/>
    <w:rsid w:val="004D3877"/>
    <w:rsid w:val="004D3C59"/>
    <w:rsid w:val="004E3887"/>
    <w:rsid w:val="004F642D"/>
    <w:rsid w:val="0050545C"/>
    <w:rsid w:val="0051160D"/>
    <w:rsid w:val="00513137"/>
    <w:rsid w:val="00513A6C"/>
    <w:rsid w:val="00514F5E"/>
    <w:rsid w:val="00515EE3"/>
    <w:rsid w:val="005222BC"/>
    <w:rsid w:val="0052395E"/>
    <w:rsid w:val="00526117"/>
    <w:rsid w:val="00545853"/>
    <w:rsid w:val="00545FF2"/>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D51D4"/>
    <w:rsid w:val="005E11D8"/>
    <w:rsid w:val="005E19FB"/>
    <w:rsid w:val="005E1BFB"/>
    <w:rsid w:val="005E48B5"/>
    <w:rsid w:val="005F3F25"/>
    <w:rsid w:val="005F4DEE"/>
    <w:rsid w:val="005F6967"/>
    <w:rsid w:val="005F6D5E"/>
    <w:rsid w:val="005F736E"/>
    <w:rsid w:val="00617C22"/>
    <w:rsid w:val="00622826"/>
    <w:rsid w:val="006251BF"/>
    <w:rsid w:val="00627D4D"/>
    <w:rsid w:val="00632F7D"/>
    <w:rsid w:val="00634347"/>
    <w:rsid w:val="00641766"/>
    <w:rsid w:val="006462E3"/>
    <w:rsid w:val="006504AD"/>
    <w:rsid w:val="0065386E"/>
    <w:rsid w:val="006569F1"/>
    <w:rsid w:val="006622E5"/>
    <w:rsid w:val="006636F6"/>
    <w:rsid w:val="006737D5"/>
    <w:rsid w:val="006743C9"/>
    <w:rsid w:val="006830B6"/>
    <w:rsid w:val="006A6684"/>
    <w:rsid w:val="006D22FD"/>
    <w:rsid w:val="006D4C54"/>
    <w:rsid w:val="006D6A16"/>
    <w:rsid w:val="006E027F"/>
    <w:rsid w:val="006E5308"/>
    <w:rsid w:val="006F6D94"/>
    <w:rsid w:val="006F7E6C"/>
    <w:rsid w:val="007018A3"/>
    <w:rsid w:val="00702749"/>
    <w:rsid w:val="00716CA4"/>
    <w:rsid w:val="007325A4"/>
    <w:rsid w:val="00735289"/>
    <w:rsid w:val="007523B5"/>
    <w:rsid w:val="00754092"/>
    <w:rsid w:val="00764ACE"/>
    <w:rsid w:val="00766C5C"/>
    <w:rsid w:val="0077255D"/>
    <w:rsid w:val="00772F63"/>
    <w:rsid w:val="00782102"/>
    <w:rsid w:val="007907CC"/>
    <w:rsid w:val="0079470A"/>
    <w:rsid w:val="00795209"/>
    <w:rsid w:val="007B2C20"/>
    <w:rsid w:val="007B7E78"/>
    <w:rsid w:val="007C1E5E"/>
    <w:rsid w:val="007C2FFC"/>
    <w:rsid w:val="007C421C"/>
    <w:rsid w:val="007D3B33"/>
    <w:rsid w:val="007D4987"/>
    <w:rsid w:val="007D652A"/>
    <w:rsid w:val="007D66AC"/>
    <w:rsid w:val="007D7D32"/>
    <w:rsid w:val="007E3A9C"/>
    <w:rsid w:val="007F7978"/>
    <w:rsid w:val="00803C21"/>
    <w:rsid w:val="008168C1"/>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3A34"/>
    <w:rsid w:val="008B5D98"/>
    <w:rsid w:val="008B73DB"/>
    <w:rsid w:val="008C516C"/>
    <w:rsid w:val="008C691B"/>
    <w:rsid w:val="008D677A"/>
    <w:rsid w:val="008E094E"/>
    <w:rsid w:val="008E2322"/>
    <w:rsid w:val="008E6DAB"/>
    <w:rsid w:val="008F43B4"/>
    <w:rsid w:val="008F7799"/>
    <w:rsid w:val="009054CB"/>
    <w:rsid w:val="00913671"/>
    <w:rsid w:val="00957BE8"/>
    <w:rsid w:val="009625D0"/>
    <w:rsid w:val="009661CC"/>
    <w:rsid w:val="00972654"/>
    <w:rsid w:val="009A0EC2"/>
    <w:rsid w:val="009A181F"/>
    <w:rsid w:val="009A5D9A"/>
    <w:rsid w:val="009A7AB3"/>
    <w:rsid w:val="009B1656"/>
    <w:rsid w:val="009B25D4"/>
    <w:rsid w:val="009B5369"/>
    <w:rsid w:val="009C4D39"/>
    <w:rsid w:val="009C6D5E"/>
    <w:rsid w:val="009D4BA6"/>
    <w:rsid w:val="009E0409"/>
    <w:rsid w:val="009F25FF"/>
    <w:rsid w:val="00A05096"/>
    <w:rsid w:val="00A265C6"/>
    <w:rsid w:val="00A27065"/>
    <w:rsid w:val="00A30D35"/>
    <w:rsid w:val="00A324BA"/>
    <w:rsid w:val="00A32808"/>
    <w:rsid w:val="00A33867"/>
    <w:rsid w:val="00A36BFD"/>
    <w:rsid w:val="00A42400"/>
    <w:rsid w:val="00A45BDF"/>
    <w:rsid w:val="00A466A2"/>
    <w:rsid w:val="00A54144"/>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D7FC5"/>
    <w:rsid w:val="00AE22DB"/>
    <w:rsid w:val="00AE3FE3"/>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2D67"/>
    <w:rsid w:val="00BA3332"/>
    <w:rsid w:val="00BB3110"/>
    <w:rsid w:val="00BE2708"/>
    <w:rsid w:val="00BF105F"/>
    <w:rsid w:val="00BF4A02"/>
    <w:rsid w:val="00C200F7"/>
    <w:rsid w:val="00C20605"/>
    <w:rsid w:val="00C2120F"/>
    <w:rsid w:val="00C31972"/>
    <w:rsid w:val="00C36B74"/>
    <w:rsid w:val="00C36E13"/>
    <w:rsid w:val="00C5465A"/>
    <w:rsid w:val="00C6729F"/>
    <w:rsid w:val="00C74721"/>
    <w:rsid w:val="00C755F8"/>
    <w:rsid w:val="00C81D58"/>
    <w:rsid w:val="00C9246D"/>
    <w:rsid w:val="00CA183A"/>
    <w:rsid w:val="00CA3E46"/>
    <w:rsid w:val="00CA4078"/>
    <w:rsid w:val="00CC3B17"/>
    <w:rsid w:val="00CC5BE7"/>
    <w:rsid w:val="00CC6803"/>
    <w:rsid w:val="00CD1D02"/>
    <w:rsid w:val="00CD5671"/>
    <w:rsid w:val="00CE144E"/>
    <w:rsid w:val="00D003B4"/>
    <w:rsid w:val="00D01BEF"/>
    <w:rsid w:val="00D02932"/>
    <w:rsid w:val="00D03008"/>
    <w:rsid w:val="00D06189"/>
    <w:rsid w:val="00D1320A"/>
    <w:rsid w:val="00D25D09"/>
    <w:rsid w:val="00D41527"/>
    <w:rsid w:val="00D57487"/>
    <w:rsid w:val="00D65282"/>
    <w:rsid w:val="00D81B22"/>
    <w:rsid w:val="00D90CB9"/>
    <w:rsid w:val="00D91F38"/>
    <w:rsid w:val="00D97593"/>
    <w:rsid w:val="00DA1601"/>
    <w:rsid w:val="00DA5760"/>
    <w:rsid w:val="00DA5F56"/>
    <w:rsid w:val="00DB2549"/>
    <w:rsid w:val="00DB2670"/>
    <w:rsid w:val="00DB3FB5"/>
    <w:rsid w:val="00DC1B14"/>
    <w:rsid w:val="00DD3B03"/>
    <w:rsid w:val="00DE20BA"/>
    <w:rsid w:val="00DE2155"/>
    <w:rsid w:val="00DF50A1"/>
    <w:rsid w:val="00DF6BFD"/>
    <w:rsid w:val="00DF6DEA"/>
    <w:rsid w:val="00DF7BCD"/>
    <w:rsid w:val="00E0253A"/>
    <w:rsid w:val="00E06A55"/>
    <w:rsid w:val="00E075BD"/>
    <w:rsid w:val="00E159C8"/>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A21CE"/>
    <w:rsid w:val="00EC7FA1"/>
    <w:rsid w:val="00ED43D1"/>
    <w:rsid w:val="00ED50C9"/>
    <w:rsid w:val="00ED5865"/>
    <w:rsid w:val="00ED6D40"/>
    <w:rsid w:val="00F045D0"/>
    <w:rsid w:val="00F103A6"/>
    <w:rsid w:val="00F13C40"/>
    <w:rsid w:val="00F20202"/>
    <w:rsid w:val="00F40196"/>
    <w:rsid w:val="00F6470F"/>
    <w:rsid w:val="00F67043"/>
    <w:rsid w:val="00F67FFA"/>
    <w:rsid w:val="00F86167"/>
    <w:rsid w:val="00F90C80"/>
    <w:rsid w:val="00FA37B4"/>
    <w:rsid w:val="00FA6938"/>
    <w:rsid w:val="00FB4974"/>
    <w:rsid w:val="00FE19A7"/>
    <w:rsid w:val="00FF231A"/>
    <w:rsid w:val="00FF3AC6"/>
    <w:rsid w:val="00FF4E71"/>
    <w:rsid w:val="7A4E7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07AD"/>
  <w15:chartTrackingRefBased/>
  <w15:docId w15:val="{DEB312BD-DB1A-400C-AC37-B75A664C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8F43B4"/>
    <w:pPr>
      <w:keepNext/>
      <w:keepLines/>
      <w:spacing w:before="200" w:after="0"/>
      <w:outlineLvl w:val="2"/>
    </w:pPr>
    <w:rPr>
      <w:b/>
      <w:bCs/>
      <w:color w:val="007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8F43B4"/>
    <w:rPr>
      <w:rFonts w:ascii="Arial" w:eastAsia="Times New Roman" w:hAnsi="Arial"/>
      <w:b/>
      <w:bCs/>
      <w:color w:val="0070C0"/>
      <w:sz w:val="24"/>
      <w:szCs w:val="22"/>
      <w:lang w:eastAsia="en-US" w:bidi="en-US"/>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f-feph.org/25-years-european-disability-foru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7F8D397944F54F976891ABCA6CFE5D" ma:contentTypeVersion="12" ma:contentTypeDescription="Create a new document." ma:contentTypeScope="" ma:versionID="305ed68546fbe24da2744ab793c71a13">
  <xsd:schema xmlns:xsd="http://www.w3.org/2001/XMLSchema" xmlns:xs="http://www.w3.org/2001/XMLSchema" xmlns:p="http://schemas.microsoft.com/office/2006/metadata/properties" xmlns:ns3="29aee5d4-a443-4e80-8024-e718d802f3e8" xmlns:ns4="fc6095ba-3d8f-4d44-895d-81f367f3fa58" targetNamespace="http://schemas.microsoft.com/office/2006/metadata/properties" ma:root="true" ma:fieldsID="58226052244719291cefc964717ba8ba" ns3:_="" ns4:_="">
    <xsd:import namespace="29aee5d4-a443-4e80-8024-e718d802f3e8"/>
    <xsd:import namespace="fc6095ba-3d8f-4d44-895d-81f367f3fa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ee5d4-a443-4e80-8024-e718d802f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095ba-3d8f-4d44-895d-81f367f3fa5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0AF24-D86A-4382-A598-AB15346D7803}">
  <ds:schemaRefs>
    <ds:schemaRef ds:uri="http://schemas.microsoft.com/sharepoint/v3/contenttype/forms"/>
  </ds:schemaRefs>
</ds:datastoreItem>
</file>

<file path=customXml/itemProps2.xml><?xml version="1.0" encoding="utf-8"?>
<ds:datastoreItem xmlns:ds="http://schemas.openxmlformats.org/officeDocument/2006/customXml" ds:itemID="{12FBC1D2-9D3B-420D-8332-C49F0F4B8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ee5d4-a443-4e80-8024-e718d802f3e8"/>
    <ds:schemaRef ds:uri="fc6095ba-3d8f-4d44-895d-81f367f3f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customXml/itemProps4.xml><?xml version="1.0" encoding="utf-8"?>
<ds:datastoreItem xmlns:ds="http://schemas.openxmlformats.org/officeDocument/2006/customXml" ds:itemID="{A1009D59-629F-4CD8-8FE2-040DD3E82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1330</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9</cp:revision>
  <dcterms:created xsi:type="dcterms:W3CDTF">2022-01-18T08:42:00Z</dcterms:created>
  <dcterms:modified xsi:type="dcterms:W3CDTF">2022-01-18T10:15:00Z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0x010100807F8D397944F54F976891ABCA6CFE5D</vt:lpwstr>
  </property>
</Properties>
</file>