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9B75B0" w14:textId="77777777" w:rsidR="00092EEB" w:rsidRDefault="00092EEB" w:rsidP="00092EEB">
      <w:pPr>
        <w:spacing w:before="240" w:after="240"/>
        <w:jc w:val="right"/>
        <w:rPr>
          <w:rStyle w:val="BookTitle"/>
          <w:rFonts w:cs="Arial"/>
          <w:sz w:val="24"/>
          <w:szCs w:val="24"/>
          <w:lang w:val="en-US"/>
        </w:rPr>
      </w:pPr>
    </w:p>
    <w:p w14:paraId="20A6DC49" w14:textId="1815CD38" w:rsidR="00092EEB" w:rsidRPr="00092EEB" w:rsidRDefault="00DB6018" w:rsidP="00092EEB">
      <w:pPr>
        <w:spacing w:before="240" w:after="240"/>
        <w:jc w:val="right"/>
        <w:rPr>
          <w:rFonts w:cs="Arial"/>
          <w:b/>
          <w:bCs/>
          <w:smallCaps/>
          <w:spacing w:val="5"/>
          <w:sz w:val="24"/>
          <w:szCs w:val="24"/>
          <w:lang w:val="en-US"/>
        </w:rPr>
      </w:pPr>
      <w:r>
        <w:rPr>
          <w:rStyle w:val="BookTitle"/>
          <w:rFonts w:cs="Arial"/>
          <w:sz w:val="24"/>
          <w:szCs w:val="24"/>
          <w:lang w:val="en-US"/>
        </w:rPr>
        <w:t xml:space="preserve">  </w:t>
      </w:r>
      <w:r w:rsidR="00092EEB" w:rsidRPr="006D6A16">
        <w:rPr>
          <w:rStyle w:val="BookTitle"/>
          <w:rFonts w:cs="Arial"/>
          <w:sz w:val="24"/>
          <w:szCs w:val="24"/>
          <w:lang w:val="en-US"/>
        </w:rPr>
        <w:t>DOC-</w:t>
      </w:r>
      <w:r w:rsidR="00092EEB">
        <w:rPr>
          <w:rStyle w:val="BookTitle"/>
          <w:rFonts w:cs="Arial"/>
          <w:sz w:val="24"/>
          <w:szCs w:val="24"/>
          <w:lang w:val="en-US"/>
        </w:rPr>
        <w:t>AGA</w:t>
      </w:r>
      <w:r w:rsidR="00092EEB" w:rsidRPr="006D6A16">
        <w:rPr>
          <w:rStyle w:val="BookTitle"/>
          <w:rFonts w:cs="Arial"/>
          <w:sz w:val="24"/>
          <w:szCs w:val="24"/>
          <w:lang w:val="en-US"/>
        </w:rPr>
        <w:t>-</w:t>
      </w:r>
      <w:r w:rsidR="00092EEB">
        <w:rPr>
          <w:rStyle w:val="BookTitle"/>
          <w:rFonts w:cs="Arial"/>
          <w:sz w:val="24"/>
          <w:szCs w:val="24"/>
          <w:lang w:val="en-US"/>
        </w:rPr>
        <w:t>22-06-07</w:t>
      </w:r>
      <w:r w:rsidR="00092EEB">
        <w:rPr>
          <w:rStyle w:val="BookTitle"/>
          <w:rFonts w:cs="Arial"/>
          <w:sz w:val="24"/>
          <w:szCs w:val="24"/>
          <w:lang w:val="en-US"/>
        </w:rPr>
        <w:t xml:space="preserve"> ANNEX</w:t>
      </w:r>
    </w:p>
    <w:p w14:paraId="240F3CDB" w14:textId="6C862E05" w:rsidR="00DC3A3F" w:rsidRDefault="00092EEB" w:rsidP="00092EEB">
      <w:pPr>
        <w:pStyle w:val="Heading1"/>
        <w:jc w:val="center"/>
        <w:rPr>
          <w:lang w:val="en-US"/>
        </w:rPr>
      </w:pPr>
      <w:r>
        <w:rPr>
          <w:lang w:val="en-US"/>
        </w:rPr>
        <w:t xml:space="preserve">Full </w:t>
      </w:r>
      <w:r w:rsidR="00DC3A3F" w:rsidRPr="0037557C">
        <w:rPr>
          <w:lang w:val="en-US"/>
        </w:rPr>
        <w:t>text of EDF 2023 Ac</w:t>
      </w:r>
      <w:r w:rsidR="00DC3A3F">
        <w:rPr>
          <w:lang w:val="en-US"/>
        </w:rPr>
        <w:t>tivity</w:t>
      </w:r>
      <w:r w:rsidR="00DC3A3F" w:rsidRPr="0037557C">
        <w:rPr>
          <w:lang w:val="en-US"/>
        </w:rPr>
        <w:t xml:space="preserve"> Plan</w:t>
      </w:r>
    </w:p>
    <w:p w14:paraId="779E6CAE" w14:textId="77777777" w:rsidR="00DC3A3F" w:rsidRDefault="00DC3A3F" w:rsidP="00DC3A3F">
      <w:pPr>
        <w:rPr>
          <w:lang w:val="en-US"/>
        </w:rPr>
      </w:pPr>
    </w:p>
    <w:p w14:paraId="13BC4839" w14:textId="77777777" w:rsidR="00DC3A3F" w:rsidRPr="004B45A0" w:rsidRDefault="00DC3A3F" w:rsidP="00DC3A3F">
      <w:pPr>
        <w:pStyle w:val="Heading4"/>
        <w:rPr>
          <w:sz w:val="18"/>
          <w:szCs w:val="18"/>
        </w:rPr>
      </w:pPr>
      <w:r>
        <w:t>Work Package 1</w:t>
      </w:r>
    </w:p>
    <w:tbl>
      <w:tblPr>
        <w:tblW w:w="5574" w:type="pct"/>
        <w:tblInd w:w="-465"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ook w:val="01E0" w:firstRow="1" w:lastRow="1" w:firstColumn="1" w:lastColumn="1" w:noHBand="0" w:noVBand="0"/>
      </w:tblPr>
      <w:tblGrid>
        <w:gridCol w:w="1457"/>
        <w:gridCol w:w="1130"/>
        <w:gridCol w:w="1397"/>
        <w:gridCol w:w="812"/>
        <w:gridCol w:w="5284"/>
      </w:tblGrid>
      <w:tr w:rsidR="00DC3A3F" w:rsidRPr="00092EEB" w14:paraId="1A405705" w14:textId="77777777" w:rsidTr="00092EEB">
        <w:trPr>
          <w:trHeight w:val="37"/>
        </w:trPr>
        <w:tc>
          <w:tcPr>
            <w:tcW w:w="1139" w:type="pct"/>
            <w:gridSpan w:val="2"/>
            <w:shd w:val="clear" w:color="auto" w:fill="D9D9D9"/>
          </w:tcPr>
          <w:p w14:paraId="392B73AC" w14:textId="77777777" w:rsidR="00DC3A3F" w:rsidRPr="00092EEB" w:rsidRDefault="00DC3A3F" w:rsidP="00593F0A">
            <w:pPr>
              <w:spacing w:before="120" w:after="120"/>
              <w:rPr>
                <w:rFonts w:cs="Arial"/>
                <w:b/>
                <w:bCs/>
                <w:sz w:val="24"/>
                <w:szCs w:val="24"/>
              </w:rPr>
            </w:pPr>
            <w:r w:rsidRPr="00092EEB">
              <w:rPr>
                <w:rFonts w:cs="Arial"/>
                <w:b/>
                <w:bCs/>
                <w:sz w:val="24"/>
                <w:szCs w:val="24"/>
              </w:rPr>
              <w:t>Duration:</w:t>
            </w:r>
          </w:p>
        </w:tc>
        <w:tc>
          <w:tcPr>
            <w:tcW w:w="741" w:type="pct"/>
          </w:tcPr>
          <w:p w14:paraId="53015377" w14:textId="77777777" w:rsidR="00DC3A3F" w:rsidRPr="00092EEB" w:rsidRDefault="00DC3A3F" w:rsidP="00593F0A">
            <w:pPr>
              <w:spacing w:before="120" w:after="120"/>
              <w:rPr>
                <w:rFonts w:cs="Arial"/>
                <w:sz w:val="24"/>
                <w:szCs w:val="24"/>
              </w:rPr>
            </w:pPr>
            <w:r w:rsidRPr="00092EEB">
              <w:rPr>
                <w:rFonts w:cs="Arial"/>
                <w:sz w:val="24"/>
                <w:szCs w:val="24"/>
              </w:rPr>
              <w:t xml:space="preserve">M1 – M12 </w:t>
            </w:r>
          </w:p>
        </w:tc>
        <w:tc>
          <w:tcPr>
            <w:tcW w:w="3120" w:type="pct"/>
            <w:gridSpan w:val="2"/>
            <w:shd w:val="clear" w:color="auto" w:fill="D9D9D9"/>
          </w:tcPr>
          <w:p w14:paraId="74EBEF18" w14:textId="77777777" w:rsidR="00DC3A3F" w:rsidRPr="00092EEB" w:rsidRDefault="00DC3A3F" w:rsidP="00593F0A">
            <w:pPr>
              <w:spacing w:before="120" w:after="120"/>
              <w:rPr>
                <w:rFonts w:cs="Arial"/>
                <w:b/>
                <w:bCs/>
                <w:sz w:val="24"/>
                <w:szCs w:val="24"/>
              </w:rPr>
            </w:pPr>
            <w:r w:rsidRPr="00092EEB">
              <w:rPr>
                <w:rFonts w:cs="Arial"/>
                <w:b/>
                <w:bCs/>
                <w:sz w:val="24"/>
                <w:szCs w:val="24"/>
              </w:rPr>
              <w:t>Lead Beneficiary:</w:t>
            </w:r>
          </w:p>
        </w:tc>
      </w:tr>
      <w:tr w:rsidR="00DC3A3F" w:rsidRPr="00092EEB" w14:paraId="59392376" w14:textId="77777777" w:rsidTr="00092EEB">
        <w:trPr>
          <w:trHeight w:val="437"/>
        </w:trPr>
        <w:tc>
          <w:tcPr>
            <w:tcW w:w="530" w:type="pct"/>
            <w:vMerge w:val="restart"/>
            <w:shd w:val="clear" w:color="auto" w:fill="E6E6E6"/>
          </w:tcPr>
          <w:p w14:paraId="3157127D" w14:textId="77777777" w:rsidR="00DC3A3F" w:rsidRPr="00092EEB" w:rsidRDefault="00DC3A3F" w:rsidP="00593F0A">
            <w:pPr>
              <w:spacing w:before="120" w:after="0"/>
              <w:jc w:val="center"/>
              <w:rPr>
                <w:rFonts w:cs="Arial"/>
                <w:sz w:val="24"/>
                <w:szCs w:val="24"/>
              </w:rPr>
            </w:pPr>
            <w:r w:rsidRPr="00092EEB">
              <w:rPr>
                <w:rFonts w:cs="Arial"/>
                <w:sz w:val="24"/>
                <w:szCs w:val="24"/>
              </w:rPr>
              <w:t>Task No</w:t>
            </w:r>
          </w:p>
          <w:p w14:paraId="746D1DAC" w14:textId="77777777" w:rsidR="00DC3A3F" w:rsidRPr="00092EEB" w:rsidRDefault="00DC3A3F" w:rsidP="00593F0A">
            <w:pPr>
              <w:spacing w:after="120"/>
              <w:jc w:val="center"/>
              <w:rPr>
                <w:rFonts w:cs="Arial"/>
                <w:color w:val="808080"/>
                <w:sz w:val="24"/>
                <w:szCs w:val="24"/>
              </w:rPr>
            </w:pPr>
            <w:r w:rsidRPr="00092EEB">
              <w:rPr>
                <w:rFonts w:cs="Arial"/>
                <w:color w:val="808080"/>
                <w:sz w:val="24"/>
                <w:szCs w:val="24"/>
              </w:rPr>
              <w:t>(</w:t>
            </w:r>
            <w:proofErr w:type="gramStart"/>
            <w:r w:rsidRPr="00092EEB">
              <w:rPr>
                <w:rFonts w:cs="Arial"/>
                <w:color w:val="808080"/>
                <w:sz w:val="24"/>
                <w:szCs w:val="24"/>
              </w:rPr>
              <w:t>continuous</w:t>
            </w:r>
            <w:proofErr w:type="gramEnd"/>
            <w:r w:rsidRPr="00092EEB">
              <w:rPr>
                <w:rFonts w:cs="Arial"/>
                <w:color w:val="808080"/>
                <w:sz w:val="24"/>
                <w:szCs w:val="24"/>
              </w:rPr>
              <w:t xml:space="preserve"> numbering linked to WP)</w:t>
            </w:r>
          </w:p>
        </w:tc>
        <w:tc>
          <w:tcPr>
            <w:tcW w:w="1801" w:type="pct"/>
            <w:gridSpan w:val="3"/>
            <w:vMerge w:val="restart"/>
            <w:shd w:val="clear" w:color="auto" w:fill="E6E6E6"/>
          </w:tcPr>
          <w:p w14:paraId="19184EA4" w14:textId="77777777" w:rsidR="00DC3A3F" w:rsidRPr="00092EEB" w:rsidRDefault="00DC3A3F" w:rsidP="00593F0A">
            <w:pPr>
              <w:spacing w:before="120" w:after="120"/>
              <w:jc w:val="center"/>
              <w:rPr>
                <w:rFonts w:cs="Arial"/>
                <w:sz w:val="24"/>
                <w:szCs w:val="24"/>
              </w:rPr>
            </w:pPr>
            <w:r w:rsidRPr="00092EEB">
              <w:rPr>
                <w:rFonts w:cs="Arial"/>
                <w:sz w:val="24"/>
                <w:szCs w:val="24"/>
              </w:rPr>
              <w:t>Task Name</w:t>
            </w:r>
          </w:p>
        </w:tc>
        <w:tc>
          <w:tcPr>
            <w:tcW w:w="2669" w:type="pct"/>
            <w:vMerge w:val="restart"/>
            <w:shd w:val="clear" w:color="auto" w:fill="E6E6E6"/>
          </w:tcPr>
          <w:p w14:paraId="548DA67E" w14:textId="77777777" w:rsidR="00DC3A3F" w:rsidRPr="00092EEB" w:rsidRDefault="00DC3A3F" w:rsidP="00593F0A">
            <w:pPr>
              <w:spacing w:before="120" w:after="120"/>
              <w:jc w:val="center"/>
              <w:rPr>
                <w:rFonts w:cs="Arial"/>
                <w:sz w:val="24"/>
                <w:szCs w:val="24"/>
              </w:rPr>
            </w:pPr>
            <w:r w:rsidRPr="00092EEB">
              <w:rPr>
                <w:rFonts w:cs="Arial"/>
                <w:sz w:val="24"/>
                <w:szCs w:val="24"/>
              </w:rPr>
              <w:t>Description</w:t>
            </w:r>
          </w:p>
        </w:tc>
      </w:tr>
      <w:tr w:rsidR="00DC3A3F" w:rsidRPr="00092EEB" w14:paraId="13A59ED1" w14:textId="77777777" w:rsidTr="00092EEB">
        <w:trPr>
          <w:trHeight w:val="437"/>
        </w:trPr>
        <w:tc>
          <w:tcPr>
            <w:tcW w:w="530" w:type="pct"/>
            <w:vMerge/>
            <w:shd w:val="clear" w:color="auto" w:fill="E6E6E6"/>
          </w:tcPr>
          <w:p w14:paraId="00125118" w14:textId="77777777" w:rsidR="00DC3A3F" w:rsidRPr="00092EEB" w:rsidRDefault="00DC3A3F" w:rsidP="00593F0A">
            <w:pPr>
              <w:spacing w:before="120" w:after="0"/>
              <w:jc w:val="center"/>
              <w:rPr>
                <w:rFonts w:cs="Arial"/>
                <w:sz w:val="24"/>
                <w:szCs w:val="24"/>
              </w:rPr>
            </w:pPr>
          </w:p>
        </w:tc>
        <w:tc>
          <w:tcPr>
            <w:tcW w:w="1801" w:type="pct"/>
            <w:gridSpan w:val="3"/>
            <w:vMerge/>
            <w:shd w:val="clear" w:color="auto" w:fill="E6E6E6"/>
          </w:tcPr>
          <w:p w14:paraId="59BDB66C" w14:textId="77777777" w:rsidR="00DC3A3F" w:rsidRPr="00092EEB" w:rsidRDefault="00DC3A3F" w:rsidP="00593F0A">
            <w:pPr>
              <w:spacing w:before="120" w:after="120"/>
              <w:jc w:val="center"/>
              <w:rPr>
                <w:rFonts w:cs="Arial"/>
                <w:sz w:val="24"/>
                <w:szCs w:val="24"/>
              </w:rPr>
            </w:pPr>
          </w:p>
        </w:tc>
        <w:tc>
          <w:tcPr>
            <w:tcW w:w="2669" w:type="pct"/>
            <w:vMerge/>
            <w:shd w:val="clear" w:color="auto" w:fill="E6E6E6"/>
          </w:tcPr>
          <w:p w14:paraId="5E0C299F" w14:textId="77777777" w:rsidR="00DC3A3F" w:rsidRPr="00092EEB" w:rsidRDefault="00DC3A3F" w:rsidP="00593F0A">
            <w:pPr>
              <w:spacing w:before="120" w:after="120"/>
              <w:jc w:val="center"/>
              <w:rPr>
                <w:rFonts w:cs="Arial"/>
                <w:sz w:val="24"/>
                <w:szCs w:val="24"/>
              </w:rPr>
            </w:pPr>
          </w:p>
        </w:tc>
      </w:tr>
      <w:tr w:rsidR="00DC3A3F" w:rsidRPr="00092EEB" w14:paraId="7D165F52" w14:textId="77777777" w:rsidTr="00092EEB">
        <w:trPr>
          <w:trHeight w:val="37"/>
        </w:trPr>
        <w:tc>
          <w:tcPr>
            <w:tcW w:w="530" w:type="pct"/>
          </w:tcPr>
          <w:p w14:paraId="53CA7A89" w14:textId="77777777" w:rsidR="00DC3A3F" w:rsidRPr="00092EEB" w:rsidRDefault="00DC3A3F" w:rsidP="00593F0A">
            <w:pPr>
              <w:spacing w:before="120" w:after="120"/>
              <w:jc w:val="center"/>
              <w:rPr>
                <w:rFonts w:cs="Arial"/>
                <w:sz w:val="24"/>
                <w:szCs w:val="24"/>
              </w:rPr>
            </w:pPr>
            <w:r w:rsidRPr="00092EEB">
              <w:rPr>
                <w:rFonts w:cs="Arial"/>
                <w:sz w:val="24"/>
                <w:szCs w:val="24"/>
              </w:rPr>
              <w:t>T1.1</w:t>
            </w:r>
          </w:p>
        </w:tc>
        <w:tc>
          <w:tcPr>
            <w:tcW w:w="1801" w:type="pct"/>
            <w:gridSpan w:val="3"/>
          </w:tcPr>
          <w:p w14:paraId="19CBC5F8" w14:textId="77777777" w:rsidR="00DC3A3F" w:rsidRPr="00092EEB" w:rsidRDefault="00DC3A3F" w:rsidP="00593F0A">
            <w:pPr>
              <w:spacing w:before="120" w:after="120"/>
              <w:rPr>
                <w:rFonts w:cs="Arial"/>
                <w:sz w:val="24"/>
                <w:szCs w:val="24"/>
              </w:rPr>
            </w:pPr>
            <w:r w:rsidRPr="00092EEB">
              <w:rPr>
                <w:rFonts w:cs="Arial"/>
                <w:sz w:val="24"/>
                <w:szCs w:val="24"/>
              </w:rPr>
              <w:t>Annual General Assembly (AGA)</w:t>
            </w:r>
          </w:p>
          <w:p w14:paraId="397679A9" w14:textId="77777777" w:rsidR="00DC3A3F" w:rsidRPr="00092EEB" w:rsidRDefault="00DC3A3F" w:rsidP="00593F0A">
            <w:pPr>
              <w:spacing w:before="120" w:after="120"/>
              <w:rPr>
                <w:rFonts w:cs="Arial"/>
                <w:sz w:val="24"/>
                <w:szCs w:val="24"/>
              </w:rPr>
            </w:pPr>
            <w:r w:rsidRPr="00092EEB">
              <w:rPr>
                <w:rFonts w:cs="Arial"/>
                <w:sz w:val="24"/>
                <w:szCs w:val="24"/>
              </w:rPr>
              <w:t>(</w:t>
            </w:r>
            <w:proofErr w:type="gramStart"/>
            <w:r w:rsidRPr="00092EEB">
              <w:rPr>
                <w:rFonts w:cs="Arial"/>
                <w:sz w:val="24"/>
                <w:szCs w:val="24"/>
              </w:rPr>
              <w:t>held</w:t>
            </w:r>
            <w:proofErr w:type="gramEnd"/>
            <w:r w:rsidRPr="00092EEB">
              <w:rPr>
                <w:rFonts w:cs="Arial"/>
                <w:sz w:val="24"/>
                <w:szCs w:val="24"/>
              </w:rPr>
              <w:t xml:space="preserve"> simultaneously with Executive committee, Board, and selected trainings and workshops)</w:t>
            </w:r>
          </w:p>
        </w:tc>
        <w:tc>
          <w:tcPr>
            <w:tcW w:w="2669" w:type="pct"/>
          </w:tcPr>
          <w:p w14:paraId="11261593" w14:textId="77777777" w:rsidR="00DC3A3F" w:rsidRPr="00092EEB" w:rsidRDefault="00DC3A3F" w:rsidP="00593F0A">
            <w:pPr>
              <w:spacing w:before="120" w:after="120"/>
              <w:rPr>
                <w:rFonts w:cs="Arial"/>
                <w:sz w:val="24"/>
                <w:szCs w:val="24"/>
              </w:rPr>
            </w:pPr>
            <w:r w:rsidRPr="00092EEB">
              <w:rPr>
                <w:rFonts w:cs="Arial"/>
                <w:sz w:val="24"/>
                <w:szCs w:val="24"/>
              </w:rPr>
              <w:t>European gathering of all members of EDF to make decisions, engage in EU and national level policy dialogue and create collective joint advocacy. In 2023, the AGA will take place in Iceland or Latvia (tbc).</w:t>
            </w:r>
          </w:p>
        </w:tc>
      </w:tr>
      <w:tr w:rsidR="00DC3A3F" w:rsidRPr="00092EEB" w14:paraId="2CD64601" w14:textId="77777777" w:rsidTr="00092EEB">
        <w:trPr>
          <w:trHeight w:val="37"/>
        </w:trPr>
        <w:tc>
          <w:tcPr>
            <w:tcW w:w="530" w:type="pct"/>
          </w:tcPr>
          <w:p w14:paraId="5E53D276" w14:textId="77777777" w:rsidR="00DC3A3F" w:rsidRPr="00092EEB" w:rsidRDefault="00DC3A3F" w:rsidP="00593F0A">
            <w:pPr>
              <w:spacing w:before="120" w:after="120"/>
              <w:jc w:val="center"/>
              <w:rPr>
                <w:rFonts w:cs="Arial"/>
                <w:sz w:val="24"/>
                <w:szCs w:val="24"/>
              </w:rPr>
            </w:pPr>
            <w:r w:rsidRPr="00092EEB">
              <w:rPr>
                <w:rFonts w:cs="Arial"/>
                <w:sz w:val="24"/>
                <w:szCs w:val="24"/>
              </w:rPr>
              <w:t>T1.2</w:t>
            </w:r>
          </w:p>
        </w:tc>
        <w:tc>
          <w:tcPr>
            <w:tcW w:w="1801" w:type="pct"/>
            <w:gridSpan w:val="3"/>
          </w:tcPr>
          <w:p w14:paraId="50BDD481" w14:textId="77777777" w:rsidR="00DC3A3F" w:rsidRPr="00092EEB" w:rsidRDefault="00DC3A3F" w:rsidP="00593F0A">
            <w:pPr>
              <w:spacing w:before="120" w:after="120"/>
              <w:rPr>
                <w:rFonts w:cs="Arial"/>
                <w:sz w:val="24"/>
                <w:szCs w:val="24"/>
              </w:rPr>
            </w:pPr>
            <w:r w:rsidRPr="00092EEB">
              <w:rPr>
                <w:rFonts w:cs="Arial"/>
                <w:sz w:val="24"/>
                <w:szCs w:val="24"/>
              </w:rPr>
              <w:t xml:space="preserve">Board meetings </w:t>
            </w:r>
          </w:p>
          <w:p w14:paraId="1D8E3853" w14:textId="77777777" w:rsidR="00DC3A3F" w:rsidRPr="00092EEB" w:rsidRDefault="00DC3A3F" w:rsidP="00593F0A">
            <w:pPr>
              <w:spacing w:before="120" w:after="120"/>
              <w:rPr>
                <w:rFonts w:cs="Arial"/>
                <w:sz w:val="24"/>
                <w:szCs w:val="24"/>
              </w:rPr>
            </w:pPr>
            <w:r w:rsidRPr="00092EEB">
              <w:rPr>
                <w:rFonts w:cs="Arial"/>
                <w:sz w:val="24"/>
                <w:szCs w:val="24"/>
              </w:rPr>
              <w:t>(</w:t>
            </w:r>
            <w:proofErr w:type="gramStart"/>
            <w:r w:rsidRPr="00092EEB">
              <w:rPr>
                <w:rFonts w:cs="Arial"/>
                <w:sz w:val="24"/>
                <w:szCs w:val="24"/>
              </w:rPr>
              <w:t>accompanied</w:t>
            </w:r>
            <w:proofErr w:type="gramEnd"/>
            <w:r w:rsidRPr="00092EEB">
              <w:rPr>
                <w:rFonts w:cs="Arial"/>
                <w:sz w:val="24"/>
                <w:szCs w:val="24"/>
              </w:rPr>
              <w:t xml:space="preserve"> by committee meetings, workshops and conferences, for organisational and economic reasons)</w:t>
            </w:r>
          </w:p>
        </w:tc>
        <w:tc>
          <w:tcPr>
            <w:tcW w:w="2669" w:type="pct"/>
          </w:tcPr>
          <w:p w14:paraId="74138B5C" w14:textId="77777777" w:rsidR="00DC3A3F" w:rsidRPr="00092EEB" w:rsidRDefault="00DC3A3F" w:rsidP="00593F0A">
            <w:pPr>
              <w:spacing w:before="120" w:after="120"/>
              <w:rPr>
                <w:rFonts w:cs="Arial"/>
                <w:sz w:val="24"/>
                <w:szCs w:val="24"/>
              </w:rPr>
            </w:pPr>
            <w:r w:rsidRPr="00092EEB">
              <w:rPr>
                <w:rFonts w:cs="Arial"/>
                <w:sz w:val="24"/>
                <w:szCs w:val="24"/>
              </w:rPr>
              <w:t>Meeting of the 31 elected members of the EDF Board, persons with diverse disabilities from across Europe. Board meetings are planned for Spring 2023 in Sweden, co-</w:t>
            </w:r>
            <w:proofErr w:type="spellStart"/>
            <w:r w:rsidRPr="00092EEB">
              <w:rPr>
                <w:rFonts w:cs="Arial"/>
                <w:sz w:val="24"/>
                <w:szCs w:val="24"/>
              </w:rPr>
              <w:t>organsied</w:t>
            </w:r>
            <w:proofErr w:type="spellEnd"/>
            <w:r w:rsidRPr="00092EEB">
              <w:rPr>
                <w:rFonts w:cs="Arial"/>
                <w:sz w:val="24"/>
                <w:szCs w:val="24"/>
              </w:rPr>
              <w:t xml:space="preserve"> our member </w:t>
            </w:r>
            <w:proofErr w:type="spellStart"/>
            <w:r w:rsidRPr="00092EEB">
              <w:rPr>
                <w:rFonts w:cs="Arial"/>
                <w:sz w:val="24"/>
                <w:szCs w:val="24"/>
              </w:rPr>
              <w:t>Funktionsrätt</w:t>
            </w:r>
            <w:proofErr w:type="spellEnd"/>
            <w:r w:rsidRPr="00092EEB">
              <w:rPr>
                <w:rFonts w:cs="Arial"/>
                <w:sz w:val="24"/>
                <w:szCs w:val="24"/>
              </w:rPr>
              <w:t xml:space="preserve">, and for Autumn in Spain co-organised with our member CERMI (tbc). </w:t>
            </w:r>
          </w:p>
        </w:tc>
      </w:tr>
      <w:tr w:rsidR="00DC3A3F" w:rsidRPr="00092EEB" w14:paraId="6E80877B" w14:textId="77777777" w:rsidTr="00092EEB">
        <w:trPr>
          <w:trHeight w:val="37"/>
        </w:trPr>
        <w:tc>
          <w:tcPr>
            <w:tcW w:w="530" w:type="pct"/>
          </w:tcPr>
          <w:p w14:paraId="33485853" w14:textId="77777777" w:rsidR="00DC3A3F" w:rsidRPr="00092EEB" w:rsidRDefault="00DC3A3F" w:rsidP="00593F0A">
            <w:pPr>
              <w:spacing w:before="120" w:after="120"/>
              <w:jc w:val="center"/>
              <w:rPr>
                <w:rFonts w:cs="Arial"/>
                <w:sz w:val="24"/>
                <w:szCs w:val="24"/>
              </w:rPr>
            </w:pPr>
            <w:r w:rsidRPr="00092EEB">
              <w:rPr>
                <w:rFonts w:cs="Arial"/>
                <w:sz w:val="24"/>
                <w:szCs w:val="24"/>
              </w:rPr>
              <w:t>T 1.3</w:t>
            </w:r>
          </w:p>
        </w:tc>
        <w:tc>
          <w:tcPr>
            <w:tcW w:w="1801" w:type="pct"/>
            <w:gridSpan w:val="3"/>
          </w:tcPr>
          <w:p w14:paraId="79713853" w14:textId="77777777" w:rsidR="00DC3A3F" w:rsidRPr="00092EEB" w:rsidRDefault="00DC3A3F" w:rsidP="00593F0A">
            <w:pPr>
              <w:spacing w:before="120" w:after="120"/>
              <w:rPr>
                <w:rFonts w:cs="Arial"/>
                <w:sz w:val="24"/>
                <w:szCs w:val="24"/>
              </w:rPr>
            </w:pPr>
            <w:r w:rsidRPr="00092EEB">
              <w:rPr>
                <w:rFonts w:cs="Arial"/>
                <w:sz w:val="24"/>
                <w:szCs w:val="24"/>
              </w:rPr>
              <w:t>Executive committee meetings</w:t>
            </w:r>
          </w:p>
        </w:tc>
        <w:tc>
          <w:tcPr>
            <w:tcW w:w="2669" w:type="pct"/>
          </w:tcPr>
          <w:p w14:paraId="078AAFA2" w14:textId="77777777" w:rsidR="00DC3A3F" w:rsidRPr="00092EEB" w:rsidRDefault="00DC3A3F" w:rsidP="00593F0A">
            <w:pPr>
              <w:spacing w:before="120" w:after="120"/>
              <w:rPr>
                <w:rFonts w:cs="Arial"/>
                <w:sz w:val="24"/>
                <w:szCs w:val="24"/>
              </w:rPr>
            </w:pPr>
            <w:r w:rsidRPr="00092EEB">
              <w:rPr>
                <w:rFonts w:cs="Arial"/>
                <w:sz w:val="24"/>
                <w:szCs w:val="24"/>
              </w:rPr>
              <w:t>Meeting of the 11 elected members of the EDF, 5 times per year. In 2023 these are planned to take place in Brussels, amongst others, and are co-organised with our members.</w:t>
            </w:r>
          </w:p>
        </w:tc>
      </w:tr>
      <w:tr w:rsidR="00DC3A3F" w:rsidRPr="00092EEB" w14:paraId="3FA2DDA5" w14:textId="77777777" w:rsidTr="00092EEB">
        <w:trPr>
          <w:trHeight w:val="37"/>
        </w:trPr>
        <w:tc>
          <w:tcPr>
            <w:tcW w:w="530" w:type="pct"/>
          </w:tcPr>
          <w:p w14:paraId="53DA6B46" w14:textId="77777777" w:rsidR="00DC3A3F" w:rsidRPr="00092EEB" w:rsidRDefault="00DC3A3F" w:rsidP="00593F0A">
            <w:pPr>
              <w:spacing w:before="120" w:after="120"/>
              <w:jc w:val="center"/>
              <w:rPr>
                <w:rFonts w:cs="Arial"/>
                <w:sz w:val="24"/>
                <w:szCs w:val="24"/>
              </w:rPr>
            </w:pPr>
            <w:r w:rsidRPr="00092EEB">
              <w:rPr>
                <w:rFonts w:cs="Arial"/>
                <w:sz w:val="24"/>
                <w:szCs w:val="24"/>
              </w:rPr>
              <w:t>T 1.4</w:t>
            </w:r>
          </w:p>
        </w:tc>
        <w:tc>
          <w:tcPr>
            <w:tcW w:w="1801" w:type="pct"/>
            <w:gridSpan w:val="3"/>
          </w:tcPr>
          <w:p w14:paraId="7D52445A" w14:textId="77777777" w:rsidR="00DC3A3F" w:rsidRPr="00092EEB" w:rsidRDefault="00DC3A3F" w:rsidP="00593F0A">
            <w:pPr>
              <w:spacing w:before="120" w:after="120"/>
              <w:rPr>
                <w:rFonts w:cs="Arial"/>
                <w:sz w:val="24"/>
                <w:szCs w:val="24"/>
              </w:rPr>
            </w:pPr>
            <w:r w:rsidRPr="00092EEB">
              <w:rPr>
                <w:rFonts w:cs="Arial"/>
                <w:sz w:val="24"/>
                <w:szCs w:val="24"/>
              </w:rPr>
              <w:t xml:space="preserve">Good governance and accountability </w:t>
            </w:r>
          </w:p>
        </w:tc>
        <w:tc>
          <w:tcPr>
            <w:tcW w:w="2669" w:type="pct"/>
          </w:tcPr>
          <w:p w14:paraId="58152E6D" w14:textId="77777777" w:rsidR="00DC3A3F" w:rsidRPr="00092EEB" w:rsidRDefault="00DC3A3F" w:rsidP="00593F0A">
            <w:pPr>
              <w:spacing w:before="120" w:after="120"/>
              <w:rPr>
                <w:rFonts w:cs="Arial"/>
                <w:sz w:val="24"/>
                <w:szCs w:val="24"/>
              </w:rPr>
            </w:pPr>
            <w:r w:rsidRPr="00092EEB">
              <w:rPr>
                <w:rFonts w:cs="Arial"/>
                <w:sz w:val="24"/>
                <w:szCs w:val="24"/>
              </w:rPr>
              <w:t xml:space="preserve">Constitutional review led by constitutional committee; EDF policies are up to date (see Annex </w:t>
            </w:r>
            <w:r w:rsidRPr="00092EEB">
              <w:rPr>
                <w:rFonts w:cs="Arial"/>
                <w:sz w:val="24"/>
                <w:szCs w:val="24"/>
                <w:highlight w:val="yellow"/>
              </w:rPr>
              <w:t>XX</w:t>
            </w:r>
            <w:r w:rsidRPr="00092EEB">
              <w:rPr>
                <w:rFonts w:cs="Arial"/>
                <w:sz w:val="24"/>
                <w:szCs w:val="24"/>
              </w:rPr>
              <w:t xml:space="preserve"> - Register of EDF organisational policies and guidance); operational plan for implementing EDF’s Green Policy </w:t>
            </w:r>
          </w:p>
        </w:tc>
      </w:tr>
      <w:tr w:rsidR="00DC3A3F" w:rsidRPr="00092EEB" w14:paraId="534A30C2" w14:textId="77777777" w:rsidTr="00092EEB">
        <w:trPr>
          <w:trHeight w:val="37"/>
        </w:trPr>
        <w:tc>
          <w:tcPr>
            <w:tcW w:w="530" w:type="pct"/>
          </w:tcPr>
          <w:p w14:paraId="661DD8CF" w14:textId="77777777" w:rsidR="00DC3A3F" w:rsidRPr="00092EEB" w:rsidRDefault="00DC3A3F" w:rsidP="00593F0A">
            <w:pPr>
              <w:spacing w:before="120" w:after="120"/>
              <w:jc w:val="center"/>
              <w:rPr>
                <w:rFonts w:cs="Arial"/>
                <w:sz w:val="24"/>
                <w:szCs w:val="24"/>
              </w:rPr>
            </w:pPr>
            <w:r w:rsidRPr="00092EEB">
              <w:rPr>
                <w:rFonts w:cs="Arial"/>
                <w:sz w:val="24"/>
                <w:szCs w:val="24"/>
              </w:rPr>
              <w:lastRenderedPageBreak/>
              <w:t>T 1.5</w:t>
            </w:r>
          </w:p>
        </w:tc>
        <w:tc>
          <w:tcPr>
            <w:tcW w:w="1801" w:type="pct"/>
            <w:gridSpan w:val="3"/>
          </w:tcPr>
          <w:p w14:paraId="22135D2F" w14:textId="77777777" w:rsidR="00DC3A3F" w:rsidRPr="00092EEB" w:rsidRDefault="00DC3A3F" w:rsidP="00593F0A">
            <w:pPr>
              <w:spacing w:before="120" w:after="120"/>
              <w:rPr>
                <w:rFonts w:cs="Arial"/>
                <w:sz w:val="24"/>
                <w:szCs w:val="24"/>
              </w:rPr>
            </w:pPr>
            <w:r w:rsidRPr="00092EEB">
              <w:rPr>
                <w:rFonts w:cs="Arial"/>
                <w:sz w:val="24"/>
                <w:szCs w:val="24"/>
              </w:rPr>
              <w:t xml:space="preserve">Risk management </w:t>
            </w:r>
          </w:p>
        </w:tc>
        <w:tc>
          <w:tcPr>
            <w:tcW w:w="2669" w:type="pct"/>
          </w:tcPr>
          <w:p w14:paraId="5BEAA1B3" w14:textId="77777777" w:rsidR="00DC3A3F" w:rsidRPr="00092EEB" w:rsidRDefault="00DC3A3F" w:rsidP="00593F0A">
            <w:pPr>
              <w:spacing w:before="120" w:after="120"/>
              <w:rPr>
                <w:rFonts w:cs="Arial"/>
                <w:sz w:val="24"/>
                <w:szCs w:val="24"/>
              </w:rPr>
            </w:pPr>
            <w:r w:rsidRPr="00092EEB">
              <w:rPr>
                <w:rFonts w:cs="Arial"/>
                <w:sz w:val="24"/>
                <w:szCs w:val="24"/>
              </w:rPr>
              <w:t xml:space="preserve">Risk review - twice yearly </w:t>
            </w:r>
          </w:p>
        </w:tc>
      </w:tr>
      <w:tr w:rsidR="00DC3A3F" w:rsidRPr="00092EEB" w14:paraId="534634E3" w14:textId="77777777" w:rsidTr="00092EEB">
        <w:trPr>
          <w:trHeight w:val="37"/>
        </w:trPr>
        <w:tc>
          <w:tcPr>
            <w:tcW w:w="530" w:type="pct"/>
          </w:tcPr>
          <w:p w14:paraId="603D6F6C" w14:textId="77777777" w:rsidR="00DC3A3F" w:rsidRPr="00092EEB" w:rsidRDefault="00DC3A3F" w:rsidP="00593F0A">
            <w:pPr>
              <w:spacing w:before="120" w:after="120"/>
              <w:jc w:val="center"/>
              <w:rPr>
                <w:rFonts w:cs="Arial"/>
                <w:sz w:val="24"/>
                <w:szCs w:val="24"/>
              </w:rPr>
            </w:pPr>
            <w:r w:rsidRPr="00092EEB">
              <w:rPr>
                <w:rFonts w:cs="Arial"/>
                <w:sz w:val="24"/>
                <w:szCs w:val="24"/>
              </w:rPr>
              <w:t>T 1.6</w:t>
            </w:r>
          </w:p>
        </w:tc>
        <w:tc>
          <w:tcPr>
            <w:tcW w:w="1801" w:type="pct"/>
            <w:gridSpan w:val="3"/>
          </w:tcPr>
          <w:p w14:paraId="2FE8601F" w14:textId="77777777" w:rsidR="00DC3A3F" w:rsidRPr="00092EEB" w:rsidRDefault="00DC3A3F" w:rsidP="00593F0A">
            <w:pPr>
              <w:spacing w:before="120" w:after="120"/>
              <w:rPr>
                <w:rFonts w:cs="Arial"/>
                <w:sz w:val="24"/>
                <w:szCs w:val="24"/>
              </w:rPr>
            </w:pPr>
            <w:r w:rsidRPr="00092EEB">
              <w:rPr>
                <w:rFonts w:cs="Arial"/>
                <w:sz w:val="24"/>
                <w:szCs w:val="24"/>
              </w:rPr>
              <w:t xml:space="preserve">Monitoring and evaluation </w:t>
            </w:r>
          </w:p>
        </w:tc>
        <w:tc>
          <w:tcPr>
            <w:tcW w:w="2669" w:type="pct"/>
          </w:tcPr>
          <w:p w14:paraId="00BC4F98" w14:textId="77777777" w:rsidR="00DC3A3F" w:rsidRPr="00092EEB" w:rsidRDefault="00DC3A3F" w:rsidP="00593F0A">
            <w:pPr>
              <w:spacing w:before="120" w:after="120"/>
              <w:rPr>
                <w:rFonts w:cs="Arial"/>
                <w:sz w:val="24"/>
                <w:szCs w:val="24"/>
              </w:rPr>
            </w:pPr>
            <w:r w:rsidRPr="00092EEB">
              <w:rPr>
                <w:rFonts w:cs="Arial"/>
                <w:sz w:val="24"/>
                <w:szCs w:val="24"/>
              </w:rPr>
              <w:t xml:space="preserve">Regular monitoring with a gender and diversity dimension, including an external evaluation, implementing external review of our IT management system, and implementation of external systems review </w:t>
            </w:r>
            <w:proofErr w:type="gramStart"/>
            <w:r w:rsidRPr="00092EEB">
              <w:rPr>
                <w:rFonts w:cs="Arial"/>
                <w:sz w:val="24"/>
                <w:szCs w:val="24"/>
              </w:rPr>
              <w:t>to  improve</w:t>
            </w:r>
            <w:proofErr w:type="gramEnd"/>
            <w:r w:rsidRPr="00092EEB">
              <w:rPr>
                <w:rFonts w:cs="Arial"/>
                <w:sz w:val="24"/>
                <w:szCs w:val="24"/>
              </w:rPr>
              <w:t xml:space="preserve"> capacity of the EDF secretariat</w:t>
            </w:r>
          </w:p>
        </w:tc>
      </w:tr>
      <w:tr w:rsidR="00DC3A3F" w:rsidRPr="00092EEB" w14:paraId="7CA847C9" w14:textId="77777777" w:rsidTr="00092EEB">
        <w:trPr>
          <w:trHeight w:val="37"/>
        </w:trPr>
        <w:tc>
          <w:tcPr>
            <w:tcW w:w="530" w:type="pct"/>
          </w:tcPr>
          <w:p w14:paraId="4767CAEC" w14:textId="77777777" w:rsidR="00DC3A3F" w:rsidRPr="00092EEB" w:rsidRDefault="00DC3A3F" w:rsidP="00593F0A">
            <w:pPr>
              <w:spacing w:before="120" w:after="120"/>
              <w:jc w:val="center"/>
              <w:rPr>
                <w:rFonts w:cs="Arial"/>
                <w:sz w:val="24"/>
                <w:szCs w:val="24"/>
              </w:rPr>
            </w:pPr>
            <w:r w:rsidRPr="00092EEB">
              <w:rPr>
                <w:rFonts w:cs="Arial"/>
                <w:sz w:val="24"/>
                <w:szCs w:val="24"/>
              </w:rPr>
              <w:t>T 1.7</w:t>
            </w:r>
          </w:p>
        </w:tc>
        <w:tc>
          <w:tcPr>
            <w:tcW w:w="1801" w:type="pct"/>
            <w:gridSpan w:val="3"/>
          </w:tcPr>
          <w:p w14:paraId="73E09899" w14:textId="77777777" w:rsidR="00DC3A3F" w:rsidRPr="00092EEB" w:rsidRDefault="00DC3A3F" w:rsidP="00593F0A">
            <w:pPr>
              <w:spacing w:before="120" w:after="120"/>
              <w:rPr>
                <w:rFonts w:cs="Arial"/>
                <w:sz w:val="24"/>
                <w:szCs w:val="24"/>
              </w:rPr>
            </w:pPr>
            <w:r w:rsidRPr="00092EEB">
              <w:rPr>
                <w:rFonts w:cs="Arial"/>
                <w:sz w:val="24"/>
                <w:szCs w:val="24"/>
              </w:rPr>
              <w:t xml:space="preserve">Financial management </w:t>
            </w:r>
          </w:p>
        </w:tc>
        <w:tc>
          <w:tcPr>
            <w:tcW w:w="2669" w:type="pct"/>
          </w:tcPr>
          <w:p w14:paraId="0A4B0FC2" w14:textId="77777777" w:rsidR="00DC3A3F" w:rsidRPr="00092EEB" w:rsidRDefault="00DC3A3F" w:rsidP="00593F0A">
            <w:pPr>
              <w:spacing w:before="120" w:after="120"/>
              <w:rPr>
                <w:rFonts w:cs="Arial"/>
                <w:sz w:val="24"/>
                <w:szCs w:val="24"/>
              </w:rPr>
            </w:pPr>
            <w:r w:rsidRPr="00092EEB">
              <w:rPr>
                <w:rFonts w:cs="Arial"/>
                <w:sz w:val="24"/>
                <w:szCs w:val="24"/>
              </w:rPr>
              <w:t xml:space="preserve">Regular accounting, quarterly financial reports to the executive and biannual reports to the Board. 2022 accounts audited and submitted to the AGA; Disciplined financial follow-up according to the finance manual and procurement policy; </w:t>
            </w:r>
          </w:p>
        </w:tc>
      </w:tr>
      <w:tr w:rsidR="00DC3A3F" w:rsidRPr="00092EEB" w14:paraId="2D7B8D1D" w14:textId="77777777" w:rsidTr="00092EEB">
        <w:trPr>
          <w:trHeight w:val="37"/>
        </w:trPr>
        <w:tc>
          <w:tcPr>
            <w:tcW w:w="530" w:type="pct"/>
          </w:tcPr>
          <w:p w14:paraId="5ED6E0B4" w14:textId="77777777" w:rsidR="00DC3A3F" w:rsidRPr="00092EEB" w:rsidRDefault="00DC3A3F" w:rsidP="00593F0A">
            <w:pPr>
              <w:spacing w:before="120" w:after="120"/>
              <w:jc w:val="center"/>
              <w:rPr>
                <w:rFonts w:cs="Arial"/>
                <w:sz w:val="24"/>
                <w:szCs w:val="24"/>
              </w:rPr>
            </w:pPr>
            <w:r w:rsidRPr="00092EEB">
              <w:rPr>
                <w:rFonts w:cs="Arial"/>
                <w:sz w:val="24"/>
                <w:szCs w:val="24"/>
              </w:rPr>
              <w:t>T 1.8</w:t>
            </w:r>
          </w:p>
        </w:tc>
        <w:tc>
          <w:tcPr>
            <w:tcW w:w="1801" w:type="pct"/>
            <w:gridSpan w:val="3"/>
          </w:tcPr>
          <w:p w14:paraId="74774ECD" w14:textId="77777777" w:rsidR="00DC3A3F" w:rsidRPr="00092EEB" w:rsidRDefault="00DC3A3F" w:rsidP="00593F0A">
            <w:pPr>
              <w:spacing w:before="120" w:after="120"/>
              <w:rPr>
                <w:rFonts w:cs="Arial"/>
                <w:sz w:val="24"/>
                <w:szCs w:val="24"/>
              </w:rPr>
            </w:pPr>
            <w:r w:rsidRPr="00092EEB">
              <w:rPr>
                <w:rFonts w:cs="Arial"/>
                <w:sz w:val="24"/>
                <w:szCs w:val="24"/>
              </w:rPr>
              <w:t xml:space="preserve">Financial sustainability- fundraising and income diversification </w:t>
            </w:r>
          </w:p>
        </w:tc>
        <w:tc>
          <w:tcPr>
            <w:tcW w:w="2669" w:type="pct"/>
          </w:tcPr>
          <w:p w14:paraId="20170084" w14:textId="77777777" w:rsidR="00DC3A3F" w:rsidRPr="00092EEB" w:rsidRDefault="00DC3A3F" w:rsidP="00593F0A">
            <w:pPr>
              <w:spacing w:before="120" w:after="120"/>
              <w:rPr>
                <w:rFonts w:cs="Arial"/>
                <w:sz w:val="24"/>
                <w:szCs w:val="24"/>
              </w:rPr>
            </w:pPr>
            <w:r w:rsidRPr="00092EEB">
              <w:rPr>
                <w:rFonts w:cs="Arial"/>
                <w:sz w:val="24"/>
                <w:szCs w:val="24"/>
              </w:rPr>
              <w:t>Implementation of fundraising diversification plan; Relationship building and proposals to new sponsors, foundations, donors, and project development.</w:t>
            </w:r>
          </w:p>
        </w:tc>
      </w:tr>
      <w:tr w:rsidR="00DC3A3F" w:rsidRPr="00092EEB" w14:paraId="01D6C076" w14:textId="77777777" w:rsidTr="00092EEB">
        <w:trPr>
          <w:trHeight w:val="37"/>
        </w:trPr>
        <w:tc>
          <w:tcPr>
            <w:tcW w:w="530" w:type="pct"/>
          </w:tcPr>
          <w:p w14:paraId="77E15E1C" w14:textId="77777777" w:rsidR="00DC3A3F" w:rsidRPr="00092EEB" w:rsidRDefault="00DC3A3F" w:rsidP="00593F0A">
            <w:pPr>
              <w:spacing w:before="120" w:after="120"/>
              <w:jc w:val="center"/>
              <w:rPr>
                <w:rFonts w:cs="Arial"/>
                <w:sz w:val="24"/>
                <w:szCs w:val="24"/>
              </w:rPr>
            </w:pPr>
            <w:r w:rsidRPr="00092EEB">
              <w:rPr>
                <w:rFonts w:cs="Arial"/>
                <w:sz w:val="24"/>
                <w:szCs w:val="24"/>
              </w:rPr>
              <w:t>T 1.9</w:t>
            </w:r>
          </w:p>
        </w:tc>
        <w:tc>
          <w:tcPr>
            <w:tcW w:w="1801" w:type="pct"/>
            <w:gridSpan w:val="3"/>
          </w:tcPr>
          <w:p w14:paraId="1BE44A71" w14:textId="77777777" w:rsidR="00DC3A3F" w:rsidRPr="00092EEB" w:rsidRDefault="00DC3A3F" w:rsidP="00593F0A">
            <w:pPr>
              <w:spacing w:before="120" w:after="120"/>
              <w:rPr>
                <w:rFonts w:cs="Arial"/>
                <w:sz w:val="24"/>
                <w:szCs w:val="24"/>
              </w:rPr>
            </w:pPr>
            <w:r w:rsidRPr="00092EEB">
              <w:rPr>
                <w:rFonts w:cs="Arial"/>
                <w:sz w:val="24"/>
                <w:szCs w:val="24"/>
              </w:rPr>
              <w:t xml:space="preserve">Human resource management </w:t>
            </w:r>
          </w:p>
        </w:tc>
        <w:tc>
          <w:tcPr>
            <w:tcW w:w="2669" w:type="pct"/>
          </w:tcPr>
          <w:p w14:paraId="200884AE" w14:textId="77777777" w:rsidR="00DC3A3F" w:rsidRPr="00092EEB" w:rsidRDefault="00DC3A3F" w:rsidP="00593F0A">
            <w:pPr>
              <w:spacing w:before="120" w:after="120"/>
              <w:rPr>
                <w:rFonts w:cs="Arial"/>
                <w:sz w:val="24"/>
                <w:szCs w:val="24"/>
              </w:rPr>
            </w:pPr>
            <w:r w:rsidRPr="00092EEB">
              <w:rPr>
                <w:rFonts w:cs="Arial"/>
                <w:sz w:val="24"/>
                <w:szCs w:val="24"/>
              </w:rPr>
              <w:t>Annual staff training programme including training on advocacy and/or media relations.</w:t>
            </w:r>
          </w:p>
        </w:tc>
      </w:tr>
      <w:tr w:rsidR="00DC3A3F" w:rsidRPr="00092EEB" w14:paraId="3592C819" w14:textId="77777777" w:rsidTr="00092EEB">
        <w:trPr>
          <w:trHeight w:val="37"/>
        </w:trPr>
        <w:tc>
          <w:tcPr>
            <w:tcW w:w="530" w:type="pct"/>
          </w:tcPr>
          <w:p w14:paraId="26A219A7" w14:textId="77777777" w:rsidR="00DC3A3F" w:rsidRPr="00092EEB" w:rsidRDefault="00DC3A3F" w:rsidP="00593F0A">
            <w:pPr>
              <w:spacing w:before="120" w:after="120"/>
              <w:jc w:val="center"/>
              <w:rPr>
                <w:rFonts w:cs="Arial"/>
                <w:sz w:val="24"/>
                <w:szCs w:val="24"/>
              </w:rPr>
            </w:pPr>
            <w:r w:rsidRPr="00092EEB">
              <w:rPr>
                <w:rFonts w:cs="Arial"/>
                <w:sz w:val="24"/>
                <w:szCs w:val="24"/>
              </w:rPr>
              <w:t>T 1.10</w:t>
            </w:r>
          </w:p>
        </w:tc>
        <w:tc>
          <w:tcPr>
            <w:tcW w:w="1801" w:type="pct"/>
            <w:gridSpan w:val="3"/>
          </w:tcPr>
          <w:p w14:paraId="33BEEAA5" w14:textId="77777777" w:rsidR="00DC3A3F" w:rsidRPr="00092EEB" w:rsidRDefault="00DC3A3F" w:rsidP="00593F0A">
            <w:pPr>
              <w:spacing w:before="120" w:after="120"/>
              <w:rPr>
                <w:rFonts w:cs="Arial"/>
                <w:sz w:val="24"/>
                <w:szCs w:val="24"/>
              </w:rPr>
            </w:pPr>
            <w:r w:rsidRPr="00092EEB">
              <w:rPr>
                <w:rFonts w:cs="Arial"/>
                <w:sz w:val="24"/>
                <w:szCs w:val="24"/>
              </w:rPr>
              <w:t xml:space="preserve">Membership </w:t>
            </w:r>
          </w:p>
        </w:tc>
        <w:tc>
          <w:tcPr>
            <w:tcW w:w="2669" w:type="pct"/>
          </w:tcPr>
          <w:p w14:paraId="3E3C97A7" w14:textId="77777777" w:rsidR="00DC3A3F" w:rsidRPr="00092EEB" w:rsidRDefault="00DC3A3F" w:rsidP="00593F0A">
            <w:pPr>
              <w:spacing w:before="120" w:after="120"/>
              <w:rPr>
                <w:rFonts w:cs="Arial"/>
                <w:sz w:val="24"/>
                <w:szCs w:val="24"/>
              </w:rPr>
            </w:pPr>
            <w:r w:rsidRPr="00092EEB">
              <w:rPr>
                <w:rFonts w:cs="Arial"/>
                <w:sz w:val="24"/>
                <w:szCs w:val="24"/>
              </w:rPr>
              <w:t xml:space="preserve">Welcome and train new members and their staff (if applicable); regular coordination meetings with EU-level members </w:t>
            </w:r>
          </w:p>
        </w:tc>
      </w:tr>
      <w:tr w:rsidR="00DC3A3F" w:rsidRPr="00092EEB" w14:paraId="215E07D3" w14:textId="77777777" w:rsidTr="00092EEB">
        <w:trPr>
          <w:trHeight w:val="37"/>
        </w:trPr>
        <w:tc>
          <w:tcPr>
            <w:tcW w:w="530" w:type="pct"/>
          </w:tcPr>
          <w:p w14:paraId="5B13262C" w14:textId="77777777" w:rsidR="00DC3A3F" w:rsidRPr="00092EEB" w:rsidRDefault="00DC3A3F" w:rsidP="00593F0A">
            <w:pPr>
              <w:spacing w:before="120" w:after="120"/>
              <w:jc w:val="center"/>
              <w:rPr>
                <w:rFonts w:cs="Arial"/>
                <w:sz w:val="24"/>
                <w:szCs w:val="24"/>
              </w:rPr>
            </w:pPr>
            <w:r w:rsidRPr="00092EEB">
              <w:rPr>
                <w:rFonts w:cs="Arial"/>
                <w:sz w:val="24"/>
                <w:szCs w:val="24"/>
              </w:rPr>
              <w:t>T 1.11</w:t>
            </w:r>
          </w:p>
        </w:tc>
        <w:tc>
          <w:tcPr>
            <w:tcW w:w="1801" w:type="pct"/>
            <w:gridSpan w:val="3"/>
          </w:tcPr>
          <w:p w14:paraId="08AC3D94" w14:textId="77777777" w:rsidR="00DC3A3F" w:rsidRPr="00092EEB" w:rsidRDefault="00DC3A3F" w:rsidP="00593F0A">
            <w:pPr>
              <w:spacing w:before="120" w:after="120"/>
              <w:rPr>
                <w:rFonts w:cs="Arial"/>
                <w:sz w:val="24"/>
                <w:szCs w:val="24"/>
              </w:rPr>
            </w:pPr>
            <w:r w:rsidRPr="00092EEB">
              <w:rPr>
                <w:rFonts w:cs="Arial"/>
                <w:sz w:val="24"/>
                <w:szCs w:val="24"/>
              </w:rPr>
              <w:t xml:space="preserve">EDF database and contact management </w:t>
            </w:r>
          </w:p>
        </w:tc>
        <w:tc>
          <w:tcPr>
            <w:tcW w:w="2669" w:type="pct"/>
          </w:tcPr>
          <w:p w14:paraId="52C31734" w14:textId="77777777" w:rsidR="00DC3A3F" w:rsidRPr="00092EEB" w:rsidRDefault="00DC3A3F" w:rsidP="00593F0A">
            <w:pPr>
              <w:spacing w:before="120" w:after="120"/>
              <w:rPr>
                <w:rFonts w:cs="Arial"/>
                <w:sz w:val="24"/>
                <w:szCs w:val="24"/>
              </w:rPr>
            </w:pPr>
            <w:r w:rsidRPr="00092EEB">
              <w:rPr>
                <w:rFonts w:cs="Arial"/>
                <w:sz w:val="24"/>
                <w:szCs w:val="24"/>
              </w:rPr>
              <w:t xml:space="preserve">Training and making accessible of the new database system. </w:t>
            </w:r>
          </w:p>
        </w:tc>
      </w:tr>
    </w:tbl>
    <w:p w14:paraId="2F5EECA4" w14:textId="77777777" w:rsidR="00DC3A3F" w:rsidRDefault="00DC3A3F" w:rsidP="00DC3A3F">
      <w:pPr>
        <w:rPr>
          <w:rFonts w:cs="Arial"/>
          <w:lang w:val="pt-PT"/>
        </w:rPr>
      </w:pPr>
    </w:p>
    <w:p w14:paraId="67A911E3" w14:textId="77777777" w:rsidR="00DC3A3F" w:rsidRPr="004B45A0" w:rsidRDefault="00DC3A3F" w:rsidP="00DC3A3F">
      <w:pPr>
        <w:pStyle w:val="Heading4"/>
        <w:rPr>
          <w:sz w:val="18"/>
          <w:szCs w:val="18"/>
        </w:rPr>
      </w:pPr>
      <w:r>
        <w:t>Work Package 2</w:t>
      </w:r>
    </w:p>
    <w:tbl>
      <w:tblPr>
        <w:tblW w:w="5574" w:type="pct"/>
        <w:tblInd w:w="-465"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ook w:val="01E0" w:firstRow="1" w:lastRow="1" w:firstColumn="1" w:lastColumn="1" w:noHBand="0" w:noVBand="0"/>
      </w:tblPr>
      <w:tblGrid>
        <w:gridCol w:w="1479"/>
        <w:gridCol w:w="1220"/>
        <w:gridCol w:w="1460"/>
        <w:gridCol w:w="458"/>
        <w:gridCol w:w="5463"/>
      </w:tblGrid>
      <w:tr w:rsidR="00DC3A3F" w:rsidRPr="00092EEB" w14:paraId="1AB10231" w14:textId="77777777" w:rsidTr="00092EEB">
        <w:trPr>
          <w:trHeight w:val="37"/>
        </w:trPr>
        <w:tc>
          <w:tcPr>
            <w:tcW w:w="1339" w:type="pct"/>
            <w:gridSpan w:val="2"/>
            <w:shd w:val="clear" w:color="auto" w:fill="D9D9D9"/>
          </w:tcPr>
          <w:p w14:paraId="5C202826" w14:textId="77777777" w:rsidR="00DC3A3F" w:rsidRPr="00092EEB" w:rsidRDefault="00DC3A3F" w:rsidP="00593F0A">
            <w:pPr>
              <w:spacing w:before="120" w:after="120"/>
              <w:rPr>
                <w:rFonts w:cs="Arial"/>
                <w:b/>
                <w:bCs/>
                <w:sz w:val="24"/>
                <w:szCs w:val="24"/>
              </w:rPr>
            </w:pPr>
            <w:r w:rsidRPr="00092EEB">
              <w:rPr>
                <w:rFonts w:cs="Arial"/>
                <w:b/>
                <w:bCs/>
                <w:sz w:val="24"/>
                <w:szCs w:val="24"/>
              </w:rPr>
              <w:t>Duration:</w:t>
            </w:r>
          </w:p>
        </w:tc>
        <w:tc>
          <w:tcPr>
            <w:tcW w:w="724" w:type="pct"/>
          </w:tcPr>
          <w:p w14:paraId="58B12F37" w14:textId="77777777" w:rsidR="00DC3A3F" w:rsidRPr="00092EEB" w:rsidRDefault="00DC3A3F" w:rsidP="00593F0A">
            <w:pPr>
              <w:spacing w:before="120" w:after="120"/>
              <w:rPr>
                <w:rFonts w:cs="Arial"/>
                <w:sz w:val="24"/>
                <w:szCs w:val="24"/>
              </w:rPr>
            </w:pPr>
            <w:r w:rsidRPr="00092EEB">
              <w:rPr>
                <w:rFonts w:cs="Arial"/>
                <w:sz w:val="24"/>
                <w:szCs w:val="24"/>
              </w:rPr>
              <w:t>M1 – M12</w:t>
            </w:r>
          </w:p>
        </w:tc>
        <w:tc>
          <w:tcPr>
            <w:tcW w:w="2937" w:type="pct"/>
            <w:gridSpan w:val="2"/>
            <w:shd w:val="clear" w:color="auto" w:fill="D9D9D9"/>
          </w:tcPr>
          <w:p w14:paraId="206D4306" w14:textId="77777777" w:rsidR="00DC3A3F" w:rsidRPr="00092EEB" w:rsidRDefault="00DC3A3F" w:rsidP="00593F0A">
            <w:pPr>
              <w:spacing w:before="120" w:after="120"/>
              <w:rPr>
                <w:rFonts w:cs="Arial"/>
                <w:b/>
                <w:bCs/>
                <w:sz w:val="24"/>
                <w:szCs w:val="24"/>
              </w:rPr>
            </w:pPr>
            <w:r w:rsidRPr="00092EEB">
              <w:rPr>
                <w:rFonts w:cs="Arial"/>
                <w:b/>
                <w:bCs/>
                <w:sz w:val="24"/>
                <w:szCs w:val="24"/>
              </w:rPr>
              <w:t>Lead Beneficiary:</w:t>
            </w:r>
          </w:p>
        </w:tc>
      </w:tr>
      <w:tr w:rsidR="00DC3A3F" w:rsidRPr="00092EEB" w14:paraId="6B8F48A4" w14:textId="77777777" w:rsidTr="00092EEB">
        <w:trPr>
          <w:trHeight w:val="437"/>
        </w:trPr>
        <w:tc>
          <w:tcPr>
            <w:tcW w:w="734" w:type="pct"/>
            <w:vMerge w:val="restart"/>
            <w:shd w:val="clear" w:color="auto" w:fill="E6E6E6"/>
          </w:tcPr>
          <w:p w14:paraId="13ADD072" w14:textId="77777777" w:rsidR="00DC3A3F" w:rsidRPr="00092EEB" w:rsidRDefault="00DC3A3F" w:rsidP="00593F0A">
            <w:pPr>
              <w:spacing w:before="120" w:after="0"/>
              <w:jc w:val="center"/>
              <w:rPr>
                <w:rFonts w:cs="Arial"/>
                <w:sz w:val="24"/>
                <w:szCs w:val="24"/>
              </w:rPr>
            </w:pPr>
            <w:r w:rsidRPr="00092EEB">
              <w:rPr>
                <w:rFonts w:cs="Arial"/>
                <w:sz w:val="24"/>
                <w:szCs w:val="24"/>
              </w:rPr>
              <w:t>Task No</w:t>
            </w:r>
          </w:p>
          <w:p w14:paraId="0E225333" w14:textId="77777777" w:rsidR="00DC3A3F" w:rsidRPr="00092EEB" w:rsidRDefault="00DC3A3F" w:rsidP="00593F0A">
            <w:pPr>
              <w:spacing w:after="120"/>
              <w:jc w:val="center"/>
              <w:rPr>
                <w:rFonts w:cs="Arial"/>
                <w:color w:val="808080"/>
                <w:sz w:val="24"/>
                <w:szCs w:val="24"/>
              </w:rPr>
            </w:pPr>
            <w:r w:rsidRPr="00092EEB">
              <w:rPr>
                <w:rFonts w:cs="Arial"/>
                <w:color w:val="808080"/>
                <w:sz w:val="24"/>
                <w:szCs w:val="24"/>
              </w:rPr>
              <w:t>(</w:t>
            </w:r>
            <w:proofErr w:type="gramStart"/>
            <w:r w:rsidRPr="00092EEB">
              <w:rPr>
                <w:rFonts w:cs="Arial"/>
                <w:color w:val="808080"/>
                <w:sz w:val="24"/>
                <w:szCs w:val="24"/>
              </w:rPr>
              <w:t>continuous</w:t>
            </w:r>
            <w:proofErr w:type="gramEnd"/>
            <w:r w:rsidRPr="00092EEB">
              <w:rPr>
                <w:rFonts w:cs="Arial"/>
                <w:color w:val="808080"/>
                <w:sz w:val="24"/>
                <w:szCs w:val="24"/>
              </w:rPr>
              <w:t xml:space="preserve"> numbering linked to WP)</w:t>
            </w:r>
          </w:p>
        </w:tc>
        <w:tc>
          <w:tcPr>
            <w:tcW w:w="1556" w:type="pct"/>
            <w:gridSpan w:val="3"/>
            <w:vMerge w:val="restart"/>
            <w:shd w:val="clear" w:color="auto" w:fill="E6E6E6"/>
          </w:tcPr>
          <w:p w14:paraId="55DE7E54" w14:textId="77777777" w:rsidR="00DC3A3F" w:rsidRPr="00092EEB" w:rsidRDefault="00DC3A3F" w:rsidP="00593F0A">
            <w:pPr>
              <w:spacing w:before="120" w:after="120"/>
              <w:jc w:val="center"/>
              <w:rPr>
                <w:rFonts w:cs="Arial"/>
                <w:sz w:val="24"/>
                <w:szCs w:val="24"/>
              </w:rPr>
            </w:pPr>
            <w:r w:rsidRPr="00092EEB">
              <w:rPr>
                <w:rFonts w:cs="Arial"/>
                <w:sz w:val="24"/>
                <w:szCs w:val="24"/>
              </w:rPr>
              <w:t>Task Name</w:t>
            </w:r>
          </w:p>
        </w:tc>
        <w:tc>
          <w:tcPr>
            <w:tcW w:w="2710" w:type="pct"/>
            <w:vMerge w:val="restart"/>
            <w:shd w:val="clear" w:color="auto" w:fill="E6E6E6"/>
          </w:tcPr>
          <w:p w14:paraId="53A13C33" w14:textId="77777777" w:rsidR="00DC3A3F" w:rsidRPr="00092EEB" w:rsidRDefault="00DC3A3F" w:rsidP="00593F0A">
            <w:pPr>
              <w:spacing w:before="120" w:after="120"/>
              <w:jc w:val="center"/>
              <w:rPr>
                <w:rFonts w:cs="Arial"/>
                <w:sz w:val="24"/>
                <w:szCs w:val="24"/>
              </w:rPr>
            </w:pPr>
            <w:r w:rsidRPr="00092EEB">
              <w:rPr>
                <w:rFonts w:cs="Arial"/>
                <w:sz w:val="24"/>
                <w:szCs w:val="24"/>
              </w:rPr>
              <w:t>Description</w:t>
            </w:r>
          </w:p>
        </w:tc>
      </w:tr>
      <w:tr w:rsidR="00DC3A3F" w:rsidRPr="00092EEB" w14:paraId="37D1C7CA" w14:textId="77777777" w:rsidTr="00092EEB">
        <w:trPr>
          <w:trHeight w:val="437"/>
        </w:trPr>
        <w:tc>
          <w:tcPr>
            <w:tcW w:w="734" w:type="pct"/>
            <w:vMerge/>
            <w:shd w:val="clear" w:color="auto" w:fill="E6E6E6"/>
          </w:tcPr>
          <w:p w14:paraId="72E2ACCB" w14:textId="77777777" w:rsidR="00DC3A3F" w:rsidRPr="00092EEB" w:rsidRDefault="00DC3A3F" w:rsidP="00593F0A">
            <w:pPr>
              <w:spacing w:before="120" w:after="0"/>
              <w:jc w:val="center"/>
              <w:rPr>
                <w:rFonts w:cs="Arial"/>
                <w:sz w:val="24"/>
                <w:szCs w:val="24"/>
              </w:rPr>
            </w:pPr>
          </w:p>
        </w:tc>
        <w:tc>
          <w:tcPr>
            <w:tcW w:w="1556" w:type="pct"/>
            <w:gridSpan w:val="3"/>
            <w:vMerge/>
            <w:shd w:val="clear" w:color="auto" w:fill="E6E6E6"/>
          </w:tcPr>
          <w:p w14:paraId="7D0BD344" w14:textId="77777777" w:rsidR="00DC3A3F" w:rsidRPr="00092EEB" w:rsidRDefault="00DC3A3F" w:rsidP="00593F0A">
            <w:pPr>
              <w:spacing w:before="120" w:after="120"/>
              <w:jc w:val="center"/>
              <w:rPr>
                <w:rFonts w:cs="Arial"/>
                <w:sz w:val="24"/>
                <w:szCs w:val="24"/>
              </w:rPr>
            </w:pPr>
          </w:p>
        </w:tc>
        <w:tc>
          <w:tcPr>
            <w:tcW w:w="2710" w:type="pct"/>
            <w:vMerge/>
            <w:shd w:val="clear" w:color="auto" w:fill="E6E6E6"/>
          </w:tcPr>
          <w:p w14:paraId="49B4CAB8" w14:textId="77777777" w:rsidR="00DC3A3F" w:rsidRPr="00092EEB" w:rsidRDefault="00DC3A3F" w:rsidP="00593F0A">
            <w:pPr>
              <w:spacing w:before="120" w:after="120"/>
              <w:jc w:val="center"/>
              <w:rPr>
                <w:rFonts w:cs="Arial"/>
                <w:sz w:val="24"/>
                <w:szCs w:val="24"/>
              </w:rPr>
            </w:pPr>
          </w:p>
        </w:tc>
      </w:tr>
      <w:tr w:rsidR="00DC3A3F" w:rsidRPr="00092EEB" w14:paraId="50590E9F" w14:textId="77777777" w:rsidTr="00092EEB">
        <w:trPr>
          <w:trHeight w:val="37"/>
        </w:trPr>
        <w:tc>
          <w:tcPr>
            <w:tcW w:w="734" w:type="pct"/>
          </w:tcPr>
          <w:p w14:paraId="05EA6D26" w14:textId="77777777" w:rsidR="00DC3A3F" w:rsidRPr="00092EEB" w:rsidRDefault="00DC3A3F" w:rsidP="00593F0A">
            <w:pPr>
              <w:spacing w:before="120" w:after="120"/>
              <w:jc w:val="center"/>
              <w:rPr>
                <w:rFonts w:cs="Arial"/>
                <w:sz w:val="24"/>
                <w:szCs w:val="24"/>
              </w:rPr>
            </w:pPr>
            <w:r w:rsidRPr="00092EEB">
              <w:rPr>
                <w:rFonts w:cs="Arial"/>
                <w:sz w:val="24"/>
                <w:szCs w:val="24"/>
              </w:rPr>
              <w:lastRenderedPageBreak/>
              <w:t>T.2.1</w:t>
            </w:r>
          </w:p>
        </w:tc>
        <w:tc>
          <w:tcPr>
            <w:tcW w:w="1556" w:type="pct"/>
            <w:gridSpan w:val="3"/>
          </w:tcPr>
          <w:p w14:paraId="0D69F957" w14:textId="77777777" w:rsidR="00DC3A3F" w:rsidRPr="00092EEB" w:rsidRDefault="00DC3A3F" w:rsidP="00593F0A">
            <w:pPr>
              <w:spacing w:before="120" w:after="120"/>
              <w:rPr>
                <w:rFonts w:cs="Arial"/>
                <w:sz w:val="24"/>
                <w:szCs w:val="24"/>
              </w:rPr>
            </w:pPr>
            <w:r w:rsidRPr="00092EEB">
              <w:rPr>
                <w:rFonts w:cs="Arial"/>
                <w:sz w:val="24"/>
                <w:szCs w:val="24"/>
              </w:rPr>
              <w:t xml:space="preserve">Training on national transposition and implementation of EU legislation </w:t>
            </w:r>
          </w:p>
        </w:tc>
        <w:tc>
          <w:tcPr>
            <w:tcW w:w="2710" w:type="pct"/>
          </w:tcPr>
          <w:p w14:paraId="358F2A5D" w14:textId="77777777" w:rsidR="00DC3A3F" w:rsidRPr="00092EEB" w:rsidRDefault="00DC3A3F" w:rsidP="00593F0A">
            <w:pPr>
              <w:spacing w:before="120" w:after="120"/>
              <w:rPr>
                <w:rFonts w:cs="Arial"/>
                <w:sz w:val="24"/>
                <w:szCs w:val="24"/>
              </w:rPr>
            </w:pPr>
            <w:r w:rsidRPr="00092EEB">
              <w:rPr>
                <w:rFonts w:cs="Arial"/>
                <w:sz w:val="24"/>
                <w:szCs w:val="24"/>
              </w:rPr>
              <w:t xml:space="preserve">Including workshops and supporting documents on how to support implementation of EU legislation related to the rights of persons with disabilities, such as the Pay Transparency Directive, the Digital Single Markets Act, the Minimum Wage </w:t>
            </w:r>
            <w:proofErr w:type="gramStart"/>
            <w:r w:rsidRPr="00092EEB">
              <w:rPr>
                <w:rFonts w:cs="Arial"/>
                <w:sz w:val="24"/>
                <w:szCs w:val="24"/>
              </w:rPr>
              <w:t>Directive,  the</w:t>
            </w:r>
            <w:proofErr w:type="gramEnd"/>
            <w:r w:rsidRPr="00092EEB">
              <w:rPr>
                <w:rFonts w:cs="Arial"/>
                <w:sz w:val="24"/>
                <w:szCs w:val="24"/>
              </w:rPr>
              <w:t xml:space="preserve"> Corporate Sustainability Reporting Directive, or the Energy Performance of Buildings Directive (if adopted).</w:t>
            </w:r>
          </w:p>
        </w:tc>
      </w:tr>
      <w:tr w:rsidR="00DC3A3F" w:rsidRPr="00092EEB" w14:paraId="59D5D315" w14:textId="77777777" w:rsidTr="00092EEB">
        <w:trPr>
          <w:trHeight w:val="37"/>
        </w:trPr>
        <w:tc>
          <w:tcPr>
            <w:tcW w:w="734" w:type="pct"/>
          </w:tcPr>
          <w:p w14:paraId="0392C5A1" w14:textId="77777777" w:rsidR="00DC3A3F" w:rsidRPr="00092EEB" w:rsidRDefault="00DC3A3F" w:rsidP="00593F0A">
            <w:pPr>
              <w:spacing w:before="120" w:after="120"/>
              <w:jc w:val="center"/>
              <w:rPr>
                <w:rFonts w:cs="Arial"/>
                <w:sz w:val="24"/>
                <w:szCs w:val="24"/>
              </w:rPr>
            </w:pPr>
            <w:r w:rsidRPr="00092EEB">
              <w:rPr>
                <w:rFonts w:cs="Arial"/>
                <w:sz w:val="24"/>
                <w:szCs w:val="24"/>
              </w:rPr>
              <w:t>T 2.2</w:t>
            </w:r>
          </w:p>
        </w:tc>
        <w:tc>
          <w:tcPr>
            <w:tcW w:w="1556" w:type="pct"/>
            <w:gridSpan w:val="3"/>
          </w:tcPr>
          <w:p w14:paraId="30B45920" w14:textId="77777777" w:rsidR="00DC3A3F" w:rsidRPr="00092EEB" w:rsidRDefault="00DC3A3F" w:rsidP="00593F0A">
            <w:pPr>
              <w:spacing w:before="120" w:after="120"/>
              <w:rPr>
                <w:rFonts w:cs="Arial"/>
                <w:sz w:val="24"/>
                <w:szCs w:val="24"/>
              </w:rPr>
            </w:pPr>
            <w:r w:rsidRPr="00092EEB">
              <w:rPr>
                <w:rFonts w:cs="Arial"/>
                <w:sz w:val="24"/>
                <w:szCs w:val="24"/>
              </w:rPr>
              <w:t>Toolkit for members on enforcement of EU law</w:t>
            </w:r>
          </w:p>
        </w:tc>
        <w:tc>
          <w:tcPr>
            <w:tcW w:w="2710" w:type="pct"/>
          </w:tcPr>
          <w:p w14:paraId="11CBFDD7" w14:textId="77777777" w:rsidR="00DC3A3F" w:rsidRPr="00092EEB" w:rsidRDefault="00DC3A3F" w:rsidP="00593F0A">
            <w:pPr>
              <w:spacing w:before="120" w:after="120"/>
              <w:rPr>
                <w:rFonts w:cs="Arial"/>
                <w:sz w:val="24"/>
                <w:szCs w:val="24"/>
              </w:rPr>
            </w:pPr>
            <w:r w:rsidRPr="00092EEB">
              <w:rPr>
                <w:rFonts w:cs="Arial"/>
                <w:sz w:val="24"/>
                <w:szCs w:val="24"/>
              </w:rPr>
              <w:t>This toolkit will present different means of enforcement of EU law and how DPOs and individuals can participate, such as infringement procedures, petitions, complaints to other enforcement bodies, or strategic litigation.</w:t>
            </w:r>
          </w:p>
        </w:tc>
      </w:tr>
      <w:tr w:rsidR="00DC3A3F" w:rsidRPr="00092EEB" w14:paraId="5100DBD5" w14:textId="77777777" w:rsidTr="00092EEB">
        <w:trPr>
          <w:trHeight w:val="37"/>
        </w:trPr>
        <w:tc>
          <w:tcPr>
            <w:tcW w:w="734" w:type="pct"/>
          </w:tcPr>
          <w:p w14:paraId="7B0FAC62" w14:textId="77777777" w:rsidR="00DC3A3F" w:rsidRPr="00092EEB" w:rsidRDefault="00DC3A3F" w:rsidP="00593F0A">
            <w:pPr>
              <w:spacing w:before="120" w:after="120"/>
              <w:jc w:val="center"/>
              <w:rPr>
                <w:rFonts w:cs="Arial"/>
                <w:sz w:val="24"/>
                <w:szCs w:val="24"/>
              </w:rPr>
            </w:pPr>
            <w:r w:rsidRPr="00092EEB">
              <w:rPr>
                <w:rFonts w:cs="Arial"/>
                <w:sz w:val="24"/>
                <w:szCs w:val="24"/>
              </w:rPr>
              <w:t>T 2.3</w:t>
            </w:r>
          </w:p>
        </w:tc>
        <w:tc>
          <w:tcPr>
            <w:tcW w:w="1556" w:type="pct"/>
            <w:gridSpan w:val="3"/>
          </w:tcPr>
          <w:p w14:paraId="2355310D" w14:textId="77777777" w:rsidR="00DC3A3F" w:rsidRPr="00092EEB" w:rsidRDefault="00DC3A3F" w:rsidP="00593F0A">
            <w:pPr>
              <w:spacing w:before="120" w:after="120"/>
              <w:rPr>
                <w:rFonts w:cs="Arial"/>
                <w:sz w:val="24"/>
                <w:szCs w:val="24"/>
              </w:rPr>
            </w:pPr>
            <w:r w:rsidRPr="00092EEB">
              <w:rPr>
                <w:rFonts w:cs="Arial"/>
                <w:sz w:val="24"/>
                <w:szCs w:val="24"/>
              </w:rPr>
              <w:t xml:space="preserve">Supporting EDF members whose Member States are undergoing review by the CRPD committee </w:t>
            </w:r>
          </w:p>
        </w:tc>
        <w:tc>
          <w:tcPr>
            <w:tcW w:w="2710" w:type="pct"/>
          </w:tcPr>
          <w:p w14:paraId="16478688" w14:textId="77777777" w:rsidR="00DC3A3F" w:rsidRPr="00092EEB" w:rsidRDefault="00DC3A3F" w:rsidP="00593F0A">
            <w:pPr>
              <w:spacing w:before="120" w:after="120"/>
              <w:rPr>
                <w:rFonts w:cs="Arial"/>
                <w:sz w:val="24"/>
                <w:szCs w:val="24"/>
              </w:rPr>
            </w:pPr>
            <w:r w:rsidRPr="00092EEB">
              <w:rPr>
                <w:rFonts w:cs="Arial"/>
                <w:sz w:val="24"/>
                <w:szCs w:val="24"/>
              </w:rPr>
              <w:t>Online trainings, reviewing draft Alternative Reports, preparing EDF members for the sessions of the UN CRPD Committee, responding to ad-hoc questions of members on national and European CRPD review.</w:t>
            </w:r>
          </w:p>
        </w:tc>
      </w:tr>
      <w:tr w:rsidR="00DC3A3F" w:rsidRPr="00092EEB" w14:paraId="2CD47D15" w14:textId="77777777" w:rsidTr="00092EEB">
        <w:trPr>
          <w:trHeight w:val="37"/>
        </w:trPr>
        <w:tc>
          <w:tcPr>
            <w:tcW w:w="734" w:type="pct"/>
          </w:tcPr>
          <w:p w14:paraId="28FE5EB6" w14:textId="77777777" w:rsidR="00DC3A3F" w:rsidRPr="00092EEB" w:rsidRDefault="00DC3A3F" w:rsidP="00593F0A">
            <w:pPr>
              <w:spacing w:before="120" w:after="120"/>
              <w:jc w:val="center"/>
              <w:rPr>
                <w:rFonts w:cs="Arial"/>
                <w:sz w:val="24"/>
                <w:szCs w:val="24"/>
              </w:rPr>
            </w:pPr>
            <w:r w:rsidRPr="00092EEB">
              <w:rPr>
                <w:rFonts w:cs="Arial"/>
                <w:sz w:val="24"/>
                <w:szCs w:val="24"/>
              </w:rPr>
              <w:t>T 2.4</w:t>
            </w:r>
          </w:p>
        </w:tc>
        <w:tc>
          <w:tcPr>
            <w:tcW w:w="1556" w:type="pct"/>
            <w:gridSpan w:val="3"/>
          </w:tcPr>
          <w:p w14:paraId="418427E9" w14:textId="77777777" w:rsidR="00DC3A3F" w:rsidRPr="00092EEB" w:rsidRDefault="00DC3A3F" w:rsidP="00593F0A">
            <w:pPr>
              <w:spacing w:before="120" w:after="120"/>
              <w:rPr>
                <w:rFonts w:cs="Arial"/>
                <w:sz w:val="24"/>
                <w:szCs w:val="24"/>
              </w:rPr>
            </w:pPr>
            <w:r w:rsidRPr="00092EEB">
              <w:rPr>
                <w:rFonts w:cs="Arial"/>
                <w:sz w:val="24"/>
                <w:szCs w:val="24"/>
              </w:rPr>
              <w:t xml:space="preserve">Supporting EDF members undergoing review by the UN Committee on Elimination of Discrimination Against Women (CEDAW) and the Council of Europe’s Groups of Experts on Action against Violence </w:t>
            </w:r>
          </w:p>
        </w:tc>
        <w:tc>
          <w:tcPr>
            <w:tcW w:w="2710" w:type="pct"/>
          </w:tcPr>
          <w:p w14:paraId="05FBED8A" w14:textId="77777777" w:rsidR="00DC3A3F" w:rsidRPr="00092EEB" w:rsidRDefault="00DC3A3F" w:rsidP="00593F0A">
            <w:pPr>
              <w:spacing w:before="120" w:after="120"/>
              <w:rPr>
                <w:rFonts w:cs="Arial"/>
                <w:sz w:val="24"/>
                <w:szCs w:val="24"/>
              </w:rPr>
            </w:pPr>
            <w:r w:rsidRPr="00092EEB">
              <w:rPr>
                <w:rFonts w:cs="Arial"/>
                <w:sz w:val="24"/>
                <w:szCs w:val="24"/>
              </w:rPr>
              <w:t xml:space="preserve">Online trainings, reviewing the draft Alternative Reports, preparing EDF members for the sessions of the UN CEDAW Committee or meetings with GREVIO, and responding to ad-hoc questions of members in the context of the review. </w:t>
            </w:r>
          </w:p>
        </w:tc>
      </w:tr>
      <w:tr w:rsidR="00DC3A3F" w:rsidRPr="00092EEB" w14:paraId="5362AEF9" w14:textId="77777777" w:rsidTr="00092EEB">
        <w:trPr>
          <w:trHeight w:val="37"/>
        </w:trPr>
        <w:tc>
          <w:tcPr>
            <w:tcW w:w="734" w:type="pct"/>
          </w:tcPr>
          <w:p w14:paraId="6ECF6013" w14:textId="77777777" w:rsidR="00DC3A3F" w:rsidRPr="00092EEB" w:rsidRDefault="00DC3A3F" w:rsidP="00593F0A">
            <w:pPr>
              <w:spacing w:before="120" w:after="120"/>
              <w:jc w:val="center"/>
              <w:rPr>
                <w:rFonts w:cs="Arial"/>
                <w:sz w:val="24"/>
                <w:szCs w:val="24"/>
              </w:rPr>
            </w:pPr>
            <w:r w:rsidRPr="00092EEB">
              <w:rPr>
                <w:rFonts w:cs="Arial"/>
                <w:sz w:val="24"/>
                <w:szCs w:val="24"/>
              </w:rPr>
              <w:t>T 2.5</w:t>
            </w:r>
          </w:p>
        </w:tc>
        <w:tc>
          <w:tcPr>
            <w:tcW w:w="1556" w:type="pct"/>
            <w:gridSpan w:val="3"/>
          </w:tcPr>
          <w:p w14:paraId="24A5A3C1" w14:textId="77777777" w:rsidR="00DC3A3F" w:rsidRPr="00092EEB" w:rsidRDefault="00DC3A3F" w:rsidP="00593F0A">
            <w:pPr>
              <w:spacing w:before="120" w:after="120"/>
              <w:rPr>
                <w:rFonts w:cs="Arial"/>
                <w:sz w:val="24"/>
                <w:szCs w:val="24"/>
              </w:rPr>
            </w:pPr>
            <w:r w:rsidRPr="00092EEB">
              <w:rPr>
                <w:rFonts w:cs="Arial"/>
                <w:sz w:val="24"/>
                <w:szCs w:val="24"/>
              </w:rPr>
              <w:t xml:space="preserve">Training on data and statistics on disability </w:t>
            </w:r>
          </w:p>
        </w:tc>
        <w:tc>
          <w:tcPr>
            <w:tcW w:w="2710" w:type="pct"/>
          </w:tcPr>
          <w:p w14:paraId="0187D77E" w14:textId="77777777" w:rsidR="00DC3A3F" w:rsidRPr="00092EEB" w:rsidRDefault="00DC3A3F" w:rsidP="00593F0A">
            <w:pPr>
              <w:spacing w:before="120" w:after="120"/>
              <w:rPr>
                <w:rFonts w:cs="Arial"/>
                <w:sz w:val="24"/>
                <w:szCs w:val="24"/>
              </w:rPr>
            </w:pPr>
            <w:r w:rsidRPr="00092EEB">
              <w:rPr>
                <w:rFonts w:cs="Arial"/>
                <w:sz w:val="24"/>
                <w:szCs w:val="24"/>
              </w:rPr>
              <w:t>This will support members in where to find reliable and comparable data on persons with disabilities and how to use it for successful advocacy, including those derived from the new disability indicators proposed by the ESRPD for 2023 and an update on recent developments from Eurostat.</w:t>
            </w:r>
          </w:p>
        </w:tc>
      </w:tr>
      <w:tr w:rsidR="00DC3A3F" w:rsidRPr="00092EEB" w14:paraId="0836EEF3" w14:textId="77777777" w:rsidTr="00092EEB">
        <w:trPr>
          <w:trHeight w:val="37"/>
        </w:trPr>
        <w:tc>
          <w:tcPr>
            <w:tcW w:w="734" w:type="pct"/>
          </w:tcPr>
          <w:p w14:paraId="0BDF7B20" w14:textId="77777777" w:rsidR="00DC3A3F" w:rsidRPr="00092EEB" w:rsidRDefault="00DC3A3F" w:rsidP="00593F0A">
            <w:pPr>
              <w:spacing w:before="120" w:after="120"/>
              <w:jc w:val="center"/>
              <w:rPr>
                <w:rFonts w:cs="Arial"/>
                <w:sz w:val="24"/>
                <w:szCs w:val="24"/>
              </w:rPr>
            </w:pPr>
            <w:r w:rsidRPr="00092EEB">
              <w:rPr>
                <w:rFonts w:cs="Arial"/>
                <w:sz w:val="24"/>
                <w:szCs w:val="24"/>
              </w:rPr>
              <w:t>T 2.6</w:t>
            </w:r>
          </w:p>
        </w:tc>
        <w:tc>
          <w:tcPr>
            <w:tcW w:w="1556" w:type="pct"/>
            <w:gridSpan w:val="3"/>
          </w:tcPr>
          <w:p w14:paraId="17833273" w14:textId="77777777" w:rsidR="00DC3A3F" w:rsidRPr="00092EEB" w:rsidRDefault="00DC3A3F" w:rsidP="00593F0A">
            <w:pPr>
              <w:spacing w:before="120" w:after="120"/>
              <w:rPr>
                <w:rFonts w:cs="Arial"/>
                <w:sz w:val="24"/>
                <w:szCs w:val="24"/>
              </w:rPr>
            </w:pPr>
            <w:r w:rsidRPr="00092EEB">
              <w:rPr>
                <w:rFonts w:cs="Arial"/>
                <w:sz w:val="24"/>
                <w:szCs w:val="24"/>
              </w:rPr>
              <w:t xml:space="preserve">Capacity building series for EDF members on </w:t>
            </w:r>
            <w:r w:rsidRPr="00092EEB">
              <w:rPr>
                <w:rFonts w:cs="Arial"/>
                <w:sz w:val="24"/>
                <w:szCs w:val="24"/>
              </w:rPr>
              <w:lastRenderedPageBreak/>
              <w:t xml:space="preserve">organisational development for DPOs </w:t>
            </w:r>
          </w:p>
        </w:tc>
        <w:tc>
          <w:tcPr>
            <w:tcW w:w="2710" w:type="pct"/>
          </w:tcPr>
          <w:p w14:paraId="1F33259E" w14:textId="77777777" w:rsidR="00DC3A3F" w:rsidRPr="00092EEB" w:rsidRDefault="00DC3A3F" w:rsidP="00593F0A">
            <w:pPr>
              <w:spacing w:before="120" w:after="120"/>
              <w:rPr>
                <w:rFonts w:cs="Arial"/>
                <w:sz w:val="24"/>
                <w:szCs w:val="24"/>
              </w:rPr>
            </w:pPr>
            <w:r w:rsidRPr="00092EEB">
              <w:rPr>
                <w:rFonts w:cs="Arial"/>
                <w:sz w:val="24"/>
                <w:szCs w:val="24"/>
              </w:rPr>
              <w:lastRenderedPageBreak/>
              <w:t xml:space="preserve">Training programme on organisational development for DPOs: Online Fundraising, Working with foundations, Cooperation with </w:t>
            </w:r>
            <w:r w:rsidRPr="00092EEB">
              <w:rPr>
                <w:rFonts w:cs="Arial"/>
                <w:sz w:val="24"/>
                <w:szCs w:val="24"/>
              </w:rPr>
              <w:lastRenderedPageBreak/>
              <w:t>industry and corporations, Data protection, Green Policies</w:t>
            </w:r>
          </w:p>
        </w:tc>
      </w:tr>
      <w:tr w:rsidR="00DC3A3F" w:rsidRPr="00092EEB" w14:paraId="1B4D31BF" w14:textId="77777777" w:rsidTr="00092EEB">
        <w:trPr>
          <w:trHeight w:val="37"/>
        </w:trPr>
        <w:tc>
          <w:tcPr>
            <w:tcW w:w="734" w:type="pct"/>
          </w:tcPr>
          <w:p w14:paraId="3E799DDE" w14:textId="77777777" w:rsidR="00DC3A3F" w:rsidRPr="00092EEB" w:rsidRDefault="00DC3A3F" w:rsidP="00593F0A">
            <w:pPr>
              <w:spacing w:before="120" w:after="120"/>
              <w:jc w:val="center"/>
              <w:rPr>
                <w:rFonts w:cs="Arial"/>
                <w:sz w:val="24"/>
                <w:szCs w:val="24"/>
              </w:rPr>
            </w:pPr>
            <w:r w:rsidRPr="00092EEB">
              <w:rPr>
                <w:rFonts w:cs="Arial"/>
                <w:sz w:val="24"/>
                <w:szCs w:val="24"/>
              </w:rPr>
              <w:lastRenderedPageBreak/>
              <w:t>T 2.7</w:t>
            </w:r>
          </w:p>
        </w:tc>
        <w:tc>
          <w:tcPr>
            <w:tcW w:w="1556" w:type="pct"/>
            <w:gridSpan w:val="3"/>
          </w:tcPr>
          <w:p w14:paraId="5AAA3353" w14:textId="77777777" w:rsidR="00DC3A3F" w:rsidRPr="00092EEB" w:rsidRDefault="00DC3A3F" w:rsidP="00593F0A">
            <w:pPr>
              <w:spacing w:before="120" w:after="120"/>
              <w:rPr>
                <w:rFonts w:cs="Arial"/>
                <w:sz w:val="24"/>
                <w:szCs w:val="24"/>
              </w:rPr>
            </w:pPr>
            <w:r w:rsidRPr="00092EEB">
              <w:rPr>
                <w:rFonts w:cs="Arial"/>
                <w:sz w:val="24"/>
                <w:szCs w:val="24"/>
              </w:rPr>
              <w:t>Introduction to new topics of relevance at EU policy level</w:t>
            </w:r>
          </w:p>
        </w:tc>
        <w:tc>
          <w:tcPr>
            <w:tcW w:w="2710" w:type="pct"/>
          </w:tcPr>
          <w:p w14:paraId="4E7FE3A6" w14:textId="77777777" w:rsidR="00DC3A3F" w:rsidRPr="00092EEB" w:rsidRDefault="00DC3A3F" w:rsidP="00593F0A">
            <w:pPr>
              <w:spacing w:before="120" w:after="120"/>
              <w:rPr>
                <w:rFonts w:cs="Arial"/>
                <w:sz w:val="24"/>
                <w:szCs w:val="24"/>
              </w:rPr>
            </w:pPr>
            <w:r w:rsidRPr="00092EEB">
              <w:rPr>
                <w:rFonts w:cs="Arial"/>
                <w:sz w:val="24"/>
                <w:szCs w:val="24"/>
              </w:rPr>
              <w:t>Webinars and workshops on new important topics such as: the 7</w:t>
            </w:r>
            <w:r w:rsidRPr="00092EEB">
              <w:rPr>
                <w:rFonts w:cs="Arial"/>
                <w:sz w:val="24"/>
                <w:szCs w:val="24"/>
                <w:vertAlign w:val="superscript"/>
              </w:rPr>
              <w:t>th</w:t>
            </w:r>
            <w:r w:rsidRPr="00092EEB">
              <w:rPr>
                <w:rFonts w:cs="Arial"/>
                <w:sz w:val="24"/>
                <w:szCs w:val="24"/>
              </w:rPr>
              <w:t xml:space="preserve"> Human Rights Report on Employment, Just Transition, Sustainable and connected mobility, Artificial Intelligence, e-ID Regulation, Employment Package, </w:t>
            </w:r>
            <w:proofErr w:type="spellStart"/>
            <w:r w:rsidRPr="00092EEB">
              <w:rPr>
                <w:rFonts w:cs="Arial"/>
                <w:sz w:val="24"/>
                <w:szCs w:val="24"/>
              </w:rPr>
              <w:t>AccessibleEU</w:t>
            </w:r>
            <w:proofErr w:type="spellEnd"/>
            <w:r w:rsidRPr="00092EEB">
              <w:rPr>
                <w:rFonts w:cs="Arial"/>
                <w:sz w:val="24"/>
                <w:szCs w:val="24"/>
              </w:rPr>
              <w:t xml:space="preserve"> centre, etc. </w:t>
            </w:r>
          </w:p>
        </w:tc>
      </w:tr>
      <w:tr w:rsidR="00DC3A3F" w:rsidRPr="00092EEB" w14:paraId="5D48EBBA" w14:textId="77777777" w:rsidTr="00092EEB">
        <w:trPr>
          <w:trHeight w:val="37"/>
        </w:trPr>
        <w:tc>
          <w:tcPr>
            <w:tcW w:w="734" w:type="pct"/>
          </w:tcPr>
          <w:p w14:paraId="7B7A2913" w14:textId="77777777" w:rsidR="00DC3A3F" w:rsidRPr="00092EEB" w:rsidRDefault="00DC3A3F" w:rsidP="00593F0A">
            <w:pPr>
              <w:spacing w:before="120" w:after="120"/>
              <w:jc w:val="center"/>
              <w:rPr>
                <w:rFonts w:cs="Arial"/>
                <w:sz w:val="24"/>
                <w:szCs w:val="24"/>
              </w:rPr>
            </w:pPr>
            <w:r w:rsidRPr="00092EEB">
              <w:rPr>
                <w:rFonts w:cs="Arial"/>
                <w:sz w:val="24"/>
                <w:szCs w:val="24"/>
              </w:rPr>
              <w:t>T 2.8</w:t>
            </w:r>
          </w:p>
        </w:tc>
        <w:tc>
          <w:tcPr>
            <w:tcW w:w="1556" w:type="pct"/>
            <w:gridSpan w:val="3"/>
          </w:tcPr>
          <w:p w14:paraId="1886C30D" w14:textId="77777777" w:rsidR="00DC3A3F" w:rsidRPr="00092EEB" w:rsidRDefault="00DC3A3F" w:rsidP="00593F0A">
            <w:pPr>
              <w:spacing w:before="120" w:after="120"/>
              <w:rPr>
                <w:rFonts w:cs="Arial"/>
                <w:sz w:val="24"/>
                <w:szCs w:val="24"/>
              </w:rPr>
            </w:pPr>
            <w:r w:rsidRPr="00092EEB">
              <w:rPr>
                <w:rFonts w:cs="Arial"/>
                <w:sz w:val="24"/>
                <w:szCs w:val="24"/>
              </w:rPr>
              <w:t>Facilitate peer exchange between EDF members</w:t>
            </w:r>
          </w:p>
        </w:tc>
        <w:tc>
          <w:tcPr>
            <w:tcW w:w="2710" w:type="pct"/>
          </w:tcPr>
          <w:p w14:paraId="04F59B06" w14:textId="77777777" w:rsidR="00DC3A3F" w:rsidRPr="00092EEB" w:rsidRDefault="00DC3A3F" w:rsidP="00593F0A">
            <w:pPr>
              <w:spacing w:before="120" w:after="120"/>
              <w:rPr>
                <w:rFonts w:cs="Arial"/>
                <w:sz w:val="24"/>
                <w:szCs w:val="24"/>
              </w:rPr>
            </w:pPr>
            <w:r w:rsidRPr="00092EEB">
              <w:rPr>
                <w:rFonts w:cs="Arial"/>
                <w:sz w:val="24"/>
                <w:szCs w:val="24"/>
              </w:rPr>
              <w:t xml:space="preserve">Online and face to face sessions on topics such </w:t>
            </w:r>
            <w:proofErr w:type="gramStart"/>
            <w:r w:rsidRPr="00092EEB">
              <w:rPr>
                <w:rFonts w:cs="Arial"/>
                <w:sz w:val="24"/>
                <w:szCs w:val="24"/>
              </w:rPr>
              <w:t>as  Ukraine</w:t>
            </w:r>
            <w:proofErr w:type="gramEnd"/>
            <w:r w:rsidRPr="00092EEB">
              <w:rPr>
                <w:rFonts w:cs="Arial"/>
                <w:sz w:val="24"/>
                <w:szCs w:val="24"/>
              </w:rPr>
              <w:t>, EU Presidencies, Combating violence against women and harmful practices, communications, Accessibility Act, etc.</w:t>
            </w:r>
          </w:p>
        </w:tc>
      </w:tr>
      <w:tr w:rsidR="00DC3A3F" w:rsidRPr="00092EEB" w14:paraId="5738560F" w14:textId="77777777" w:rsidTr="00092EEB">
        <w:trPr>
          <w:trHeight w:val="37"/>
        </w:trPr>
        <w:tc>
          <w:tcPr>
            <w:tcW w:w="734" w:type="pct"/>
          </w:tcPr>
          <w:p w14:paraId="51882166" w14:textId="77777777" w:rsidR="00DC3A3F" w:rsidRPr="00092EEB" w:rsidRDefault="00DC3A3F" w:rsidP="00593F0A">
            <w:pPr>
              <w:spacing w:before="120" w:after="120"/>
              <w:jc w:val="center"/>
              <w:rPr>
                <w:rFonts w:cs="Arial"/>
                <w:sz w:val="24"/>
                <w:szCs w:val="24"/>
              </w:rPr>
            </w:pPr>
            <w:r w:rsidRPr="00092EEB">
              <w:rPr>
                <w:rFonts w:cs="Arial"/>
                <w:sz w:val="24"/>
                <w:szCs w:val="24"/>
              </w:rPr>
              <w:t>T 2.9</w:t>
            </w:r>
          </w:p>
        </w:tc>
        <w:tc>
          <w:tcPr>
            <w:tcW w:w="1556" w:type="pct"/>
            <w:gridSpan w:val="3"/>
          </w:tcPr>
          <w:p w14:paraId="6E76364B" w14:textId="77777777" w:rsidR="00DC3A3F" w:rsidRPr="00092EEB" w:rsidRDefault="00DC3A3F" w:rsidP="00593F0A">
            <w:pPr>
              <w:spacing w:before="120" w:after="120"/>
              <w:rPr>
                <w:rFonts w:cs="Arial"/>
                <w:sz w:val="24"/>
                <w:szCs w:val="24"/>
              </w:rPr>
            </w:pPr>
            <w:r w:rsidRPr="00092EEB">
              <w:rPr>
                <w:rFonts w:cs="Arial"/>
                <w:sz w:val="24"/>
                <w:szCs w:val="24"/>
              </w:rPr>
              <w:t>Training and orientation for new members of EDF</w:t>
            </w:r>
          </w:p>
        </w:tc>
        <w:tc>
          <w:tcPr>
            <w:tcW w:w="2710" w:type="pct"/>
          </w:tcPr>
          <w:p w14:paraId="480DDF32" w14:textId="77777777" w:rsidR="00DC3A3F" w:rsidRPr="00092EEB" w:rsidRDefault="00DC3A3F" w:rsidP="00593F0A">
            <w:pPr>
              <w:spacing w:before="120" w:after="120"/>
              <w:rPr>
                <w:rFonts w:cs="Arial"/>
                <w:sz w:val="24"/>
                <w:szCs w:val="24"/>
              </w:rPr>
            </w:pPr>
            <w:r w:rsidRPr="00092EEB">
              <w:rPr>
                <w:rFonts w:cs="Arial"/>
                <w:sz w:val="24"/>
                <w:szCs w:val="24"/>
              </w:rPr>
              <w:t>Orientation training online for new and existing members of EDF, including newly elected Board and Executive members</w:t>
            </w:r>
          </w:p>
        </w:tc>
      </w:tr>
      <w:tr w:rsidR="00DC3A3F" w:rsidRPr="00092EEB" w14:paraId="451C7B29" w14:textId="77777777" w:rsidTr="00092EEB">
        <w:trPr>
          <w:trHeight w:val="37"/>
        </w:trPr>
        <w:tc>
          <w:tcPr>
            <w:tcW w:w="734" w:type="pct"/>
          </w:tcPr>
          <w:p w14:paraId="274A4F93" w14:textId="77777777" w:rsidR="00DC3A3F" w:rsidRPr="00092EEB" w:rsidRDefault="00DC3A3F" w:rsidP="00593F0A">
            <w:pPr>
              <w:spacing w:before="120" w:after="120"/>
              <w:jc w:val="center"/>
              <w:rPr>
                <w:rFonts w:cs="Arial"/>
                <w:sz w:val="24"/>
                <w:szCs w:val="24"/>
              </w:rPr>
            </w:pPr>
            <w:r w:rsidRPr="00092EEB">
              <w:rPr>
                <w:rFonts w:cs="Arial"/>
                <w:sz w:val="24"/>
                <w:szCs w:val="24"/>
              </w:rPr>
              <w:t>T 2.10</w:t>
            </w:r>
          </w:p>
        </w:tc>
        <w:tc>
          <w:tcPr>
            <w:tcW w:w="1556" w:type="pct"/>
            <w:gridSpan w:val="3"/>
          </w:tcPr>
          <w:p w14:paraId="68DB70E0" w14:textId="77777777" w:rsidR="00DC3A3F" w:rsidRPr="00092EEB" w:rsidRDefault="00DC3A3F" w:rsidP="00593F0A">
            <w:pPr>
              <w:spacing w:before="120" w:after="120"/>
              <w:rPr>
                <w:rFonts w:cs="Arial"/>
                <w:sz w:val="24"/>
                <w:szCs w:val="24"/>
              </w:rPr>
            </w:pPr>
            <w:r w:rsidRPr="00092EEB">
              <w:rPr>
                <w:rFonts w:cs="Arial"/>
                <w:sz w:val="24"/>
                <w:szCs w:val="24"/>
              </w:rPr>
              <w:t>Training on how to lobby EU institutions on national level</w:t>
            </w:r>
          </w:p>
        </w:tc>
        <w:tc>
          <w:tcPr>
            <w:tcW w:w="2710" w:type="pct"/>
          </w:tcPr>
          <w:p w14:paraId="45861D3D" w14:textId="77777777" w:rsidR="00DC3A3F" w:rsidRPr="00092EEB" w:rsidRDefault="00DC3A3F" w:rsidP="00593F0A">
            <w:pPr>
              <w:spacing w:before="120" w:after="120"/>
              <w:rPr>
                <w:rFonts w:cs="Arial"/>
                <w:sz w:val="24"/>
                <w:szCs w:val="24"/>
              </w:rPr>
            </w:pPr>
            <w:r w:rsidRPr="00092EEB">
              <w:rPr>
                <w:rFonts w:cs="Arial"/>
                <w:sz w:val="24"/>
                <w:szCs w:val="24"/>
              </w:rPr>
              <w:t>Training session for EDF members based on the 2022 Toolkit.</w:t>
            </w:r>
          </w:p>
        </w:tc>
      </w:tr>
      <w:tr w:rsidR="00DC3A3F" w:rsidRPr="00092EEB" w14:paraId="4FAD7944" w14:textId="77777777" w:rsidTr="00092EEB">
        <w:trPr>
          <w:trHeight w:val="37"/>
        </w:trPr>
        <w:tc>
          <w:tcPr>
            <w:tcW w:w="734" w:type="pct"/>
          </w:tcPr>
          <w:p w14:paraId="70ADB11A" w14:textId="77777777" w:rsidR="00DC3A3F" w:rsidRPr="00092EEB" w:rsidRDefault="00DC3A3F" w:rsidP="00593F0A">
            <w:pPr>
              <w:spacing w:before="120" w:after="120"/>
              <w:jc w:val="center"/>
              <w:rPr>
                <w:rFonts w:cs="Arial"/>
                <w:sz w:val="24"/>
                <w:szCs w:val="24"/>
              </w:rPr>
            </w:pPr>
            <w:r w:rsidRPr="00092EEB">
              <w:rPr>
                <w:rFonts w:cs="Arial"/>
                <w:sz w:val="24"/>
                <w:szCs w:val="24"/>
              </w:rPr>
              <w:t>T 2.11</w:t>
            </w:r>
          </w:p>
        </w:tc>
        <w:tc>
          <w:tcPr>
            <w:tcW w:w="1556" w:type="pct"/>
            <w:gridSpan w:val="3"/>
          </w:tcPr>
          <w:p w14:paraId="52703126" w14:textId="77777777" w:rsidR="00DC3A3F" w:rsidRPr="00092EEB" w:rsidRDefault="00DC3A3F" w:rsidP="00593F0A">
            <w:pPr>
              <w:spacing w:before="120" w:after="120"/>
              <w:rPr>
                <w:rFonts w:cs="Arial"/>
                <w:sz w:val="24"/>
                <w:szCs w:val="24"/>
              </w:rPr>
            </w:pPr>
            <w:r w:rsidRPr="00092EEB">
              <w:rPr>
                <w:rFonts w:cs="Arial"/>
                <w:sz w:val="24"/>
                <w:szCs w:val="24"/>
              </w:rPr>
              <w:t>Training for EDF members on social media</w:t>
            </w:r>
          </w:p>
        </w:tc>
        <w:tc>
          <w:tcPr>
            <w:tcW w:w="2710" w:type="pct"/>
          </w:tcPr>
          <w:p w14:paraId="351A5EA4" w14:textId="77777777" w:rsidR="00DC3A3F" w:rsidRPr="00092EEB" w:rsidRDefault="00DC3A3F" w:rsidP="00593F0A">
            <w:pPr>
              <w:spacing w:before="120" w:after="120"/>
              <w:rPr>
                <w:rFonts w:cs="Arial"/>
                <w:sz w:val="24"/>
                <w:szCs w:val="24"/>
              </w:rPr>
            </w:pPr>
            <w:r w:rsidRPr="00092EEB">
              <w:rPr>
                <w:rFonts w:cs="Arial"/>
                <w:sz w:val="24"/>
                <w:szCs w:val="24"/>
              </w:rPr>
              <w:t xml:space="preserve">Practical training session on how to engage with social media </w:t>
            </w:r>
          </w:p>
        </w:tc>
      </w:tr>
      <w:tr w:rsidR="00DC3A3F" w:rsidRPr="00092EEB" w14:paraId="24F41A47" w14:textId="77777777" w:rsidTr="00092EEB">
        <w:trPr>
          <w:trHeight w:val="37"/>
        </w:trPr>
        <w:tc>
          <w:tcPr>
            <w:tcW w:w="734" w:type="pct"/>
          </w:tcPr>
          <w:p w14:paraId="4D120EAD" w14:textId="77777777" w:rsidR="00DC3A3F" w:rsidRPr="00092EEB" w:rsidRDefault="00DC3A3F" w:rsidP="00593F0A">
            <w:pPr>
              <w:spacing w:before="120" w:after="120"/>
              <w:jc w:val="center"/>
              <w:rPr>
                <w:rFonts w:cs="Arial"/>
                <w:sz w:val="24"/>
                <w:szCs w:val="24"/>
              </w:rPr>
            </w:pPr>
            <w:r w:rsidRPr="00092EEB">
              <w:rPr>
                <w:rFonts w:cs="Arial"/>
                <w:sz w:val="24"/>
                <w:szCs w:val="24"/>
              </w:rPr>
              <w:t>T 2.12</w:t>
            </w:r>
          </w:p>
        </w:tc>
        <w:tc>
          <w:tcPr>
            <w:tcW w:w="1556" w:type="pct"/>
            <w:gridSpan w:val="3"/>
          </w:tcPr>
          <w:p w14:paraId="48C9EF0B" w14:textId="77777777" w:rsidR="00DC3A3F" w:rsidRPr="00092EEB" w:rsidRDefault="00DC3A3F" w:rsidP="00593F0A">
            <w:pPr>
              <w:spacing w:before="120" w:after="120"/>
              <w:rPr>
                <w:rFonts w:cs="Arial"/>
                <w:sz w:val="24"/>
                <w:szCs w:val="24"/>
              </w:rPr>
            </w:pPr>
            <w:r w:rsidRPr="00092EEB">
              <w:rPr>
                <w:rFonts w:cs="Arial"/>
                <w:sz w:val="24"/>
                <w:szCs w:val="24"/>
              </w:rPr>
              <w:t>5</w:t>
            </w:r>
            <w:r w:rsidRPr="00092EEB">
              <w:rPr>
                <w:rFonts w:cs="Arial"/>
                <w:sz w:val="24"/>
                <w:szCs w:val="24"/>
                <w:vertAlign w:val="superscript"/>
              </w:rPr>
              <w:t>th</w:t>
            </w:r>
            <w:r w:rsidRPr="00092EEB">
              <w:rPr>
                <w:rFonts w:cs="Arial"/>
                <w:sz w:val="24"/>
                <w:szCs w:val="24"/>
              </w:rPr>
              <w:t xml:space="preserve"> European Parliament of Persons with Disabilities </w:t>
            </w:r>
          </w:p>
        </w:tc>
        <w:tc>
          <w:tcPr>
            <w:tcW w:w="2710" w:type="pct"/>
          </w:tcPr>
          <w:p w14:paraId="05E45DEE" w14:textId="77777777" w:rsidR="00DC3A3F" w:rsidRPr="00092EEB" w:rsidRDefault="00DC3A3F" w:rsidP="00593F0A">
            <w:pPr>
              <w:spacing w:before="120" w:after="120"/>
              <w:rPr>
                <w:rFonts w:cs="Arial"/>
                <w:sz w:val="24"/>
                <w:szCs w:val="24"/>
              </w:rPr>
            </w:pPr>
            <w:r w:rsidRPr="00092EEB">
              <w:rPr>
                <w:rFonts w:cs="Arial"/>
                <w:sz w:val="24"/>
                <w:szCs w:val="24"/>
              </w:rPr>
              <w:t xml:space="preserve">Bringing together the disability movement on a </w:t>
            </w:r>
            <w:proofErr w:type="gramStart"/>
            <w:r w:rsidRPr="00092EEB">
              <w:rPr>
                <w:rFonts w:cs="Arial"/>
                <w:sz w:val="24"/>
                <w:szCs w:val="24"/>
              </w:rPr>
              <w:t>large scale</w:t>
            </w:r>
            <w:proofErr w:type="gramEnd"/>
            <w:r w:rsidRPr="00092EEB">
              <w:rPr>
                <w:rFonts w:cs="Arial"/>
                <w:sz w:val="24"/>
                <w:szCs w:val="24"/>
              </w:rPr>
              <w:t xml:space="preserve"> event in Brussels to learn about the European Parliament and express their demands directly to high-level policy makers.</w:t>
            </w:r>
          </w:p>
        </w:tc>
      </w:tr>
    </w:tbl>
    <w:p w14:paraId="43A0CCB7" w14:textId="77777777" w:rsidR="00DC3A3F" w:rsidRPr="004B45A0" w:rsidRDefault="00DC3A3F" w:rsidP="00DC3A3F">
      <w:pPr>
        <w:pStyle w:val="Heading4"/>
        <w:rPr>
          <w:sz w:val="18"/>
          <w:szCs w:val="18"/>
        </w:rPr>
      </w:pPr>
      <w:r>
        <w:t>Work Package 3</w:t>
      </w:r>
    </w:p>
    <w:tbl>
      <w:tblPr>
        <w:tblpPr w:leftFromText="180" w:rightFromText="180" w:vertAnchor="text" w:tblpX="-465" w:tblpY="1"/>
        <w:tblOverlap w:val="never"/>
        <w:tblW w:w="5566" w:type="pc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ook w:val="01E0" w:firstRow="1" w:lastRow="1" w:firstColumn="1" w:lastColumn="1" w:noHBand="0" w:noVBand="0"/>
      </w:tblPr>
      <w:tblGrid>
        <w:gridCol w:w="1509"/>
        <w:gridCol w:w="1184"/>
        <w:gridCol w:w="1462"/>
        <w:gridCol w:w="2281"/>
        <w:gridCol w:w="20"/>
        <w:gridCol w:w="3610"/>
      </w:tblGrid>
      <w:tr w:rsidR="00DC3A3F" w:rsidRPr="00092EEB" w14:paraId="7B9A1626" w14:textId="77777777" w:rsidTr="00092EEB">
        <w:trPr>
          <w:trHeight w:val="37"/>
        </w:trPr>
        <w:tc>
          <w:tcPr>
            <w:tcW w:w="1338" w:type="pct"/>
            <w:gridSpan w:val="2"/>
            <w:shd w:val="clear" w:color="auto" w:fill="D9D9D9"/>
          </w:tcPr>
          <w:p w14:paraId="0ADA67CB" w14:textId="77777777" w:rsidR="00DC3A3F" w:rsidRPr="00092EEB" w:rsidRDefault="00DC3A3F" w:rsidP="00092EEB">
            <w:pPr>
              <w:spacing w:before="120" w:after="120"/>
              <w:rPr>
                <w:rFonts w:cs="Arial"/>
                <w:b/>
                <w:bCs/>
                <w:sz w:val="24"/>
                <w:szCs w:val="24"/>
              </w:rPr>
            </w:pPr>
            <w:r w:rsidRPr="00092EEB">
              <w:rPr>
                <w:rFonts w:cs="Arial"/>
                <w:b/>
                <w:bCs/>
                <w:sz w:val="24"/>
                <w:szCs w:val="24"/>
              </w:rPr>
              <w:t>Duration:</w:t>
            </w:r>
          </w:p>
        </w:tc>
        <w:tc>
          <w:tcPr>
            <w:tcW w:w="726" w:type="pct"/>
          </w:tcPr>
          <w:p w14:paraId="77CC8C04" w14:textId="77777777" w:rsidR="00DC3A3F" w:rsidRPr="00092EEB" w:rsidRDefault="00DC3A3F" w:rsidP="00092EEB">
            <w:pPr>
              <w:spacing w:before="120" w:after="120"/>
              <w:rPr>
                <w:rFonts w:cs="Arial"/>
                <w:sz w:val="24"/>
                <w:szCs w:val="24"/>
              </w:rPr>
            </w:pPr>
            <w:r w:rsidRPr="00092EEB">
              <w:rPr>
                <w:rFonts w:cs="Arial"/>
                <w:sz w:val="24"/>
                <w:szCs w:val="24"/>
              </w:rPr>
              <w:t xml:space="preserve">M1 – M12 </w:t>
            </w:r>
          </w:p>
        </w:tc>
        <w:tc>
          <w:tcPr>
            <w:tcW w:w="2936" w:type="pct"/>
            <w:gridSpan w:val="3"/>
            <w:shd w:val="clear" w:color="auto" w:fill="D9D9D9"/>
          </w:tcPr>
          <w:p w14:paraId="7D247B46" w14:textId="77777777" w:rsidR="00DC3A3F" w:rsidRPr="00092EEB" w:rsidRDefault="00DC3A3F" w:rsidP="00092EEB">
            <w:pPr>
              <w:spacing w:before="120" w:after="120"/>
              <w:rPr>
                <w:rFonts w:cs="Arial"/>
                <w:b/>
                <w:bCs/>
                <w:sz w:val="24"/>
                <w:szCs w:val="24"/>
              </w:rPr>
            </w:pPr>
            <w:r w:rsidRPr="00092EEB">
              <w:rPr>
                <w:rFonts w:cs="Arial"/>
                <w:b/>
                <w:bCs/>
                <w:sz w:val="24"/>
                <w:szCs w:val="24"/>
              </w:rPr>
              <w:t>Lead Beneficiary:</w:t>
            </w:r>
          </w:p>
        </w:tc>
      </w:tr>
      <w:tr w:rsidR="00DC3A3F" w:rsidRPr="00092EEB" w14:paraId="2E16BE5D" w14:textId="77777777" w:rsidTr="00092EEB">
        <w:trPr>
          <w:trHeight w:val="437"/>
        </w:trPr>
        <w:tc>
          <w:tcPr>
            <w:tcW w:w="750" w:type="pct"/>
            <w:vMerge w:val="restart"/>
            <w:shd w:val="clear" w:color="auto" w:fill="E6E6E6"/>
          </w:tcPr>
          <w:p w14:paraId="6150BB65" w14:textId="77777777" w:rsidR="00DC3A3F" w:rsidRPr="00092EEB" w:rsidRDefault="00DC3A3F" w:rsidP="00092EEB">
            <w:pPr>
              <w:spacing w:before="120" w:after="0"/>
              <w:jc w:val="center"/>
              <w:rPr>
                <w:rFonts w:cs="Arial"/>
                <w:sz w:val="24"/>
                <w:szCs w:val="24"/>
              </w:rPr>
            </w:pPr>
            <w:r w:rsidRPr="00092EEB">
              <w:rPr>
                <w:rFonts w:cs="Arial"/>
                <w:sz w:val="24"/>
                <w:szCs w:val="24"/>
              </w:rPr>
              <w:t>Task No</w:t>
            </w:r>
          </w:p>
          <w:p w14:paraId="7131FAD0" w14:textId="77777777" w:rsidR="00DC3A3F" w:rsidRPr="00092EEB" w:rsidRDefault="00DC3A3F" w:rsidP="00092EEB">
            <w:pPr>
              <w:spacing w:after="120"/>
              <w:jc w:val="center"/>
              <w:rPr>
                <w:rFonts w:cs="Arial"/>
                <w:sz w:val="24"/>
                <w:szCs w:val="24"/>
              </w:rPr>
            </w:pPr>
            <w:r w:rsidRPr="00092EEB">
              <w:rPr>
                <w:rFonts w:cs="Arial"/>
                <w:sz w:val="24"/>
                <w:szCs w:val="24"/>
              </w:rPr>
              <w:t>(</w:t>
            </w:r>
            <w:proofErr w:type="gramStart"/>
            <w:r w:rsidRPr="00092EEB">
              <w:rPr>
                <w:rFonts w:cs="Arial"/>
                <w:sz w:val="24"/>
                <w:szCs w:val="24"/>
              </w:rPr>
              <w:t>continuous</w:t>
            </w:r>
            <w:proofErr w:type="gramEnd"/>
            <w:r w:rsidRPr="00092EEB">
              <w:rPr>
                <w:rFonts w:cs="Arial"/>
                <w:sz w:val="24"/>
                <w:szCs w:val="24"/>
              </w:rPr>
              <w:t xml:space="preserve"> numbering linked to WP)</w:t>
            </w:r>
          </w:p>
        </w:tc>
        <w:tc>
          <w:tcPr>
            <w:tcW w:w="2447" w:type="pct"/>
            <w:gridSpan w:val="3"/>
            <w:vMerge w:val="restart"/>
            <w:shd w:val="clear" w:color="auto" w:fill="E6E6E6"/>
          </w:tcPr>
          <w:p w14:paraId="256FF7B3" w14:textId="77777777" w:rsidR="00DC3A3F" w:rsidRPr="00092EEB" w:rsidRDefault="00DC3A3F" w:rsidP="00092EEB">
            <w:pPr>
              <w:spacing w:before="120" w:after="120"/>
              <w:jc w:val="center"/>
              <w:rPr>
                <w:rFonts w:cs="Arial"/>
                <w:sz w:val="24"/>
                <w:szCs w:val="24"/>
              </w:rPr>
            </w:pPr>
            <w:r w:rsidRPr="00092EEB">
              <w:rPr>
                <w:rFonts w:cs="Arial"/>
                <w:sz w:val="24"/>
                <w:szCs w:val="24"/>
              </w:rPr>
              <w:t>Task Name</w:t>
            </w:r>
          </w:p>
        </w:tc>
        <w:tc>
          <w:tcPr>
            <w:tcW w:w="1803" w:type="pct"/>
            <w:gridSpan w:val="2"/>
            <w:vMerge w:val="restart"/>
            <w:shd w:val="clear" w:color="auto" w:fill="E6E6E6"/>
          </w:tcPr>
          <w:p w14:paraId="537E4480" w14:textId="77777777" w:rsidR="00DC3A3F" w:rsidRPr="00092EEB" w:rsidRDefault="00DC3A3F" w:rsidP="00092EEB">
            <w:pPr>
              <w:spacing w:before="120" w:after="120"/>
              <w:jc w:val="center"/>
              <w:rPr>
                <w:rFonts w:cs="Arial"/>
                <w:sz w:val="24"/>
                <w:szCs w:val="24"/>
              </w:rPr>
            </w:pPr>
            <w:r w:rsidRPr="00092EEB">
              <w:rPr>
                <w:rFonts w:cs="Arial"/>
                <w:sz w:val="24"/>
                <w:szCs w:val="24"/>
              </w:rPr>
              <w:t>Description</w:t>
            </w:r>
          </w:p>
        </w:tc>
      </w:tr>
      <w:tr w:rsidR="00DC3A3F" w:rsidRPr="00092EEB" w14:paraId="7801C9AF" w14:textId="77777777" w:rsidTr="00092EEB">
        <w:trPr>
          <w:trHeight w:val="437"/>
        </w:trPr>
        <w:tc>
          <w:tcPr>
            <w:tcW w:w="750" w:type="pct"/>
            <w:vMerge/>
            <w:shd w:val="clear" w:color="auto" w:fill="E6E6E6"/>
          </w:tcPr>
          <w:p w14:paraId="3991C3C9" w14:textId="77777777" w:rsidR="00DC3A3F" w:rsidRPr="00092EEB" w:rsidRDefault="00DC3A3F" w:rsidP="00092EEB">
            <w:pPr>
              <w:spacing w:before="120" w:after="0"/>
              <w:jc w:val="center"/>
              <w:rPr>
                <w:rFonts w:cs="Arial"/>
                <w:sz w:val="24"/>
                <w:szCs w:val="24"/>
              </w:rPr>
            </w:pPr>
          </w:p>
        </w:tc>
        <w:tc>
          <w:tcPr>
            <w:tcW w:w="2447" w:type="pct"/>
            <w:gridSpan w:val="3"/>
            <w:vMerge/>
            <w:shd w:val="clear" w:color="auto" w:fill="E6E6E6"/>
          </w:tcPr>
          <w:p w14:paraId="2810D33B" w14:textId="77777777" w:rsidR="00DC3A3F" w:rsidRPr="00092EEB" w:rsidRDefault="00DC3A3F" w:rsidP="00092EEB">
            <w:pPr>
              <w:spacing w:before="120" w:after="120"/>
              <w:jc w:val="center"/>
              <w:rPr>
                <w:rFonts w:cs="Arial"/>
                <w:sz w:val="24"/>
                <w:szCs w:val="24"/>
              </w:rPr>
            </w:pPr>
          </w:p>
        </w:tc>
        <w:tc>
          <w:tcPr>
            <w:tcW w:w="1803" w:type="pct"/>
            <w:gridSpan w:val="2"/>
            <w:vMerge/>
            <w:shd w:val="clear" w:color="auto" w:fill="E6E6E6"/>
          </w:tcPr>
          <w:p w14:paraId="288456C7" w14:textId="77777777" w:rsidR="00DC3A3F" w:rsidRPr="00092EEB" w:rsidRDefault="00DC3A3F" w:rsidP="00092EEB">
            <w:pPr>
              <w:spacing w:before="120" w:after="120"/>
              <w:jc w:val="center"/>
              <w:rPr>
                <w:rFonts w:cs="Arial"/>
                <w:sz w:val="24"/>
                <w:szCs w:val="24"/>
              </w:rPr>
            </w:pPr>
          </w:p>
        </w:tc>
      </w:tr>
      <w:tr w:rsidR="00DC3A3F" w:rsidRPr="00092EEB" w14:paraId="1C952572" w14:textId="77777777" w:rsidTr="00092EEB">
        <w:trPr>
          <w:trHeight w:val="37"/>
        </w:trPr>
        <w:tc>
          <w:tcPr>
            <w:tcW w:w="750" w:type="pct"/>
          </w:tcPr>
          <w:p w14:paraId="77A34405" w14:textId="77777777" w:rsidR="00DC3A3F" w:rsidRPr="00092EEB" w:rsidRDefault="00DC3A3F" w:rsidP="00092EEB">
            <w:pPr>
              <w:spacing w:before="120" w:after="120"/>
              <w:jc w:val="center"/>
              <w:rPr>
                <w:rFonts w:cs="Arial"/>
                <w:sz w:val="24"/>
                <w:szCs w:val="24"/>
              </w:rPr>
            </w:pPr>
            <w:r w:rsidRPr="00092EEB">
              <w:rPr>
                <w:rFonts w:cs="Arial"/>
                <w:sz w:val="24"/>
                <w:szCs w:val="24"/>
              </w:rPr>
              <w:lastRenderedPageBreak/>
              <w:t>T 3.1</w:t>
            </w:r>
          </w:p>
        </w:tc>
        <w:tc>
          <w:tcPr>
            <w:tcW w:w="2447" w:type="pct"/>
            <w:gridSpan w:val="3"/>
          </w:tcPr>
          <w:p w14:paraId="4D7560FD" w14:textId="77777777" w:rsidR="00DC3A3F" w:rsidRPr="00092EEB" w:rsidRDefault="00DC3A3F" w:rsidP="00092EEB">
            <w:pPr>
              <w:spacing w:before="120" w:after="120"/>
              <w:rPr>
                <w:rFonts w:cs="Arial"/>
                <w:sz w:val="24"/>
                <w:szCs w:val="24"/>
              </w:rPr>
            </w:pPr>
            <w:r w:rsidRPr="00092EEB">
              <w:rPr>
                <w:rFonts w:cs="Arial"/>
                <w:sz w:val="24"/>
                <w:szCs w:val="24"/>
              </w:rPr>
              <w:t>Mainstreaming the CRPD in all EU legal and policy initiatives</w:t>
            </w:r>
          </w:p>
        </w:tc>
        <w:tc>
          <w:tcPr>
            <w:tcW w:w="1803" w:type="pct"/>
            <w:gridSpan w:val="2"/>
          </w:tcPr>
          <w:p w14:paraId="2B16966A" w14:textId="77777777" w:rsidR="00DC3A3F" w:rsidRPr="00092EEB" w:rsidRDefault="00DC3A3F" w:rsidP="00092EEB">
            <w:pPr>
              <w:spacing w:before="120" w:after="120"/>
              <w:rPr>
                <w:rFonts w:cs="Arial"/>
                <w:sz w:val="24"/>
                <w:szCs w:val="24"/>
              </w:rPr>
            </w:pPr>
            <w:r w:rsidRPr="00092EEB">
              <w:rPr>
                <w:rFonts w:cs="Arial"/>
                <w:sz w:val="24"/>
                <w:szCs w:val="24"/>
              </w:rPr>
              <w:t>Monitor legislation and polices to ensure compliance with CRPD. Give feedback via official channels: roadmaps, public consultations, hearings, stakeholder meetings</w:t>
            </w:r>
          </w:p>
        </w:tc>
      </w:tr>
      <w:tr w:rsidR="00DC3A3F" w:rsidRPr="00092EEB" w14:paraId="16F80869" w14:textId="77777777" w:rsidTr="00092EEB">
        <w:trPr>
          <w:trHeight w:val="37"/>
        </w:trPr>
        <w:tc>
          <w:tcPr>
            <w:tcW w:w="750" w:type="pct"/>
          </w:tcPr>
          <w:p w14:paraId="20CA3E17" w14:textId="77777777" w:rsidR="00DC3A3F" w:rsidRPr="00092EEB" w:rsidRDefault="00DC3A3F" w:rsidP="00092EEB">
            <w:pPr>
              <w:spacing w:before="120" w:after="120"/>
              <w:jc w:val="center"/>
              <w:rPr>
                <w:rFonts w:cs="Arial"/>
                <w:sz w:val="24"/>
                <w:szCs w:val="24"/>
              </w:rPr>
            </w:pPr>
            <w:r w:rsidRPr="00092EEB">
              <w:rPr>
                <w:rFonts w:cs="Arial"/>
                <w:sz w:val="24"/>
                <w:szCs w:val="24"/>
              </w:rPr>
              <w:t>T 3.2</w:t>
            </w:r>
          </w:p>
        </w:tc>
        <w:tc>
          <w:tcPr>
            <w:tcW w:w="2447" w:type="pct"/>
            <w:gridSpan w:val="3"/>
          </w:tcPr>
          <w:p w14:paraId="09BCAA43" w14:textId="77777777" w:rsidR="00DC3A3F" w:rsidRPr="00092EEB" w:rsidRDefault="00DC3A3F" w:rsidP="00092EEB">
            <w:pPr>
              <w:spacing w:before="120" w:after="120"/>
              <w:rPr>
                <w:rFonts w:cs="Arial"/>
                <w:sz w:val="24"/>
                <w:szCs w:val="24"/>
              </w:rPr>
            </w:pPr>
            <w:r w:rsidRPr="00092EEB">
              <w:rPr>
                <w:rFonts w:cs="Arial"/>
                <w:sz w:val="24"/>
                <w:szCs w:val="24"/>
              </w:rPr>
              <w:t>EU review by the CRPD Committee</w:t>
            </w:r>
          </w:p>
        </w:tc>
        <w:tc>
          <w:tcPr>
            <w:tcW w:w="1803" w:type="pct"/>
            <w:gridSpan w:val="2"/>
          </w:tcPr>
          <w:p w14:paraId="25DC7EC5" w14:textId="77777777" w:rsidR="00DC3A3F" w:rsidRPr="00092EEB" w:rsidRDefault="00DC3A3F" w:rsidP="00092EEB">
            <w:pPr>
              <w:spacing w:before="120" w:after="120"/>
              <w:rPr>
                <w:rFonts w:cs="Arial"/>
                <w:sz w:val="24"/>
                <w:szCs w:val="24"/>
              </w:rPr>
            </w:pPr>
            <w:r w:rsidRPr="00092EEB">
              <w:rPr>
                <w:rFonts w:cs="Arial"/>
                <w:sz w:val="24"/>
                <w:szCs w:val="24"/>
              </w:rPr>
              <w:t xml:space="preserve"> Hearing on the replies to the List of issues prior to reporting by the EU; Start drafting updated Alternative Report for the Concluding observations on the EU; Publish information on EU issues prior CRPD Committee sessions that include review of European countries </w:t>
            </w:r>
          </w:p>
        </w:tc>
      </w:tr>
      <w:tr w:rsidR="00DC3A3F" w:rsidRPr="00092EEB" w14:paraId="53D21CCD" w14:textId="77777777" w:rsidTr="00092EEB">
        <w:trPr>
          <w:trHeight w:val="37"/>
        </w:trPr>
        <w:tc>
          <w:tcPr>
            <w:tcW w:w="750" w:type="pct"/>
          </w:tcPr>
          <w:p w14:paraId="44676A81" w14:textId="77777777" w:rsidR="00DC3A3F" w:rsidRPr="00092EEB" w:rsidRDefault="00DC3A3F" w:rsidP="00092EEB">
            <w:pPr>
              <w:spacing w:before="120" w:after="120"/>
              <w:jc w:val="center"/>
              <w:rPr>
                <w:rFonts w:cs="Arial"/>
                <w:sz w:val="24"/>
                <w:szCs w:val="24"/>
              </w:rPr>
            </w:pPr>
            <w:r w:rsidRPr="00092EEB">
              <w:rPr>
                <w:rFonts w:cs="Arial"/>
                <w:sz w:val="24"/>
                <w:szCs w:val="24"/>
              </w:rPr>
              <w:t>T 3.3</w:t>
            </w:r>
          </w:p>
        </w:tc>
        <w:tc>
          <w:tcPr>
            <w:tcW w:w="2447" w:type="pct"/>
            <w:gridSpan w:val="3"/>
          </w:tcPr>
          <w:p w14:paraId="4E6D9FD8" w14:textId="77777777" w:rsidR="00DC3A3F" w:rsidRPr="00092EEB" w:rsidRDefault="00DC3A3F" w:rsidP="00092EEB">
            <w:pPr>
              <w:spacing w:before="120" w:after="120"/>
              <w:rPr>
                <w:rFonts w:cs="Arial"/>
                <w:sz w:val="24"/>
                <w:szCs w:val="24"/>
              </w:rPr>
            </w:pPr>
            <w:r w:rsidRPr="00092EEB">
              <w:rPr>
                <w:rFonts w:cs="Arial"/>
                <w:sz w:val="24"/>
                <w:szCs w:val="24"/>
              </w:rPr>
              <w:t>CRPD Monitoring Framework</w:t>
            </w:r>
          </w:p>
        </w:tc>
        <w:tc>
          <w:tcPr>
            <w:tcW w:w="1803" w:type="pct"/>
            <w:gridSpan w:val="2"/>
          </w:tcPr>
          <w:p w14:paraId="5E99F829" w14:textId="77777777" w:rsidR="00DC3A3F" w:rsidRPr="00092EEB" w:rsidRDefault="00DC3A3F" w:rsidP="00092EEB">
            <w:pPr>
              <w:spacing w:before="120" w:after="120"/>
              <w:rPr>
                <w:rFonts w:cs="Arial"/>
                <w:sz w:val="24"/>
                <w:szCs w:val="24"/>
              </w:rPr>
            </w:pPr>
            <w:r w:rsidRPr="00092EEB">
              <w:rPr>
                <w:rFonts w:cs="Arial"/>
                <w:sz w:val="24"/>
                <w:szCs w:val="24"/>
              </w:rPr>
              <w:t xml:space="preserve">Participate in work and activities of the Framework </w:t>
            </w:r>
          </w:p>
        </w:tc>
      </w:tr>
      <w:tr w:rsidR="00DC3A3F" w:rsidRPr="00092EEB" w14:paraId="0462A713" w14:textId="77777777" w:rsidTr="00092EEB">
        <w:trPr>
          <w:trHeight w:val="37"/>
        </w:trPr>
        <w:tc>
          <w:tcPr>
            <w:tcW w:w="750" w:type="pct"/>
          </w:tcPr>
          <w:p w14:paraId="3EA7D17E" w14:textId="77777777" w:rsidR="00DC3A3F" w:rsidRPr="00092EEB" w:rsidRDefault="00DC3A3F" w:rsidP="00092EEB">
            <w:pPr>
              <w:spacing w:before="120" w:after="120"/>
              <w:jc w:val="center"/>
              <w:rPr>
                <w:rFonts w:cs="Arial"/>
                <w:sz w:val="24"/>
                <w:szCs w:val="24"/>
              </w:rPr>
            </w:pPr>
            <w:r w:rsidRPr="00092EEB">
              <w:rPr>
                <w:rFonts w:cs="Arial"/>
                <w:sz w:val="24"/>
                <w:szCs w:val="24"/>
              </w:rPr>
              <w:t>T 3.4</w:t>
            </w:r>
          </w:p>
        </w:tc>
        <w:tc>
          <w:tcPr>
            <w:tcW w:w="2447" w:type="pct"/>
            <w:gridSpan w:val="3"/>
          </w:tcPr>
          <w:p w14:paraId="471CB3A0" w14:textId="77777777" w:rsidR="00DC3A3F" w:rsidRPr="00092EEB" w:rsidRDefault="00DC3A3F" w:rsidP="00092EEB">
            <w:pPr>
              <w:spacing w:before="120" w:after="120"/>
              <w:rPr>
                <w:rFonts w:cs="Arial"/>
                <w:sz w:val="24"/>
                <w:szCs w:val="24"/>
              </w:rPr>
            </w:pPr>
            <w:r w:rsidRPr="00092EEB">
              <w:rPr>
                <w:rFonts w:cs="Arial"/>
                <w:sz w:val="24"/>
                <w:szCs w:val="24"/>
              </w:rPr>
              <w:t>Victims’ Rights (including hate crime)</w:t>
            </w:r>
          </w:p>
        </w:tc>
        <w:tc>
          <w:tcPr>
            <w:tcW w:w="1803" w:type="pct"/>
            <w:gridSpan w:val="2"/>
          </w:tcPr>
          <w:p w14:paraId="3323EDB2" w14:textId="77777777" w:rsidR="00DC3A3F" w:rsidRPr="00092EEB" w:rsidRDefault="00DC3A3F" w:rsidP="00092EEB">
            <w:pPr>
              <w:spacing w:before="120" w:after="120"/>
              <w:rPr>
                <w:rFonts w:cs="Arial"/>
                <w:sz w:val="24"/>
                <w:szCs w:val="24"/>
              </w:rPr>
            </w:pPr>
            <w:r w:rsidRPr="00092EEB">
              <w:rPr>
                <w:rFonts w:cs="Arial"/>
                <w:sz w:val="24"/>
                <w:szCs w:val="24"/>
              </w:rPr>
              <w:t>Participate in Victims’ Rights Platform; implementation of Victims’ Rights Strategy and Revision of the Directive on Victims’ Rights</w:t>
            </w:r>
          </w:p>
        </w:tc>
      </w:tr>
      <w:tr w:rsidR="00DC3A3F" w:rsidRPr="00092EEB" w14:paraId="491A6648" w14:textId="77777777" w:rsidTr="00092EEB">
        <w:trPr>
          <w:trHeight w:val="37"/>
        </w:trPr>
        <w:tc>
          <w:tcPr>
            <w:tcW w:w="750" w:type="pct"/>
          </w:tcPr>
          <w:p w14:paraId="57B03C79" w14:textId="77777777" w:rsidR="00DC3A3F" w:rsidRPr="00092EEB" w:rsidRDefault="00DC3A3F" w:rsidP="00092EEB">
            <w:pPr>
              <w:spacing w:before="120" w:after="120"/>
              <w:jc w:val="center"/>
              <w:rPr>
                <w:rFonts w:cs="Arial"/>
                <w:sz w:val="24"/>
                <w:szCs w:val="24"/>
              </w:rPr>
            </w:pPr>
            <w:r w:rsidRPr="00092EEB">
              <w:rPr>
                <w:rFonts w:cs="Arial"/>
                <w:sz w:val="24"/>
                <w:szCs w:val="24"/>
              </w:rPr>
              <w:t>T 3.5</w:t>
            </w:r>
          </w:p>
        </w:tc>
        <w:tc>
          <w:tcPr>
            <w:tcW w:w="2447" w:type="pct"/>
            <w:gridSpan w:val="3"/>
          </w:tcPr>
          <w:p w14:paraId="1F0CCD1E" w14:textId="77777777" w:rsidR="00DC3A3F" w:rsidRPr="00092EEB" w:rsidRDefault="00DC3A3F" w:rsidP="00092EEB">
            <w:pPr>
              <w:spacing w:before="120" w:after="120"/>
              <w:rPr>
                <w:rFonts w:cs="Arial"/>
                <w:sz w:val="24"/>
                <w:szCs w:val="24"/>
              </w:rPr>
            </w:pPr>
            <w:r w:rsidRPr="00092EEB">
              <w:rPr>
                <w:rFonts w:cs="Arial"/>
                <w:sz w:val="24"/>
                <w:szCs w:val="24"/>
              </w:rPr>
              <w:t xml:space="preserve">Access to healthcare for persons with disabilities including COVID-19 </w:t>
            </w:r>
          </w:p>
        </w:tc>
        <w:tc>
          <w:tcPr>
            <w:tcW w:w="1803" w:type="pct"/>
            <w:gridSpan w:val="2"/>
          </w:tcPr>
          <w:p w14:paraId="4925C599" w14:textId="77777777" w:rsidR="00DC3A3F" w:rsidRPr="00092EEB" w:rsidRDefault="00DC3A3F" w:rsidP="00092EEB">
            <w:pPr>
              <w:spacing w:before="120" w:after="120"/>
              <w:rPr>
                <w:rFonts w:cs="Arial"/>
                <w:sz w:val="24"/>
                <w:szCs w:val="24"/>
              </w:rPr>
            </w:pPr>
            <w:r w:rsidRPr="00092EEB">
              <w:rPr>
                <w:rFonts w:cs="Arial"/>
                <w:sz w:val="24"/>
                <w:szCs w:val="24"/>
              </w:rPr>
              <w:t>Advocate for access to healthcare for persons with disabilities in EU initiatives, including COVID-19.</w:t>
            </w:r>
          </w:p>
        </w:tc>
      </w:tr>
      <w:tr w:rsidR="00DC3A3F" w:rsidRPr="00092EEB" w14:paraId="16259636" w14:textId="77777777" w:rsidTr="00092EEB">
        <w:trPr>
          <w:trHeight w:val="37"/>
        </w:trPr>
        <w:tc>
          <w:tcPr>
            <w:tcW w:w="750" w:type="pct"/>
          </w:tcPr>
          <w:p w14:paraId="14D2C0FC" w14:textId="77777777" w:rsidR="00DC3A3F" w:rsidRPr="00092EEB" w:rsidRDefault="00DC3A3F" w:rsidP="00092EEB">
            <w:pPr>
              <w:spacing w:before="120" w:after="120"/>
              <w:jc w:val="center"/>
              <w:rPr>
                <w:rFonts w:cs="Arial"/>
                <w:sz w:val="24"/>
                <w:szCs w:val="24"/>
              </w:rPr>
            </w:pPr>
            <w:r w:rsidRPr="00092EEB">
              <w:rPr>
                <w:rFonts w:cs="Arial"/>
                <w:sz w:val="24"/>
                <w:szCs w:val="24"/>
              </w:rPr>
              <w:t>T 3.6</w:t>
            </w:r>
          </w:p>
        </w:tc>
        <w:tc>
          <w:tcPr>
            <w:tcW w:w="2447" w:type="pct"/>
            <w:gridSpan w:val="3"/>
          </w:tcPr>
          <w:p w14:paraId="74423B71" w14:textId="17F25347" w:rsidR="00DC3A3F" w:rsidRPr="00092EEB" w:rsidRDefault="00DC3A3F" w:rsidP="00092EEB">
            <w:pPr>
              <w:spacing w:before="120" w:after="120"/>
              <w:rPr>
                <w:rFonts w:cs="Arial"/>
                <w:sz w:val="24"/>
                <w:szCs w:val="24"/>
              </w:rPr>
            </w:pPr>
            <w:r w:rsidRPr="00092EEB">
              <w:rPr>
                <w:rFonts w:cs="Arial"/>
                <w:sz w:val="24"/>
                <w:szCs w:val="24"/>
              </w:rPr>
              <w:t>Humanitarian action – Ukraine</w:t>
            </w:r>
          </w:p>
        </w:tc>
        <w:tc>
          <w:tcPr>
            <w:tcW w:w="1803" w:type="pct"/>
            <w:gridSpan w:val="2"/>
          </w:tcPr>
          <w:p w14:paraId="2BEF4B39" w14:textId="77777777" w:rsidR="00DC3A3F" w:rsidRPr="00092EEB" w:rsidRDefault="00DC3A3F" w:rsidP="00092EEB">
            <w:pPr>
              <w:spacing w:before="120" w:after="120"/>
              <w:rPr>
                <w:rFonts w:cs="Arial"/>
                <w:sz w:val="24"/>
                <w:szCs w:val="24"/>
              </w:rPr>
            </w:pPr>
            <w:r w:rsidRPr="00092EEB">
              <w:rPr>
                <w:rFonts w:cs="Arial"/>
                <w:sz w:val="24"/>
                <w:szCs w:val="24"/>
              </w:rPr>
              <w:t xml:space="preserve">Advocate for the rights of persons with disabilities inside and outside Ukraine, in new host countries </w:t>
            </w:r>
          </w:p>
        </w:tc>
      </w:tr>
      <w:tr w:rsidR="00DC3A3F" w:rsidRPr="00092EEB" w14:paraId="15866851" w14:textId="77777777" w:rsidTr="00092EEB">
        <w:trPr>
          <w:trHeight w:val="37"/>
        </w:trPr>
        <w:tc>
          <w:tcPr>
            <w:tcW w:w="750" w:type="pct"/>
          </w:tcPr>
          <w:p w14:paraId="3B005A8D" w14:textId="77777777" w:rsidR="00DC3A3F" w:rsidRPr="00092EEB" w:rsidRDefault="00DC3A3F" w:rsidP="00092EEB">
            <w:pPr>
              <w:spacing w:before="120" w:after="120"/>
              <w:jc w:val="center"/>
              <w:rPr>
                <w:rFonts w:cs="Arial"/>
                <w:sz w:val="24"/>
                <w:szCs w:val="24"/>
              </w:rPr>
            </w:pPr>
            <w:r w:rsidRPr="00092EEB">
              <w:rPr>
                <w:rFonts w:cs="Arial"/>
                <w:sz w:val="24"/>
                <w:szCs w:val="24"/>
              </w:rPr>
              <w:t>T3.7</w:t>
            </w:r>
          </w:p>
        </w:tc>
        <w:tc>
          <w:tcPr>
            <w:tcW w:w="2447" w:type="pct"/>
            <w:gridSpan w:val="3"/>
          </w:tcPr>
          <w:p w14:paraId="179EB143" w14:textId="77777777" w:rsidR="00DC3A3F" w:rsidRPr="00092EEB" w:rsidRDefault="00DC3A3F" w:rsidP="00092EEB">
            <w:pPr>
              <w:spacing w:before="120" w:after="120"/>
              <w:rPr>
                <w:rFonts w:cs="Arial"/>
                <w:sz w:val="24"/>
                <w:szCs w:val="24"/>
              </w:rPr>
            </w:pPr>
            <w:r w:rsidRPr="00092EEB">
              <w:rPr>
                <w:rFonts w:cs="Arial"/>
                <w:sz w:val="24"/>
                <w:szCs w:val="24"/>
              </w:rPr>
              <w:t>Dissemination of 7</w:t>
            </w:r>
            <w:r w:rsidRPr="00092EEB">
              <w:rPr>
                <w:rFonts w:cs="Arial"/>
                <w:sz w:val="24"/>
                <w:szCs w:val="24"/>
                <w:vertAlign w:val="superscript"/>
              </w:rPr>
              <w:t>th</w:t>
            </w:r>
            <w:r w:rsidRPr="00092EEB">
              <w:rPr>
                <w:rFonts w:cs="Arial"/>
                <w:sz w:val="24"/>
                <w:szCs w:val="24"/>
              </w:rPr>
              <w:t xml:space="preserve"> Human Rights Report </w:t>
            </w:r>
          </w:p>
        </w:tc>
        <w:tc>
          <w:tcPr>
            <w:tcW w:w="1803" w:type="pct"/>
            <w:gridSpan w:val="2"/>
          </w:tcPr>
          <w:p w14:paraId="3E03093E" w14:textId="77777777" w:rsidR="00DC3A3F" w:rsidRPr="00092EEB" w:rsidRDefault="00DC3A3F" w:rsidP="00092EEB">
            <w:pPr>
              <w:spacing w:before="120" w:after="120"/>
              <w:rPr>
                <w:rFonts w:cs="Arial"/>
                <w:sz w:val="24"/>
                <w:szCs w:val="24"/>
              </w:rPr>
            </w:pPr>
            <w:r w:rsidRPr="00092EEB">
              <w:rPr>
                <w:rFonts w:cs="Arial"/>
                <w:sz w:val="24"/>
                <w:szCs w:val="24"/>
              </w:rPr>
              <w:t>Disseminate EDF’s 7th human rights report on employment</w:t>
            </w:r>
          </w:p>
        </w:tc>
      </w:tr>
      <w:tr w:rsidR="00DC3A3F" w:rsidRPr="00092EEB" w14:paraId="7CC8F774" w14:textId="77777777" w:rsidTr="00092EEB">
        <w:trPr>
          <w:trHeight w:val="37"/>
        </w:trPr>
        <w:tc>
          <w:tcPr>
            <w:tcW w:w="750" w:type="pct"/>
          </w:tcPr>
          <w:p w14:paraId="605CA844" w14:textId="77777777" w:rsidR="00DC3A3F" w:rsidRPr="00092EEB" w:rsidRDefault="00DC3A3F" w:rsidP="00092EEB">
            <w:pPr>
              <w:spacing w:before="120" w:after="120"/>
              <w:jc w:val="center"/>
              <w:rPr>
                <w:rFonts w:cs="Arial"/>
                <w:sz w:val="24"/>
                <w:szCs w:val="24"/>
              </w:rPr>
            </w:pPr>
            <w:r w:rsidRPr="00092EEB">
              <w:rPr>
                <w:rFonts w:cs="Arial"/>
                <w:sz w:val="24"/>
                <w:szCs w:val="24"/>
              </w:rPr>
              <w:lastRenderedPageBreak/>
              <w:t>T3.8</w:t>
            </w:r>
          </w:p>
        </w:tc>
        <w:tc>
          <w:tcPr>
            <w:tcW w:w="2447" w:type="pct"/>
            <w:gridSpan w:val="3"/>
          </w:tcPr>
          <w:p w14:paraId="5DB0256C" w14:textId="77777777" w:rsidR="00DC3A3F" w:rsidRPr="00092EEB" w:rsidRDefault="00DC3A3F" w:rsidP="00092EEB">
            <w:pPr>
              <w:spacing w:before="120" w:after="120"/>
              <w:rPr>
                <w:rFonts w:cs="Arial"/>
                <w:sz w:val="24"/>
                <w:szCs w:val="24"/>
              </w:rPr>
            </w:pPr>
            <w:r w:rsidRPr="00092EEB">
              <w:rPr>
                <w:rFonts w:cs="Arial"/>
                <w:sz w:val="24"/>
                <w:szCs w:val="24"/>
              </w:rPr>
              <w:t xml:space="preserve">Accessible EU elections and reform of EU electoral </w:t>
            </w:r>
            <w:proofErr w:type="gramStart"/>
            <w:r w:rsidRPr="00092EEB">
              <w:rPr>
                <w:rFonts w:cs="Arial"/>
                <w:sz w:val="24"/>
                <w:szCs w:val="24"/>
              </w:rPr>
              <w:t>law  -</w:t>
            </w:r>
            <w:proofErr w:type="gramEnd"/>
            <w:r w:rsidRPr="00092EEB">
              <w:rPr>
                <w:rFonts w:cs="Arial"/>
                <w:sz w:val="24"/>
                <w:szCs w:val="24"/>
              </w:rPr>
              <w:t xml:space="preserve"> ensuring the right to vote and stand for election </w:t>
            </w:r>
          </w:p>
        </w:tc>
        <w:tc>
          <w:tcPr>
            <w:tcW w:w="1803" w:type="pct"/>
            <w:gridSpan w:val="2"/>
          </w:tcPr>
          <w:p w14:paraId="49988F94" w14:textId="77777777" w:rsidR="00DC3A3F" w:rsidRPr="00092EEB" w:rsidRDefault="00DC3A3F" w:rsidP="00092EEB">
            <w:pPr>
              <w:spacing w:before="120" w:after="120"/>
              <w:rPr>
                <w:rFonts w:cs="Arial"/>
                <w:sz w:val="24"/>
                <w:szCs w:val="24"/>
              </w:rPr>
            </w:pPr>
            <w:r w:rsidRPr="00092EEB">
              <w:rPr>
                <w:rFonts w:cs="Arial"/>
                <w:sz w:val="24"/>
                <w:szCs w:val="24"/>
              </w:rPr>
              <w:t xml:space="preserve">EDF advocacy work towards the Council to adopt a new EU Electoral Law; Bring expertise and experience of persons with disabilities to EDRS activities aimed at making 2024 European elections accessible </w:t>
            </w:r>
          </w:p>
        </w:tc>
      </w:tr>
      <w:tr w:rsidR="00DC3A3F" w:rsidRPr="00092EEB" w14:paraId="6FB9EEBE" w14:textId="77777777" w:rsidTr="00092EEB">
        <w:trPr>
          <w:trHeight w:val="37"/>
        </w:trPr>
        <w:tc>
          <w:tcPr>
            <w:tcW w:w="750" w:type="pct"/>
          </w:tcPr>
          <w:p w14:paraId="44CA236A" w14:textId="45498CFE" w:rsidR="00DC3A3F" w:rsidRPr="00092EEB" w:rsidRDefault="00092EEB" w:rsidP="00092EEB">
            <w:pPr>
              <w:spacing w:before="120" w:after="120"/>
              <w:rPr>
                <w:rFonts w:cs="Arial"/>
                <w:sz w:val="24"/>
                <w:szCs w:val="24"/>
              </w:rPr>
            </w:pPr>
            <w:r>
              <w:rPr>
                <w:rFonts w:cs="Arial"/>
                <w:sz w:val="24"/>
                <w:szCs w:val="24"/>
              </w:rPr>
              <w:t xml:space="preserve">      </w:t>
            </w:r>
            <w:r w:rsidR="00DC3A3F" w:rsidRPr="00092EEB">
              <w:rPr>
                <w:rFonts w:cs="Arial"/>
                <w:sz w:val="24"/>
                <w:szCs w:val="24"/>
              </w:rPr>
              <w:t>T 3.9</w:t>
            </w:r>
          </w:p>
        </w:tc>
        <w:tc>
          <w:tcPr>
            <w:tcW w:w="2447" w:type="pct"/>
            <w:gridSpan w:val="3"/>
          </w:tcPr>
          <w:p w14:paraId="19BD602B" w14:textId="77777777" w:rsidR="00DC3A3F" w:rsidRPr="00092EEB" w:rsidRDefault="00DC3A3F" w:rsidP="00092EEB">
            <w:pPr>
              <w:spacing w:before="120" w:after="120"/>
              <w:rPr>
                <w:rFonts w:cs="Arial"/>
                <w:sz w:val="24"/>
                <w:szCs w:val="24"/>
              </w:rPr>
            </w:pPr>
            <w:r w:rsidRPr="00092EEB">
              <w:rPr>
                <w:rFonts w:cs="Arial"/>
                <w:sz w:val="24"/>
                <w:szCs w:val="24"/>
              </w:rPr>
              <w:t>Gender equality and women with disabilities (in collaboration with the European Women’s Lobby)</w:t>
            </w:r>
          </w:p>
        </w:tc>
        <w:tc>
          <w:tcPr>
            <w:tcW w:w="1803" w:type="pct"/>
            <w:gridSpan w:val="2"/>
          </w:tcPr>
          <w:p w14:paraId="111F101D" w14:textId="77777777" w:rsidR="00DC3A3F" w:rsidRPr="00092EEB" w:rsidRDefault="00DC3A3F" w:rsidP="00092EEB">
            <w:pPr>
              <w:spacing w:before="120" w:after="120"/>
              <w:rPr>
                <w:rFonts w:cs="Arial"/>
                <w:sz w:val="24"/>
                <w:szCs w:val="24"/>
              </w:rPr>
            </w:pPr>
            <w:r w:rsidRPr="00092EEB">
              <w:rPr>
                <w:rFonts w:cs="Arial"/>
                <w:sz w:val="24"/>
                <w:szCs w:val="24"/>
              </w:rPr>
              <w:t xml:space="preserve">Implementation of Gender Equality Strategy; Publish a revised EDF Manifesto on women and girls with disabilities </w:t>
            </w:r>
          </w:p>
        </w:tc>
      </w:tr>
      <w:tr w:rsidR="00DC3A3F" w:rsidRPr="00092EEB" w14:paraId="61887465" w14:textId="77777777" w:rsidTr="00092EEB">
        <w:trPr>
          <w:trHeight w:val="37"/>
        </w:trPr>
        <w:tc>
          <w:tcPr>
            <w:tcW w:w="750" w:type="pct"/>
          </w:tcPr>
          <w:p w14:paraId="4B08D06E" w14:textId="77777777" w:rsidR="00DC3A3F" w:rsidRPr="00092EEB" w:rsidRDefault="00DC3A3F" w:rsidP="00092EEB">
            <w:pPr>
              <w:spacing w:before="120" w:after="120"/>
              <w:jc w:val="center"/>
              <w:rPr>
                <w:rFonts w:cs="Arial"/>
                <w:sz w:val="24"/>
                <w:szCs w:val="24"/>
              </w:rPr>
            </w:pPr>
            <w:r w:rsidRPr="00092EEB">
              <w:rPr>
                <w:rFonts w:cs="Arial"/>
                <w:sz w:val="24"/>
                <w:szCs w:val="24"/>
              </w:rPr>
              <w:t>T 3.10</w:t>
            </w:r>
          </w:p>
        </w:tc>
        <w:tc>
          <w:tcPr>
            <w:tcW w:w="2447" w:type="pct"/>
            <w:gridSpan w:val="3"/>
          </w:tcPr>
          <w:p w14:paraId="2C30EAE6" w14:textId="77777777" w:rsidR="00DC3A3F" w:rsidRPr="00092EEB" w:rsidRDefault="00DC3A3F" w:rsidP="00092EEB">
            <w:pPr>
              <w:spacing w:before="120" w:after="120"/>
              <w:rPr>
                <w:rFonts w:cs="Arial"/>
                <w:sz w:val="24"/>
                <w:szCs w:val="24"/>
              </w:rPr>
            </w:pPr>
            <w:r w:rsidRPr="00092EEB">
              <w:rPr>
                <w:rFonts w:cs="Arial"/>
                <w:sz w:val="24"/>
                <w:szCs w:val="24"/>
              </w:rPr>
              <w:t>Violence against women and girls (VAWG) with disabilities (in collaboration with the European Women’s Lobby)</w:t>
            </w:r>
          </w:p>
        </w:tc>
        <w:tc>
          <w:tcPr>
            <w:tcW w:w="1803" w:type="pct"/>
            <w:gridSpan w:val="2"/>
          </w:tcPr>
          <w:p w14:paraId="6BB03259" w14:textId="77777777" w:rsidR="00DC3A3F" w:rsidRPr="00092EEB" w:rsidRDefault="00DC3A3F" w:rsidP="00092EEB">
            <w:pPr>
              <w:spacing w:before="120" w:after="120"/>
              <w:rPr>
                <w:rFonts w:cs="Arial"/>
                <w:sz w:val="24"/>
                <w:szCs w:val="24"/>
              </w:rPr>
            </w:pPr>
            <w:r w:rsidRPr="00092EEB">
              <w:rPr>
                <w:rFonts w:cs="Arial"/>
                <w:sz w:val="24"/>
                <w:szCs w:val="24"/>
              </w:rPr>
              <w:t>Advocate for the adoption of a disability inclusive EU Directive on combatting VAWG and ratification of the Istanbul Convention; Inform Council of Europe’s Group of Experts on Action against VAWG and Domestic Violence</w:t>
            </w:r>
          </w:p>
        </w:tc>
      </w:tr>
      <w:tr w:rsidR="00DC3A3F" w:rsidRPr="00092EEB" w14:paraId="17296F52" w14:textId="77777777" w:rsidTr="00092EEB">
        <w:trPr>
          <w:gridAfter w:val="1"/>
          <w:wAfter w:w="1793" w:type="pct"/>
          <w:trHeight w:val="37"/>
        </w:trPr>
        <w:tc>
          <w:tcPr>
            <w:tcW w:w="750" w:type="pct"/>
          </w:tcPr>
          <w:p w14:paraId="4AE62E77" w14:textId="77777777" w:rsidR="00DC3A3F" w:rsidRPr="00092EEB" w:rsidRDefault="00DC3A3F" w:rsidP="00092EEB">
            <w:pPr>
              <w:spacing w:before="120" w:after="120"/>
              <w:jc w:val="center"/>
              <w:rPr>
                <w:rFonts w:cs="Arial"/>
                <w:sz w:val="24"/>
                <w:szCs w:val="24"/>
              </w:rPr>
            </w:pPr>
            <w:r w:rsidRPr="00092EEB">
              <w:rPr>
                <w:rFonts w:cs="Arial"/>
                <w:sz w:val="24"/>
                <w:szCs w:val="24"/>
              </w:rPr>
              <w:t>T 3.11</w:t>
            </w:r>
          </w:p>
        </w:tc>
        <w:tc>
          <w:tcPr>
            <w:tcW w:w="2457" w:type="pct"/>
            <w:gridSpan w:val="4"/>
          </w:tcPr>
          <w:p w14:paraId="7B917B05" w14:textId="77777777" w:rsidR="00DC3A3F" w:rsidRPr="00092EEB" w:rsidRDefault="00DC3A3F" w:rsidP="00092EEB">
            <w:pPr>
              <w:spacing w:before="120" w:after="120"/>
              <w:rPr>
                <w:rFonts w:cs="Arial"/>
                <w:sz w:val="24"/>
                <w:szCs w:val="24"/>
              </w:rPr>
            </w:pPr>
            <w:r w:rsidRPr="00092EEB">
              <w:rPr>
                <w:rFonts w:cs="Arial"/>
                <w:sz w:val="24"/>
                <w:szCs w:val="24"/>
              </w:rPr>
              <w:t xml:space="preserve">EDF </w:t>
            </w:r>
            <w:proofErr w:type="spellStart"/>
            <w:r w:rsidRPr="00092EEB">
              <w:rPr>
                <w:rFonts w:cs="Arial"/>
                <w:sz w:val="24"/>
                <w:szCs w:val="24"/>
              </w:rPr>
              <w:t>Womens</w:t>
            </w:r>
            <w:proofErr w:type="spellEnd"/>
            <w:r w:rsidRPr="00092EEB">
              <w:rPr>
                <w:rFonts w:cs="Arial"/>
                <w:sz w:val="24"/>
                <w:szCs w:val="24"/>
              </w:rPr>
              <w:t>’ Committee</w:t>
            </w:r>
          </w:p>
        </w:tc>
      </w:tr>
      <w:tr w:rsidR="00DC3A3F" w:rsidRPr="00092EEB" w14:paraId="2DC2A276" w14:textId="77777777" w:rsidTr="00092EEB">
        <w:trPr>
          <w:trHeight w:val="37"/>
        </w:trPr>
        <w:tc>
          <w:tcPr>
            <w:tcW w:w="750" w:type="pct"/>
          </w:tcPr>
          <w:p w14:paraId="2BA0640C" w14:textId="77777777" w:rsidR="00DC3A3F" w:rsidRPr="00092EEB" w:rsidRDefault="00DC3A3F" w:rsidP="00092EEB">
            <w:pPr>
              <w:spacing w:before="120" w:after="120"/>
              <w:jc w:val="center"/>
              <w:rPr>
                <w:rFonts w:cs="Arial"/>
                <w:sz w:val="24"/>
                <w:szCs w:val="24"/>
              </w:rPr>
            </w:pPr>
            <w:r w:rsidRPr="00092EEB">
              <w:rPr>
                <w:rFonts w:cs="Arial"/>
                <w:sz w:val="24"/>
                <w:szCs w:val="24"/>
              </w:rPr>
              <w:t>T 3.12</w:t>
            </w:r>
          </w:p>
        </w:tc>
        <w:tc>
          <w:tcPr>
            <w:tcW w:w="2447" w:type="pct"/>
            <w:gridSpan w:val="3"/>
          </w:tcPr>
          <w:p w14:paraId="432AF03C" w14:textId="77777777" w:rsidR="00DC3A3F" w:rsidRPr="00092EEB" w:rsidRDefault="00DC3A3F" w:rsidP="00092EEB">
            <w:pPr>
              <w:spacing w:before="120" w:after="120"/>
              <w:rPr>
                <w:rFonts w:cs="Arial"/>
                <w:sz w:val="24"/>
                <w:szCs w:val="24"/>
              </w:rPr>
            </w:pPr>
            <w:r w:rsidRPr="00092EEB">
              <w:rPr>
                <w:rFonts w:cs="Arial"/>
                <w:sz w:val="24"/>
                <w:szCs w:val="24"/>
              </w:rPr>
              <w:t>Advocating for inclusive youth policies and initiatives</w:t>
            </w:r>
          </w:p>
        </w:tc>
        <w:tc>
          <w:tcPr>
            <w:tcW w:w="1803" w:type="pct"/>
            <w:gridSpan w:val="2"/>
          </w:tcPr>
          <w:p w14:paraId="614EF966" w14:textId="77777777" w:rsidR="00DC3A3F" w:rsidRPr="00092EEB" w:rsidRDefault="00DC3A3F" w:rsidP="00092EEB">
            <w:pPr>
              <w:spacing w:before="120" w:after="120"/>
              <w:rPr>
                <w:rFonts w:cs="Arial"/>
                <w:sz w:val="24"/>
                <w:szCs w:val="24"/>
              </w:rPr>
            </w:pPr>
            <w:r w:rsidRPr="00092EEB">
              <w:rPr>
                <w:rFonts w:cs="Arial"/>
                <w:sz w:val="24"/>
                <w:szCs w:val="24"/>
              </w:rPr>
              <w:t>Analysing and monitoring the implementation of EU youth policies and funding programmes (including implementation of ERASMUS+, European Solidarity Corps, etc.). Build capacity of young persons with disabilities to engage in European youth movement</w:t>
            </w:r>
          </w:p>
        </w:tc>
      </w:tr>
    </w:tbl>
    <w:p w14:paraId="1EDF4BA1" w14:textId="77777777" w:rsidR="00DC3A3F" w:rsidRDefault="00DC3A3F" w:rsidP="00DC3A3F">
      <w:pPr>
        <w:rPr>
          <w:rFonts w:cs="Arial"/>
          <w:lang w:val="pt-PT"/>
        </w:rPr>
      </w:pPr>
    </w:p>
    <w:p w14:paraId="77653341" w14:textId="77777777" w:rsidR="00DC3A3F" w:rsidRPr="004B45A0" w:rsidRDefault="00DC3A3F" w:rsidP="00DC3A3F">
      <w:pPr>
        <w:pStyle w:val="Heading4"/>
        <w:rPr>
          <w:sz w:val="18"/>
          <w:szCs w:val="18"/>
        </w:rPr>
      </w:pPr>
      <w:r>
        <w:t>Work Package 4</w:t>
      </w:r>
    </w:p>
    <w:tbl>
      <w:tblPr>
        <w:tblW w:w="5574" w:type="pct"/>
        <w:tblInd w:w="-465"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ook w:val="01E0" w:firstRow="1" w:lastRow="1" w:firstColumn="1" w:lastColumn="1" w:noHBand="0" w:noVBand="0"/>
      </w:tblPr>
      <w:tblGrid>
        <w:gridCol w:w="1492"/>
        <w:gridCol w:w="1262"/>
        <w:gridCol w:w="1492"/>
        <w:gridCol w:w="526"/>
        <w:gridCol w:w="5308"/>
      </w:tblGrid>
      <w:tr w:rsidR="00DC3A3F" w:rsidRPr="00092EEB" w14:paraId="5DEB38BE" w14:textId="77777777" w:rsidTr="00092EEB">
        <w:trPr>
          <w:trHeight w:val="37"/>
        </w:trPr>
        <w:tc>
          <w:tcPr>
            <w:tcW w:w="1366" w:type="pct"/>
            <w:gridSpan w:val="2"/>
            <w:shd w:val="clear" w:color="auto" w:fill="D9D9D9"/>
          </w:tcPr>
          <w:p w14:paraId="006C47AB" w14:textId="77777777" w:rsidR="00DC3A3F" w:rsidRPr="00092EEB" w:rsidRDefault="00DC3A3F" w:rsidP="00593F0A">
            <w:pPr>
              <w:spacing w:before="120" w:after="120"/>
              <w:rPr>
                <w:rFonts w:cs="Arial"/>
                <w:b/>
                <w:bCs/>
                <w:sz w:val="24"/>
                <w:szCs w:val="24"/>
              </w:rPr>
            </w:pPr>
            <w:r w:rsidRPr="00092EEB">
              <w:rPr>
                <w:rFonts w:cs="Arial"/>
                <w:b/>
                <w:bCs/>
                <w:sz w:val="24"/>
                <w:szCs w:val="24"/>
              </w:rPr>
              <w:t>Duration:</w:t>
            </w:r>
          </w:p>
        </w:tc>
        <w:tc>
          <w:tcPr>
            <w:tcW w:w="740" w:type="pct"/>
          </w:tcPr>
          <w:p w14:paraId="550612C2" w14:textId="77777777" w:rsidR="00DC3A3F" w:rsidRPr="00092EEB" w:rsidRDefault="00DC3A3F" w:rsidP="00593F0A">
            <w:pPr>
              <w:spacing w:before="120" w:after="120"/>
              <w:rPr>
                <w:sz w:val="24"/>
                <w:szCs w:val="24"/>
              </w:rPr>
            </w:pPr>
            <w:r w:rsidRPr="00092EEB">
              <w:rPr>
                <w:sz w:val="24"/>
                <w:szCs w:val="24"/>
              </w:rPr>
              <w:t xml:space="preserve">M1 – M12 </w:t>
            </w:r>
          </w:p>
        </w:tc>
        <w:tc>
          <w:tcPr>
            <w:tcW w:w="2894" w:type="pct"/>
            <w:gridSpan w:val="2"/>
            <w:shd w:val="clear" w:color="auto" w:fill="D9D9D9"/>
          </w:tcPr>
          <w:p w14:paraId="650A79B0" w14:textId="77777777" w:rsidR="00DC3A3F" w:rsidRPr="00092EEB" w:rsidRDefault="00DC3A3F" w:rsidP="00593F0A">
            <w:pPr>
              <w:spacing w:before="120" w:after="120"/>
              <w:rPr>
                <w:rFonts w:cs="Arial"/>
                <w:b/>
                <w:bCs/>
                <w:sz w:val="24"/>
                <w:szCs w:val="24"/>
              </w:rPr>
            </w:pPr>
            <w:r w:rsidRPr="00092EEB">
              <w:rPr>
                <w:rFonts w:cs="Arial"/>
                <w:b/>
                <w:bCs/>
                <w:sz w:val="24"/>
                <w:szCs w:val="24"/>
              </w:rPr>
              <w:t>Lead Beneficiary:</w:t>
            </w:r>
          </w:p>
        </w:tc>
      </w:tr>
      <w:tr w:rsidR="00DC3A3F" w:rsidRPr="004459AE" w14:paraId="75D329CA" w14:textId="77777777" w:rsidTr="00092EEB">
        <w:trPr>
          <w:trHeight w:val="437"/>
        </w:trPr>
        <w:tc>
          <w:tcPr>
            <w:tcW w:w="740" w:type="pct"/>
            <w:vMerge w:val="restart"/>
            <w:shd w:val="clear" w:color="auto" w:fill="E6E6E6"/>
          </w:tcPr>
          <w:p w14:paraId="23ECA8C4" w14:textId="77777777" w:rsidR="00DC3A3F" w:rsidRPr="00DB6018" w:rsidRDefault="00DC3A3F" w:rsidP="00593F0A">
            <w:pPr>
              <w:spacing w:before="120" w:after="0"/>
              <w:jc w:val="center"/>
              <w:rPr>
                <w:rFonts w:cs="Arial"/>
                <w:sz w:val="24"/>
                <w:szCs w:val="24"/>
              </w:rPr>
            </w:pPr>
            <w:r w:rsidRPr="00DB6018">
              <w:rPr>
                <w:rFonts w:cs="Arial"/>
                <w:sz w:val="24"/>
                <w:szCs w:val="24"/>
              </w:rPr>
              <w:t>Task No</w:t>
            </w:r>
          </w:p>
          <w:p w14:paraId="49133594" w14:textId="77777777" w:rsidR="00DC3A3F" w:rsidRPr="00DB6018" w:rsidRDefault="00DC3A3F" w:rsidP="00593F0A">
            <w:pPr>
              <w:spacing w:after="120"/>
              <w:jc w:val="center"/>
              <w:rPr>
                <w:rFonts w:cs="Arial"/>
                <w:color w:val="808080"/>
                <w:sz w:val="24"/>
                <w:szCs w:val="24"/>
              </w:rPr>
            </w:pPr>
            <w:r w:rsidRPr="00DB6018">
              <w:rPr>
                <w:rFonts w:cs="Arial"/>
                <w:color w:val="808080"/>
                <w:sz w:val="24"/>
                <w:szCs w:val="24"/>
              </w:rPr>
              <w:t>(</w:t>
            </w:r>
            <w:proofErr w:type="gramStart"/>
            <w:r w:rsidRPr="00DB6018">
              <w:rPr>
                <w:rFonts w:cs="Arial"/>
                <w:color w:val="808080"/>
                <w:sz w:val="24"/>
                <w:szCs w:val="24"/>
              </w:rPr>
              <w:t>continuous</w:t>
            </w:r>
            <w:proofErr w:type="gramEnd"/>
            <w:r w:rsidRPr="00DB6018">
              <w:rPr>
                <w:rFonts w:cs="Arial"/>
                <w:color w:val="808080"/>
                <w:sz w:val="24"/>
                <w:szCs w:val="24"/>
              </w:rPr>
              <w:t xml:space="preserve"> numbering linked to WP)</w:t>
            </w:r>
          </w:p>
        </w:tc>
        <w:tc>
          <w:tcPr>
            <w:tcW w:w="1627" w:type="pct"/>
            <w:gridSpan w:val="3"/>
            <w:vMerge w:val="restart"/>
            <w:shd w:val="clear" w:color="auto" w:fill="E6E6E6"/>
          </w:tcPr>
          <w:p w14:paraId="00FB4875" w14:textId="77777777" w:rsidR="00DC3A3F" w:rsidRPr="00DB6018" w:rsidRDefault="00DC3A3F" w:rsidP="00593F0A">
            <w:pPr>
              <w:spacing w:before="120" w:after="120"/>
              <w:jc w:val="center"/>
              <w:rPr>
                <w:rFonts w:cs="Arial"/>
                <w:sz w:val="24"/>
                <w:szCs w:val="24"/>
              </w:rPr>
            </w:pPr>
            <w:r w:rsidRPr="00DB6018">
              <w:rPr>
                <w:rFonts w:cs="Arial"/>
                <w:sz w:val="24"/>
                <w:szCs w:val="24"/>
              </w:rPr>
              <w:t>Task Name</w:t>
            </w:r>
          </w:p>
        </w:tc>
        <w:tc>
          <w:tcPr>
            <w:tcW w:w="2633" w:type="pct"/>
            <w:vMerge w:val="restart"/>
            <w:shd w:val="clear" w:color="auto" w:fill="E6E6E6"/>
          </w:tcPr>
          <w:p w14:paraId="4317743D" w14:textId="77777777" w:rsidR="00DC3A3F" w:rsidRPr="00DB6018" w:rsidRDefault="00DC3A3F" w:rsidP="00593F0A">
            <w:pPr>
              <w:spacing w:before="120" w:after="120"/>
              <w:jc w:val="center"/>
              <w:rPr>
                <w:rFonts w:cs="Arial"/>
                <w:sz w:val="24"/>
                <w:szCs w:val="24"/>
              </w:rPr>
            </w:pPr>
            <w:r w:rsidRPr="00DB6018">
              <w:rPr>
                <w:rFonts w:cs="Arial"/>
                <w:sz w:val="24"/>
                <w:szCs w:val="24"/>
              </w:rPr>
              <w:t>Description</w:t>
            </w:r>
          </w:p>
        </w:tc>
      </w:tr>
      <w:tr w:rsidR="00DC3A3F" w:rsidRPr="004459AE" w14:paraId="1C9AE7FD" w14:textId="77777777" w:rsidTr="00092EEB">
        <w:trPr>
          <w:trHeight w:val="437"/>
        </w:trPr>
        <w:tc>
          <w:tcPr>
            <w:tcW w:w="740" w:type="pct"/>
            <w:vMerge/>
            <w:shd w:val="clear" w:color="auto" w:fill="E6E6E6"/>
          </w:tcPr>
          <w:p w14:paraId="40F729B0" w14:textId="77777777" w:rsidR="00DC3A3F" w:rsidRPr="00DB6018" w:rsidRDefault="00DC3A3F" w:rsidP="00593F0A">
            <w:pPr>
              <w:spacing w:before="120" w:after="0"/>
              <w:jc w:val="center"/>
              <w:rPr>
                <w:rFonts w:cs="Arial"/>
                <w:sz w:val="24"/>
                <w:szCs w:val="24"/>
              </w:rPr>
            </w:pPr>
          </w:p>
        </w:tc>
        <w:tc>
          <w:tcPr>
            <w:tcW w:w="1627" w:type="pct"/>
            <w:gridSpan w:val="3"/>
            <w:vMerge/>
            <w:shd w:val="clear" w:color="auto" w:fill="E6E6E6"/>
          </w:tcPr>
          <w:p w14:paraId="65070FCA" w14:textId="77777777" w:rsidR="00DC3A3F" w:rsidRPr="00DB6018" w:rsidRDefault="00DC3A3F" w:rsidP="00593F0A">
            <w:pPr>
              <w:spacing w:before="120" w:after="120"/>
              <w:jc w:val="center"/>
              <w:rPr>
                <w:rFonts w:cs="Arial"/>
                <w:sz w:val="24"/>
                <w:szCs w:val="24"/>
              </w:rPr>
            </w:pPr>
          </w:p>
        </w:tc>
        <w:tc>
          <w:tcPr>
            <w:tcW w:w="2633" w:type="pct"/>
            <w:vMerge/>
            <w:shd w:val="clear" w:color="auto" w:fill="E6E6E6"/>
          </w:tcPr>
          <w:p w14:paraId="5AF5A3D4" w14:textId="77777777" w:rsidR="00DC3A3F" w:rsidRPr="00DB6018" w:rsidRDefault="00DC3A3F" w:rsidP="00593F0A">
            <w:pPr>
              <w:spacing w:before="120" w:after="120"/>
              <w:jc w:val="center"/>
              <w:rPr>
                <w:rFonts w:cs="Arial"/>
                <w:sz w:val="24"/>
                <w:szCs w:val="24"/>
              </w:rPr>
            </w:pPr>
          </w:p>
        </w:tc>
      </w:tr>
      <w:tr w:rsidR="00DC3A3F" w14:paraId="3BB67AA9" w14:textId="77777777" w:rsidTr="00092EEB">
        <w:trPr>
          <w:trHeight w:val="37"/>
        </w:trPr>
        <w:tc>
          <w:tcPr>
            <w:tcW w:w="740" w:type="pct"/>
          </w:tcPr>
          <w:p w14:paraId="7DC2A4EE" w14:textId="77777777" w:rsidR="00DC3A3F" w:rsidRPr="00DB6018" w:rsidRDefault="00DC3A3F" w:rsidP="00593F0A">
            <w:pPr>
              <w:spacing w:before="120" w:after="120"/>
              <w:jc w:val="center"/>
              <w:rPr>
                <w:rFonts w:cs="Arial"/>
                <w:sz w:val="24"/>
                <w:szCs w:val="24"/>
              </w:rPr>
            </w:pPr>
            <w:r w:rsidRPr="00DB6018">
              <w:rPr>
                <w:rFonts w:cs="Arial"/>
                <w:sz w:val="24"/>
                <w:szCs w:val="24"/>
              </w:rPr>
              <w:t>T4.1</w:t>
            </w:r>
          </w:p>
        </w:tc>
        <w:tc>
          <w:tcPr>
            <w:tcW w:w="1627" w:type="pct"/>
            <w:gridSpan w:val="3"/>
          </w:tcPr>
          <w:p w14:paraId="2F3E3E5D" w14:textId="77777777" w:rsidR="00DC3A3F" w:rsidRPr="00DB6018" w:rsidRDefault="00DC3A3F" w:rsidP="00593F0A">
            <w:pPr>
              <w:spacing w:before="120" w:after="120"/>
              <w:rPr>
                <w:rFonts w:cs="Arial"/>
                <w:sz w:val="24"/>
                <w:szCs w:val="24"/>
              </w:rPr>
            </w:pPr>
            <w:r w:rsidRPr="00DB6018">
              <w:rPr>
                <w:rFonts w:cs="Arial"/>
                <w:sz w:val="24"/>
                <w:szCs w:val="24"/>
              </w:rPr>
              <w:t xml:space="preserve">Contribute to the success of the ESRPD in its institutional set-up </w:t>
            </w:r>
          </w:p>
        </w:tc>
        <w:tc>
          <w:tcPr>
            <w:tcW w:w="2633" w:type="pct"/>
          </w:tcPr>
          <w:p w14:paraId="01EB5207" w14:textId="77777777" w:rsidR="00DC3A3F" w:rsidRPr="00DB6018" w:rsidRDefault="00DC3A3F" w:rsidP="00593F0A">
            <w:pPr>
              <w:spacing w:before="120" w:after="120"/>
              <w:rPr>
                <w:rFonts w:cs="Arial"/>
                <w:sz w:val="24"/>
                <w:szCs w:val="24"/>
              </w:rPr>
            </w:pPr>
            <w:r w:rsidRPr="00DB6018">
              <w:rPr>
                <w:rFonts w:cs="Arial"/>
                <w:sz w:val="24"/>
                <w:szCs w:val="24"/>
              </w:rPr>
              <w:t>Participate in the Disability and its relevant sub-groups; Engage with all relevant institutions and bodies to advocate for the implementation of the ESRPD and the nomination of disability coordinators and their inter-institutional coordination</w:t>
            </w:r>
            <w:r w:rsidRPr="00DB6018" w:rsidDel="00466FA5">
              <w:rPr>
                <w:rFonts w:cs="Arial"/>
                <w:sz w:val="24"/>
                <w:szCs w:val="24"/>
              </w:rPr>
              <w:t xml:space="preserve"> </w:t>
            </w:r>
          </w:p>
        </w:tc>
      </w:tr>
      <w:tr w:rsidR="00DC3A3F" w:rsidRPr="001E7081" w14:paraId="7CA78591" w14:textId="77777777" w:rsidTr="00092EEB">
        <w:trPr>
          <w:trHeight w:val="37"/>
        </w:trPr>
        <w:tc>
          <w:tcPr>
            <w:tcW w:w="740" w:type="pct"/>
          </w:tcPr>
          <w:p w14:paraId="628C6E00" w14:textId="77777777" w:rsidR="00DC3A3F" w:rsidRPr="00DB6018" w:rsidRDefault="00DC3A3F" w:rsidP="00593F0A">
            <w:pPr>
              <w:spacing w:before="120" w:after="120"/>
              <w:jc w:val="center"/>
              <w:rPr>
                <w:rFonts w:cs="Arial"/>
                <w:sz w:val="24"/>
                <w:szCs w:val="24"/>
              </w:rPr>
            </w:pPr>
            <w:r w:rsidRPr="00DB6018">
              <w:rPr>
                <w:rFonts w:cs="Arial"/>
                <w:sz w:val="24"/>
                <w:szCs w:val="24"/>
              </w:rPr>
              <w:t>T4.2</w:t>
            </w:r>
          </w:p>
        </w:tc>
        <w:tc>
          <w:tcPr>
            <w:tcW w:w="1627" w:type="pct"/>
            <w:gridSpan w:val="3"/>
          </w:tcPr>
          <w:p w14:paraId="4064E738" w14:textId="77777777" w:rsidR="00DC3A3F" w:rsidRPr="00DB6018" w:rsidRDefault="00DC3A3F" w:rsidP="00593F0A">
            <w:pPr>
              <w:spacing w:before="120" w:after="120"/>
              <w:rPr>
                <w:rFonts w:cs="Arial"/>
                <w:sz w:val="24"/>
                <w:szCs w:val="24"/>
              </w:rPr>
            </w:pPr>
            <w:r w:rsidRPr="00DB6018">
              <w:rPr>
                <w:rFonts w:cs="Arial"/>
                <w:sz w:val="24"/>
                <w:szCs w:val="24"/>
              </w:rPr>
              <w:t>European Disability Card and the EU Parking Card</w:t>
            </w:r>
          </w:p>
        </w:tc>
        <w:tc>
          <w:tcPr>
            <w:tcW w:w="2633" w:type="pct"/>
          </w:tcPr>
          <w:p w14:paraId="7A07146D" w14:textId="77777777" w:rsidR="00DC3A3F" w:rsidRPr="00DB6018" w:rsidRDefault="00DC3A3F" w:rsidP="00593F0A">
            <w:pPr>
              <w:spacing w:before="120" w:after="120"/>
              <w:rPr>
                <w:rFonts w:cs="Arial"/>
                <w:sz w:val="24"/>
                <w:szCs w:val="24"/>
              </w:rPr>
            </w:pPr>
            <w:r w:rsidRPr="00DB6018">
              <w:rPr>
                <w:rFonts w:cs="Arial"/>
                <w:sz w:val="24"/>
                <w:szCs w:val="24"/>
              </w:rPr>
              <w:t>Advocate for an ambitious Disability Card and analyse Commission proposal once it is published; ensure that the Parking Card scheme is improved if revised in conjunction with the Disability Card</w:t>
            </w:r>
          </w:p>
        </w:tc>
      </w:tr>
      <w:tr w:rsidR="00DC3A3F" w14:paraId="2019EE87" w14:textId="77777777" w:rsidTr="00092EEB">
        <w:trPr>
          <w:trHeight w:val="37"/>
        </w:trPr>
        <w:tc>
          <w:tcPr>
            <w:tcW w:w="740" w:type="pct"/>
          </w:tcPr>
          <w:p w14:paraId="41BC0223" w14:textId="77777777" w:rsidR="00DC3A3F" w:rsidRPr="00DB6018" w:rsidRDefault="00DC3A3F" w:rsidP="00593F0A">
            <w:pPr>
              <w:spacing w:before="120" w:after="120"/>
              <w:jc w:val="center"/>
              <w:rPr>
                <w:rFonts w:cs="Arial"/>
                <w:sz w:val="24"/>
                <w:szCs w:val="24"/>
              </w:rPr>
            </w:pPr>
            <w:r w:rsidRPr="00DB6018">
              <w:rPr>
                <w:rFonts w:cs="Arial"/>
                <w:sz w:val="24"/>
                <w:szCs w:val="24"/>
              </w:rPr>
              <w:t>T4.3</w:t>
            </w:r>
          </w:p>
        </w:tc>
        <w:tc>
          <w:tcPr>
            <w:tcW w:w="1627" w:type="pct"/>
            <w:gridSpan w:val="3"/>
          </w:tcPr>
          <w:p w14:paraId="64AAD94C" w14:textId="77777777" w:rsidR="00DC3A3F" w:rsidRPr="00DB6018" w:rsidRDefault="00DC3A3F" w:rsidP="00593F0A">
            <w:pPr>
              <w:spacing w:before="120" w:after="120"/>
              <w:rPr>
                <w:rFonts w:cs="Arial"/>
                <w:sz w:val="24"/>
                <w:szCs w:val="24"/>
              </w:rPr>
            </w:pPr>
            <w:proofErr w:type="spellStart"/>
            <w:r w:rsidRPr="00DB6018">
              <w:rPr>
                <w:rFonts w:cs="Arial"/>
                <w:sz w:val="24"/>
                <w:szCs w:val="24"/>
              </w:rPr>
              <w:t>AccessibleEU</w:t>
            </w:r>
            <w:proofErr w:type="spellEnd"/>
            <w:r w:rsidRPr="00DB6018">
              <w:rPr>
                <w:rFonts w:cs="Arial"/>
                <w:sz w:val="24"/>
                <w:szCs w:val="24"/>
              </w:rPr>
              <w:t xml:space="preserve"> Resource Centre</w:t>
            </w:r>
          </w:p>
        </w:tc>
        <w:tc>
          <w:tcPr>
            <w:tcW w:w="2633" w:type="pct"/>
          </w:tcPr>
          <w:p w14:paraId="095F179F" w14:textId="77777777" w:rsidR="00DC3A3F" w:rsidRPr="00DB6018" w:rsidRDefault="00DC3A3F" w:rsidP="00593F0A">
            <w:pPr>
              <w:spacing w:before="120" w:after="120"/>
              <w:rPr>
                <w:rFonts w:cs="Arial"/>
                <w:sz w:val="24"/>
                <w:szCs w:val="24"/>
              </w:rPr>
            </w:pPr>
            <w:r w:rsidRPr="00DB6018">
              <w:rPr>
                <w:rFonts w:cs="Arial"/>
                <w:sz w:val="24"/>
                <w:szCs w:val="24"/>
              </w:rPr>
              <w:t xml:space="preserve">Contribute to successful launch of the </w:t>
            </w:r>
            <w:proofErr w:type="spellStart"/>
            <w:r w:rsidRPr="00DB6018">
              <w:rPr>
                <w:rFonts w:cs="Arial"/>
                <w:sz w:val="24"/>
                <w:szCs w:val="24"/>
              </w:rPr>
              <w:t>AccessibleEU</w:t>
            </w:r>
            <w:proofErr w:type="spellEnd"/>
            <w:r w:rsidRPr="00DB6018">
              <w:rPr>
                <w:rFonts w:cs="Arial"/>
                <w:sz w:val="24"/>
                <w:szCs w:val="24"/>
              </w:rPr>
              <w:t xml:space="preserve"> Resource Centre</w:t>
            </w:r>
          </w:p>
        </w:tc>
      </w:tr>
      <w:tr w:rsidR="00DC3A3F" w14:paraId="3B701022" w14:textId="77777777" w:rsidTr="00092EEB">
        <w:trPr>
          <w:trHeight w:val="37"/>
        </w:trPr>
        <w:tc>
          <w:tcPr>
            <w:tcW w:w="740" w:type="pct"/>
          </w:tcPr>
          <w:p w14:paraId="1DE07AA0" w14:textId="77777777" w:rsidR="00DC3A3F" w:rsidRPr="00DB6018" w:rsidRDefault="00DC3A3F" w:rsidP="00593F0A">
            <w:pPr>
              <w:spacing w:before="120" w:after="120"/>
              <w:jc w:val="center"/>
              <w:rPr>
                <w:rFonts w:cs="Arial"/>
                <w:sz w:val="24"/>
                <w:szCs w:val="24"/>
              </w:rPr>
            </w:pPr>
            <w:r w:rsidRPr="00DB6018">
              <w:rPr>
                <w:rFonts w:cs="Arial"/>
                <w:sz w:val="24"/>
                <w:szCs w:val="24"/>
              </w:rPr>
              <w:t>T4.4</w:t>
            </w:r>
          </w:p>
        </w:tc>
        <w:tc>
          <w:tcPr>
            <w:tcW w:w="1627" w:type="pct"/>
            <w:gridSpan w:val="3"/>
          </w:tcPr>
          <w:p w14:paraId="47CD0DD6" w14:textId="77777777" w:rsidR="00DC3A3F" w:rsidRPr="00DB6018" w:rsidRDefault="00DC3A3F" w:rsidP="00593F0A">
            <w:pPr>
              <w:spacing w:before="120" w:after="120"/>
              <w:rPr>
                <w:rFonts w:cs="Arial"/>
                <w:sz w:val="24"/>
                <w:szCs w:val="24"/>
              </w:rPr>
            </w:pPr>
            <w:r w:rsidRPr="00DB6018">
              <w:rPr>
                <w:rFonts w:cs="Arial"/>
                <w:sz w:val="24"/>
                <w:szCs w:val="24"/>
              </w:rPr>
              <w:t>European Pillar of Social Rights (EPSR)</w:t>
            </w:r>
          </w:p>
          <w:p w14:paraId="2098B00C" w14:textId="77777777" w:rsidR="00DC3A3F" w:rsidRPr="00DB6018" w:rsidRDefault="00DC3A3F" w:rsidP="00593F0A">
            <w:pPr>
              <w:spacing w:before="120" w:after="120"/>
              <w:rPr>
                <w:rFonts w:cs="Arial"/>
                <w:sz w:val="24"/>
                <w:szCs w:val="24"/>
              </w:rPr>
            </w:pPr>
          </w:p>
        </w:tc>
        <w:tc>
          <w:tcPr>
            <w:tcW w:w="2633" w:type="pct"/>
          </w:tcPr>
          <w:p w14:paraId="1CA68604" w14:textId="77777777" w:rsidR="00DC3A3F" w:rsidRPr="00DB6018" w:rsidRDefault="00DC3A3F" w:rsidP="00593F0A">
            <w:pPr>
              <w:spacing w:before="120" w:after="120"/>
              <w:rPr>
                <w:rFonts w:cs="Arial"/>
                <w:sz w:val="24"/>
                <w:szCs w:val="24"/>
              </w:rPr>
            </w:pPr>
            <w:r w:rsidRPr="00DB6018">
              <w:rPr>
                <w:rFonts w:cs="Arial"/>
                <w:sz w:val="24"/>
                <w:szCs w:val="24"/>
              </w:rPr>
              <w:t>Advocate for implementation of the EPSR, especially principle 17, to ensure a strong disability component in the actions such as the Directive on Adequate Minimum Wages and the EU’s Social Taxonomy.</w:t>
            </w:r>
          </w:p>
        </w:tc>
      </w:tr>
      <w:tr w:rsidR="00DC3A3F" w14:paraId="2520E1BC" w14:textId="77777777" w:rsidTr="00092EEB">
        <w:trPr>
          <w:trHeight w:val="37"/>
        </w:trPr>
        <w:tc>
          <w:tcPr>
            <w:tcW w:w="740" w:type="pct"/>
          </w:tcPr>
          <w:p w14:paraId="5527C988" w14:textId="77777777" w:rsidR="00DC3A3F" w:rsidRPr="00DB6018" w:rsidRDefault="00DC3A3F" w:rsidP="00593F0A">
            <w:pPr>
              <w:spacing w:before="120" w:after="120"/>
              <w:jc w:val="center"/>
              <w:rPr>
                <w:rFonts w:cs="Arial"/>
                <w:sz w:val="24"/>
                <w:szCs w:val="24"/>
              </w:rPr>
            </w:pPr>
            <w:r w:rsidRPr="00DB6018">
              <w:rPr>
                <w:rFonts w:cs="Arial"/>
                <w:sz w:val="24"/>
                <w:szCs w:val="24"/>
              </w:rPr>
              <w:t>T4.5</w:t>
            </w:r>
          </w:p>
        </w:tc>
        <w:tc>
          <w:tcPr>
            <w:tcW w:w="1627" w:type="pct"/>
            <w:gridSpan w:val="3"/>
          </w:tcPr>
          <w:p w14:paraId="726B56CC" w14:textId="77777777" w:rsidR="00DC3A3F" w:rsidRPr="00DB6018" w:rsidRDefault="00DC3A3F" w:rsidP="00593F0A">
            <w:pPr>
              <w:spacing w:before="120" w:after="120"/>
              <w:rPr>
                <w:rFonts w:cs="Arial"/>
                <w:sz w:val="24"/>
                <w:szCs w:val="24"/>
              </w:rPr>
            </w:pPr>
            <w:r w:rsidRPr="00DB6018">
              <w:rPr>
                <w:rFonts w:cs="Arial"/>
                <w:sz w:val="24"/>
                <w:szCs w:val="24"/>
              </w:rPr>
              <w:t xml:space="preserve">European Semester and possible follow-up initiatives </w:t>
            </w:r>
          </w:p>
          <w:p w14:paraId="1AEDBBA2" w14:textId="77777777" w:rsidR="00DC3A3F" w:rsidRPr="00DB6018" w:rsidRDefault="00DC3A3F" w:rsidP="00593F0A">
            <w:pPr>
              <w:spacing w:before="120" w:after="120"/>
              <w:rPr>
                <w:rFonts w:cs="Arial"/>
                <w:sz w:val="24"/>
                <w:szCs w:val="24"/>
              </w:rPr>
            </w:pPr>
          </w:p>
        </w:tc>
        <w:tc>
          <w:tcPr>
            <w:tcW w:w="2633" w:type="pct"/>
          </w:tcPr>
          <w:p w14:paraId="2D440281" w14:textId="77777777" w:rsidR="00DC3A3F" w:rsidRPr="00DB6018" w:rsidRDefault="00DC3A3F" w:rsidP="00593F0A">
            <w:pPr>
              <w:spacing w:before="120" w:after="120"/>
              <w:rPr>
                <w:rFonts w:cs="Arial"/>
                <w:sz w:val="24"/>
                <w:szCs w:val="24"/>
              </w:rPr>
            </w:pPr>
            <w:r w:rsidRPr="00DB6018">
              <w:rPr>
                <w:rFonts w:cs="Arial"/>
                <w:sz w:val="24"/>
                <w:szCs w:val="24"/>
              </w:rPr>
              <w:t>Influence Semester Country Reports and Country-Specific Recommendations by giving input to Commission desk officers; Analyse recommendations and support EDF members in national advocacy towards implementation.</w:t>
            </w:r>
          </w:p>
        </w:tc>
      </w:tr>
      <w:tr w:rsidR="00DC3A3F" w14:paraId="78E94558" w14:textId="77777777" w:rsidTr="00092EEB">
        <w:trPr>
          <w:trHeight w:val="37"/>
        </w:trPr>
        <w:tc>
          <w:tcPr>
            <w:tcW w:w="740" w:type="pct"/>
          </w:tcPr>
          <w:p w14:paraId="7980BF16" w14:textId="77777777" w:rsidR="00DC3A3F" w:rsidRPr="00DB6018" w:rsidRDefault="00DC3A3F" w:rsidP="00593F0A">
            <w:pPr>
              <w:spacing w:before="120" w:after="120"/>
              <w:jc w:val="center"/>
              <w:rPr>
                <w:rFonts w:cs="Arial"/>
                <w:sz w:val="24"/>
                <w:szCs w:val="24"/>
              </w:rPr>
            </w:pPr>
            <w:r w:rsidRPr="00DB6018">
              <w:rPr>
                <w:rFonts w:cs="Arial"/>
                <w:sz w:val="24"/>
                <w:szCs w:val="24"/>
              </w:rPr>
              <w:t>T4.6</w:t>
            </w:r>
          </w:p>
        </w:tc>
        <w:tc>
          <w:tcPr>
            <w:tcW w:w="1627" w:type="pct"/>
            <w:gridSpan w:val="3"/>
          </w:tcPr>
          <w:p w14:paraId="5B2FAE5E" w14:textId="77777777" w:rsidR="00DC3A3F" w:rsidRPr="00DB6018" w:rsidRDefault="00DC3A3F" w:rsidP="00593F0A">
            <w:pPr>
              <w:spacing w:before="120" w:after="120"/>
              <w:rPr>
                <w:rFonts w:cs="Arial"/>
                <w:sz w:val="24"/>
                <w:szCs w:val="24"/>
              </w:rPr>
            </w:pPr>
            <w:r w:rsidRPr="00DB6018">
              <w:rPr>
                <w:rFonts w:cs="Arial"/>
                <w:sz w:val="24"/>
                <w:szCs w:val="24"/>
              </w:rPr>
              <w:t>Employment</w:t>
            </w:r>
          </w:p>
          <w:p w14:paraId="4F414442" w14:textId="77777777" w:rsidR="00DC3A3F" w:rsidRPr="00DB6018" w:rsidRDefault="00DC3A3F" w:rsidP="00593F0A">
            <w:pPr>
              <w:spacing w:before="120" w:after="120"/>
              <w:rPr>
                <w:rFonts w:cs="Arial"/>
                <w:sz w:val="24"/>
                <w:szCs w:val="24"/>
              </w:rPr>
            </w:pPr>
          </w:p>
        </w:tc>
        <w:tc>
          <w:tcPr>
            <w:tcW w:w="2633" w:type="pct"/>
          </w:tcPr>
          <w:p w14:paraId="15E47856" w14:textId="77777777" w:rsidR="00DC3A3F" w:rsidRPr="00DB6018" w:rsidRDefault="00DC3A3F" w:rsidP="00593F0A">
            <w:pPr>
              <w:spacing w:before="120" w:after="120"/>
              <w:rPr>
                <w:rFonts w:cs="Arial"/>
                <w:sz w:val="24"/>
                <w:szCs w:val="24"/>
              </w:rPr>
            </w:pPr>
            <w:r w:rsidRPr="00DB6018">
              <w:rPr>
                <w:rFonts w:cs="Arial"/>
                <w:sz w:val="24"/>
                <w:szCs w:val="24"/>
              </w:rPr>
              <w:t>Input the Employment Package to be released in 2023; Disseminate our 7</w:t>
            </w:r>
            <w:r w:rsidRPr="00DB6018">
              <w:rPr>
                <w:rFonts w:cs="Arial"/>
                <w:sz w:val="24"/>
                <w:szCs w:val="24"/>
                <w:vertAlign w:val="superscript"/>
              </w:rPr>
              <w:t>th</w:t>
            </w:r>
            <w:r w:rsidRPr="00DB6018">
              <w:rPr>
                <w:rFonts w:cs="Arial"/>
                <w:sz w:val="24"/>
                <w:szCs w:val="24"/>
              </w:rPr>
              <w:t xml:space="preserve"> Human Rights Report on employment including launch event and/or workshop for members (see WP 2)</w:t>
            </w:r>
          </w:p>
        </w:tc>
      </w:tr>
      <w:tr w:rsidR="00DC3A3F" w14:paraId="6D4402D5" w14:textId="77777777" w:rsidTr="00092EEB">
        <w:trPr>
          <w:trHeight w:val="37"/>
        </w:trPr>
        <w:tc>
          <w:tcPr>
            <w:tcW w:w="740" w:type="pct"/>
          </w:tcPr>
          <w:p w14:paraId="28163376" w14:textId="77777777" w:rsidR="00DC3A3F" w:rsidRPr="00DB6018" w:rsidRDefault="00DC3A3F" w:rsidP="00593F0A">
            <w:pPr>
              <w:spacing w:before="120" w:after="120"/>
              <w:jc w:val="center"/>
              <w:rPr>
                <w:rFonts w:cs="Arial"/>
                <w:sz w:val="24"/>
                <w:szCs w:val="24"/>
              </w:rPr>
            </w:pPr>
            <w:r w:rsidRPr="00DB6018">
              <w:rPr>
                <w:rFonts w:cs="Arial"/>
                <w:sz w:val="24"/>
                <w:szCs w:val="24"/>
              </w:rPr>
              <w:t>T4.7</w:t>
            </w:r>
          </w:p>
        </w:tc>
        <w:tc>
          <w:tcPr>
            <w:tcW w:w="1627" w:type="pct"/>
            <w:gridSpan w:val="3"/>
          </w:tcPr>
          <w:p w14:paraId="76C0FE52" w14:textId="77777777" w:rsidR="00DC3A3F" w:rsidRPr="00DB6018" w:rsidRDefault="00DC3A3F" w:rsidP="00593F0A">
            <w:pPr>
              <w:spacing w:before="120" w:after="120"/>
              <w:rPr>
                <w:rFonts w:cs="Arial"/>
                <w:sz w:val="24"/>
                <w:szCs w:val="24"/>
              </w:rPr>
            </w:pPr>
            <w:r w:rsidRPr="00DB6018">
              <w:rPr>
                <w:rFonts w:cs="Arial"/>
                <w:sz w:val="24"/>
                <w:szCs w:val="24"/>
              </w:rPr>
              <w:t>Social Protection</w:t>
            </w:r>
          </w:p>
          <w:p w14:paraId="64E9826D" w14:textId="77777777" w:rsidR="00DC3A3F" w:rsidRPr="00DB6018" w:rsidRDefault="00DC3A3F" w:rsidP="00593F0A">
            <w:pPr>
              <w:spacing w:before="120" w:after="120"/>
              <w:rPr>
                <w:rFonts w:cs="Arial"/>
                <w:sz w:val="24"/>
                <w:szCs w:val="24"/>
              </w:rPr>
            </w:pPr>
          </w:p>
        </w:tc>
        <w:tc>
          <w:tcPr>
            <w:tcW w:w="2633" w:type="pct"/>
          </w:tcPr>
          <w:p w14:paraId="6D3D8C80" w14:textId="77777777" w:rsidR="00DC3A3F" w:rsidRPr="00DB6018" w:rsidRDefault="00DC3A3F" w:rsidP="00593F0A">
            <w:pPr>
              <w:spacing w:before="120" w:after="120"/>
              <w:rPr>
                <w:rFonts w:cs="Arial"/>
                <w:sz w:val="24"/>
                <w:szCs w:val="24"/>
              </w:rPr>
            </w:pPr>
            <w:r w:rsidRPr="00DB6018">
              <w:rPr>
                <w:rFonts w:cs="Arial"/>
                <w:sz w:val="24"/>
                <w:szCs w:val="24"/>
              </w:rPr>
              <w:t xml:space="preserve">Input to planned Commission framework for Social Services of Excellence for persons with disabilities; Ensure disability perspective in </w:t>
            </w:r>
            <w:r w:rsidRPr="00DB6018">
              <w:rPr>
                <w:rFonts w:cs="Arial"/>
                <w:sz w:val="24"/>
                <w:szCs w:val="24"/>
              </w:rPr>
              <w:lastRenderedPageBreak/>
              <w:t>High-Level Expert Group on Access to Adequate and Sustainable Social Protection; advocate for policies to ease the fuel price crisis and the rise in costs of living.</w:t>
            </w:r>
          </w:p>
        </w:tc>
      </w:tr>
      <w:tr w:rsidR="00DC3A3F" w14:paraId="562A9B69" w14:textId="77777777" w:rsidTr="00092EEB">
        <w:trPr>
          <w:trHeight w:val="37"/>
        </w:trPr>
        <w:tc>
          <w:tcPr>
            <w:tcW w:w="740" w:type="pct"/>
          </w:tcPr>
          <w:p w14:paraId="652D9ACA" w14:textId="77777777" w:rsidR="00DC3A3F" w:rsidRPr="00DB6018" w:rsidRDefault="00DC3A3F" w:rsidP="00593F0A">
            <w:pPr>
              <w:spacing w:before="120" w:after="120"/>
              <w:jc w:val="center"/>
              <w:rPr>
                <w:rFonts w:cs="Arial"/>
                <w:sz w:val="24"/>
                <w:szCs w:val="24"/>
              </w:rPr>
            </w:pPr>
            <w:r w:rsidRPr="00DB6018">
              <w:rPr>
                <w:rFonts w:cs="Arial"/>
                <w:sz w:val="24"/>
                <w:szCs w:val="24"/>
              </w:rPr>
              <w:lastRenderedPageBreak/>
              <w:t>T4.8</w:t>
            </w:r>
          </w:p>
        </w:tc>
        <w:tc>
          <w:tcPr>
            <w:tcW w:w="1627" w:type="pct"/>
            <w:gridSpan w:val="3"/>
          </w:tcPr>
          <w:p w14:paraId="21982980" w14:textId="77777777" w:rsidR="00DC3A3F" w:rsidRPr="00DB6018" w:rsidRDefault="00DC3A3F" w:rsidP="00593F0A">
            <w:pPr>
              <w:spacing w:before="120" w:after="120"/>
              <w:rPr>
                <w:rFonts w:cs="Arial"/>
                <w:sz w:val="24"/>
                <w:szCs w:val="24"/>
              </w:rPr>
            </w:pPr>
            <w:r w:rsidRPr="00DB6018">
              <w:rPr>
                <w:rFonts w:cs="Arial"/>
                <w:sz w:val="24"/>
                <w:szCs w:val="24"/>
              </w:rPr>
              <w:t xml:space="preserve">Independent living and Transition from institutional to community-based care </w:t>
            </w:r>
          </w:p>
          <w:p w14:paraId="657CDF7A" w14:textId="77777777" w:rsidR="00DC3A3F" w:rsidRPr="00DB6018" w:rsidRDefault="00DC3A3F" w:rsidP="00593F0A">
            <w:pPr>
              <w:spacing w:before="120" w:after="120"/>
              <w:rPr>
                <w:rFonts w:cs="Arial"/>
                <w:sz w:val="24"/>
                <w:szCs w:val="24"/>
              </w:rPr>
            </w:pPr>
          </w:p>
        </w:tc>
        <w:tc>
          <w:tcPr>
            <w:tcW w:w="2633" w:type="pct"/>
          </w:tcPr>
          <w:p w14:paraId="02962C35" w14:textId="77777777" w:rsidR="00DC3A3F" w:rsidRPr="00DB6018" w:rsidRDefault="00DC3A3F" w:rsidP="00593F0A">
            <w:pPr>
              <w:spacing w:before="120" w:after="120"/>
              <w:rPr>
                <w:rFonts w:cs="Arial"/>
                <w:sz w:val="24"/>
                <w:szCs w:val="24"/>
              </w:rPr>
            </w:pPr>
            <w:r w:rsidRPr="00DB6018">
              <w:rPr>
                <w:rFonts w:cs="Arial"/>
                <w:sz w:val="24"/>
                <w:szCs w:val="24"/>
              </w:rPr>
              <w:t xml:space="preserve">Input to the planned Commission guidance on independent living and inclusion in the community; work with European Expert Group on the Transition from institutional to community-based care (EEG) monitoring EU funds </w:t>
            </w:r>
          </w:p>
        </w:tc>
      </w:tr>
      <w:tr w:rsidR="00DC3A3F" w14:paraId="0B1DB605" w14:textId="77777777" w:rsidTr="00092EEB">
        <w:trPr>
          <w:trHeight w:val="37"/>
        </w:trPr>
        <w:tc>
          <w:tcPr>
            <w:tcW w:w="740" w:type="pct"/>
          </w:tcPr>
          <w:p w14:paraId="3B98E0CA" w14:textId="77777777" w:rsidR="00DC3A3F" w:rsidRPr="00DB6018" w:rsidRDefault="00DC3A3F" w:rsidP="00593F0A">
            <w:pPr>
              <w:spacing w:before="120" w:after="120"/>
              <w:jc w:val="center"/>
              <w:rPr>
                <w:rFonts w:cs="Arial"/>
                <w:sz w:val="24"/>
                <w:szCs w:val="24"/>
              </w:rPr>
            </w:pPr>
            <w:r w:rsidRPr="00DB6018">
              <w:rPr>
                <w:rFonts w:cs="Arial"/>
                <w:sz w:val="24"/>
                <w:szCs w:val="24"/>
              </w:rPr>
              <w:t>T4.9</w:t>
            </w:r>
          </w:p>
        </w:tc>
        <w:tc>
          <w:tcPr>
            <w:tcW w:w="1627" w:type="pct"/>
            <w:gridSpan w:val="3"/>
          </w:tcPr>
          <w:p w14:paraId="72F48776" w14:textId="77777777" w:rsidR="00DC3A3F" w:rsidRPr="00DB6018" w:rsidRDefault="00DC3A3F" w:rsidP="00593F0A">
            <w:pPr>
              <w:spacing w:before="120" w:after="120"/>
              <w:rPr>
                <w:rFonts w:cs="Arial"/>
                <w:sz w:val="24"/>
                <w:szCs w:val="24"/>
              </w:rPr>
            </w:pPr>
            <w:r w:rsidRPr="00DB6018">
              <w:rPr>
                <w:rFonts w:cs="Arial"/>
                <w:sz w:val="24"/>
                <w:szCs w:val="24"/>
              </w:rPr>
              <w:t>Transport accessibility</w:t>
            </w:r>
          </w:p>
          <w:p w14:paraId="29FDB128" w14:textId="77777777" w:rsidR="00DC3A3F" w:rsidRPr="00DB6018" w:rsidRDefault="00DC3A3F" w:rsidP="00593F0A">
            <w:pPr>
              <w:spacing w:before="120" w:after="120"/>
              <w:rPr>
                <w:rFonts w:cs="Arial"/>
                <w:sz w:val="24"/>
                <w:szCs w:val="24"/>
              </w:rPr>
            </w:pPr>
          </w:p>
        </w:tc>
        <w:tc>
          <w:tcPr>
            <w:tcW w:w="2633" w:type="pct"/>
          </w:tcPr>
          <w:p w14:paraId="0482059B" w14:textId="77777777" w:rsidR="00DC3A3F" w:rsidRPr="00DB6018" w:rsidRDefault="00DC3A3F" w:rsidP="00593F0A">
            <w:pPr>
              <w:spacing w:before="120" w:after="120"/>
              <w:rPr>
                <w:rFonts w:cs="Arial"/>
                <w:sz w:val="24"/>
                <w:szCs w:val="24"/>
              </w:rPr>
            </w:pPr>
            <w:r w:rsidRPr="00DB6018">
              <w:rPr>
                <w:rFonts w:cs="Arial"/>
                <w:sz w:val="24"/>
                <w:szCs w:val="24"/>
              </w:rPr>
              <w:t>Monitor the implementation of mainstream EU legislation as well as specific laws such as the Rail Accessibility legislation (TSI-PRM), the Alternative Fuels Infrastructure Directive (AFID) or the Trans-European Network (TEN-T) guidelines on transport infrastructure.</w:t>
            </w:r>
          </w:p>
        </w:tc>
      </w:tr>
      <w:tr w:rsidR="00DC3A3F" w14:paraId="1EE29D2F" w14:textId="77777777" w:rsidTr="00092EEB">
        <w:trPr>
          <w:trHeight w:val="37"/>
        </w:trPr>
        <w:tc>
          <w:tcPr>
            <w:tcW w:w="740" w:type="pct"/>
          </w:tcPr>
          <w:p w14:paraId="0DDCA5D3" w14:textId="77777777" w:rsidR="00DC3A3F" w:rsidRPr="00DB6018" w:rsidRDefault="00DC3A3F" w:rsidP="00593F0A">
            <w:pPr>
              <w:spacing w:before="120" w:after="120"/>
              <w:jc w:val="center"/>
              <w:rPr>
                <w:rFonts w:cs="Arial"/>
                <w:sz w:val="24"/>
                <w:szCs w:val="24"/>
              </w:rPr>
            </w:pPr>
            <w:r w:rsidRPr="00DB6018">
              <w:rPr>
                <w:rFonts w:cs="Arial"/>
                <w:sz w:val="24"/>
                <w:szCs w:val="24"/>
              </w:rPr>
              <w:t>T4.10</w:t>
            </w:r>
          </w:p>
        </w:tc>
        <w:tc>
          <w:tcPr>
            <w:tcW w:w="1627" w:type="pct"/>
            <w:gridSpan w:val="3"/>
          </w:tcPr>
          <w:p w14:paraId="64D2587B" w14:textId="77777777" w:rsidR="00DC3A3F" w:rsidRPr="00DB6018" w:rsidRDefault="00DC3A3F" w:rsidP="00593F0A">
            <w:pPr>
              <w:spacing w:before="120" w:after="120"/>
              <w:rPr>
                <w:rFonts w:cs="Arial"/>
                <w:sz w:val="24"/>
                <w:szCs w:val="24"/>
              </w:rPr>
            </w:pPr>
            <w:r w:rsidRPr="00DB6018">
              <w:rPr>
                <w:rFonts w:cs="Arial"/>
                <w:sz w:val="24"/>
                <w:szCs w:val="24"/>
              </w:rPr>
              <w:t>EU Passengers’ Rights</w:t>
            </w:r>
          </w:p>
          <w:p w14:paraId="749955CD" w14:textId="77777777" w:rsidR="00DC3A3F" w:rsidRPr="00DB6018" w:rsidRDefault="00DC3A3F" w:rsidP="00593F0A">
            <w:pPr>
              <w:spacing w:before="120" w:after="120"/>
              <w:rPr>
                <w:rFonts w:cs="Arial"/>
                <w:sz w:val="24"/>
                <w:szCs w:val="24"/>
              </w:rPr>
            </w:pPr>
          </w:p>
        </w:tc>
        <w:tc>
          <w:tcPr>
            <w:tcW w:w="2633" w:type="pct"/>
          </w:tcPr>
          <w:p w14:paraId="397D81A0" w14:textId="77777777" w:rsidR="00DC3A3F" w:rsidRPr="00DB6018" w:rsidRDefault="00DC3A3F" w:rsidP="00593F0A">
            <w:pPr>
              <w:spacing w:before="120" w:after="120"/>
              <w:rPr>
                <w:rFonts w:cs="Arial"/>
                <w:sz w:val="24"/>
                <w:szCs w:val="24"/>
              </w:rPr>
            </w:pPr>
            <w:r w:rsidRPr="00DB6018">
              <w:rPr>
                <w:rFonts w:cs="Arial"/>
                <w:sz w:val="24"/>
                <w:szCs w:val="24"/>
              </w:rPr>
              <w:t xml:space="preserve">Advocacy to influence the active decision-making procedures on Passengers’ Rights following the European Commission’s agenda, including possible follow-up actions to the 2020 – 2021 evaluation of the existing Regulations. Monitor the implementation and encourage better enforcement of existing Passengers’ Rights Regulations in all transport modes. </w:t>
            </w:r>
          </w:p>
        </w:tc>
      </w:tr>
      <w:tr w:rsidR="00DC3A3F" w14:paraId="32E29844" w14:textId="77777777" w:rsidTr="00092EEB">
        <w:trPr>
          <w:trHeight w:val="37"/>
        </w:trPr>
        <w:tc>
          <w:tcPr>
            <w:tcW w:w="740" w:type="pct"/>
          </w:tcPr>
          <w:p w14:paraId="76B4E78B" w14:textId="77777777" w:rsidR="00DC3A3F" w:rsidRPr="00DB6018" w:rsidRDefault="00DC3A3F" w:rsidP="00593F0A">
            <w:pPr>
              <w:spacing w:before="120" w:after="120"/>
              <w:jc w:val="center"/>
              <w:rPr>
                <w:rFonts w:cs="Arial"/>
                <w:sz w:val="24"/>
                <w:szCs w:val="24"/>
              </w:rPr>
            </w:pPr>
            <w:r w:rsidRPr="00DB6018">
              <w:rPr>
                <w:rFonts w:cs="Arial"/>
                <w:sz w:val="24"/>
                <w:szCs w:val="24"/>
              </w:rPr>
              <w:t>T4.11</w:t>
            </w:r>
          </w:p>
        </w:tc>
        <w:tc>
          <w:tcPr>
            <w:tcW w:w="1627" w:type="pct"/>
            <w:gridSpan w:val="3"/>
          </w:tcPr>
          <w:p w14:paraId="1523A6AD" w14:textId="77777777" w:rsidR="00DC3A3F" w:rsidRPr="00DB6018" w:rsidRDefault="00DC3A3F" w:rsidP="00593F0A">
            <w:pPr>
              <w:spacing w:before="120" w:after="120"/>
              <w:rPr>
                <w:rFonts w:cs="Arial"/>
                <w:sz w:val="24"/>
                <w:szCs w:val="24"/>
              </w:rPr>
            </w:pPr>
            <w:r w:rsidRPr="00DB6018">
              <w:rPr>
                <w:rFonts w:cs="Arial"/>
                <w:sz w:val="24"/>
                <w:szCs w:val="24"/>
              </w:rPr>
              <w:t>Digital Single Market</w:t>
            </w:r>
          </w:p>
          <w:p w14:paraId="13BDF2F9" w14:textId="77777777" w:rsidR="00DC3A3F" w:rsidRPr="00DB6018" w:rsidRDefault="00DC3A3F" w:rsidP="00593F0A">
            <w:pPr>
              <w:spacing w:before="120" w:after="120"/>
              <w:rPr>
                <w:rFonts w:cs="Arial"/>
                <w:sz w:val="24"/>
                <w:szCs w:val="24"/>
              </w:rPr>
            </w:pPr>
          </w:p>
        </w:tc>
        <w:tc>
          <w:tcPr>
            <w:tcW w:w="2633" w:type="pct"/>
          </w:tcPr>
          <w:p w14:paraId="791EEFCE" w14:textId="77777777" w:rsidR="00DC3A3F" w:rsidRPr="00DB6018" w:rsidRDefault="00DC3A3F" w:rsidP="00593F0A">
            <w:pPr>
              <w:spacing w:before="120" w:after="120"/>
              <w:rPr>
                <w:rFonts w:cs="Arial"/>
                <w:sz w:val="24"/>
                <w:szCs w:val="24"/>
              </w:rPr>
            </w:pPr>
            <w:r w:rsidRPr="00DB6018">
              <w:rPr>
                <w:rFonts w:cs="Arial"/>
                <w:sz w:val="24"/>
                <w:szCs w:val="24"/>
              </w:rPr>
              <w:t>Provide recommendations on actions under the Commission strategy for the Digital Single Market/EU fit for a digital age (</w:t>
            </w:r>
            <w:proofErr w:type="gramStart"/>
            <w:r w:rsidRPr="00DB6018">
              <w:rPr>
                <w:rFonts w:cs="Arial"/>
                <w:sz w:val="24"/>
                <w:szCs w:val="24"/>
              </w:rPr>
              <w:t>e.g.</w:t>
            </w:r>
            <w:proofErr w:type="gramEnd"/>
            <w:r w:rsidRPr="00DB6018">
              <w:rPr>
                <w:rFonts w:cs="Arial"/>
                <w:sz w:val="24"/>
                <w:szCs w:val="24"/>
              </w:rPr>
              <w:t xml:space="preserve"> Digital Decade Programme, Artificial Intelligence, e-ID, etc.). Analyse proposals and advocate for ensuring alignment with the CRPD and appropriate implementation of adopted EU harmonised legislation (Web Accessibility Directive, European Electronic Communications Code, </w:t>
            </w:r>
            <w:proofErr w:type="spellStart"/>
            <w:r w:rsidRPr="00DB6018">
              <w:rPr>
                <w:rFonts w:cs="Arial"/>
                <w:sz w:val="24"/>
                <w:szCs w:val="24"/>
              </w:rPr>
              <w:t>Audiovisual</w:t>
            </w:r>
            <w:proofErr w:type="spellEnd"/>
            <w:r w:rsidRPr="00DB6018">
              <w:rPr>
                <w:rFonts w:cs="Arial"/>
                <w:sz w:val="24"/>
                <w:szCs w:val="24"/>
              </w:rPr>
              <w:t xml:space="preserve"> Media Services Directive…).</w:t>
            </w:r>
          </w:p>
        </w:tc>
      </w:tr>
      <w:tr w:rsidR="00DC3A3F" w14:paraId="3DFD1E34" w14:textId="77777777" w:rsidTr="00092EEB">
        <w:trPr>
          <w:trHeight w:val="37"/>
        </w:trPr>
        <w:tc>
          <w:tcPr>
            <w:tcW w:w="740" w:type="pct"/>
          </w:tcPr>
          <w:p w14:paraId="39F827DE" w14:textId="77777777" w:rsidR="00DC3A3F" w:rsidRPr="00DB6018" w:rsidRDefault="00DC3A3F" w:rsidP="00593F0A">
            <w:pPr>
              <w:spacing w:before="120" w:after="120"/>
              <w:jc w:val="center"/>
              <w:rPr>
                <w:rFonts w:cs="Arial"/>
                <w:sz w:val="24"/>
                <w:szCs w:val="24"/>
              </w:rPr>
            </w:pPr>
            <w:r w:rsidRPr="00DB6018">
              <w:rPr>
                <w:rFonts w:cs="Arial"/>
                <w:sz w:val="24"/>
                <w:szCs w:val="24"/>
              </w:rPr>
              <w:t>T4.12</w:t>
            </w:r>
          </w:p>
        </w:tc>
        <w:tc>
          <w:tcPr>
            <w:tcW w:w="1627" w:type="pct"/>
            <w:gridSpan w:val="3"/>
          </w:tcPr>
          <w:p w14:paraId="001E4E36" w14:textId="77777777" w:rsidR="00DC3A3F" w:rsidRPr="00DB6018" w:rsidRDefault="00DC3A3F" w:rsidP="00593F0A">
            <w:pPr>
              <w:spacing w:before="120" w:after="120"/>
              <w:rPr>
                <w:rFonts w:cs="Arial"/>
                <w:sz w:val="24"/>
                <w:szCs w:val="24"/>
              </w:rPr>
            </w:pPr>
            <w:r w:rsidRPr="00DB6018">
              <w:rPr>
                <w:rFonts w:cs="Arial"/>
                <w:sz w:val="24"/>
                <w:szCs w:val="24"/>
              </w:rPr>
              <w:t>Sustainable, accessible, and inclusive built environment and transport (Green Deal)</w:t>
            </w:r>
          </w:p>
          <w:p w14:paraId="25AB29F0" w14:textId="77777777" w:rsidR="00DC3A3F" w:rsidRPr="00DB6018" w:rsidRDefault="00DC3A3F" w:rsidP="00593F0A">
            <w:pPr>
              <w:spacing w:before="120" w:after="120"/>
              <w:rPr>
                <w:rFonts w:cs="Arial"/>
                <w:sz w:val="24"/>
                <w:szCs w:val="24"/>
              </w:rPr>
            </w:pPr>
          </w:p>
        </w:tc>
        <w:tc>
          <w:tcPr>
            <w:tcW w:w="2633" w:type="pct"/>
          </w:tcPr>
          <w:p w14:paraId="32749822" w14:textId="77777777" w:rsidR="00DC3A3F" w:rsidRPr="00DB6018" w:rsidRDefault="00DC3A3F" w:rsidP="00593F0A">
            <w:pPr>
              <w:spacing w:before="120" w:after="120"/>
              <w:rPr>
                <w:rFonts w:cs="Arial"/>
                <w:sz w:val="24"/>
                <w:szCs w:val="24"/>
              </w:rPr>
            </w:pPr>
            <w:r w:rsidRPr="00DB6018">
              <w:rPr>
                <w:rFonts w:cs="Arial"/>
                <w:sz w:val="24"/>
                <w:szCs w:val="24"/>
              </w:rPr>
              <w:lastRenderedPageBreak/>
              <w:t xml:space="preserve">Influence opportunities in EU Green Deal and the field of sustainability, energy efficiency, and digitalisation such as the Just Transition, </w:t>
            </w:r>
            <w:r w:rsidRPr="00DB6018">
              <w:rPr>
                <w:rFonts w:cs="Arial"/>
                <w:sz w:val="24"/>
                <w:szCs w:val="24"/>
              </w:rPr>
              <w:lastRenderedPageBreak/>
              <w:t>Energy Performance of Buildings Directive, New European Bauhaus, Green Public Procurement, etc.</w:t>
            </w:r>
          </w:p>
        </w:tc>
      </w:tr>
      <w:tr w:rsidR="00DC3A3F" w14:paraId="0A1C2F57" w14:textId="77777777" w:rsidTr="00092EEB">
        <w:trPr>
          <w:trHeight w:val="37"/>
        </w:trPr>
        <w:tc>
          <w:tcPr>
            <w:tcW w:w="740" w:type="pct"/>
          </w:tcPr>
          <w:p w14:paraId="327C802A" w14:textId="77777777" w:rsidR="00DC3A3F" w:rsidRPr="00DB6018" w:rsidRDefault="00DC3A3F" w:rsidP="00593F0A">
            <w:pPr>
              <w:spacing w:before="120" w:after="120"/>
              <w:jc w:val="center"/>
              <w:rPr>
                <w:rFonts w:cs="Arial"/>
                <w:sz w:val="24"/>
                <w:szCs w:val="24"/>
              </w:rPr>
            </w:pPr>
            <w:r w:rsidRPr="00DB6018">
              <w:rPr>
                <w:rFonts w:cs="Arial"/>
                <w:sz w:val="24"/>
                <w:szCs w:val="24"/>
              </w:rPr>
              <w:lastRenderedPageBreak/>
              <w:t>T4.13</w:t>
            </w:r>
          </w:p>
        </w:tc>
        <w:tc>
          <w:tcPr>
            <w:tcW w:w="1627" w:type="pct"/>
            <w:gridSpan w:val="3"/>
          </w:tcPr>
          <w:p w14:paraId="6D4DABD7" w14:textId="77777777" w:rsidR="00DC3A3F" w:rsidRPr="00DB6018" w:rsidRDefault="00DC3A3F" w:rsidP="00593F0A">
            <w:pPr>
              <w:spacing w:before="120" w:after="120"/>
              <w:rPr>
                <w:rFonts w:cs="Arial"/>
                <w:sz w:val="24"/>
                <w:szCs w:val="24"/>
              </w:rPr>
            </w:pPr>
            <w:r w:rsidRPr="00DB6018">
              <w:rPr>
                <w:rFonts w:cs="Arial"/>
                <w:sz w:val="24"/>
                <w:szCs w:val="24"/>
              </w:rPr>
              <w:t>An accessible and inclusive European Standardisation System</w:t>
            </w:r>
          </w:p>
          <w:p w14:paraId="57C6361D" w14:textId="77777777" w:rsidR="00DC3A3F" w:rsidRPr="00DB6018" w:rsidRDefault="00DC3A3F" w:rsidP="00593F0A">
            <w:pPr>
              <w:spacing w:before="120" w:after="120"/>
              <w:rPr>
                <w:rFonts w:cs="Arial"/>
                <w:sz w:val="24"/>
                <w:szCs w:val="24"/>
              </w:rPr>
            </w:pPr>
          </w:p>
        </w:tc>
        <w:tc>
          <w:tcPr>
            <w:tcW w:w="2633" w:type="pct"/>
          </w:tcPr>
          <w:p w14:paraId="6A16DCA9" w14:textId="77777777" w:rsidR="00DC3A3F" w:rsidRPr="00DB6018" w:rsidRDefault="00DC3A3F" w:rsidP="00593F0A">
            <w:pPr>
              <w:spacing w:before="120" w:after="120"/>
              <w:rPr>
                <w:rFonts w:cs="Arial"/>
                <w:sz w:val="24"/>
                <w:szCs w:val="24"/>
              </w:rPr>
            </w:pPr>
            <w:r w:rsidRPr="00DB6018">
              <w:rPr>
                <w:rFonts w:cs="Arial"/>
                <w:sz w:val="24"/>
                <w:szCs w:val="24"/>
              </w:rPr>
              <w:t xml:space="preserve">Bring the voice of the disability movement in relevant standardisation developments, such as the European Accessibility Act requested harmonised standards and advisory bodies and working groups together with ANEC; supporting ANEC in the revision of the Standardisation Regulation; participate in standardisation fora related to accessibility, such as the European Commission Multi Stakeholder Platform on ICT Standards, the key working groups inside the European Standards bodies (CEN, CENELEC, and ETSI) to promote mainstreaming. </w:t>
            </w:r>
          </w:p>
        </w:tc>
      </w:tr>
      <w:tr w:rsidR="00DC3A3F" w14:paraId="2C867AF4" w14:textId="77777777" w:rsidTr="00092EEB">
        <w:trPr>
          <w:trHeight w:val="37"/>
        </w:trPr>
        <w:tc>
          <w:tcPr>
            <w:tcW w:w="740" w:type="pct"/>
          </w:tcPr>
          <w:p w14:paraId="7650DE51" w14:textId="77777777" w:rsidR="00DC3A3F" w:rsidRPr="00DB6018" w:rsidRDefault="00DC3A3F" w:rsidP="00593F0A">
            <w:pPr>
              <w:spacing w:before="120" w:after="120"/>
              <w:jc w:val="center"/>
              <w:rPr>
                <w:rFonts w:cs="Arial"/>
                <w:sz w:val="24"/>
                <w:szCs w:val="24"/>
              </w:rPr>
            </w:pPr>
            <w:r w:rsidRPr="00DB6018">
              <w:rPr>
                <w:rFonts w:cs="Arial"/>
                <w:sz w:val="24"/>
                <w:szCs w:val="24"/>
              </w:rPr>
              <w:t>T4.14</w:t>
            </w:r>
          </w:p>
        </w:tc>
        <w:tc>
          <w:tcPr>
            <w:tcW w:w="1627" w:type="pct"/>
            <w:gridSpan w:val="3"/>
          </w:tcPr>
          <w:p w14:paraId="176DAEBB" w14:textId="77777777" w:rsidR="00DC3A3F" w:rsidRPr="00DB6018" w:rsidRDefault="00DC3A3F" w:rsidP="00593F0A">
            <w:pPr>
              <w:spacing w:before="120" w:after="120"/>
              <w:rPr>
                <w:rFonts w:cs="Arial"/>
                <w:sz w:val="24"/>
                <w:szCs w:val="24"/>
              </w:rPr>
            </w:pPr>
            <w:r w:rsidRPr="00DB6018">
              <w:rPr>
                <w:rFonts w:cs="Arial"/>
                <w:sz w:val="24"/>
                <w:szCs w:val="24"/>
              </w:rPr>
              <w:t>External dimension of the European Disability Rights Strategy (and Articles 11 and 32 of the CRPD)</w:t>
            </w:r>
          </w:p>
          <w:p w14:paraId="65D50596" w14:textId="77777777" w:rsidR="00DC3A3F" w:rsidRPr="00DB6018" w:rsidRDefault="00DC3A3F" w:rsidP="00593F0A">
            <w:pPr>
              <w:spacing w:before="120" w:after="120"/>
              <w:rPr>
                <w:rFonts w:cs="Arial"/>
                <w:sz w:val="24"/>
                <w:szCs w:val="24"/>
              </w:rPr>
            </w:pPr>
          </w:p>
        </w:tc>
        <w:tc>
          <w:tcPr>
            <w:tcW w:w="2633" w:type="pct"/>
          </w:tcPr>
          <w:p w14:paraId="38443A89" w14:textId="77777777" w:rsidR="00DC3A3F" w:rsidRPr="00DB6018" w:rsidRDefault="00DC3A3F" w:rsidP="00593F0A">
            <w:pPr>
              <w:spacing w:before="120" w:after="120"/>
              <w:rPr>
                <w:rFonts w:cs="Arial"/>
                <w:sz w:val="24"/>
                <w:szCs w:val="24"/>
              </w:rPr>
            </w:pPr>
            <w:r w:rsidRPr="00DB6018">
              <w:rPr>
                <w:rFonts w:cs="Arial"/>
                <w:sz w:val="24"/>
                <w:szCs w:val="24"/>
              </w:rPr>
              <w:t xml:space="preserve">Collaborate with the EU external services and EU delegations to ensure the implementation of international cooperation aspects of the ESRPD (chapter 6) including in the fields of international development, humanitarian action, climate action, Ukraine Disaster risk reduction and use of the OECD DAC marker </w:t>
            </w:r>
          </w:p>
        </w:tc>
      </w:tr>
    </w:tbl>
    <w:p w14:paraId="3E27ACAC" w14:textId="77777777" w:rsidR="00DC3A3F" w:rsidRDefault="00DC3A3F" w:rsidP="00DC3A3F">
      <w:pPr>
        <w:rPr>
          <w:rFonts w:cs="Arial"/>
          <w:lang w:val="pt-PT"/>
        </w:rPr>
      </w:pPr>
    </w:p>
    <w:p w14:paraId="131807A5" w14:textId="77777777" w:rsidR="00DC3A3F" w:rsidRPr="004B45A0" w:rsidRDefault="00DC3A3F" w:rsidP="00DC3A3F">
      <w:pPr>
        <w:pStyle w:val="Heading4"/>
        <w:rPr>
          <w:sz w:val="18"/>
          <w:szCs w:val="18"/>
        </w:rPr>
      </w:pPr>
      <w:r>
        <w:t>Work Package 5</w:t>
      </w:r>
    </w:p>
    <w:tbl>
      <w:tblPr>
        <w:tblW w:w="5574" w:type="pct"/>
        <w:tblInd w:w="-465"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ook w:val="01E0" w:firstRow="1" w:lastRow="1" w:firstColumn="1" w:lastColumn="1" w:noHBand="0" w:noVBand="0"/>
      </w:tblPr>
      <w:tblGrid>
        <w:gridCol w:w="1534"/>
        <w:gridCol w:w="1335"/>
        <w:gridCol w:w="1564"/>
        <w:gridCol w:w="476"/>
        <w:gridCol w:w="5171"/>
      </w:tblGrid>
      <w:tr w:rsidR="00DC3A3F" w:rsidRPr="00DB6018" w14:paraId="40E0A19E" w14:textId="77777777" w:rsidTr="00092EEB">
        <w:trPr>
          <w:trHeight w:val="37"/>
        </w:trPr>
        <w:tc>
          <w:tcPr>
            <w:tcW w:w="1423" w:type="pct"/>
            <w:gridSpan w:val="2"/>
            <w:shd w:val="clear" w:color="auto" w:fill="D9D9D9"/>
          </w:tcPr>
          <w:p w14:paraId="1BEA1185" w14:textId="77777777" w:rsidR="00DC3A3F" w:rsidRPr="00DB6018" w:rsidRDefault="00DC3A3F" w:rsidP="00593F0A">
            <w:pPr>
              <w:spacing w:before="120" w:after="120"/>
              <w:rPr>
                <w:rFonts w:cs="Arial"/>
                <w:b/>
                <w:bCs/>
                <w:sz w:val="24"/>
                <w:szCs w:val="24"/>
              </w:rPr>
            </w:pPr>
            <w:r w:rsidRPr="00DB6018">
              <w:rPr>
                <w:rFonts w:cs="Arial"/>
                <w:b/>
                <w:bCs/>
                <w:sz w:val="24"/>
                <w:szCs w:val="24"/>
              </w:rPr>
              <w:t>Duration:</w:t>
            </w:r>
          </w:p>
        </w:tc>
        <w:tc>
          <w:tcPr>
            <w:tcW w:w="776" w:type="pct"/>
          </w:tcPr>
          <w:p w14:paraId="7DAEE737" w14:textId="77777777" w:rsidR="00DC3A3F" w:rsidRPr="00DB6018" w:rsidRDefault="00DC3A3F" w:rsidP="00593F0A">
            <w:pPr>
              <w:spacing w:before="120" w:after="120"/>
              <w:rPr>
                <w:rFonts w:cs="Arial"/>
                <w:sz w:val="24"/>
                <w:szCs w:val="24"/>
              </w:rPr>
            </w:pPr>
            <w:r w:rsidRPr="00DB6018">
              <w:rPr>
                <w:rFonts w:cs="Arial"/>
                <w:sz w:val="24"/>
                <w:szCs w:val="24"/>
              </w:rPr>
              <w:t xml:space="preserve">M1 – M12 </w:t>
            </w:r>
          </w:p>
        </w:tc>
        <w:tc>
          <w:tcPr>
            <w:tcW w:w="2801" w:type="pct"/>
            <w:gridSpan w:val="2"/>
            <w:shd w:val="clear" w:color="auto" w:fill="D9D9D9"/>
          </w:tcPr>
          <w:p w14:paraId="39E92942" w14:textId="77777777" w:rsidR="00DC3A3F" w:rsidRPr="00DB6018" w:rsidRDefault="00DC3A3F" w:rsidP="00593F0A">
            <w:pPr>
              <w:spacing w:before="120" w:after="120"/>
              <w:rPr>
                <w:rFonts w:cs="Arial"/>
                <w:b/>
                <w:bCs/>
                <w:sz w:val="24"/>
                <w:szCs w:val="24"/>
              </w:rPr>
            </w:pPr>
            <w:r w:rsidRPr="00DB6018">
              <w:rPr>
                <w:rFonts w:cs="Arial"/>
                <w:b/>
                <w:bCs/>
                <w:sz w:val="24"/>
                <w:szCs w:val="24"/>
              </w:rPr>
              <w:t>Lead Beneficiary:</w:t>
            </w:r>
          </w:p>
        </w:tc>
      </w:tr>
      <w:tr w:rsidR="00DC3A3F" w:rsidRPr="00DB6018" w14:paraId="198DFDFE" w14:textId="77777777" w:rsidTr="00092EEB">
        <w:trPr>
          <w:trHeight w:val="437"/>
        </w:trPr>
        <w:tc>
          <w:tcPr>
            <w:tcW w:w="761" w:type="pct"/>
            <w:vMerge w:val="restart"/>
            <w:shd w:val="clear" w:color="auto" w:fill="E6E6E6"/>
          </w:tcPr>
          <w:p w14:paraId="04A4FFAC" w14:textId="77777777" w:rsidR="00DC3A3F" w:rsidRPr="00DB6018" w:rsidRDefault="00DC3A3F" w:rsidP="00593F0A">
            <w:pPr>
              <w:spacing w:before="120" w:after="0"/>
              <w:jc w:val="center"/>
              <w:rPr>
                <w:rFonts w:cs="Arial"/>
                <w:sz w:val="24"/>
                <w:szCs w:val="24"/>
              </w:rPr>
            </w:pPr>
            <w:r w:rsidRPr="00DB6018">
              <w:rPr>
                <w:rFonts w:cs="Arial"/>
                <w:sz w:val="24"/>
                <w:szCs w:val="24"/>
              </w:rPr>
              <w:t>Task No</w:t>
            </w:r>
          </w:p>
          <w:p w14:paraId="48F111B8" w14:textId="77777777" w:rsidR="00DC3A3F" w:rsidRPr="00DB6018" w:rsidRDefault="00DC3A3F" w:rsidP="00593F0A">
            <w:pPr>
              <w:spacing w:after="120"/>
              <w:jc w:val="center"/>
              <w:rPr>
                <w:rFonts w:cs="Arial"/>
                <w:color w:val="808080"/>
                <w:sz w:val="24"/>
                <w:szCs w:val="24"/>
              </w:rPr>
            </w:pPr>
            <w:r w:rsidRPr="00DB6018">
              <w:rPr>
                <w:rFonts w:cs="Arial"/>
                <w:color w:val="808080"/>
                <w:sz w:val="24"/>
                <w:szCs w:val="24"/>
              </w:rPr>
              <w:t>(</w:t>
            </w:r>
            <w:proofErr w:type="gramStart"/>
            <w:r w:rsidRPr="00DB6018">
              <w:rPr>
                <w:rFonts w:cs="Arial"/>
                <w:color w:val="808080"/>
                <w:sz w:val="24"/>
                <w:szCs w:val="24"/>
              </w:rPr>
              <w:t>continuous</w:t>
            </w:r>
            <w:proofErr w:type="gramEnd"/>
            <w:r w:rsidRPr="00DB6018">
              <w:rPr>
                <w:rFonts w:cs="Arial"/>
                <w:color w:val="808080"/>
                <w:sz w:val="24"/>
                <w:szCs w:val="24"/>
              </w:rPr>
              <w:t xml:space="preserve"> numbering linked to WP)</w:t>
            </w:r>
          </w:p>
        </w:tc>
        <w:tc>
          <w:tcPr>
            <w:tcW w:w="1674" w:type="pct"/>
            <w:gridSpan w:val="3"/>
            <w:vMerge w:val="restart"/>
            <w:shd w:val="clear" w:color="auto" w:fill="E6E6E6"/>
          </w:tcPr>
          <w:p w14:paraId="6341AE70" w14:textId="77777777" w:rsidR="00DC3A3F" w:rsidRPr="00DB6018" w:rsidRDefault="00DC3A3F" w:rsidP="00593F0A">
            <w:pPr>
              <w:spacing w:before="120" w:after="120"/>
              <w:jc w:val="center"/>
              <w:rPr>
                <w:rFonts w:cs="Arial"/>
                <w:sz w:val="24"/>
                <w:szCs w:val="24"/>
              </w:rPr>
            </w:pPr>
            <w:r w:rsidRPr="00DB6018">
              <w:rPr>
                <w:rFonts w:cs="Arial"/>
                <w:sz w:val="24"/>
                <w:szCs w:val="24"/>
              </w:rPr>
              <w:t>Task Name</w:t>
            </w:r>
          </w:p>
        </w:tc>
        <w:tc>
          <w:tcPr>
            <w:tcW w:w="2565" w:type="pct"/>
            <w:vMerge w:val="restart"/>
            <w:shd w:val="clear" w:color="auto" w:fill="E6E6E6"/>
          </w:tcPr>
          <w:p w14:paraId="69CDDC6C" w14:textId="77777777" w:rsidR="00DC3A3F" w:rsidRPr="00DB6018" w:rsidRDefault="00DC3A3F" w:rsidP="00593F0A">
            <w:pPr>
              <w:spacing w:before="120" w:after="120"/>
              <w:jc w:val="center"/>
              <w:rPr>
                <w:rFonts w:cs="Arial"/>
                <w:sz w:val="24"/>
                <w:szCs w:val="24"/>
              </w:rPr>
            </w:pPr>
            <w:r w:rsidRPr="00DB6018">
              <w:rPr>
                <w:rFonts w:cs="Arial"/>
                <w:sz w:val="24"/>
                <w:szCs w:val="24"/>
              </w:rPr>
              <w:t>Description</w:t>
            </w:r>
          </w:p>
        </w:tc>
      </w:tr>
      <w:tr w:rsidR="00DC3A3F" w:rsidRPr="00DB6018" w14:paraId="2378251F" w14:textId="77777777" w:rsidTr="00092EEB">
        <w:trPr>
          <w:trHeight w:val="437"/>
        </w:trPr>
        <w:tc>
          <w:tcPr>
            <w:tcW w:w="761" w:type="pct"/>
            <w:vMerge/>
            <w:shd w:val="clear" w:color="auto" w:fill="E6E6E6"/>
          </w:tcPr>
          <w:p w14:paraId="7755BC2E" w14:textId="77777777" w:rsidR="00DC3A3F" w:rsidRPr="00DB6018" w:rsidRDefault="00DC3A3F" w:rsidP="00593F0A">
            <w:pPr>
              <w:spacing w:before="120" w:after="0"/>
              <w:jc w:val="center"/>
              <w:rPr>
                <w:rFonts w:cs="Arial"/>
                <w:sz w:val="24"/>
                <w:szCs w:val="24"/>
              </w:rPr>
            </w:pPr>
          </w:p>
        </w:tc>
        <w:tc>
          <w:tcPr>
            <w:tcW w:w="1674" w:type="pct"/>
            <w:gridSpan w:val="3"/>
            <w:vMerge/>
            <w:shd w:val="clear" w:color="auto" w:fill="E6E6E6"/>
          </w:tcPr>
          <w:p w14:paraId="2F2138C8" w14:textId="77777777" w:rsidR="00DC3A3F" w:rsidRPr="00DB6018" w:rsidRDefault="00DC3A3F" w:rsidP="00593F0A">
            <w:pPr>
              <w:spacing w:before="120" w:after="120"/>
              <w:jc w:val="center"/>
              <w:rPr>
                <w:rFonts w:cs="Arial"/>
                <w:sz w:val="24"/>
                <w:szCs w:val="24"/>
              </w:rPr>
            </w:pPr>
          </w:p>
        </w:tc>
        <w:tc>
          <w:tcPr>
            <w:tcW w:w="2565" w:type="pct"/>
            <w:vMerge/>
            <w:shd w:val="clear" w:color="auto" w:fill="E6E6E6"/>
          </w:tcPr>
          <w:p w14:paraId="288C251A" w14:textId="77777777" w:rsidR="00DC3A3F" w:rsidRPr="00DB6018" w:rsidRDefault="00DC3A3F" w:rsidP="00593F0A">
            <w:pPr>
              <w:spacing w:before="120" w:after="120"/>
              <w:jc w:val="center"/>
              <w:rPr>
                <w:rFonts w:cs="Arial"/>
                <w:sz w:val="24"/>
                <w:szCs w:val="24"/>
              </w:rPr>
            </w:pPr>
          </w:p>
        </w:tc>
      </w:tr>
      <w:tr w:rsidR="00DC3A3F" w:rsidRPr="00DB6018" w14:paraId="1AE3BF51" w14:textId="77777777" w:rsidTr="00092EEB">
        <w:trPr>
          <w:trHeight w:val="37"/>
        </w:trPr>
        <w:tc>
          <w:tcPr>
            <w:tcW w:w="761" w:type="pct"/>
          </w:tcPr>
          <w:p w14:paraId="5334E576" w14:textId="77777777" w:rsidR="00DC3A3F" w:rsidRPr="00DB6018" w:rsidRDefault="00DC3A3F" w:rsidP="00593F0A">
            <w:pPr>
              <w:spacing w:before="120" w:after="120"/>
              <w:jc w:val="center"/>
              <w:rPr>
                <w:rFonts w:cs="Arial"/>
                <w:sz w:val="24"/>
                <w:szCs w:val="24"/>
              </w:rPr>
            </w:pPr>
            <w:r w:rsidRPr="00DB6018">
              <w:rPr>
                <w:rFonts w:cs="Arial"/>
                <w:sz w:val="24"/>
                <w:szCs w:val="24"/>
              </w:rPr>
              <w:t>T5.1</w:t>
            </w:r>
          </w:p>
        </w:tc>
        <w:tc>
          <w:tcPr>
            <w:tcW w:w="1674" w:type="pct"/>
            <w:gridSpan w:val="3"/>
          </w:tcPr>
          <w:p w14:paraId="2F53B97C" w14:textId="77777777" w:rsidR="00DC3A3F" w:rsidRPr="00DB6018" w:rsidRDefault="00DC3A3F" w:rsidP="00593F0A">
            <w:pPr>
              <w:spacing w:before="120" w:after="120"/>
              <w:rPr>
                <w:rFonts w:cs="Arial"/>
                <w:sz w:val="24"/>
                <w:szCs w:val="24"/>
              </w:rPr>
            </w:pPr>
            <w:r w:rsidRPr="00DB6018">
              <w:rPr>
                <w:rFonts w:cs="Arial"/>
                <w:sz w:val="24"/>
                <w:szCs w:val="24"/>
              </w:rPr>
              <w:t>Annual communication plan</w:t>
            </w:r>
          </w:p>
        </w:tc>
        <w:tc>
          <w:tcPr>
            <w:tcW w:w="2565" w:type="pct"/>
          </w:tcPr>
          <w:p w14:paraId="39FF86D0" w14:textId="77777777" w:rsidR="00DC3A3F" w:rsidRPr="00DB6018" w:rsidRDefault="00DC3A3F" w:rsidP="00593F0A">
            <w:pPr>
              <w:spacing w:before="120" w:after="120"/>
              <w:rPr>
                <w:rFonts w:cs="Arial"/>
                <w:sz w:val="24"/>
                <w:szCs w:val="24"/>
              </w:rPr>
            </w:pPr>
            <w:proofErr w:type="gramStart"/>
            <w:r w:rsidRPr="00DB6018">
              <w:rPr>
                <w:rFonts w:cs="Arial"/>
                <w:sz w:val="24"/>
                <w:szCs w:val="24"/>
              </w:rPr>
              <w:t>Overall</w:t>
            </w:r>
            <w:proofErr w:type="gramEnd"/>
            <w:r w:rsidRPr="00DB6018">
              <w:rPr>
                <w:rFonts w:cs="Arial"/>
                <w:sz w:val="24"/>
                <w:szCs w:val="24"/>
              </w:rPr>
              <w:t xml:space="preserve"> 2023 internal and external communication plan</w:t>
            </w:r>
          </w:p>
        </w:tc>
      </w:tr>
      <w:tr w:rsidR="00DC3A3F" w:rsidRPr="00DB6018" w14:paraId="17ADFA76" w14:textId="77777777" w:rsidTr="00092EEB">
        <w:trPr>
          <w:trHeight w:val="37"/>
        </w:trPr>
        <w:tc>
          <w:tcPr>
            <w:tcW w:w="761" w:type="pct"/>
          </w:tcPr>
          <w:p w14:paraId="2E2F5387" w14:textId="77777777" w:rsidR="00DC3A3F" w:rsidRPr="00DB6018" w:rsidRDefault="00DC3A3F" w:rsidP="00593F0A">
            <w:pPr>
              <w:spacing w:before="120" w:after="120"/>
              <w:jc w:val="center"/>
              <w:rPr>
                <w:rFonts w:cs="Arial"/>
                <w:sz w:val="24"/>
                <w:szCs w:val="24"/>
              </w:rPr>
            </w:pPr>
            <w:r w:rsidRPr="00DB6018">
              <w:rPr>
                <w:rFonts w:cs="Arial"/>
                <w:sz w:val="24"/>
                <w:szCs w:val="24"/>
              </w:rPr>
              <w:t>T5.2</w:t>
            </w:r>
          </w:p>
        </w:tc>
        <w:tc>
          <w:tcPr>
            <w:tcW w:w="1674" w:type="pct"/>
            <w:gridSpan w:val="3"/>
          </w:tcPr>
          <w:p w14:paraId="68A4385C" w14:textId="77777777" w:rsidR="00DC3A3F" w:rsidRPr="00DB6018" w:rsidRDefault="00DC3A3F" w:rsidP="00593F0A">
            <w:pPr>
              <w:spacing w:before="120" w:after="120"/>
              <w:rPr>
                <w:rFonts w:cs="Arial"/>
                <w:sz w:val="24"/>
                <w:szCs w:val="24"/>
              </w:rPr>
            </w:pPr>
            <w:r w:rsidRPr="00DB6018">
              <w:rPr>
                <w:rFonts w:cs="Arial"/>
                <w:sz w:val="24"/>
                <w:szCs w:val="24"/>
              </w:rPr>
              <w:t>Managing and updating the EDF website and members area</w:t>
            </w:r>
          </w:p>
        </w:tc>
        <w:tc>
          <w:tcPr>
            <w:tcW w:w="2565" w:type="pct"/>
          </w:tcPr>
          <w:p w14:paraId="7F1304D9" w14:textId="77777777" w:rsidR="00DC3A3F" w:rsidRPr="00DB6018" w:rsidRDefault="00DC3A3F" w:rsidP="00593F0A">
            <w:pPr>
              <w:spacing w:before="120" w:after="120"/>
              <w:rPr>
                <w:rFonts w:cs="Arial"/>
                <w:sz w:val="24"/>
                <w:szCs w:val="24"/>
              </w:rPr>
            </w:pPr>
            <w:r w:rsidRPr="00DB6018">
              <w:rPr>
                <w:rFonts w:cs="Arial"/>
                <w:sz w:val="24"/>
                <w:szCs w:val="24"/>
              </w:rPr>
              <w:t xml:space="preserve">Keep website updated; New pages on violence against women and voting rights </w:t>
            </w:r>
            <w:r w:rsidRPr="00DB6018">
              <w:rPr>
                <w:rFonts w:cs="Arial"/>
                <w:sz w:val="24"/>
                <w:szCs w:val="24"/>
              </w:rPr>
              <w:lastRenderedPageBreak/>
              <w:t xml:space="preserve">amongst others, news, blogs, podcasts are created and </w:t>
            </w:r>
            <w:proofErr w:type="gramStart"/>
            <w:r w:rsidRPr="00DB6018">
              <w:rPr>
                <w:rFonts w:cs="Arial"/>
                <w:sz w:val="24"/>
                <w:szCs w:val="24"/>
              </w:rPr>
              <w:t>uploaded</w:t>
            </w:r>
            <w:r w:rsidRPr="00DB6018" w:rsidDel="009E1307">
              <w:rPr>
                <w:rFonts w:cs="Arial"/>
                <w:sz w:val="24"/>
                <w:szCs w:val="24"/>
              </w:rPr>
              <w:t xml:space="preserve"> </w:t>
            </w:r>
            <w:r w:rsidRPr="00DB6018">
              <w:rPr>
                <w:rFonts w:cs="Arial"/>
                <w:sz w:val="24"/>
                <w:szCs w:val="24"/>
              </w:rPr>
              <w:t>.</w:t>
            </w:r>
            <w:proofErr w:type="gramEnd"/>
          </w:p>
        </w:tc>
      </w:tr>
      <w:tr w:rsidR="00DC3A3F" w:rsidRPr="00DB6018" w14:paraId="76B7DA75" w14:textId="77777777" w:rsidTr="00092EEB">
        <w:trPr>
          <w:trHeight w:val="37"/>
        </w:trPr>
        <w:tc>
          <w:tcPr>
            <w:tcW w:w="761" w:type="pct"/>
          </w:tcPr>
          <w:p w14:paraId="086E3DA3" w14:textId="77777777" w:rsidR="00DC3A3F" w:rsidRPr="00DB6018" w:rsidRDefault="00DC3A3F" w:rsidP="00593F0A">
            <w:pPr>
              <w:spacing w:before="120" w:after="120"/>
              <w:jc w:val="center"/>
              <w:rPr>
                <w:rFonts w:cs="Arial"/>
                <w:sz w:val="24"/>
                <w:szCs w:val="24"/>
              </w:rPr>
            </w:pPr>
            <w:r w:rsidRPr="00DB6018">
              <w:rPr>
                <w:rFonts w:cs="Arial"/>
                <w:sz w:val="24"/>
                <w:szCs w:val="24"/>
              </w:rPr>
              <w:lastRenderedPageBreak/>
              <w:t>T5.3</w:t>
            </w:r>
          </w:p>
        </w:tc>
        <w:tc>
          <w:tcPr>
            <w:tcW w:w="1674" w:type="pct"/>
            <w:gridSpan w:val="3"/>
          </w:tcPr>
          <w:p w14:paraId="083F559C" w14:textId="77777777" w:rsidR="00DC3A3F" w:rsidRPr="00DB6018" w:rsidRDefault="00DC3A3F" w:rsidP="00593F0A">
            <w:pPr>
              <w:spacing w:before="120" w:after="120"/>
              <w:rPr>
                <w:rFonts w:cs="Arial"/>
                <w:sz w:val="24"/>
                <w:szCs w:val="24"/>
              </w:rPr>
            </w:pPr>
            <w:r w:rsidRPr="00DB6018">
              <w:rPr>
                <w:rFonts w:cs="Arial"/>
                <w:sz w:val="24"/>
                <w:szCs w:val="24"/>
              </w:rPr>
              <w:t xml:space="preserve">Newsletters: Disability Voice, Women’s Voice, Global Action </w:t>
            </w:r>
          </w:p>
        </w:tc>
        <w:tc>
          <w:tcPr>
            <w:tcW w:w="2565" w:type="pct"/>
          </w:tcPr>
          <w:p w14:paraId="00C3E86A" w14:textId="77777777" w:rsidR="00DC3A3F" w:rsidRPr="00DB6018" w:rsidRDefault="00DC3A3F" w:rsidP="00593F0A">
            <w:pPr>
              <w:spacing w:before="120" w:after="120"/>
              <w:rPr>
                <w:rFonts w:cs="Arial"/>
                <w:sz w:val="24"/>
                <w:szCs w:val="24"/>
              </w:rPr>
            </w:pPr>
            <w:r w:rsidRPr="00DB6018">
              <w:rPr>
                <w:rFonts w:cs="Arial"/>
                <w:sz w:val="24"/>
                <w:szCs w:val="24"/>
              </w:rPr>
              <w:t>Growing content and audiences for newsletters; Disability Voice newsletter on topics such as Older Persons with disabilities (with AGE Platform) - tbc</w:t>
            </w:r>
          </w:p>
        </w:tc>
      </w:tr>
      <w:tr w:rsidR="00DC3A3F" w:rsidRPr="00DB6018" w14:paraId="715B8024" w14:textId="77777777" w:rsidTr="00092EEB">
        <w:trPr>
          <w:trHeight w:val="37"/>
        </w:trPr>
        <w:tc>
          <w:tcPr>
            <w:tcW w:w="761" w:type="pct"/>
          </w:tcPr>
          <w:p w14:paraId="0644C44D" w14:textId="77777777" w:rsidR="00DC3A3F" w:rsidRPr="00DB6018" w:rsidRDefault="00DC3A3F" w:rsidP="00593F0A">
            <w:pPr>
              <w:spacing w:before="120" w:after="120"/>
              <w:jc w:val="center"/>
              <w:rPr>
                <w:rFonts w:cs="Arial"/>
                <w:sz w:val="24"/>
                <w:szCs w:val="24"/>
              </w:rPr>
            </w:pPr>
            <w:r w:rsidRPr="00DB6018">
              <w:rPr>
                <w:rFonts w:cs="Arial"/>
                <w:sz w:val="24"/>
                <w:szCs w:val="24"/>
              </w:rPr>
              <w:t>T5.4</w:t>
            </w:r>
          </w:p>
        </w:tc>
        <w:tc>
          <w:tcPr>
            <w:tcW w:w="1674" w:type="pct"/>
            <w:gridSpan w:val="3"/>
          </w:tcPr>
          <w:p w14:paraId="172B7E7D" w14:textId="77777777" w:rsidR="00DC3A3F" w:rsidRPr="00DB6018" w:rsidRDefault="00DC3A3F" w:rsidP="00593F0A">
            <w:pPr>
              <w:spacing w:before="120" w:after="120"/>
              <w:rPr>
                <w:rFonts w:cs="Arial"/>
                <w:sz w:val="24"/>
                <w:szCs w:val="24"/>
              </w:rPr>
            </w:pPr>
            <w:r w:rsidRPr="00DB6018">
              <w:rPr>
                <w:rFonts w:cs="Arial"/>
                <w:sz w:val="24"/>
                <w:szCs w:val="24"/>
              </w:rPr>
              <w:t xml:space="preserve">Social media campaigning </w:t>
            </w:r>
          </w:p>
        </w:tc>
        <w:tc>
          <w:tcPr>
            <w:tcW w:w="2565" w:type="pct"/>
          </w:tcPr>
          <w:p w14:paraId="7AA043F1" w14:textId="77777777" w:rsidR="00DC3A3F" w:rsidRPr="00DB6018" w:rsidRDefault="00DC3A3F" w:rsidP="00593F0A">
            <w:pPr>
              <w:spacing w:before="120" w:after="120"/>
              <w:rPr>
                <w:rFonts w:cs="Arial"/>
                <w:sz w:val="24"/>
                <w:szCs w:val="24"/>
              </w:rPr>
            </w:pPr>
            <w:r w:rsidRPr="00DB6018">
              <w:rPr>
                <w:rFonts w:cs="Arial"/>
                <w:sz w:val="24"/>
                <w:szCs w:val="24"/>
              </w:rPr>
              <w:t xml:space="preserve">Expand reach. Channels include Twitter, Instagram, Facebook, LinkedIn; </w:t>
            </w:r>
          </w:p>
        </w:tc>
      </w:tr>
      <w:tr w:rsidR="00DC3A3F" w:rsidRPr="00DB6018" w14:paraId="5B97A908" w14:textId="77777777" w:rsidTr="00092EEB">
        <w:trPr>
          <w:trHeight w:val="37"/>
        </w:trPr>
        <w:tc>
          <w:tcPr>
            <w:tcW w:w="761" w:type="pct"/>
          </w:tcPr>
          <w:p w14:paraId="5E4FCE33" w14:textId="77777777" w:rsidR="00DC3A3F" w:rsidRPr="00DB6018" w:rsidRDefault="00DC3A3F" w:rsidP="00593F0A">
            <w:pPr>
              <w:spacing w:before="120" w:after="120"/>
              <w:jc w:val="center"/>
              <w:rPr>
                <w:rFonts w:cs="Arial"/>
                <w:sz w:val="24"/>
                <w:szCs w:val="24"/>
              </w:rPr>
            </w:pPr>
            <w:r w:rsidRPr="00DB6018">
              <w:rPr>
                <w:rFonts w:cs="Arial"/>
                <w:sz w:val="24"/>
                <w:szCs w:val="24"/>
              </w:rPr>
              <w:t xml:space="preserve">T5.5 </w:t>
            </w:r>
          </w:p>
        </w:tc>
        <w:tc>
          <w:tcPr>
            <w:tcW w:w="1674" w:type="pct"/>
            <w:gridSpan w:val="3"/>
          </w:tcPr>
          <w:p w14:paraId="36A674BC" w14:textId="77777777" w:rsidR="00DC3A3F" w:rsidRPr="00DB6018" w:rsidRDefault="00DC3A3F" w:rsidP="00593F0A">
            <w:pPr>
              <w:spacing w:before="120" w:after="120"/>
              <w:rPr>
                <w:rFonts w:cs="Arial"/>
                <w:sz w:val="24"/>
                <w:szCs w:val="24"/>
              </w:rPr>
            </w:pPr>
            <w:r w:rsidRPr="00DB6018">
              <w:rPr>
                <w:rFonts w:cs="Arial"/>
                <w:sz w:val="24"/>
                <w:szCs w:val="24"/>
              </w:rPr>
              <w:t xml:space="preserve">Disability rights in the news: Press and media </w:t>
            </w:r>
          </w:p>
          <w:p w14:paraId="2AD933F4" w14:textId="77777777" w:rsidR="00DC3A3F" w:rsidRPr="00DB6018" w:rsidRDefault="00DC3A3F" w:rsidP="00593F0A">
            <w:pPr>
              <w:spacing w:before="120" w:after="120"/>
              <w:rPr>
                <w:rFonts w:cs="Arial"/>
                <w:sz w:val="24"/>
                <w:szCs w:val="24"/>
              </w:rPr>
            </w:pPr>
          </w:p>
        </w:tc>
        <w:tc>
          <w:tcPr>
            <w:tcW w:w="2565" w:type="pct"/>
          </w:tcPr>
          <w:p w14:paraId="69AAE171" w14:textId="77777777" w:rsidR="00DC3A3F" w:rsidRPr="00DB6018" w:rsidRDefault="00DC3A3F" w:rsidP="00593F0A">
            <w:pPr>
              <w:spacing w:before="120" w:after="120"/>
              <w:rPr>
                <w:rFonts w:cs="Arial"/>
                <w:sz w:val="24"/>
                <w:szCs w:val="24"/>
              </w:rPr>
            </w:pPr>
            <w:r w:rsidRPr="00DB6018">
              <w:rPr>
                <w:rFonts w:cs="Arial"/>
                <w:sz w:val="24"/>
                <w:szCs w:val="24"/>
              </w:rPr>
              <w:t xml:space="preserve">Connecting with press and media, press releases, liaison with journalists, monitoring success, </w:t>
            </w:r>
          </w:p>
        </w:tc>
      </w:tr>
      <w:tr w:rsidR="00DC3A3F" w:rsidRPr="00DB6018" w14:paraId="1111E9FA" w14:textId="77777777" w:rsidTr="00092EEB">
        <w:trPr>
          <w:trHeight w:val="37"/>
        </w:trPr>
        <w:tc>
          <w:tcPr>
            <w:tcW w:w="761" w:type="pct"/>
          </w:tcPr>
          <w:p w14:paraId="643C70D8" w14:textId="77777777" w:rsidR="00DC3A3F" w:rsidRPr="00DB6018" w:rsidRDefault="00DC3A3F" w:rsidP="00593F0A">
            <w:pPr>
              <w:spacing w:before="120" w:after="120"/>
              <w:jc w:val="center"/>
              <w:rPr>
                <w:rFonts w:cs="Arial"/>
                <w:sz w:val="24"/>
                <w:szCs w:val="24"/>
              </w:rPr>
            </w:pPr>
            <w:r w:rsidRPr="00DB6018">
              <w:rPr>
                <w:rFonts w:cs="Arial"/>
                <w:sz w:val="24"/>
                <w:szCs w:val="24"/>
              </w:rPr>
              <w:t>T5.6</w:t>
            </w:r>
          </w:p>
        </w:tc>
        <w:tc>
          <w:tcPr>
            <w:tcW w:w="1674" w:type="pct"/>
            <w:gridSpan w:val="3"/>
          </w:tcPr>
          <w:p w14:paraId="7DC1FF9B" w14:textId="77777777" w:rsidR="00DC3A3F" w:rsidRPr="00DB6018" w:rsidRDefault="00DC3A3F" w:rsidP="00593F0A">
            <w:pPr>
              <w:spacing w:before="120" w:after="120"/>
              <w:rPr>
                <w:rFonts w:cs="Arial"/>
                <w:sz w:val="24"/>
                <w:szCs w:val="24"/>
              </w:rPr>
            </w:pPr>
            <w:r w:rsidRPr="00DB6018">
              <w:rPr>
                <w:rFonts w:cs="Arial"/>
                <w:sz w:val="24"/>
                <w:szCs w:val="24"/>
              </w:rPr>
              <w:t>Top campaigns</w:t>
            </w:r>
          </w:p>
        </w:tc>
        <w:tc>
          <w:tcPr>
            <w:tcW w:w="2565" w:type="pct"/>
          </w:tcPr>
          <w:p w14:paraId="1677E827" w14:textId="77777777" w:rsidR="00DC3A3F" w:rsidRPr="00DB6018" w:rsidRDefault="00DC3A3F" w:rsidP="00593F0A">
            <w:pPr>
              <w:spacing w:before="120" w:after="120"/>
              <w:rPr>
                <w:rFonts w:cs="Arial"/>
                <w:sz w:val="24"/>
                <w:szCs w:val="24"/>
              </w:rPr>
            </w:pPr>
            <w:r w:rsidRPr="00DB6018">
              <w:rPr>
                <w:rFonts w:cs="Arial"/>
                <w:sz w:val="24"/>
                <w:szCs w:val="24"/>
              </w:rPr>
              <w:t>Including topics such as the EU Disability Card, Accessibility, Violence against women, health, Right to Vote</w:t>
            </w:r>
            <w:r w:rsidRPr="00DB6018" w:rsidDel="00A44EF2">
              <w:rPr>
                <w:rFonts w:cs="Arial"/>
                <w:sz w:val="24"/>
                <w:szCs w:val="24"/>
              </w:rPr>
              <w:t xml:space="preserve"> </w:t>
            </w:r>
          </w:p>
        </w:tc>
      </w:tr>
      <w:tr w:rsidR="00DC3A3F" w:rsidRPr="00DB6018" w14:paraId="32670F3D" w14:textId="77777777" w:rsidTr="00092EEB">
        <w:trPr>
          <w:trHeight w:val="37"/>
        </w:trPr>
        <w:tc>
          <w:tcPr>
            <w:tcW w:w="761" w:type="pct"/>
          </w:tcPr>
          <w:p w14:paraId="7749CC12" w14:textId="77777777" w:rsidR="00DC3A3F" w:rsidRPr="00DB6018" w:rsidRDefault="00DC3A3F" w:rsidP="00593F0A">
            <w:pPr>
              <w:spacing w:before="120" w:after="120"/>
              <w:jc w:val="center"/>
              <w:rPr>
                <w:rFonts w:cs="Arial"/>
                <w:sz w:val="24"/>
                <w:szCs w:val="24"/>
              </w:rPr>
            </w:pPr>
            <w:r w:rsidRPr="00DB6018">
              <w:rPr>
                <w:rFonts w:cs="Arial"/>
                <w:sz w:val="24"/>
                <w:szCs w:val="24"/>
              </w:rPr>
              <w:t>T5.7</w:t>
            </w:r>
          </w:p>
        </w:tc>
        <w:tc>
          <w:tcPr>
            <w:tcW w:w="1674" w:type="pct"/>
            <w:gridSpan w:val="3"/>
          </w:tcPr>
          <w:p w14:paraId="6526CDD7" w14:textId="77777777" w:rsidR="00DC3A3F" w:rsidRPr="00DB6018" w:rsidRDefault="00DC3A3F" w:rsidP="00593F0A">
            <w:pPr>
              <w:spacing w:before="120" w:after="120"/>
              <w:rPr>
                <w:rFonts w:cs="Arial"/>
                <w:sz w:val="24"/>
                <w:szCs w:val="24"/>
              </w:rPr>
            </w:pPr>
            <w:r w:rsidRPr="00DB6018">
              <w:rPr>
                <w:rFonts w:cs="Arial"/>
                <w:sz w:val="24"/>
                <w:szCs w:val="24"/>
              </w:rPr>
              <w:t xml:space="preserve">2022 Annual report </w:t>
            </w:r>
          </w:p>
        </w:tc>
        <w:tc>
          <w:tcPr>
            <w:tcW w:w="2565" w:type="pct"/>
          </w:tcPr>
          <w:p w14:paraId="1CB3A253" w14:textId="77777777" w:rsidR="00DC3A3F" w:rsidRPr="00DB6018" w:rsidRDefault="00DC3A3F" w:rsidP="00593F0A">
            <w:pPr>
              <w:spacing w:before="120" w:after="120"/>
              <w:rPr>
                <w:rFonts w:cs="Arial"/>
                <w:sz w:val="24"/>
                <w:szCs w:val="24"/>
              </w:rPr>
            </w:pPr>
            <w:r w:rsidRPr="00DB6018">
              <w:rPr>
                <w:rFonts w:cs="Arial"/>
                <w:sz w:val="24"/>
                <w:szCs w:val="24"/>
              </w:rPr>
              <w:t xml:space="preserve">Accessible annual report </w:t>
            </w:r>
          </w:p>
        </w:tc>
      </w:tr>
      <w:tr w:rsidR="00DC3A3F" w:rsidRPr="00DB6018" w14:paraId="68BAD9DA" w14:textId="77777777" w:rsidTr="00092EEB">
        <w:trPr>
          <w:trHeight w:val="37"/>
        </w:trPr>
        <w:tc>
          <w:tcPr>
            <w:tcW w:w="761" w:type="pct"/>
          </w:tcPr>
          <w:p w14:paraId="36C05CC5" w14:textId="77777777" w:rsidR="00DC3A3F" w:rsidRPr="00DB6018" w:rsidRDefault="00DC3A3F" w:rsidP="00593F0A">
            <w:pPr>
              <w:spacing w:before="120" w:after="120"/>
              <w:jc w:val="center"/>
              <w:rPr>
                <w:rFonts w:cs="Arial"/>
                <w:sz w:val="24"/>
                <w:szCs w:val="24"/>
              </w:rPr>
            </w:pPr>
            <w:r w:rsidRPr="00DB6018">
              <w:rPr>
                <w:rFonts w:cs="Arial"/>
                <w:sz w:val="24"/>
                <w:szCs w:val="24"/>
              </w:rPr>
              <w:t xml:space="preserve">T5.8 </w:t>
            </w:r>
          </w:p>
        </w:tc>
        <w:tc>
          <w:tcPr>
            <w:tcW w:w="1674" w:type="pct"/>
            <w:gridSpan w:val="3"/>
          </w:tcPr>
          <w:p w14:paraId="0CB3C198" w14:textId="77777777" w:rsidR="00DC3A3F" w:rsidRPr="00DB6018" w:rsidRDefault="00DC3A3F" w:rsidP="00593F0A">
            <w:pPr>
              <w:spacing w:before="120" w:after="120"/>
              <w:rPr>
                <w:rFonts w:cs="Arial"/>
                <w:sz w:val="24"/>
                <w:szCs w:val="24"/>
              </w:rPr>
            </w:pPr>
            <w:r w:rsidRPr="00DB6018">
              <w:rPr>
                <w:rFonts w:cs="Arial"/>
                <w:sz w:val="24"/>
                <w:szCs w:val="24"/>
              </w:rPr>
              <w:t xml:space="preserve">European Human Rights report  </w:t>
            </w:r>
          </w:p>
        </w:tc>
        <w:tc>
          <w:tcPr>
            <w:tcW w:w="2565" w:type="pct"/>
          </w:tcPr>
          <w:p w14:paraId="67169765" w14:textId="77777777" w:rsidR="00DC3A3F" w:rsidRPr="00DB6018" w:rsidRDefault="00DC3A3F" w:rsidP="00593F0A">
            <w:pPr>
              <w:spacing w:before="120" w:after="120"/>
              <w:rPr>
                <w:rFonts w:cs="Arial"/>
                <w:sz w:val="24"/>
                <w:szCs w:val="24"/>
              </w:rPr>
            </w:pPr>
            <w:r w:rsidRPr="00DB6018">
              <w:rPr>
                <w:rFonts w:cs="Arial"/>
                <w:sz w:val="24"/>
                <w:szCs w:val="24"/>
              </w:rPr>
              <w:t>Research and publish 8t</w:t>
            </w:r>
            <w:r w:rsidRPr="00DB6018">
              <w:rPr>
                <w:rFonts w:cs="Arial"/>
                <w:sz w:val="24"/>
                <w:szCs w:val="24"/>
                <w:vertAlign w:val="superscript"/>
              </w:rPr>
              <w:t>h</w:t>
            </w:r>
            <w:r w:rsidRPr="00DB6018">
              <w:rPr>
                <w:rFonts w:cs="Arial"/>
                <w:sz w:val="24"/>
                <w:szCs w:val="24"/>
              </w:rPr>
              <w:t xml:space="preserve"> Human rights report on Articles 12 and 14 CRPD – legal capacity &amp; deprivation of liberty/forced treatment</w:t>
            </w:r>
          </w:p>
        </w:tc>
      </w:tr>
      <w:tr w:rsidR="00DC3A3F" w:rsidRPr="00DB6018" w14:paraId="1010112C" w14:textId="77777777" w:rsidTr="00092EEB">
        <w:trPr>
          <w:trHeight w:val="37"/>
        </w:trPr>
        <w:tc>
          <w:tcPr>
            <w:tcW w:w="761" w:type="pct"/>
          </w:tcPr>
          <w:p w14:paraId="63446A11" w14:textId="77777777" w:rsidR="00DC3A3F" w:rsidRPr="00DB6018" w:rsidRDefault="00DC3A3F" w:rsidP="00593F0A">
            <w:pPr>
              <w:spacing w:before="120" w:after="120"/>
              <w:jc w:val="center"/>
              <w:rPr>
                <w:rFonts w:cs="Arial"/>
                <w:sz w:val="24"/>
                <w:szCs w:val="24"/>
              </w:rPr>
            </w:pPr>
            <w:r w:rsidRPr="00DB6018">
              <w:rPr>
                <w:rFonts w:cs="Arial"/>
                <w:sz w:val="24"/>
                <w:szCs w:val="24"/>
              </w:rPr>
              <w:t>T5.9</w:t>
            </w:r>
          </w:p>
        </w:tc>
        <w:tc>
          <w:tcPr>
            <w:tcW w:w="1674" w:type="pct"/>
            <w:gridSpan w:val="3"/>
          </w:tcPr>
          <w:p w14:paraId="52A60144" w14:textId="77777777" w:rsidR="00DC3A3F" w:rsidRPr="00DB6018" w:rsidRDefault="00DC3A3F" w:rsidP="00593F0A">
            <w:pPr>
              <w:spacing w:before="120" w:after="120"/>
              <w:rPr>
                <w:rFonts w:cs="Arial"/>
                <w:sz w:val="24"/>
                <w:szCs w:val="24"/>
              </w:rPr>
            </w:pPr>
            <w:r w:rsidRPr="00DB6018">
              <w:rPr>
                <w:rFonts w:cs="Arial"/>
                <w:sz w:val="24"/>
                <w:szCs w:val="24"/>
              </w:rPr>
              <w:t xml:space="preserve">European awards and competitions </w:t>
            </w:r>
          </w:p>
        </w:tc>
        <w:tc>
          <w:tcPr>
            <w:tcW w:w="2565" w:type="pct"/>
          </w:tcPr>
          <w:p w14:paraId="458B678B" w14:textId="77777777" w:rsidR="00DC3A3F" w:rsidRPr="00DB6018" w:rsidRDefault="00DC3A3F" w:rsidP="00593F0A">
            <w:pPr>
              <w:spacing w:before="120" w:after="120"/>
              <w:rPr>
                <w:rFonts w:cs="Arial"/>
                <w:sz w:val="24"/>
                <w:szCs w:val="24"/>
              </w:rPr>
            </w:pPr>
            <w:r w:rsidRPr="00DB6018">
              <w:rPr>
                <w:rFonts w:cs="Arial"/>
                <w:sz w:val="24"/>
                <w:szCs w:val="24"/>
              </w:rPr>
              <w:t xml:space="preserve">Cooperate with the European Commission on the Access City Award, Accessible Public Sectors’ Website </w:t>
            </w:r>
            <w:proofErr w:type="gramStart"/>
            <w:r w:rsidRPr="00DB6018">
              <w:rPr>
                <w:rFonts w:cs="Arial"/>
                <w:sz w:val="24"/>
                <w:szCs w:val="24"/>
              </w:rPr>
              <w:t>Award,  EDF</w:t>
            </w:r>
            <w:proofErr w:type="gramEnd"/>
            <w:r w:rsidRPr="00DB6018">
              <w:rPr>
                <w:rFonts w:cs="Arial"/>
                <w:sz w:val="24"/>
                <w:szCs w:val="24"/>
              </w:rPr>
              <w:t xml:space="preserve"> Human Rights Photo competition on women with disabilities; European Toy Manufacturers in their Toy Awards- Empowerment Category. </w:t>
            </w:r>
          </w:p>
        </w:tc>
      </w:tr>
      <w:tr w:rsidR="00DC3A3F" w:rsidRPr="00DB6018" w14:paraId="4AEEE4C3" w14:textId="77777777" w:rsidTr="00092EEB">
        <w:trPr>
          <w:trHeight w:val="37"/>
        </w:trPr>
        <w:tc>
          <w:tcPr>
            <w:tcW w:w="761" w:type="pct"/>
          </w:tcPr>
          <w:p w14:paraId="536F7802" w14:textId="77777777" w:rsidR="00DC3A3F" w:rsidRPr="00DB6018" w:rsidRDefault="00DC3A3F" w:rsidP="00593F0A">
            <w:pPr>
              <w:spacing w:before="120" w:after="120"/>
              <w:jc w:val="center"/>
              <w:rPr>
                <w:rFonts w:cs="Arial"/>
                <w:sz w:val="24"/>
                <w:szCs w:val="24"/>
              </w:rPr>
            </w:pPr>
            <w:r w:rsidRPr="00DB6018">
              <w:rPr>
                <w:rFonts w:cs="Arial"/>
                <w:sz w:val="24"/>
                <w:szCs w:val="24"/>
              </w:rPr>
              <w:t>T5.10</w:t>
            </w:r>
          </w:p>
        </w:tc>
        <w:tc>
          <w:tcPr>
            <w:tcW w:w="1674" w:type="pct"/>
            <w:gridSpan w:val="3"/>
          </w:tcPr>
          <w:p w14:paraId="765BD950" w14:textId="77777777" w:rsidR="00DC3A3F" w:rsidRPr="00DB6018" w:rsidRDefault="00DC3A3F" w:rsidP="00593F0A">
            <w:pPr>
              <w:spacing w:before="120" w:after="120"/>
              <w:rPr>
                <w:rFonts w:cs="Arial"/>
                <w:sz w:val="24"/>
                <w:szCs w:val="24"/>
              </w:rPr>
            </w:pPr>
            <w:r w:rsidRPr="00DB6018">
              <w:rPr>
                <w:rFonts w:cs="Arial"/>
                <w:sz w:val="24"/>
                <w:szCs w:val="24"/>
              </w:rPr>
              <w:t xml:space="preserve">Internal communication </w:t>
            </w:r>
          </w:p>
        </w:tc>
        <w:tc>
          <w:tcPr>
            <w:tcW w:w="2565" w:type="pct"/>
          </w:tcPr>
          <w:p w14:paraId="3CACC42E" w14:textId="77777777" w:rsidR="00DC3A3F" w:rsidRPr="00DB6018" w:rsidRDefault="00DC3A3F" w:rsidP="00593F0A">
            <w:pPr>
              <w:spacing w:before="120" w:after="120"/>
              <w:rPr>
                <w:rFonts w:cs="Arial"/>
                <w:sz w:val="24"/>
                <w:szCs w:val="24"/>
              </w:rPr>
            </w:pPr>
            <w:r w:rsidRPr="00DB6018">
              <w:rPr>
                <w:rFonts w:cs="Arial"/>
                <w:sz w:val="24"/>
                <w:szCs w:val="24"/>
              </w:rPr>
              <w:t>Weekly, members receive the internal newsletter (“</w:t>
            </w:r>
            <w:proofErr w:type="spellStart"/>
            <w:proofErr w:type="gramStart"/>
            <w:r w:rsidRPr="00DB6018">
              <w:rPr>
                <w:rFonts w:cs="Arial"/>
                <w:sz w:val="24"/>
                <w:szCs w:val="24"/>
              </w:rPr>
              <w:t>Re:Member</w:t>
            </w:r>
            <w:proofErr w:type="spellEnd"/>
            <w:proofErr w:type="gramEnd"/>
            <w:r w:rsidRPr="00DB6018">
              <w:rPr>
                <w:rFonts w:cs="Arial"/>
                <w:sz w:val="24"/>
                <w:szCs w:val="24"/>
              </w:rPr>
              <w:t xml:space="preserve">”); analysis of use and readership of newsletter; Members areas developed and updated. </w:t>
            </w:r>
          </w:p>
        </w:tc>
      </w:tr>
    </w:tbl>
    <w:p w14:paraId="49CAF4B1" w14:textId="77777777" w:rsidR="00DC3A3F" w:rsidRPr="00491EBD" w:rsidRDefault="00DC3A3F" w:rsidP="00DC3A3F">
      <w:pPr>
        <w:rPr>
          <w:rFonts w:cs="Arial"/>
          <w:lang w:val="pt-PT"/>
        </w:rPr>
      </w:pPr>
    </w:p>
    <w:p w14:paraId="0A19FAB4" w14:textId="77777777" w:rsidR="00DC3A3F" w:rsidRPr="00491EBD" w:rsidRDefault="00DC3A3F" w:rsidP="00DC3A3F">
      <w:pPr>
        <w:rPr>
          <w:rFonts w:cs="Arial"/>
          <w:lang w:val="pt-PT"/>
        </w:rPr>
      </w:pPr>
    </w:p>
    <w:p w14:paraId="21B37B0C" w14:textId="77777777" w:rsidR="00DC3A3F" w:rsidRPr="00491EBD" w:rsidRDefault="00DC3A3F" w:rsidP="00DC3A3F">
      <w:pPr>
        <w:rPr>
          <w:lang w:val="pt-PT"/>
        </w:rPr>
      </w:pPr>
    </w:p>
    <w:p w14:paraId="50590E25" w14:textId="77777777" w:rsidR="00742299" w:rsidRDefault="00742299"/>
    <w:sectPr w:rsidR="00742299" w:rsidSect="0035198D">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A5319" w14:textId="77777777" w:rsidR="007F5C03" w:rsidRDefault="007F5C03" w:rsidP="00092EEB">
      <w:pPr>
        <w:spacing w:after="0" w:line="240" w:lineRule="auto"/>
      </w:pPr>
      <w:r>
        <w:separator/>
      </w:r>
    </w:p>
  </w:endnote>
  <w:endnote w:type="continuationSeparator" w:id="0">
    <w:p w14:paraId="6CCCEA67" w14:textId="77777777" w:rsidR="007F5C03" w:rsidRDefault="007F5C03" w:rsidP="00092E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6F8232" w14:textId="77777777" w:rsidR="007F5C03" w:rsidRDefault="007F5C03" w:rsidP="00092EEB">
      <w:pPr>
        <w:spacing w:after="0" w:line="240" w:lineRule="auto"/>
      </w:pPr>
      <w:r>
        <w:separator/>
      </w:r>
    </w:p>
  </w:footnote>
  <w:footnote w:type="continuationSeparator" w:id="0">
    <w:p w14:paraId="29559E8C" w14:textId="77777777" w:rsidR="007F5C03" w:rsidRDefault="007F5C03" w:rsidP="00092E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5F825" w14:textId="35426BE5" w:rsidR="00092EEB" w:rsidRDefault="00092EEB" w:rsidP="00092EEB">
    <w:pPr>
      <w:pStyle w:val="Header"/>
      <w:jc w:val="center"/>
    </w:pPr>
    <w:r w:rsidRPr="006C1574">
      <w:rPr>
        <w:noProof/>
      </w:rPr>
      <w:drawing>
        <wp:inline distT="0" distB="0" distL="0" distR="0" wp14:anchorId="0DA34890" wp14:editId="2A952822">
          <wp:extent cx="3276600" cy="825500"/>
          <wp:effectExtent l="0" t="0" r="0" b="0"/>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76600" cy="8255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31C"/>
    <w:rsid w:val="00092EEB"/>
    <w:rsid w:val="0035198D"/>
    <w:rsid w:val="00742299"/>
    <w:rsid w:val="007F5C03"/>
    <w:rsid w:val="0080731C"/>
    <w:rsid w:val="00DB6018"/>
    <w:rsid w:val="00DC3A3F"/>
  </w:rsids>
  <m:mathPr>
    <m:mathFont m:val="Cambria Math"/>
    <m:brkBin m:val="before"/>
    <m:brkBinSub m:val="--"/>
    <m:smallFrac m:val="0"/>
    <m:dispDef/>
    <m:lMargin m:val="0"/>
    <m:rMargin m:val="0"/>
    <m:defJc m:val="centerGroup"/>
    <m:wrapIndent m:val="1440"/>
    <m:intLim m:val="subSup"/>
    <m:naryLim m:val="undOvr"/>
  </m:mathPr>
  <w:themeFontLang w:val="fr-B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19C2A"/>
  <w15:chartTrackingRefBased/>
  <w15:docId w15:val="{C11789B2-7969-41DC-8AFC-9A0FCD632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3A3F"/>
    <w:pPr>
      <w:spacing w:after="200" w:line="276" w:lineRule="auto"/>
    </w:pPr>
    <w:rPr>
      <w:rFonts w:ascii="Arial" w:eastAsia="Times New Roman" w:hAnsi="Arial" w:cs="Times New Roman"/>
      <w:lang w:bidi="en-US"/>
    </w:rPr>
  </w:style>
  <w:style w:type="paragraph" w:styleId="Heading1">
    <w:name w:val="heading 1"/>
    <w:basedOn w:val="Normal"/>
    <w:next w:val="Normal"/>
    <w:link w:val="Heading1Char"/>
    <w:uiPriority w:val="9"/>
    <w:qFormat/>
    <w:rsid w:val="00DC3A3F"/>
    <w:pPr>
      <w:keepNext/>
      <w:keepLines/>
      <w:spacing w:before="480" w:after="0"/>
      <w:outlineLvl w:val="0"/>
    </w:pPr>
    <w:rPr>
      <w:b/>
      <w:bCs/>
      <w:color w:val="0A77B3"/>
      <w:sz w:val="28"/>
      <w:szCs w:val="28"/>
    </w:rPr>
  </w:style>
  <w:style w:type="paragraph" w:styleId="Heading4">
    <w:name w:val="heading 4"/>
    <w:basedOn w:val="Normal"/>
    <w:next w:val="Normal"/>
    <w:link w:val="Heading4Char"/>
    <w:uiPriority w:val="99"/>
    <w:unhideWhenUsed/>
    <w:qFormat/>
    <w:rsid w:val="00DC3A3F"/>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3A3F"/>
    <w:rPr>
      <w:rFonts w:ascii="Arial" w:eastAsia="Times New Roman" w:hAnsi="Arial" w:cs="Times New Roman"/>
      <w:b/>
      <w:bCs/>
      <w:color w:val="0A77B3"/>
      <w:sz w:val="28"/>
      <w:szCs w:val="28"/>
      <w:lang w:bidi="en-US"/>
    </w:rPr>
  </w:style>
  <w:style w:type="character" w:customStyle="1" w:styleId="Heading4Char">
    <w:name w:val="Heading 4 Char"/>
    <w:basedOn w:val="DefaultParagraphFont"/>
    <w:link w:val="Heading4"/>
    <w:uiPriority w:val="99"/>
    <w:rsid w:val="00DC3A3F"/>
    <w:rPr>
      <w:rFonts w:ascii="Calibri" w:eastAsia="Times New Roman" w:hAnsi="Calibri" w:cs="Times New Roman"/>
      <w:b/>
      <w:bCs/>
      <w:sz w:val="28"/>
      <w:szCs w:val="28"/>
      <w:lang w:bidi="en-US"/>
    </w:rPr>
  </w:style>
  <w:style w:type="paragraph" w:styleId="Header">
    <w:name w:val="header"/>
    <w:basedOn w:val="Normal"/>
    <w:link w:val="HeaderChar"/>
    <w:uiPriority w:val="99"/>
    <w:unhideWhenUsed/>
    <w:rsid w:val="00092E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2EEB"/>
    <w:rPr>
      <w:rFonts w:ascii="Arial" w:eastAsia="Times New Roman" w:hAnsi="Arial" w:cs="Times New Roman"/>
      <w:lang w:bidi="en-US"/>
    </w:rPr>
  </w:style>
  <w:style w:type="paragraph" w:styleId="Footer">
    <w:name w:val="footer"/>
    <w:basedOn w:val="Normal"/>
    <w:link w:val="FooterChar"/>
    <w:uiPriority w:val="99"/>
    <w:unhideWhenUsed/>
    <w:rsid w:val="00092E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2EEB"/>
    <w:rPr>
      <w:rFonts w:ascii="Arial" w:eastAsia="Times New Roman" w:hAnsi="Arial" w:cs="Times New Roman"/>
      <w:lang w:bidi="en-US"/>
    </w:rPr>
  </w:style>
  <w:style w:type="character" w:styleId="BookTitle">
    <w:name w:val="Book Title"/>
    <w:uiPriority w:val="33"/>
    <w:qFormat/>
    <w:rsid w:val="00092EEB"/>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10</Pages>
  <Words>2276</Words>
  <Characters>12523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Naughton</dc:creator>
  <cp:keywords/>
  <dc:description/>
  <cp:lastModifiedBy>Raquel Riaza</cp:lastModifiedBy>
  <cp:revision>3</cp:revision>
  <dcterms:created xsi:type="dcterms:W3CDTF">2022-06-09T10:40:00Z</dcterms:created>
  <dcterms:modified xsi:type="dcterms:W3CDTF">2022-06-10T10:31:00Z</dcterms:modified>
</cp:coreProperties>
</file>