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D84D" w14:textId="77777777" w:rsidR="00B33785" w:rsidRDefault="00B33785" w:rsidP="00BC326B">
      <w:pPr>
        <w:pStyle w:val="Heading1"/>
      </w:pPr>
      <w:bookmarkStart w:id="0" w:name="_Toc81900596"/>
    </w:p>
    <w:p w14:paraId="41B58956" w14:textId="77777777" w:rsidR="00B33785" w:rsidRDefault="00B33785" w:rsidP="00BC326B">
      <w:pPr>
        <w:pStyle w:val="Heading1"/>
      </w:pPr>
    </w:p>
    <w:p w14:paraId="5EC11784" w14:textId="6C628B4C" w:rsidR="00533D69" w:rsidRPr="00B33785" w:rsidRDefault="007D59DD" w:rsidP="00B33785">
      <w:pPr>
        <w:pStyle w:val="Heading1"/>
        <w:jc w:val="right"/>
        <w:rPr>
          <w:color w:val="auto"/>
          <w:sz w:val="24"/>
          <w:szCs w:val="24"/>
        </w:rPr>
      </w:pPr>
      <w:r w:rsidRPr="00B33785">
        <w:rPr>
          <w:color w:val="auto"/>
          <w:sz w:val="24"/>
          <w:szCs w:val="24"/>
        </w:rPr>
        <w:t xml:space="preserve">Annex to </w:t>
      </w:r>
      <w:r w:rsidR="00533D69" w:rsidRPr="00B33785">
        <w:rPr>
          <w:color w:val="auto"/>
          <w:sz w:val="24"/>
          <w:szCs w:val="24"/>
        </w:rPr>
        <w:t>DOC-EXEC-22-09-06</w:t>
      </w:r>
    </w:p>
    <w:p w14:paraId="22187F59" w14:textId="77777777" w:rsidR="007D59DD" w:rsidRDefault="007D59DD" w:rsidP="00BC326B">
      <w:pPr>
        <w:pStyle w:val="Heading1"/>
      </w:pPr>
    </w:p>
    <w:p w14:paraId="739E1D6B" w14:textId="544E2DD1" w:rsidR="00742299" w:rsidRDefault="00533D69" w:rsidP="00B33785">
      <w:pPr>
        <w:pStyle w:val="Heading1"/>
        <w:spacing w:after="240"/>
      </w:pPr>
      <w:r>
        <w:t xml:space="preserve">EDF </w:t>
      </w:r>
      <w:r w:rsidR="00BC326B" w:rsidRPr="00BC326B">
        <w:t>Partnerships</w:t>
      </w:r>
      <w:r w:rsidR="00220264">
        <w:t>,</w:t>
      </w:r>
      <w:r w:rsidR="00BC326B" w:rsidRPr="00BC326B">
        <w:t xml:space="preserve"> </w:t>
      </w:r>
      <w:proofErr w:type="gramStart"/>
      <w:r w:rsidR="00BC326B" w:rsidRPr="00BC326B">
        <w:t>networks</w:t>
      </w:r>
      <w:proofErr w:type="gramEnd"/>
      <w:r w:rsidR="00BC326B" w:rsidRPr="00BC326B">
        <w:t xml:space="preserve"> and alliances</w:t>
      </w:r>
      <w:bookmarkEnd w:id="0"/>
      <w:r w:rsidR="00BC326B" w:rsidRPr="00BC326B">
        <w:t xml:space="preserve"> </w:t>
      </w:r>
      <w:r w:rsidR="00220264">
        <w:t>overview</w:t>
      </w:r>
    </w:p>
    <w:p w14:paraId="6049D86E" w14:textId="4E641F11" w:rsidR="00835A45" w:rsidRPr="00B33785" w:rsidRDefault="00DD5BCB" w:rsidP="00835A45">
      <w:pPr>
        <w:rPr>
          <w:rFonts w:ascii="Arial" w:hAnsi="Arial" w:cs="Arial"/>
          <w:sz w:val="24"/>
          <w:szCs w:val="24"/>
        </w:rPr>
      </w:pPr>
      <w:r w:rsidRPr="00B33785">
        <w:rPr>
          <w:rFonts w:ascii="Arial" w:hAnsi="Arial" w:cs="Arial"/>
          <w:sz w:val="24"/>
          <w:szCs w:val="24"/>
        </w:rPr>
        <w:t>September 2022</w:t>
      </w:r>
      <w:r w:rsidR="00533D69" w:rsidRPr="00B33785">
        <w:rPr>
          <w:rFonts w:ascii="Arial" w:hAnsi="Arial" w:cs="Arial"/>
          <w:sz w:val="24"/>
          <w:szCs w:val="24"/>
        </w:rPr>
        <w:t>, updated for new executive committee</w:t>
      </w:r>
    </w:p>
    <w:sdt>
      <w:sdtPr>
        <w:rPr>
          <w:rFonts w:asciiTheme="minorHAnsi" w:eastAsiaTheme="minorHAnsi" w:hAnsiTheme="minorHAnsi" w:cstheme="minorBidi"/>
          <w:color w:val="auto"/>
          <w:sz w:val="22"/>
          <w:szCs w:val="22"/>
          <w:lang w:val="en-GB"/>
        </w:rPr>
        <w:id w:val="-1638336481"/>
        <w:docPartObj>
          <w:docPartGallery w:val="Table of Contents"/>
          <w:docPartUnique/>
        </w:docPartObj>
      </w:sdtPr>
      <w:sdtEndPr>
        <w:rPr>
          <w:b/>
          <w:bCs/>
          <w:noProof/>
        </w:rPr>
      </w:sdtEndPr>
      <w:sdtContent>
        <w:p w14:paraId="5D8138A3" w14:textId="1AAAF278" w:rsidR="00835A45" w:rsidRPr="00B33785" w:rsidRDefault="00835A45" w:rsidP="00B33785">
          <w:pPr>
            <w:pStyle w:val="TOCHeading"/>
            <w:spacing w:line="360" w:lineRule="auto"/>
            <w:rPr>
              <w:rFonts w:ascii="Arial" w:hAnsi="Arial" w:cs="Arial"/>
              <w:sz w:val="24"/>
              <w:szCs w:val="24"/>
            </w:rPr>
          </w:pPr>
          <w:r w:rsidRPr="00B33785">
            <w:rPr>
              <w:rFonts w:ascii="Arial" w:hAnsi="Arial" w:cs="Arial"/>
              <w:sz w:val="24"/>
              <w:szCs w:val="24"/>
            </w:rPr>
            <w:t>Contents</w:t>
          </w:r>
        </w:p>
        <w:p w14:paraId="2CC5B38E" w14:textId="371EDBA2" w:rsidR="008C3B3D" w:rsidRPr="00B33785" w:rsidRDefault="00835A45" w:rsidP="00B33785">
          <w:pPr>
            <w:pStyle w:val="TOC1"/>
            <w:tabs>
              <w:tab w:val="right" w:leader="dot" w:pos="13994"/>
            </w:tabs>
            <w:spacing w:line="360" w:lineRule="auto"/>
            <w:rPr>
              <w:rFonts w:ascii="Arial" w:eastAsiaTheme="minorEastAsia" w:hAnsi="Arial" w:cs="Arial"/>
              <w:noProof/>
              <w:sz w:val="24"/>
              <w:szCs w:val="24"/>
              <w:lang w:eastAsia="en-GB"/>
            </w:rPr>
          </w:pPr>
          <w:r w:rsidRPr="00B33785">
            <w:rPr>
              <w:rFonts w:ascii="Arial" w:hAnsi="Arial" w:cs="Arial"/>
              <w:sz w:val="24"/>
              <w:szCs w:val="24"/>
            </w:rPr>
            <w:fldChar w:fldCharType="begin"/>
          </w:r>
          <w:r w:rsidRPr="00B33785">
            <w:rPr>
              <w:rFonts w:ascii="Arial" w:hAnsi="Arial" w:cs="Arial"/>
              <w:sz w:val="24"/>
              <w:szCs w:val="24"/>
            </w:rPr>
            <w:instrText xml:space="preserve"> TOC \o "1-3" \h \z \u </w:instrText>
          </w:r>
          <w:r w:rsidRPr="00B33785">
            <w:rPr>
              <w:rFonts w:ascii="Arial" w:hAnsi="Arial" w:cs="Arial"/>
              <w:sz w:val="24"/>
              <w:szCs w:val="24"/>
            </w:rPr>
            <w:fldChar w:fldCharType="separate"/>
          </w:r>
          <w:hyperlink w:anchor="_Toc81900596" w:history="1">
            <w:r w:rsidR="008C3B3D" w:rsidRPr="00B33785">
              <w:rPr>
                <w:rFonts w:ascii="Arial" w:hAnsi="Arial" w:cs="Arial"/>
                <w:noProof/>
                <w:webHidden/>
                <w:sz w:val="24"/>
                <w:szCs w:val="24"/>
              </w:rPr>
              <w:tab/>
            </w:r>
            <w:r w:rsidR="008C3B3D" w:rsidRPr="00B33785">
              <w:rPr>
                <w:rFonts w:ascii="Arial" w:hAnsi="Arial" w:cs="Arial"/>
                <w:noProof/>
                <w:webHidden/>
                <w:sz w:val="24"/>
                <w:szCs w:val="24"/>
              </w:rPr>
              <w:fldChar w:fldCharType="begin"/>
            </w:r>
            <w:r w:rsidR="008C3B3D" w:rsidRPr="00B33785">
              <w:rPr>
                <w:rFonts w:ascii="Arial" w:hAnsi="Arial" w:cs="Arial"/>
                <w:noProof/>
                <w:webHidden/>
                <w:sz w:val="24"/>
                <w:szCs w:val="24"/>
              </w:rPr>
              <w:instrText xml:space="preserve"> PAGEREF _Toc81900596 \h </w:instrText>
            </w:r>
            <w:r w:rsidR="008C3B3D" w:rsidRPr="00B33785">
              <w:rPr>
                <w:rFonts w:ascii="Arial" w:hAnsi="Arial" w:cs="Arial"/>
                <w:noProof/>
                <w:webHidden/>
                <w:sz w:val="24"/>
                <w:szCs w:val="24"/>
              </w:rPr>
            </w:r>
            <w:r w:rsidR="008C3B3D" w:rsidRPr="00B33785">
              <w:rPr>
                <w:rFonts w:ascii="Arial" w:hAnsi="Arial" w:cs="Arial"/>
                <w:noProof/>
                <w:webHidden/>
                <w:sz w:val="24"/>
                <w:szCs w:val="24"/>
              </w:rPr>
              <w:fldChar w:fldCharType="separate"/>
            </w:r>
            <w:r w:rsidR="006661F0" w:rsidRPr="00B33785">
              <w:rPr>
                <w:rFonts w:ascii="Arial" w:hAnsi="Arial" w:cs="Arial"/>
                <w:noProof/>
                <w:webHidden/>
                <w:sz w:val="24"/>
                <w:szCs w:val="24"/>
              </w:rPr>
              <w:t>1</w:t>
            </w:r>
            <w:r w:rsidR="008C3B3D" w:rsidRPr="00B33785">
              <w:rPr>
                <w:rFonts w:ascii="Arial" w:hAnsi="Arial" w:cs="Arial"/>
                <w:noProof/>
                <w:webHidden/>
                <w:sz w:val="24"/>
                <w:szCs w:val="24"/>
              </w:rPr>
              <w:fldChar w:fldCharType="end"/>
            </w:r>
          </w:hyperlink>
        </w:p>
        <w:p w14:paraId="37861F22" w14:textId="4A36F6D5" w:rsidR="008C3B3D" w:rsidRPr="00B33785" w:rsidRDefault="00000000" w:rsidP="00B33785">
          <w:pPr>
            <w:pStyle w:val="TOC1"/>
            <w:tabs>
              <w:tab w:val="right" w:leader="dot" w:pos="13994"/>
            </w:tabs>
            <w:spacing w:line="360" w:lineRule="auto"/>
            <w:rPr>
              <w:rFonts w:ascii="Arial" w:eastAsiaTheme="minorEastAsia" w:hAnsi="Arial" w:cs="Arial"/>
              <w:noProof/>
              <w:sz w:val="24"/>
              <w:szCs w:val="24"/>
              <w:lang w:eastAsia="en-GB"/>
            </w:rPr>
          </w:pPr>
          <w:hyperlink w:anchor="_Toc81900597" w:history="1">
            <w:r w:rsidR="008C3B3D" w:rsidRPr="00B33785">
              <w:rPr>
                <w:rStyle w:val="Hyperlink"/>
                <w:rFonts w:ascii="Arial" w:hAnsi="Arial" w:cs="Arial"/>
                <w:noProof/>
                <w:sz w:val="24"/>
                <w:szCs w:val="24"/>
              </w:rPr>
              <w:t>Introduction</w:t>
            </w:r>
            <w:r w:rsidR="008C3B3D" w:rsidRPr="00B33785">
              <w:rPr>
                <w:rFonts w:ascii="Arial" w:hAnsi="Arial" w:cs="Arial"/>
                <w:noProof/>
                <w:webHidden/>
                <w:sz w:val="24"/>
                <w:szCs w:val="24"/>
              </w:rPr>
              <w:tab/>
            </w:r>
            <w:r w:rsidR="008C3B3D" w:rsidRPr="00B33785">
              <w:rPr>
                <w:rFonts w:ascii="Arial" w:hAnsi="Arial" w:cs="Arial"/>
                <w:noProof/>
                <w:webHidden/>
                <w:sz w:val="24"/>
                <w:szCs w:val="24"/>
              </w:rPr>
              <w:fldChar w:fldCharType="begin"/>
            </w:r>
            <w:r w:rsidR="008C3B3D" w:rsidRPr="00B33785">
              <w:rPr>
                <w:rFonts w:ascii="Arial" w:hAnsi="Arial" w:cs="Arial"/>
                <w:noProof/>
                <w:webHidden/>
                <w:sz w:val="24"/>
                <w:szCs w:val="24"/>
              </w:rPr>
              <w:instrText xml:space="preserve"> PAGEREF _Toc81900597 \h </w:instrText>
            </w:r>
            <w:r w:rsidR="008C3B3D" w:rsidRPr="00B33785">
              <w:rPr>
                <w:rFonts w:ascii="Arial" w:hAnsi="Arial" w:cs="Arial"/>
                <w:noProof/>
                <w:webHidden/>
                <w:sz w:val="24"/>
                <w:szCs w:val="24"/>
              </w:rPr>
            </w:r>
            <w:r w:rsidR="008C3B3D" w:rsidRPr="00B33785">
              <w:rPr>
                <w:rFonts w:ascii="Arial" w:hAnsi="Arial" w:cs="Arial"/>
                <w:noProof/>
                <w:webHidden/>
                <w:sz w:val="24"/>
                <w:szCs w:val="24"/>
              </w:rPr>
              <w:fldChar w:fldCharType="separate"/>
            </w:r>
            <w:r w:rsidR="006661F0" w:rsidRPr="00B33785">
              <w:rPr>
                <w:rFonts w:ascii="Arial" w:hAnsi="Arial" w:cs="Arial"/>
                <w:noProof/>
                <w:webHidden/>
                <w:sz w:val="24"/>
                <w:szCs w:val="24"/>
              </w:rPr>
              <w:t>1</w:t>
            </w:r>
            <w:r w:rsidR="008C3B3D" w:rsidRPr="00B33785">
              <w:rPr>
                <w:rFonts w:ascii="Arial" w:hAnsi="Arial" w:cs="Arial"/>
                <w:noProof/>
                <w:webHidden/>
                <w:sz w:val="24"/>
                <w:szCs w:val="24"/>
              </w:rPr>
              <w:fldChar w:fldCharType="end"/>
            </w:r>
          </w:hyperlink>
        </w:p>
        <w:p w14:paraId="2F653F4F" w14:textId="02FA05E8" w:rsidR="008C3B3D" w:rsidRPr="00B33785" w:rsidRDefault="00000000" w:rsidP="00B33785">
          <w:pPr>
            <w:pStyle w:val="TOC1"/>
            <w:tabs>
              <w:tab w:val="left" w:pos="440"/>
              <w:tab w:val="right" w:leader="dot" w:pos="13994"/>
            </w:tabs>
            <w:spacing w:line="360" w:lineRule="auto"/>
            <w:rPr>
              <w:rFonts w:ascii="Arial" w:eastAsiaTheme="minorEastAsia" w:hAnsi="Arial" w:cs="Arial"/>
              <w:noProof/>
              <w:sz w:val="24"/>
              <w:szCs w:val="24"/>
              <w:lang w:eastAsia="en-GB"/>
            </w:rPr>
          </w:pPr>
          <w:hyperlink w:anchor="_Toc81900598" w:history="1">
            <w:r w:rsidR="008C3B3D" w:rsidRPr="00B33785">
              <w:rPr>
                <w:rStyle w:val="Hyperlink"/>
                <w:rFonts w:ascii="Arial" w:hAnsi="Arial" w:cs="Arial"/>
                <w:noProof/>
                <w:sz w:val="24"/>
                <w:szCs w:val="24"/>
              </w:rPr>
              <w:t>1.</w:t>
            </w:r>
            <w:r w:rsidR="008C3B3D" w:rsidRPr="00B33785">
              <w:rPr>
                <w:rFonts w:ascii="Arial" w:eastAsiaTheme="minorEastAsia" w:hAnsi="Arial" w:cs="Arial"/>
                <w:noProof/>
                <w:sz w:val="24"/>
                <w:szCs w:val="24"/>
                <w:lang w:eastAsia="en-GB"/>
              </w:rPr>
              <w:tab/>
            </w:r>
            <w:r w:rsidR="008C3B3D" w:rsidRPr="00B33785">
              <w:rPr>
                <w:rStyle w:val="Hyperlink"/>
                <w:rFonts w:ascii="Arial" w:hAnsi="Arial" w:cs="Arial"/>
                <w:noProof/>
                <w:sz w:val="24"/>
                <w:szCs w:val="24"/>
              </w:rPr>
              <w:t>Formal structures at the EU level</w:t>
            </w:r>
            <w:r w:rsidR="008C3B3D" w:rsidRPr="00B33785">
              <w:rPr>
                <w:rFonts w:ascii="Arial" w:hAnsi="Arial" w:cs="Arial"/>
                <w:noProof/>
                <w:webHidden/>
                <w:sz w:val="24"/>
                <w:szCs w:val="24"/>
              </w:rPr>
              <w:tab/>
            </w:r>
            <w:r w:rsidR="008C3B3D" w:rsidRPr="00B33785">
              <w:rPr>
                <w:rFonts w:ascii="Arial" w:hAnsi="Arial" w:cs="Arial"/>
                <w:noProof/>
                <w:webHidden/>
                <w:sz w:val="24"/>
                <w:szCs w:val="24"/>
              </w:rPr>
              <w:fldChar w:fldCharType="begin"/>
            </w:r>
            <w:r w:rsidR="008C3B3D" w:rsidRPr="00B33785">
              <w:rPr>
                <w:rFonts w:ascii="Arial" w:hAnsi="Arial" w:cs="Arial"/>
                <w:noProof/>
                <w:webHidden/>
                <w:sz w:val="24"/>
                <w:szCs w:val="24"/>
              </w:rPr>
              <w:instrText xml:space="preserve"> PAGEREF _Toc81900598 \h </w:instrText>
            </w:r>
            <w:r w:rsidR="008C3B3D" w:rsidRPr="00B33785">
              <w:rPr>
                <w:rFonts w:ascii="Arial" w:hAnsi="Arial" w:cs="Arial"/>
                <w:noProof/>
                <w:webHidden/>
                <w:sz w:val="24"/>
                <w:szCs w:val="24"/>
              </w:rPr>
            </w:r>
            <w:r w:rsidR="008C3B3D" w:rsidRPr="00B33785">
              <w:rPr>
                <w:rFonts w:ascii="Arial" w:hAnsi="Arial" w:cs="Arial"/>
                <w:noProof/>
                <w:webHidden/>
                <w:sz w:val="24"/>
                <w:szCs w:val="24"/>
              </w:rPr>
              <w:fldChar w:fldCharType="separate"/>
            </w:r>
            <w:r w:rsidR="006661F0" w:rsidRPr="00B33785">
              <w:rPr>
                <w:rFonts w:ascii="Arial" w:hAnsi="Arial" w:cs="Arial"/>
                <w:noProof/>
                <w:webHidden/>
                <w:sz w:val="24"/>
                <w:szCs w:val="24"/>
              </w:rPr>
              <w:t>2</w:t>
            </w:r>
            <w:r w:rsidR="008C3B3D" w:rsidRPr="00B33785">
              <w:rPr>
                <w:rFonts w:ascii="Arial" w:hAnsi="Arial" w:cs="Arial"/>
                <w:noProof/>
                <w:webHidden/>
                <w:sz w:val="24"/>
                <w:szCs w:val="24"/>
              </w:rPr>
              <w:fldChar w:fldCharType="end"/>
            </w:r>
          </w:hyperlink>
        </w:p>
        <w:p w14:paraId="5A3A7903" w14:textId="2E86E6DA" w:rsidR="008C3B3D" w:rsidRPr="00B33785" w:rsidRDefault="00000000" w:rsidP="00B33785">
          <w:pPr>
            <w:pStyle w:val="TOC2"/>
            <w:tabs>
              <w:tab w:val="left" w:pos="660"/>
              <w:tab w:val="right" w:leader="dot" w:pos="13994"/>
            </w:tabs>
            <w:spacing w:line="360" w:lineRule="auto"/>
            <w:rPr>
              <w:rFonts w:ascii="Arial" w:eastAsiaTheme="minorEastAsia" w:hAnsi="Arial" w:cs="Arial"/>
              <w:noProof/>
              <w:sz w:val="24"/>
              <w:szCs w:val="24"/>
              <w:lang w:eastAsia="en-GB"/>
            </w:rPr>
          </w:pPr>
          <w:hyperlink w:anchor="_Toc81900599" w:history="1">
            <w:r w:rsidR="008C3B3D" w:rsidRPr="00B33785">
              <w:rPr>
                <w:rStyle w:val="Hyperlink"/>
                <w:rFonts w:ascii="Arial" w:hAnsi="Arial" w:cs="Arial"/>
                <w:noProof/>
                <w:sz w:val="24"/>
                <w:szCs w:val="24"/>
              </w:rPr>
              <w:t>2.</w:t>
            </w:r>
            <w:r w:rsidR="008C3B3D" w:rsidRPr="00B33785">
              <w:rPr>
                <w:rFonts w:ascii="Arial" w:eastAsiaTheme="minorEastAsia" w:hAnsi="Arial" w:cs="Arial"/>
                <w:noProof/>
                <w:sz w:val="24"/>
                <w:szCs w:val="24"/>
                <w:lang w:eastAsia="en-GB"/>
              </w:rPr>
              <w:tab/>
            </w:r>
            <w:r w:rsidR="008C3B3D" w:rsidRPr="00B33785">
              <w:rPr>
                <w:rStyle w:val="Hyperlink"/>
                <w:rFonts w:ascii="Arial" w:hAnsi="Arial" w:cs="Arial"/>
                <w:noProof/>
                <w:sz w:val="24"/>
                <w:szCs w:val="24"/>
              </w:rPr>
              <w:t>Alliances and networks where EDF has a formal membership</w:t>
            </w:r>
            <w:r w:rsidR="008C3B3D" w:rsidRPr="00B33785">
              <w:rPr>
                <w:rFonts w:ascii="Arial" w:hAnsi="Arial" w:cs="Arial"/>
                <w:noProof/>
                <w:webHidden/>
                <w:sz w:val="24"/>
                <w:szCs w:val="24"/>
              </w:rPr>
              <w:tab/>
            </w:r>
            <w:r w:rsidR="008C3B3D" w:rsidRPr="00B33785">
              <w:rPr>
                <w:rFonts w:ascii="Arial" w:hAnsi="Arial" w:cs="Arial"/>
                <w:noProof/>
                <w:webHidden/>
                <w:sz w:val="24"/>
                <w:szCs w:val="24"/>
              </w:rPr>
              <w:fldChar w:fldCharType="begin"/>
            </w:r>
            <w:r w:rsidR="008C3B3D" w:rsidRPr="00B33785">
              <w:rPr>
                <w:rFonts w:ascii="Arial" w:hAnsi="Arial" w:cs="Arial"/>
                <w:noProof/>
                <w:webHidden/>
                <w:sz w:val="24"/>
                <w:szCs w:val="24"/>
              </w:rPr>
              <w:instrText xml:space="preserve"> PAGEREF _Toc81900599 \h </w:instrText>
            </w:r>
            <w:r w:rsidR="008C3B3D" w:rsidRPr="00B33785">
              <w:rPr>
                <w:rFonts w:ascii="Arial" w:hAnsi="Arial" w:cs="Arial"/>
                <w:noProof/>
                <w:webHidden/>
                <w:sz w:val="24"/>
                <w:szCs w:val="24"/>
              </w:rPr>
            </w:r>
            <w:r w:rsidR="008C3B3D" w:rsidRPr="00B33785">
              <w:rPr>
                <w:rFonts w:ascii="Arial" w:hAnsi="Arial" w:cs="Arial"/>
                <w:noProof/>
                <w:webHidden/>
                <w:sz w:val="24"/>
                <w:szCs w:val="24"/>
              </w:rPr>
              <w:fldChar w:fldCharType="separate"/>
            </w:r>
            <w:r w:rsidR="006661F0" w:rsidRPr="00B33785">
              <w:rPr>
                <w:rFonts w:ascii="Arial" w:hAnsi="Arial" w:cs="Arial"/>
                <w:noProof/>
                <w:webHidden/>
                <w:sz w:val="24"/>
                <w:szCs w:val="24"/>
              </w:rPr>
              <w:t>5</w:t>
            </w:r>
            <w:r w:rsidR="008C3B3D" w:rsidRPr="00B33785">
              <w:rPr>
                <w:rFonts w:ascii="Arial" w:hAnsi="Arial" w:cs="Arial"/>
                <w:noProof/>
                <w:webHidden/>
                <w:sz w:val="24"/>
                <w:szCs w:val="24"/>
              </w:rPr>
              <w:fldChar w:fldCharType="end"/>
            </w:r>
          </w:hyperlink>
        </w:p>
        <w:p w14:paraId="10415497" w14:textId="715C87FF" w:rsidR="008C3B3D" w:rsidRPr="00B33785" w:rsidRDefault="00000000" w:rsidP="00B33785">
          <w:pPr>
            <w:pStyle w:val="TOC2"/>
            <w:tabs>
              <w:tab w:val="left" w:pos="660"/>
              <w:tab w:val="right" w:leader="dot" w:pos="13994"/>
            </w:tabs>
            <w:spacing w:line="360" w:lineRule="auto"/>
            <w:rPr>
              <w:rFonts w:ascii="Arial" w:eastAsiaTheme="minorEastAsia" w:hAnsi="Arial" w:cs="Arial"/>
              <w:noProof/>
              <w:sz w:val="24"/>
              <w:szCs w:val="24"/>
              <w:lang w:eastAsia="en-GB"/>
            </w:rPr>
          </w:pPr>
          <w:hyperlink w:anchor="_Toc81900600" w:history="1">
            <w:r w:rsidR="008C3B3D" w:rsidRPr="00B33785">
              <w:rPr>
                <w:rStyle w:val="Hyperlink"/>
                <w:rFonts w:ascii="Arial" w:hAnsi="Arial" w:cs="Arial"/>
                <w:noProof/>
                <w:sz w:val="24"/>
                <w:szCs w:val="24"/>
              </w:rPr>
              <w:t>3.</w:t>
            </w:r>
            <w:r w:rsidR="008C3B3D" w:rsidRPr="00B33785">
              <w:rPr>
                <w:rFonts w:ascii="Arial" w:eastAsiaTheme="minorEastAsia" w:hAnsi="Arial" w:cs="Arial"/>
                <w:noProof/>
                <w:sz w:val="24"/>
                <w:szCs w:val="24"/>
                <w:lang w:eastAsia="en-GB"/>
              </w:rPr>
              <w:tab/>
            </w:r>
            <w:r w:rsidR="008C3B3D" w:rsidRPr="00B33785">
              <w:rPr>
                <w:rStyle w:val="Hyperlink"/>
                <w:rFonts w:ascii="Arial" w:hAnsi="Arial" w:cs="Arial"/>
                <w:noProof/>
                <w:sz w:val="24"/>
                <w:szCs w:val="24"/>
              </w:rPr>
              <w:t>Alliances and networks where EDF is committed and active, but no formal membership</w:t>
            </w:r>
            <w:r w:rsidR="008C3B3D" w:rsidRPr="00B33785">
              <w:rPr>
                <w:rFonts w:ascii="Arial" w:hAnsi="Arial" w:cs="Arial"/>
                <w:noProof/>
                <w:webHidden/>
                <w:sz w:val="24"/>
                <w:szCs w:val="24"/>
              </w:rPr>
              <w:tab/>
            </w:r>
            <w:r w:rsidR="008C3B3D" w:rsidRPr="00B33785">
              <w:rPr>
                <w:rFonts w:ascii="Arial" w:hAnsi="Arial" w:cs="Arial"/>
                <w:noProof/>
                <w:webHidden/>
                <w:sz w:val="24"/>
                <w:szCs w:val="24"/>
              </w:rPr>
              <w:fldChar w:fldCharType="begin"/>
            </w:r>
            <w:r w:rsidR="008C3B3D" w:rsidRPr="00B33785">
              <w:rPr>
                <w:rFonts w:ascii="Arial" w:hAnsi="Arial" w:cs="Arial"/>
                <w:noProof/>
                <w:webHidden/>
                <w:sz w:val="24"/>
                <w:szCs w:val="24"/>
              </w:rPr>
              <w:instrText xml:space="preserve"> PAGEREF _Toc81900600 \h </w:instrText>
            </w:r>
            <w:r w:rsidR="008C3B3D" w:rsidRPr="00B33785">
              <w:rPr>
                <w:rFonts w:ascii="Arial" w:hAnsi="Arial" w:cs="Arial"/>
                <w:noProof/>
                <w:webHidden/>
                <w:sz w:val="24"/>
                <w:szCs w:val="24"/>
              </w:rPr>
            </w:r>
            <w:r w:rsidR="008C3B3D" w:rsidRPr="00B33785">
              <w:rPr>
                <w:rFonts w:ascii="Arial" w:hAnsi="Arial" w:cs="Arial"/>
                <w:noProof/>
                <w:webHidden/>
                <w:sz w:val="24"/>
                <w:szCs w:val="24"/>
              </w:rPr>
              <w:fldChar w:fldCharType="separate"/>
            </w:r>
            <w:r w:rsidR="006661F0" w:rsidRPr="00B33785">
              <w:rPr>
                <w:rFonts w:ascii="Arial" w:hAnsi="Arial" w:cs="Arial"/>
                <w:noProof/>
                <w:webHidden/>
                <w:sz w:val="24"/>
                <w:szCs w:val="24"/>
              </w:rPr>
              <w:t>9</w:t>
            </w:r>
            <w:r w:rsidR="008C3B3D" w:rsidRPr="00B33785">
              <w:rPr>
                <w:rFonts w:ascii="Arial" w:hAnsi="Arial" w:cs="Arial"/>
                <w:noProof/>
                <w:webHidden/>
                <w:sz w:val="24"/>
                <w:szCs w:val="24"/>
              </w:rPr>
              <w:fldChar w:fldCharType="end"/>
            </w:r>
          </w:hyperlink>
        </w:p>
        <w:p w14:paraId="3556D8EE" w14:textId="207BAE19" w:rsidR="008C3B3D" w:rsidRPr="00B33785" w:rsidRDefault="00000000" w:rsidP="00B33785">
          <w:pPr>
            <w:pStyle w:val="TOC1"/>
            <w:tabs>
              <w:tab w:val="left" w:pos="440"/>
              <w:tab w:val="right" w:leader="dot" w:pos="13994"/>
            </w:tabs>
            <w:spacing w:line="360" w:lineRule="auto"/>
            <w:rPr>
              <w:rFonts w:ascii="Arial" w:eastAsiaTheme="minorEastAsia" w:hAnsi="Arial" w:cs="Arial"/>
              <w:noProof/>
              <w:sz w:val="24"/>
              <w:szCs w:val="24"/>
              <w:lang w:eastAsia="en-GB"/>
            </w:rPr>
          </w:pPr>
          <w:hyperlink w:anchor="_Toc81900601" w:history="1">
            <w:r w:rsidR="008C3B3D" w:rsidRPr="00B33785">
              <w:rPr>
                <w:rStyle w:val="Hyperlink"/>
                <w:rFonts w:ascii="Arial" w:hAnsi="Arial" w:cs="Arial"/>
                <w:noProof/>
                <w:sz w:val="24"/>
                <w:szCs w:val="24"/>
              </w:rPr>
              <w:t>4.</w:t>
            </w:r>
            <w:r w:rsidR="008C3B3D" w:rsidRPr="00B33785">
              <w:rPr>
                <w:rFonts w:ascii="Arial" w:eastAsiaTheme="minorEastAsia" w:hAnsi="Arial" w:cs="Arial"/>
                <w:noProof/>
                <w:sz w:val="24"/>
                <w:szCs w:val="24"/>
                <w:lang w:eastAsia="en-GB"/>
              </w:rPr>
              <w:tab/>
            </w:r>
            <w:r w:rsidR="008C3B3D" w:rsidRPr="00B33785">
              <w:rPr>
                <w:rStyle w:val="Hyperlink"/>
                <w:rFonts w:ascii="Arial" w:hAnsi="Arial" w:cs="Arial"/>
                <w:noProof/>
                <w:sz w:val="24"/>
                <w:szCs w:val="24"/>
              </w:rPr>
              <w:t>Partnerships for Policy making</w:t>
            </w:r>
            <w:r w:rsidR="008C3B3D" w:rsidRPr="00B33785">
              <w:rPr>
                <w:rFonts w:ascii="Arial" w:hAnsi="Arial" w:cs="Arial"/>
                <w:noProof/>
                <w:webHidden/>
                <w:sz w:val="24"/>
                <w:szCs w:val="24"/>
              </w:rPr>
              <w:tab/>
            </w:r>
            <w:r w:rsidR="008C3B3D" w:rsidRPr="00B33785">
              <w:rPr>
                <w:rFonts w:ascii="Arial" w:hAnsi="Arial" w:cs="Arial"/>
                <w:noProof/>
                <w:webHidden/>
                <w:sz w:val="24"/>
                <w:szCs w:val="24"/>
              </w:rPr>
              <w:fldChar w:fldCharType="begin"/>
            </w:r>
            <w:r w:rsidR="008C3B3D" w:rsidRPr="00B33785">
              <w:rPr>
                <w:rFonts w:ascii="Arial" w:hAnsi="Arial" w:cs="Arial"/>
                <w:noProof/>
                <w:webHidden/>
                <w:sz w:val="24"/>
                <w:szCs w:val="24"/>
              </w:rPr>
              <w:instrText xml:space="preserve"> PAGEREF _Toc81900601 \h </w:instrText>
            </w:r>
            <w:r w:rsidR="008C3B3D" w:rsidRPr="00B33785">
              <w:rPr>
                <w:rFonts w:ascii="Arial" w:hAnsi="Arial" w:cs="Arial"/>
                <w:noProof/>
                <w:webHidden/>
                <w:sz w:val="24"/>
                <w:szCs w:val="24"/>
              </w:rPr>
            </w:r>
            <w:r w:rsidR="008C3B3D" w:rsidRPr="00B33785">
              <w:rPr>
                <w:rFonts w:ascii="Arial" w:hAnsi="Arial" w:cs="Arial"/>
                <w:noProof/>
                <w:webHidden/>
                <w:sz w:val="24"/>
                <w:szCs w:val="24"/>
              </w:rPr>
              <w:fldChar w:fldCharType="separate"/>
            </w:r>
            <w:r w:rsidR="006661F0" w:rsidRPr="00B33785">
              <w:rPr>
                <w:rFonts w:ascii="Arial" w:hAnsi="Arial" w:cs="Arial"/>
                <w:noProof/>
                <w:webHidden/>
                <w:sz w:val="24"/>
                <w:szCs w:val="24"/>
              </w:rPr>
              <w:t>12</w:t>
            </w:r>
            <w:r w:rsidR="008C3B3D" w:rsidRPr="00B33785">
              <w:rPr>
                <w:rFonts w:ascii="Arial" w:hAnsi="Arial" w:cs="Arial"/>
                <w:noProof/>
                <w:webHidden/>
                <w:sz w:val="24"/>
                <w:szCs w:val="24"/>
              </w:rPr>
              <w:fldChar w:fldCharType="end"/>
            </w:r>
          </w:hyperlink>
        </w:p>
        <w:p w14:paraId="5FCD0584" w14:textId="04AA5B57" w:rsidR="008C3B3D" w:rsidRPr="00B33785" w:rsidRDefault="00000000" w:rsidP="00B33785">
          <w:pPr>
            <w:pStyle w:val="TOC2"/>
            <w:tabs>
              <w:tab w:val="left" w:pos="660"/>
              <w:tab w:val="right" w:leader="dot" w:pos="13994"/>
            </w:tabs>
            <w:spacing w:line="360" w:lineRule="auto"/>
            <w:rPr>
              <w:rFonts w:ascii="Arial" w:eastAsiaTheme="minorEastAsia" w:hAnsi="Arial" w:cs="Arial"/>
              <w:noProof/>
              <w:sz w:val="24"/>
              <w:szCs w:val="24"/>
              <w:lang w:eastAsia="en-GB"/>
            </w:rPr>
          </w:pPr>
          <w:hyperlink w:anchor="_Toc81900602" w:history="1">
            <w:r w:rsidR="008C3B3D" w:rsidRPr="00B33785">
              <w:rPr>
                <w:rStyle w:val="Hyperlink"/>
                <w:rFonts w:ascii="Arial" w:hAnsi="Arial" w:cs="Arial"/>
                <w:noProof/>
                <w:sz w:val="24"/>
                <w:szCs w:val="24"/>
              </w:rPr>
              <w:t>5.</w:t>
            </w:r>
            <w:r w:rsidR="008C3B3D" w:rsidRPr="00B33785">
              <w:rPr>
                <w:rFonts w:ascii="Arial" w:eastAsiaTheme="minorEastAsia" w:hAnsi="Arial" w:cs="Arial"/>
                <w:noProof/>
                <w:sz w:val="24"/>
                <w:szCs w:val="24"/>
                <w:lang w:eastAsia="en-GB"/>
              </w:rPr>
              <w:tab/>
            </w:r>
            <w:r w:rsidR="008C3B3D" w:rsidRPr="00B33785">
              <w:rPr>
                <w:rStyle w:val="Hyperlink"/>
                <w:rFonts w:ascii="Arial" w:hAnsi="Arial" w:cs="Arial"/>
                <w:noProof/>
                <w:sz w:val="24"/>
                <w:szCs w:val="24"/>
              </w:rPr>
              <w:t>Corporate partnerships and industry collaboration – current</w:t>
            </w:r>
            <w:r w:rsidR="008C3B3D" w:rsidRPr="00B33785">
              <w:rPr>
                <w:rFonts w:ascii="Arial" w:hAnsi="Arial" w:cs="Arial"/>
                <w:noProof/>
                <w:webHidden/>
                <w:sz w:val="24"/>
                <w:szCs w:val="24"/>
              </w:rPr>
              <w:tab/>
            </w:r>
            <w:r w:rsidR="008C3B3D" w:rsidRPr="00B33785">
              <w:rPr>
                <w:rFonts w:ascii="Arial" w:hAnsi="Arial" w:cs="Arial"/>
                <w:noProof/>
                <w:webHidden/>
                <w:sz w:val="24"/>
                <w:szCs w:val="24"/>
              </w:rPr>
              <w:fldChar w:fldCharType="begin"/>
            </w:r>
            <w:r w:rsidR="008C3B3D" w:rsidRPr="00B33785">
              <w:rPr>
                <w:rFonts w:ascii="Arial" w:hAnsi="Arial" w:cs="Arial"/>
                <w:noProof/>
                <w:webHidden/>
                <w:sz w:val="24"/>
                <w:szCs w:val="24"/>
              </w:rPr>
              <w:instrText xml:space="preserve"> PAGEREF _Toc81900602 \h </w:instrText>
            </w:r>
            <w:r w:rsidR="008C3B3D" w:rsidRPr="00B33785">
              <w:rPr>
                <w:rFonts w:ascii="Arial" w:hAnsi="Arial" w:cs="Arial"/>
                <w:noProof/>
                <w:webHidden/>
                <w:sz w:val="24"/>
                <w:szCs w:val="24"/>
              </w:rPr>
            </w:r>
            <w:r w:rsidR="008C3B3D" w:rsidRPr="00B33785">
              <w:rPr>
                <w:rFonts w:ascii="Arial" w:hAnsi="Arial" w:cs="Arial"/>
                <w:noProof/>
                <w:webHidden/>
                <w:sz w:val="24"/>
                <w:szCs w:val="24"/>
              </w:rPr>
              <w:fldChar w:fldCharType="separate"/>
            </w:r>
            <w:r w:rsidR="006661F0" w:rsidRPr="00B33785">
              <w:rPr>
                <w:rFonts w:ascii="Arial" w:hAnsi="Arial" w:cs="Arial"/>
                <w:noProof/>
                <w:webHidden/>
                <w:sz w:val="24"/>
                <w:szCs w:val="24"/>
              </w:rPr>
              <w:t>13</w:t>
            </w:r>
            <w:r w:rsidR="008C3B3D" w:rsidRPr="00B33785">
              <w:rPr>
                <w:rFonts w:ascii="Arial" w:hAnsi="Arial" w:cs="Arial"/>
                <w:noProof/>
                <w:webHidden/>
                <w:sz w:val="24"/>
                <w:szCs w:val="24"/>
              </w:rPr>
              <w:fldChar w:fldCharType="end"/>
            </w:r>
          </w:hyperlink>
        </w:p>
        <w:p w14:paraId="41669B75" w14:textId="18E65759" w:rsidR="00835A45" w:rsidRDefault="00835A45" w:rsidP="00B33785">
          <w:pPr>
            <w:spacing w:line="360" w:lineRule="auto"/>
          </w:pPr>
          <w:r w:rsidRPr="00B33785">
            <w:rPr>
              <w:rFonts w:ascii="Arial" w:hAnsi="Arial" w:cs="Arial"/>
              <w:b/>
              <w:bCs/>
              <w:noProof/>
              <w:sz w:val="24"/>
              <w:szCs w:val="24"/>
            </w:rPr>
            <w:fldChar w:fldCharType="end"/>
          </w:r>
        </w:p>
      </w:sdtContent>
    </w:sdt>
    <w:p w14:paraId="08ACC437" w14:textId="66F027DA" w:rsidR="00BC326B" w:rsidRDefault="00BC326B" w:rsidP="00BC326B"/>
    <w:p w14:paraId="518D310D" w14:textId="77777777" w:rsidR="00B33785" w:rsidRDefault="00B33785" w:rsidP="00BC326B">
      <w:pPr>
        <w:pStyle w:val="Heading1"/>
      </w:pPr>
      <w:bookmarkStart w:id="1" w:name="_Toc81900597"/>
    </w:p>
    <w:p w14:paraId="795C723E" w14:textId="77777777" w:rsidR="00B33785" w:rsidRDefault="00B33785" w:rsidP="00BC326B">
      <w:pPr>
        <w:pStyle w:val="Heading1"/>
      </w:pPr>
    </w:p>
    <w:p w14:paraId="2635C70A" w14:textId="309FB12A" w:rsidR="00BC326B" w:rsidRDefault="00BC326B" w:rsidP="00B33785">
      <w:pPr>
        <w:pStyle w:val="Heading1"/>
        <w:spacing w:after="240"/>
      </w:pPr>
      <w:r>
        <w:t>Introduction</w:t>
      </w:r>
      <w:bookmarkEnd w:id="1"/>
      <w:r>
        <w:t xml:space="preserve"> </w:t>
      </w:r>
    </w:p>
    <w:p w14:paraId="14E451C3" w14:textId="0AE70CDF" w:rsidR="00BC326B" w:rsidRPr="00B33785" w:rsidRDefault="00BC326B" w:rsidP="00B33785">
      <w:pPr>
        <w:spacing w:line="360" w:lineRule="auto"/>
        <w:rPr>
          <w:rFonts w:ascii="Arial" w:hAnsi="Arial" w:cs="Arial"/>
          <w:sz w:val="24"/>
          <w:szCs w:val="24"/>
        </w:rPr>
      </w:pPr>
      <w:r w:rsidRPr="00B33785">
        <w:rPr>
          <w:rFonts w:ascii="Arial" w:hAnsi="Arial" w:cs="Arial"/>
          <w:sz w:val="24"/>
          <w:szCs w:val="24"/>
        </w:rPr>
        <w:t>EDF works within a range of structures, and with an array of partners to achieve our mission. This document give</w:t>
      </w:r>
      <w:r w:rsidR="003A759E" w:rsidRPr="00B33785">
        <w:rPr>
          <w:rFonts w:ascii="Arial" w:hAnsi="Arial" w:cs="Arial"/>
          <w:sz w:val="24"/>
          <w:szCs w:val="24"/>
        </w:rPr>
        <w:t>s</w:t>
      </w:r>
      <w:r w:rsidRPr="00B33785">
        <w:rPr>
          <w:rFonts w:ascii="Arial" w:hAnsi="Arial" w:cs="Arial"/>
          <w:sz w:val="24"/>
          <w:szCs w:val="24"/>
        </w:rPr>
        <w:t xml:space="preserve"> an overview of the partnerships, networks and alliances EDF is involved with, the purpose they </w:t>
      </w:r>
      <w:proofErr w:type="gramStart"/>
      <w:r w:rsidRPr="00B33785">
        <w:rPr>
          <w:rFonts w:ascii="Arial" w:hAnsi="Arial" w:cs="Arial"/>
          <w:sz w:val="24"/>
          <w:szCs w:val="24"/>
        </w:rPr>
        <w:t>serve</w:t>
      </w:r>
      <w:proofErr w:type="gramEnd"/>
      <w:r w:rsidRPr="00B33785">
        <w:rPr>
          <w:rFonts w:ascii="Arial" w:hAnsi="Arial" w:cs="Arial"/>
          <w:sz w:val="24"/>
          <w:szCs w:val="24"/>
        </w:rPr>
        <w:t xml:space="preserve"> and the level of human and financial investment needed to </w:t>
      </w:r>
      <w:r w:rsidR="00DD2242" w:rsidRPr="00B33785">
        <w:rPr>
          <w:rFonts w:ascii="Arial" w:hAnsi="Arial" w:cs="Arial"/>
          <w:sz w:val="24"/>
          <w:szCs w:val="24"/>
        </w:rPr>
        <w:t xml:space="preserve">make our involvement effective. </w:t>
      </w:r>
      <w:r w:rsidRPr="00B33785">
        <w:rPr>
          <w:rFonts w:ascii="Arial" w:hAnsi="Arial" w:cs="Arial"/>
          <w:sz w:val="24"/>
          <w:szCs w:val="24"/>
        </w:rPr>
        <w:t xml:space="preserve"> </w:t>
      </w:r>
      <w:r w:rsidR="00A039C3" w:rsidRPr="00B33785">
        <w:rPr>
          <w:rFonts w:ascii="Arial" w:hAnsi="Arial" w:cs="Arial"/>
          <w:sz w:val="24"/>
          <w:szCs w:val="24"/>
        </w:rPr>
        <w:t xml:space="preserve"> Networking, alliance building, coalitions and partnerships are essential for EDF to effectively promote the rights and inclusion of persons with disabilities at the EU and national level.  Networks help us to keep informed of broader human rights, </w:t>
      </w:r>
      <w:r w:rsidR="00755F45" w:rsidRPr="00B33785">
        <w:rPr>
          <w:rFonts w:ascii="Arial" w:hAnsi="Arial" w:cs="Arial"/>
          <w:sz w:val="24"/>
          <w:szCs w:val="24"/>
        </w:rPr>
        <w:t xml:space="preserve">policies, </w:t>
      </w:r>
      <w:r w:rsidR="00A039C3" w:rsidRPr="00B33785">
        <w:rPr>
          <w:rFonts w:ascii="Arial" w:hAnsi="Arial" w:cs="Arial"/>
          <w:sz w:val="24"/>
          <w:szCs w:val="24"/>
        </w:rPr>
        <w:t xml:space="preserve">and international discussions and processes. </w:t>
      </w:r>
      <w:r w:rsidR="00755F45" w:rsidRPr="00B33785">
        <w:rPr>
          <w:rFonts w:ascii="Arial" w:hAnsi="Arial" w:cs="Arial"/>
          <w:sz w:val="24"/>
          <w:szCs w:val="24"/>
        </w:rPr>
        <w:t xml:space="preserve">EDF mainstreams the rights of persons with disabilities within these networks, increasing the awareness of disability specific issues among the network members, and generating </w:t>
      </w:r>
      <w:r w:rsidR="00A039C3" w:rsidRPr="00B33785">
        <w:rPr>
          <w:rFonts w:ascii="Arial" w:hAnsi="Arial" w:cs="Arial"/>
          <w:sz w:val="24"/>
          <w:szCs w:val="24"/>
        </w:rPr>
        <w:t xml:space="preserve">broad, </w:t>
      </w:r>
      <w:proofErr w:type="gramStart"/>
      <w:r w:rsidR="00A039C3" w:rsidRPr="00B33785">
        <w:rPr>
          <w:rFonts w:ascii="Arial" w:hAnsi="Arial" w:cs="Arial"/>
          <w:sz w:val="24"/>
          <w:szCs w:val="24"/>
        </w:rPr>
        <w:t>coherent</w:t>
      </w:r>
      <w:proofErr w:type="gramEnd"/>
      <w:r w:rsidR="00A039C3" w:rsidRPr="00B33785">
        <w:rPr>
          <w:rFonts w:ascii="Arial" w:hAnsi="Arial" w:cs="Arial"/>
          <w:sz w:val="24"/>
          <w:szCs w:val="24"/>
        </w:rPr>
        <w:t xml:space="preserve"> and </w:t>
      </w:r>
      <w:r w:rsidR="00755F45" w:rsidRPr="00B33785">
        <w:rPr>
          <w:rFonts w:ascii="Arial" w:hAnsi="Arial" w:cs="Arial"/>
          <w:sz w:val="24"/>
          <w:szCs w:val="24"/>
        </w:rPr>
        <w:t xml:space="preserve">comprehensive </w:t>
      </w:r>
      <w:r w:rsidR="00A039C3" w:rsidRPr="00B33785">
        <w:rPr>
          <w:rFonts w:ascii="Arial" w:hAnsi="Arial" w:cs="Arial"/>
          <w:sz w:val="24"/>
          <w:szCs w:val="24"/>
        </w:rPr>
        <w:t xml:space="preserve">policy positions and campaigns, so that </w:t>
      </w:r>
      <w:r w:rsidR="00755F45" w:rsidRPr="00B33785">
        <w:rPr>
          <w:rFonts w:ascii="Arial" w:hAnsi="Arial" w:cs="Arial"/>
          <w:sz w:val="24"/>
          <w:szCs w:val="24"/>
        </w:rPr>
        <w:t xml:space="preserve">decision </w:t>
      </w:r>
      <w:r w:rsidR="00A039C3" w:rsidRPr="00B33785">
        <w:rPr>
          <w:rFonts w:ascii="Arial" w:hAnsi="Arial" w:cs="Arial"/>
          <w:sz w:val="24"/>
          <w:szCs w:val="24"/>
        </w:rPr>
        <w:t xml:space="preserve">makers can hear </w:t>
      </w:r>
      <w:r w:rsidR="00755F45" w:rsidRPr="00B33785">
        <w:rPr>
          <w:rFonts w:ascii="Arial" w:hAnsi="Arial" w:cs="Arial"/>
          <w:sz w:val="24"/>
          <w:szCs w:val="24"/>
        </w:rPr>
        <w:t xml:space="preserve">a </w:t>
      </w:r>
      <w:r w:rsidR="00A039C3" w:rsidRPr="00B33785">
        <w:rPr>
          <w:rFonts w:ascii="Arial" w:hAnsi="Arial" w:cs="Arial"/>
          <w:sz w:val="24"/>
          <w:szCs w:val="24"/>
        </w:rPr>
        <w:t>united voice on key policy topics. Partnerships are essential t</w:t>
      </w:r>
      <w:r w:rsidR="00755F45" w:rsidRPr="00B33785">
        <w:rPr>
          <w:rFonts w:ascii="Arial" w:hAnsi="Arial" w:cs="Arial"/>
          <w:sz w:val="24"/>
          <w:szCs w:val="24"/>
        </w:rPr>
        <w:t>o</w:t>
      </w:r>
      <w:r w:rsidR="00A039C3" w:rsidRPr="00B33785">
        <w:rPr>
          <w:rFonts w:ascii="Arial" w:hAnsi="Arial" w:cs="Arial"/>
          <w:sz w:val="24"/>
          <w:szCs w:val="24"/>
        </w:rPr>
        <w:t xml:space="preserve"> EDF to share resources and costs, and to join forces with likeminded organisations</w:t>
      </w:r>
      <w:r w:rsidR="00755F45" w:rsidRPr="00B33785">
        <w:rPr>
          <w:rFonts w:ascii="Arial" w:hAnsi="Arial" w:cs="Arial"/>
          <w:sz w:val="24"/>
          <w:szCs w:val="24"/>
        </w:rPr>
        <w:t xml:space="preserve">, in a wide variety of domains: </w:t>
      </w:r>
      <w:r w:rsidR="00A039C3" w:rsidRPr="00B33785">
        <w:rPr>
          <w:rFonts w:ascii="Arial" w:hAnsi="Arial" w:cs="Arial"/>
          <w:sz w:val="24"/>
          <w:szCs w:val="24"/>
        </w:rPr>
        <w:t xml:space="preserve">human rights, social </w:t>
      </w:r>
      <w:r w:rsidR="00755F45" w:rsidRPr="00B33785">
        <w:rPr>
          <w:rFonts w:ascii="Arial" w:hAnsi="Arial" w:cs="Arial"/>
          <w:sz w:val="24"/>
          <w:szCs w:val="24"/>
        </w:rPr>
        <w:t>policies</w:t>
      </w:r>
      <w:r w:rsidR="00A039C3" w:rsidRPr="00B33785">
        <w:rPr>
          <w:rFonts w:ascii="Arial" w:hAnsi="Arial" w:cs="Arial"/>
          <w:sz w:val="24"/>
          <w:szCs w:val="24"/>
        </w:rPr>
        <w:t>, transport,</w:t>
      </w:r>
      <w:r w:rsidR="00755F45" w:rsidRPr="00B33785">
        <w:rPr>
          <w:rFonts w:ascii="Arial" w:hAnsi="Arial" w:cs="Arial"/>
          <w:sz w:val="24"/>
          <w:szCs w:val="24"/>
        </w:rPr>
        <w:t xml:space="preserve"> and</w:t>
      </w:r>
      <w:r w:rsidR="00A039C3" w:rsidRPr="00B33785">
        <w:rPr>
          <w:rFonts w:ascii="Arial" w:hAnsi="Arial" w:cs="Arial"/>
          <w:sz w:val="24"/>
          <w:szCs w:val="24"/>
        </w:rPr>
        <w:t xml:space="preserve"> digital rights</w:t>
      </w:r>
      <w:r w:rsidR="00755F45" w:rsidRPr="00B33785">
        <w:rPr>
          <w:rFonts w:ascii="Arial" w:hAnsi="Arial" w:cs="Arial"/>
          <w:sz w:val="24"/>
          <w:szCs w:val="24"/>
        </w:rPr>
        <w:t xml:space="preserve"> among others, resulting in the engagement of these </w:t>
      </w:r>
      <w:r w:rsidR="00A039C3" w:rsidRPr="00B33785">
        <w:rPr>
          <w:rFonts w:ascii="Arial" w:hAnsi="Arial" w:cs="Arial"/>
          <w:sz w:val="24"/>
          <w:szCs w:val="24"/>
        </w:rPr>
        <w:t>civil society platforms</w:t>
      </w:r>
      <w:r w:rsidR="00755F45" w:rsidRPr="00B33785">
        <w:rPr>
          <w:rFonts w:ascii="Arial" w:hAnsi="Arial" w:cs="Arial"/>
          <w:sz w:val="24"/>
          <w:szCs w:val="24"/>
        </w:rPr>
        <w:t xml:space="preserve"> in disability rights matters</w:t>
      </w:r>
      <w:r w:rsidR="00A039C3" w:rsidRPr="00B33785">
        <w:rPr>
          <w:rFonts w:ascii="Arial" w:hAnsi="Arial" w:cs="Arial"/>
          <w:sz w:val="24"/>
          <w:szCs w:val="24"/>
        </w:rPr>
        <w:t xml:space="preserve">. We expect that, for example the women’s movement will join forces with us to ensure that they campaign also for the rights of women with disabilities. Equally, our work on the European Semester is far more effective if it is </w:t>
      </w:r>
      <w:r w:rsidR="00755F45" w:rsidRPr="00B33785">
        <w:rPr>
          <w:rFonts w:ascii="Arial" w:hAnsi="Arial" w:cs="Arial"/>
          <w:sz w:val="24"/>
          <w:szCs w:val="24"/>
        </w:rPr>
        <w:t>coordinated</w:t>
      </w:r>
      <w:r w:rsidR="00A039C3" w:rsidRPr="00B33785">
        <w:rPr>
          <w:rFonts w:ascii="Arial" w:hAnsi="Arial" w:cs="Arial"/>
          <w:sz w:val="24"/>
          <w:szCs w:val="24"/>
        </w:rPr>
        <w:t xml:space="preserve"> with the main </w:t>
      </w:r>
      <w:r w:rsidR="00755F45" w:rsidRPr="00B33785">
        <w:rPr>
          <w:rFonts w:ascii="Arial" w:hAnsi="Arial" w:cs="Arial"/>
          <w:sz w:val="24"/>
          <w:szCs w:val="24"/>
        </w:rPr>
        <w:t>s</w:t>
      </w:r>
      <w:r w:rsidR="00A039C3" w:rsidRPr="00B33785">
        <w:rPr>
          <w:rFonts w:ascii="Arial" w:hAnsi="Arial" w:cs="Arial"/>
          <w:sz w:val="24"/>
          <w:szCs w:val="24"/>
        </w:rPr>
        <w:t xml:space="preserve">ocial rights network, </w:t>
      </w:r>
      <w:r w:rsidR="00755F45" w:rsidRPr="00B33785">
        <w:rPr>
          <w:rFonts w:ascii="Arial" w:hAnsi="Arial" w:cs="Arial"/>
          <w:sz w:val="24"/>
          <w:szCs w:val="24"/>
        </w:rPr>
        <w:t>S</w:t>
      </w:r>
      <w:r w:rsidR="00A039C3" w:rsidRPr="00B33785">
        <w:rPr>
          <w:rFonts w:ascii="Arial" w:hAnsi="Arial" w:cs="Arial"/>
          <w:sz w:val="24"/>
          <w:szCs w:val="24"/>
        </w:rPr>
        <w:t xml:space="preserve">ocial </w:t>
      </w:r>
      <w:r w:rsidR="00755F45" w:rsidRPr="00B33785">
        <w:rPr>
          <w:rFonts w:ascii="Arial" w:hAnsi="Arial" w:cs="Arial"/>
          <w:sz w:val="24"/>
          <w:szCs w:val="24"/>
        </w:rPr>
        <w:t>P</w:t>
      </w:r>
      <w:r w:rsidR="00A039C3" w:rsidRPr="00B33785">
        <w:rPr>
          <w:rFonts w:ascii="Arial" w:hAnsi="Arial" w:cs="Arial"/>
          <w:sz w:val="24"/>
          <w:szCs w:val="24"/>
        </w:rPr>
        <w:t>latform</w:t>
      </w:r>
      <w:r w:rsidR="00755F45" w:rsidRPr="00B33785">
        <w:rPr>
          <w:rFonts w:ascii="Arial" w:hAnsi="Arial" w:cs="Arial"/>
          <w:sz w:val="24"/>
          <w:szCs w:val="24"/>
        </w:rPr>
        <w:t>, or our work in standard</w:t>
      </w:r>
      <w:r w:rsidR="001B7AB3" w:rsidRPr="00B33785">
        <w:rPr>
          <w:rFonts w:ascii="Arial" w:hAnsi="Arial" w:cs="Arial"/>
          <w:sz w:val="24"/>
          <w:szCs w:val="24"/>
        </w:rPr>
        <w:t>s development</w:t>
      </w:r>
      <w:r w:rsidR="00755F45" w:rsidRPr="00B33785">
        <w:rPr>
          <w:rFonts w:ascii="Arial" w:hAnsi="Arial" w:cs="Arial"/>
          <w:sz w:val="24"/>
          <w:szCs w:val="24"/>
        </w:rPr>
        <w:t xml:space="preserve"> with </w:t>
      </w:r>
      <w:r w:rsidR="001B7AB3" w:rsidRPr="00B33785">
        <w:rPr>
          <w:rFonts w:ascii="Arial" w:hAnsi="Arial" w:cs="Arial"/>
          <w:sz w:val="24"/>
          <w:szCs w:val="24"/>
        </w:rPr>
        <w:t xml:space="preserve">the assistance and support of </w:t>
      </w:r>
      <w:r w:rsidR="00755F45" w:rsidRPr="00B33785">
        <w:rPr>
          <w:rFonts w:ascii="Arial" w:hAnsi="Arial" w:cs="Arial"/>
          <w:sz w:val="24"/>
          <w:szCs w:val="24"/>
        </w:rPr>
        <w:t>ANEC, the consumers organisation in standardisation</w:t>
      </w:r>
      <w:r w:rsidR="00A039C3" w:rsidRPr="00B33785">
        <w:rPr>
          <w:rFonts w:ascii="Arial" w:hAnsi="Arial" w:cs="Arial"/>
          <w:sz w:val="24"/>
          <w:szCs w:val="24"/>
        </w:rPr>
        <w:t xml:space="preserve">. </w:t>
      </w:r>
    </w:p>
    <w:p w14:paraId="579FB3E7" w14:textId="6205C0CB" w:rsidR="00A039C3" w:rsidRPr="00B33785" w:rsidRDefault="00A039C3" w:rsidP="00B33785">
      <w:pPr>
        <w:spacing w:line="360" w:lineRule="auto"/>
        <w:rPr>
          <w:rFonts w:ascii="Arial" w:hAnsi="Arial" w:cs="Arial"/>
          <w:sz w:val="24"/>
          <w:szCs w:val="24"/>
        </w:rPr>
      </w:pPr>
      <w:r w:rsidRPr="00B33785">
        <w:rPr>
          <w:rFonts w:ascii="Arial" w:hAnsi="Arial" w:cs="Arial"/>
          <w:sz w:val="24"/>
          <w:szCs w:val="24"/>
        </w:rPr>
        <w:t xml:space="preserve">The purpose of this document is twofold- it shows transparently how EDF works, and it also gives us an overview of our engagements so we can regularly review their effectiveness in achieving our mission. </w:t>
      </w:r>
    </w:p>
    <w:p w14:paraId="61B6F637" w14:textId="78E85835" w:rsidR="00A039C3" w:rsidRDefault="00A039C3" w:rsidP="00B33785">
      <w:pPr>
        <w:spacing w:line="360" w:lineRule="auto"/>
        <w:rPr>
          <w:rFonts w:ascii="Arial" w:hAnsi="Arial" w:cs="Arial"/>
          <w:sz w:val="24"/>
          <w:szCs w:val="24"/>
        </w:rPr>
      </w:pPr>
      <w:r w:rsidRPr="00B33785">
        <w:rPr>
          <w:rFonts w:ascii="Arial" w:hAnsi="Arial" w:cs="Arial"/>
          <w:sz w:val="24"/>
          <w:szCs w:val="24"/>
        </w:rPr>
        <w:t xml:space="preserve">This document presents the networks in </w:t>
      </w:r>
      <w:proofErr w:type="gramStart"/>
      <w:r w:rsidRPr="00B33785">
        <w:rPr>
          <w:rFonts w:ascii="Arial" w:hAnsi="Arial" w:cs="Arial"/>
          <w:sz w:val="24"/>
          <w:szCs w:val="24"/>
        </w:rPr>
        <w:t>a number of</w:t>
      </w:r>
      <w:proofErr w:type="gramEnd"/>
      <w:r w:rsidRPr="00B33785">
        <w:rPr>
          <w:rFonts w:ascii="Arial" w:hAnsi="Arial" w:cs="Arial"/>
          <w:sz w:val="24"/>
          <w:szCs w:val="24"/>
        </w:rPr>
        <w:t xml:space="preserve"> tables. </w:t>
      </w:r>
    </w:p>
    <w:p w14:paraId="048CD993" w14:textId="2A839AAB" w:rsidR="00B33785" w:rsidRDefault="00B33785" w:rsidP="00B33785">
      <w:pPr>
        <w:spacing w:line="360" w:lineRule="auto"/>
        <w:rPr>
          <w:rFonts w:ascii="Arial" w:hAnsi="Arial" w:cs="Arial"/>
          <w:sz w:val="24"/>
          <w:szCs w:val="24"/>
        </w:rPr>
      </w:pPr>
    </w:p>
    <w:p w14:paraId="15D169CA" w14:textId="77777777" w:rsidR="00B33785" w:rsidRPr="00B33785" w:rsidRDefault="00B33785" w:rsidP="00B33785">
      <w:pPr>
        <w:spacing w:line="360" w:lineRule="auto"/>
        <w:rPr>
          <w:rFonts w:ascii="Arial" w:hAnsi="Arial" w:cs="Arial"/>
          <w:sz w:val="24"/>
          <w:szCs w:val="24"/>
        </w:rPr>
      </w:pPr>
    </w:p>
    <w:p w14:paraId="2844D524" w14:textId="5DA7B40C" w:rsidR="00A039C3" w:rsidRPr="00B33785" w:rsidRDefault="00000000" w:rsidP="00B33785">
      <w:pPr>
        <w:pStyle w:val="ListParagraph"/>
        <w:numPr>
          <w:ilvl w:val="0"/>
          <w:numId w:val="1"/>
        </w:numPr>
        <w:spacing w:line="360" w:lineRule="auto"/>
        <w:rPr>
          <w:rFonts w:ascii="Arial" w:hAnsi="Arial" w:cs="Arial"/>
          <w:sz w:val="24"/>
          <w:szCs w:val="24"/>
        </w:rPr>
      </w:pPr>
      <w:hyperlink w:anchor="_Formal_structures_at" w:history="1">
        <w:r w:rsidR="008C3B3D" w:rsidRPr="00B33785">
          <w:rPr>
            <w:rStyle w:val="Hyperlink"/>
            <w:rFonts w:ascii="Arial" w:hAnsi="Arial" w:cs="Arial"/>
            <w:sz w:val="24"/>
            <w:szCs w:val="24"/>
          </w:rPr>
          <w:t>Table 1</w:t>
        </w:r>
      </w:hyperlink>
      <w:r w:rsidR="008C3B3D" w:rsidRPr="00B33785">
        <w:rPr>
          <w:rFonts w:ascii="Arial" w:hAnsi="Arial" w:cs="Arial"/>
          <w:sz w:val="24"/>
          <w:szCs w:val="24"/>
        </w:rPr>
        <w:t xml:space="preserve"> summarises </w:t>
      </w:r>
      <w:r w:rsidR="00A039C3" w:rsidRPr="00B33785">
        <w:rPr>
          <w:rFonts w:ascii="Arial" w:hAnsi="Arial" w:cs="Arial"/>
          <w:sz w:val="24"/>
          <w:szCs w:val="24"/>
        </w:rPr>
        <w:t xml:space="preserve">the formal dialogue structures at EU level in which EDF participates. </w:t>
      </w:r>
    </w:p>
    <w:p w14:paraId="39397CCE" w14:textId="7483A5D2" w:rsidR="00A039C3" w:rsidRPr="00B33785" w:rsidRDefault="00000000" w:rsidP="00B33785">
      <w:pPr>
        <w:pStyle w:val="ListParagraph"/>
        <w:numPr>
          <w:ilvl w:val="0"/>
          <w:numId w:val="1"/>
        </w:numPr>
        <w:spacing w:line="360" w:lineRule="auto"/>
        <w:rPr>
          <w:rFonts w:ascii="Arial" w:hAnsi="Arial" w:cs="Arial"/>
          <w:sz w:val="24"/>
          <w:szCs w:val="24"/>
        </w:rPr>
      </w:pPr>
      <w:hyperlink w:anchor="_Alliances_and_networks" w:history="1">
        <w:r w:rsidR="008C3B3D" w:rsidRPr="00B33785">
          <w:rPr>
            <w:rStyle w:val="Hyperlink"/>
            <w:rFonts w:ascii="Arial" w:hAnsi="Arial" w:cs="Arial"/>
            <w:sz w:val="24"/>
            <w:szCs w:val="24"/>
          </w:rPr>
          <w:t>Table 2</w:t>
        </w:r>
      </w:hyperlink>
      <w:r w:rsidR="00A039C3" w:rsidRPr="00B33785">
        <w:rPr>
          <w:rFonts w:ascii="Arial" w:hAnsi="Arial" w:cs="Arial"/>
          <w:sz w:val="24"/>
          <w:szCs w:val="24"/>
        </w:rPr>
        <w:t xml:space="preserve"> presents the networks in which EDF is a formal member</w:t>
      </w:r>
    </w:p>
    <w:p w14:paraId="4DE276E9" w14:textId="003F41AE" w:rsidR="00A039C3" w:rsidRPr="00B33785" w:rsidRDefault="00000000" w:rsidP="00B33785">
      <w:pPr>
        <w:pStyle w:val="ListParagraph"/>
        <w:numPr>
          <w:ilvl w:val="0"/>
          <w:numId w:val="1"/>
        </w:numPr>
        <w:spacing w:line="360" w:lineRule="auto"/>
        <w:rPr>
          <w:rFonts w:ascii="Arial" w:hAnsi="Arial" w:cs="Arial"/>
          <w:sz w:val="24"/>
          <w:szCs w:val="24"/>
        </w:rPr>
      </w:pPr>
      <w:hyperlink w:anchor="_Alliances_and_networks_1" w:history="1">
        <w:r w:rsidR="00A039C3" w:rsidRPr="00B33785">
          <w:rPr>
            <w:rStyle w:val="Hyperlink"/>
            <w:rFonts w:ascii="Arial" w:hAnsi="Arial" w:cs="Arial"/>
            <w:sz w:val="24"/>
            <w:szCs w:val="24"/>
          </w:rPr>
          <w:t>Table 3</w:t>
        </w:r>
      </w:hyperlink>
      <w:r w:rsidR="00A039C3" w:rsidRPr="00B33785">
        <w:rPr>
          <w:rFonts w:ascii="Arial" w:hAnsi="Arial" w:cs="Arial"/>
          <w:sz w:val="24"/>
          <w:szCs w:val="24"/>
        </w:rPr>
        <w:t xml:space="preserve"> </w:t>
      </w:r>
      <w:r w:rsidR="008C3B3D" w:rsidRPr="00B33785">
        <w:rPr>
          <w:rFonts w:ascii="Arial" w:hAnsi="Arial" w:cs="Arial"/>
          <w:sz w:val="24"/>
          <w:szCs w:val="24"/>
        </w:rPr>
        <w:t xml:space="preserve">presents the looser networks in which EDF is not a </w:t>
      </w:r>
      <w:proofErr w:type="gramStart"/>
      <w:r w:rsidR="008C3B3D" w:rsidRPr="00B33785">
        <w:rPr>
          <w:rFonts w:ascii="Arial" w:hAnsi="Arial" w:cs="Arial"/>
          <w:sz w:val="24"/>
          <w:szCs w:val="24"/>
        </w:rPr>
        <w:t>formal members</w:t>
      </w:r>
      <w:proofErr w:type="gramEnd"/>
      <w:r w:rsidR="008C3B3D" w:rsidRPr="00B33785">
        <w:rPr>
          <w:rFonts w:ascii="Arial" w:hAnsi="Arial" w:cs="Arial"/>
          <w:sz w:val="24"/>
          <w:szCs w:val="24"/>
        </w:rPr>
        <w:t>, but where we collaborate regularly</w:t>
      </w:r>
    </w:p>
    <w:p w14:paraId="19B473A2" w14:textId="5792EC9D" w:rsidR="008C3B3D" w:rsidRPr="00B33785" w:rsidRDefault="00000000" w:rsidP="00B33785">
      <w:pPr>
        <w:pStyle w:val="ListParagraph"/>
        <w:numPr>
          <w:ilvl w:val="0"/>
          <w:numId w:val="1"/>
        </w:numPr>
        <w:spacing w:line="360" w:lineRule="auto"/>
        <w:rPr>
          <w:rFonts w:ascii="Arial" w:hAnsi="Arial" w:cs="Arial"/>
          <w:sz w:val="24"/>
          <w:szCs w:val="24"/>
        </w:rPr>
      </w:pPr>
      <w:hyperlink w:anchor="_Partnerships_for_Policy" w:history="1">
        <w:r w:rsidR="008C3B3D" w:rsidRPr="00B33785">
          <w:rPr>
            <w:rStyle w:val="Hyperlink"/>
            <w:rFonts w:ascii="Arial" w:hAnsi="Arial" w:cs="Arial"/>
            <w:sz w:val="24"/>
            <w:szCs w:val="24"/>
          </w:rPr>
          <w:t>Table 4</w:t>
        </w:r>
      </w:hyperlink>
      <w:r w:rsidR="008C3B3D" w:rsidRPr="00B33785">
        <w:rPr>
          <w:rFonts w:ascii="Arial" w:hAnsi="Arial" w:cs="Arial"/>
          <w:sz w:val="24"/>
          <w:szCs w:val="24"/>
        </w:rPr>
        <w:t xml:space="preserve"> highlights our key policy partnerships</w:t>
      </w:r>
    </w:p>
    <w:p w14:paraId="70D51DC1" w14:textId="10B918D5" w:rsidR="00BC326B" w:rsidRPr="00B33785" w:rsidRDefault="00000000" w:rsidP="00BC326B">
      <w:pPr>
        <w:pStyle w:val="ListParagraph"/>
        <w:numPr>
          <w:ilvl w:val="0"/>
          <w:numId w:val="1"/>
        </w:numPr>
        <w:spacing w:line="360" w:lineRule="auto"/>
        <w:rPr>
          <w:rFonts w:ascii="Arial" w:hAnsi="Arial" w:cs="Arial"/>
          <w:sz w:val="24"/>
          <w:szCs w:val="24"/>
        </w:rPr>
      </w:pPr>
      <w:hyperlink w:anchor="_Corporate_partnerships_and" w:history="1">
        <w:r w:rsidR="008C3B3D" w:rsidRPr="00B33785">
          <w:rPr>
            <w:rStyle w:val="Hyperlink"/>
            <w:rFonts w:ascii="Arial" w:hAnsi="Arial" w:cs="Arial"/>
            <w:sz w:val="24"/>
            <w:szCs w:val="24"/>
          </w:rPr>
          <w:t>Table 5</w:t>
        </w:r>
      </w:hyperlink>
      <w:r w:rsidR="008C3B3D" w:rsidRPr="00B33785">
        <w:rPr>
          <w:rFonts w:ascii="Arial" w:hAnsi="Arial" w:cs="Arial"/>
          <w:sz w:val="24"/>
          <w:szCs w:val="24"/>
        </w:rPr>
        <w:t xml:space="preserve"> presents corporate and industry partners </w:t>
      </w:r>
    </w:p>
    <w:p w14:paraId="70E7546A" w14:textId="23EFBFDF" w:rsidR="00835A45" w:rsidRDefault="00835A45" w:rsidP="00A039C3">
      <w:pPr>
        <w:pStyle w:val="Heading1"/>
        <w:numPr>
          <w:ilvl w:val="0"/>
          <w:numId w:val="2"/>
        </w:numPr>
      </w:pPr>
      <w:bookmarkStart w:id="2" w:name="_Formal_structures_at"/>
      <w:bookmarkStart w:id="3" w:name="_Toc81900598"/>
      <w:bookmarkEnd w:id="2"/>
      <w:r>
        <w:t>Formal structures at the E</w:t>
      </w:r>
      <w:r w:rsidR="00F36264">
        <w:t>uropean</w:t>
      </w:r>
      <w:r>
        <w:t xml:space="preserve"> level</w:t>
      </w:r>
      <w:bookmarkEnd w:id="3"/>
      <w:r>
        <w:t xml:space="preserve"> </w:t>
      </w:r>
    </w:p>
    <w:p w14:paraId="65303F68" w14:textId="77777777" w:rsidR="00835A45" w:rsidRPr="00835A45" w:rsidRDefault="00835A45" w:rsidP="00835A45"/>
    <w:tbl>
      <w:tblPr>
        <w:tblStyle w:val="TableGrid"/>
        <w:tblW w:w="0" w:type="auto"/>
        <w:tblLook w:val="04A0" w:firstRow="1" w:lastRow="0" w:firstColumn="1" w:lastColumn="0" w:noHBand="0" w:noVBand="1"/>
      </w:tblPr>
      <w:tblGrid>
        <w:gridCol w:w="1856"/>
        <w:gridCol w:w="1767"/>
        <w:gridCol w:w="1860"/>
        <w:gridCol w:w="1822"/>
        <w:gridCol w:w="1830"/>
        <w:gridCol w:w="1736"/>
        <w:gridCol w:w="1842"/>
        <w:gridCol w:w="1281"/>
      </w:tblGrid>
      <w:tr w:rsidR="00E745C3" w14:paraId="490B4247" w14:textId="5C02B75A" w:rsidTr="00E745C3">
        <w:tc>
          <w:tcPr>
            <w:tcW w:w="1856" w:type="dxa"/>
          </w:tcPr>
          <w:p w14:paraId="5A2AC2A2" w14:textId="77777777" w:rsidR="00E745C3" w:rsidRPr="00941463" w:rsidRDefault="00E745C3" w:rsidP="003D08A1">
            <w:pPr>
              <w:rPr>
                <w:b/>
                <w:bCs/>
              </w:rPr>
            </w:pPr>
            <w:r w:rsidRPr="00941463">
              <w:rPr>
                <w:b/>
                <w:bCs/>
              </w:rPr>
              <w:t xml:space="preserve">Name </w:t>
            </w:r>
          </w:p>
        </w:tc>
        <w:tc>
          <w:tcPr>
            <w:tcW w:w="1767" w:type="dxa"/>
          </w:tcPr>
          <w:p w14:paraId="3579A1CF" w14:textId="77777777" w:rsidR="00E745C3" w:rsidRPr="00941463" w:rsidRDefault="00E745C3" w:rsidP="003D08A1">
            <w:pPr>
              <w:rPr>
                <w:b/>
                <w:bCs/>
              </w:rPr>
            </w:pPr>
            <w:r w:rsidRPr="00941463">
              <w:rPr>
                <w:b/>
                <w:bCs/>
              </w:rPr>
              <w:t>Type /theme</w:t>
            </w:r>
          </w:p>
        </w:tc>
        <w:tc>
          <w:tcPr>
            <w:tcW w:w="1860" w:type="dxa"/>
          </w:tcPr>
          <w:p w14:paraId="16415DB1" w14:textId="77777777" w:rsidR="00E745C3" w:rsidRPr="00941463" w:rsidRDefault="00E745C3" w:rsidP="003D08A1">
            <w:pPr>
              <w:rPr>
                <w:b/>
                <w:bCs/>
              </w:rPr>
            </w:pPr>
            <w:r w:rsidRPr="00941463">
              <w:rPr>
                <w:b/>
                <w:bCs/>
              </w:rPr>
              <w:t>Nature and Purpose</w:t>
            </w:r>
          </w:p>
        </w:tc>
        <w:tc>
          <w:tcPr>
            <w:tcW w:w="1822" w:type="dxa"/>
          </w:tcPr>
          <w:p w14:paraId="64B3FA75" w14:textId="77777777" w:rsidR="00E745C3" w:rsidRPr="00941463" w:rsidRDefault="00E745C3" w:rsidP="003D08A1">
            <w:pPr>
              <w:rPr>
                <w:b/>
                <w:bCs/>
              </w:rPr>
            </w:pPr>
            <w:r w:rsidRPr="00941463">
              <w:rPr>
                <w:b/>
                <w:bCs/>
              </w:rPr>
              <w:t>EDF role and purpose</w:t>
            </w:r>
          </w:p>
        </w:tc>
        <w:tc>
          <w:tcPr>
            <w:tcW w:w="1830" w:type="dxa"/>
          </w:tcPr>
          <w:p w14:paraId="679C4C51" w14:textId="56C9A389" w:rsidR="00E745C3" w:rsidRPr="00941463" w:rsidRDefault="00E745C3" w:rsidP="003D08A1">
            <w:pPr>
              <w:rPr>
                <w:b/>
                <w:bCs/>
              </w:rPr>
            </w:pPr>
            <w:r w:rsidRPr="00941463">
              <w:rPr>
                <w:b/>
                <w:bCs/>
              </w:rPr>
              <w:t xml:space="preserve">EDF human resources and representation </w:t>
            </w:r>
          </w:p>
        </w:tc>
        <w:tc>
          <w:tcPr>
            <w:tcW w:w="1736" w:type="dxa"/>
          </w:tcPr>
          <w:p w14:paraId="7228BC41" w14:textId="77777777" w:rsidR="00E745C3" w:rsidRPr="00941463" w:rsidRDefault="00E745C3" w:rsidP="003D08A1">
            <w:pPr>
              <w:rPr>
                <w:b/>
                <w:bCs/>
              </w:rPr>
            </w:pPr>
            <w:r w:rsidRPr="00941463">
              <w:rPr>
                <w:b/>
                <w:bCs/>
              </w:rPr>
              <w:t xml:space="preserve">Financial resources </w:t>
            </w:r>
          </w:p>
        </w:tc>
        <w:tc>
          <w:tcPr>
            <w:tcW w:w="1842" w:type="dxa"/>
          </w:tcPr>
          <w:p w14:paraId="1FCAFAFB" w14:textId="5F729472" w:rsidR="00E745C3" w:rsidRPr="00941463" w:rsidRDefault="00E745C3" w:rsidP="003D08A1">
            <w:pPr>
              <w:rPr>
                <w:b/>
                <w:bCs/>
              </w:rPr>
            </w:pPr>
            <w:r w:rsidRPr="00941463">
              <w:rPr>
                <w:b/>
                <w:bCs/>
              </w:rPr>
              <w:t>EDF secretariat focal point</w:t>
            </w:r>
          </w:p>
        </w:tc>
        <w:tc>
          <w:tcPr>
            <w:tcW w:w="1281" w:type="dxa"/>
          </w:tcPr>
          <w:p w14:paraId="6F40E756" w14:textId="4A4F3F53" w:rsidR="00E745C3" w:rsidRPr="00941463" w:rsidRDefault="00E745C3" w:rsidP="003D08A1">
            <w:pPr>
              <w:rPr>
                <w:b/>
                <w:bCs/>
              </w:rPr>
            </w:pPr>
            <w:r>
              <w:rPr>
                <w:b/>
                <w:bCs/>
              </w:rPr>
              <w:t xml:space="preserve">Website </w:t>
            </w:r>
          </w:p>
        </w:tc>
      </w:tr>
      <w:tr w:rsidR="00E745C3" w14:paraId="1CC1F395" w14:textId="27F7C0CF" w:rsidTr="00E745C3">
        <w:tc>
          <w:tcPr>
            <w:tcW w:w="1856" w:type="dxa"/>
          </w:tcPr>
          <w:p w14:paraId="5953166D" w14:textId="66E9CA54" w:rsidR="00E745C3" w:rsidRPr="008D14A9" w:rsidRDefault="00E745C3" w:rsidP="003D08A1">
            <w:pPr>
              <w:rPr>
                <w:b/>
                <w:bCs/>
              </w:rPr>
            </w:pPr>
            <w:r w:rsidRPr="008D14A9">
              <w:rPr>
                <w:b/>
                <w:bCs/>
              </w:rPr>
              <w:t>Disability Platform</w:t>
            </w:r>
          </w:p>
        </w:tc>
        <w:tc>
          <w:tcPr>
            <w:tcW w:w="1767" w:type="dxa"/>
          </w:tcPr>
          <w:p w14:paraId="63902677" w14:textId="13FCDA07" w:rsidR="00E745C3" w:rsidRPr="00BC326B" w:rsidRDefault="00E745C3" w:rsidP="003D08A1">
            <w:r>
              <w:t>Multi-stakeholder EU platform developed to implement the European Strategy on the Rights of Persons with Disabilities (ESRPD)</w:t>
            </w:r>
          </w:p>
        </w:tc>
        <w:tc>
          <w:tcPr>
            <w:tcW w:w="1860" w:type="dxa"/>
          </w:tcPr>
          <w:p w14:paraId="2C209F63" w14:textId="21B9F57A" w:rsidR="00E745C3" w:rsidRDefault="00E745C3" w:rsidP="003D08A1">
            <w:r>
              <w:t xml:space="preserve">This platform is being established as part of the European Strategy on the Rights of Persons with Disabilities </w:t>
            </w:r>
          </w:p>
        </w:tc>
        <w:tc>
          <w:tcPr>
            <w:tcW w:w="1822" w:type="dxa"/>
          </w:tcPr>
          <w:p w14:paraId="7A8F71FA" w14:textId="102B048E" w:rsidR="00E745C3" w:rsidRDefault="00E745C3" w:rsidP="003D08A1">
            <w:r>
              <w:t xml:space="preserve">EDF </w:t>
            </w:r>
            <w:r w:rsidR="00DD5BCB">
              <w:t>is an active member of the Platform, and coordinates with other civil society Platform members</w:t>
            </w:r>
          </w:p>
        </w:tc>
        <w:tc>
          <w:tcPr>
            <w:tcW w:w="1830" w:type="dxa"/>
          </w:tcPr>
          <w:p w14:paraId="352119E8" w14:textId="58A2B0AF" w:rsidR="00E745C3" w:rsidRDefault="00E745C3" w:rsidP="003D08A1">
            <w:r>
              <w:t>EDF secretariat</w:t>
            </w:r>
          </w:p>
          <w:p w14:paraId="5201F6E9" w14:textId="77D6DE9E" w:rsidR="00E745C3" w:rsidRDefault="00E745C3" w:rsidP="003D08A1">
            <w:r>
              <w:t xml:space="preserve">EDF executive committee </w:t>
            </w:r>
          </w:p>
          <w:p w14:paraId="7218C7F5" w14:textId="77777777" w:rsidR="00E745C3" w:rsidRDefault="00E745C3" w:rsidP="003D08A1"/>
          <w:p w14:paraId="6C147BEE" w14:textId="28946F24" w:rsidR="00E745C3" w:rsidRDefault="00E745C3" w:rsidP="003D08A1">
            <w:r>
              <w:t xml:space="preserve">Number of days work- </w:t>
            </w:r>
            <w:r w:rsidR="00533D69">
              <w:t>Minimum</w:t>
            </w:r>
            <w:r w:rsidR="00DD5BCB">
              <w:t xml:space="preserve"> 3 working days + one public event</w:t>
            </w:r>
            <w:r>
              <w:t xml:space="preserve"> </w:t>
            </w:r>
          </w:p>
        </w:tc>
        <w:tc>
          <w:tcPr>
            <w:tcW w:w="1736" w:type="dxa"/>
          </w:tcPr>
          <w:p w14:paraId="68E339E4" w14:textId="2C54920E" w:rsidR="00E745C3" w:rsidRDefault="00E745C3" w:rsidP="003D08A1">
            <w:r>
              <w:t>EDF does not pay fees for membership but invests human resources.</w:t>
            </w:r>
          </w:p>
        </w:tc>
        <w:tc>
          <w:tcPr>
            <w:tcW w:w="1842" w:type="dxa"/>
          </w:tcPr>
          <w:p w14:paraId="7030D756" w14:textId="1BD30B0D" w:rsidR="00E745C3" w:rsidRDefault="00E745C3" w:rsidP="003D08A1">
            <w:r>
              <w:t>Alejandro Moledo</w:t>
            </w:r>
          </w:p>
        </w:tc>
        <w:tc>
          <w:tcPr>
            <w:tcW w:w="1281" w:type="dxa"/>
          </w:tcPr>
          <w:p w14:paraId="66AC94B2" w14:textId="39326072" w:rsidR="00E745C3" w:rsidRDefault="00000000" w:rsidP="003D08A1">
            <w:hyperlink r:id="rId8" w:history="1">
              <w:r w:rsidR="00DD5BCB" w:rsidRPr="00DD5BCB">
                <w:rPr>
                  <w:rStyle w:val="Hyperlink"/>
                </w:rPr>
                <w:t>Disability Platform website</w:t>
              </w:r>
            </w:hyperlink>
          </w:p>
        </w:tc>
      </w:tr>
      <w:tr w:rsidR="00E745C3" w:rsidRPr="00DD5BCB" w14:paraId="5CC54BF4" w14:textId="05D16628" w:rsidTr="00E745C3">
        <w:tc>
          <w:tcPr>
            <w:tcW w:w="1856" w:type="dxa"/>
          </w:tcPr>
          <w:p w14:paraId="55A21660" w14:textId="42D644F7" w:rsidR="00E745C3" w:rsidRPr="005D19F0" w:rsidRDefault="00E745C3" w:rsidP="003D08A1">
            <w:pPr>
              <w:rPr>
                <w:b/>
                <w:bCs/>
              </w:rPr>
            </w:pPr>
            <w:r w:rsidRPr="005D19F0">
              <w:rPr>
                <w:b/>
                <w:bCs/>
              </w:rPr>
              <w:t>EU CRPD Monitoring Framework</w:t>
            </w:r>
          </w:p>
        </w:tc>
        <w:tc>
          <w:tcPr>
            <w:tcW w:w="1767" w:type="dxa"/>
          </w:tcPr>
          <w:p w14:paraId="464136D1" w14:textId="6D2EBF52" w:rsidR="00E745C3" w:rsidRDefault="00E745C3" w:rsidP="003D08A1">
            <w:r>
              <w:t xml:space="preserve">UN Convention on the rights of persons with </w:t>
            </w:r>
            <w:r>
              <w:lastRenderedPageBreak/>
              <w:t>disabilities (CRPD)</w:t>
            </w:r>
          </w:p>
        </w:tc>
        <w:tc>
          <w:tcPr>
            <w:tcW w:w="1860" w:type="dxa"/>
          </w:tcPr>
          <w:p w14:paraId="4EE0D6E0" w14:textId="7E90973D" w:rsidR="00E745C3" w:rsidRDefault="00E745C3" w:rsidP="003D08A1">
            <w:r>
              <w:lastRenderedPageBreak/>
              <w:t xml:space="preserve">Independent monitoring framework established under </w:t>
            </w:r>
            <w:r>
              <w:lastRenderedPageBreak/>
              <w:t xml:space="preserve">article 33.2 of the CRPD to monitor the implementation of the Convention by the EU </w:t>
            </w:r>
          </w:p>
        </w:tc>
        <w:tc>
          <w:tcPr>
            <w:tcW w:w="1822" w:type="dxa"/>
          </w:tcPr>
          <w:p w14:paraId="22A03F3F" w14:textId="6CD7233D" w:rsidR="00E745C3" w:rsidRDefault="00E745C3" w:rsidP="003D08A1">
            <w:r>
              <w:lastRenderedPageBreak/>
              <w:t xml:space="preserve">Official member </w:t>
            </w:r>
          </w:p>
        </w:tc>
        <w:tc>
          <w:tcPr>
            <w:tcW w:w="1830" w:type="dxa"/>
          </w:tcPr>
          <w:p w14:paraId="5003A5F4" w14:textId="171ACEBA" w:rsidR="00E745C3" w:rsidRDefault="00E745C3" w:rsidP="003D08A1">
            <w:r>
              <w:t>Catherine Naughton,</w:t>
            </w:r>
          </w:p>
          <w:p w14:paraId="29FD4058" w14:textId="4E124FA2" w:rsidR="00E745C3" w:rsidRDefault="00E745C3" w:rsidP="003D08A1">
            <w:r>
              <w:t xml:space="preserve">Alejandro Moledo, </w:t>
            </w:r>
          </w:p>
          <w:p w14:paraId="006BC7F9" w14:textId="77777777" w:rsidR="00E745C3" w:rsidRDefault="00E745C3" w:rsidP="003D08A1">
            <w:r>
              <w:lastRenderedPageBreak/>
              <w:t>Marine Uldry</w:t>
            </w:r>
          </w:p>
          <w:p w14:paraId="3B002B85" w14:textId="77777777" w:rsidR="00E745C3" w:rsidRDefault="00E745C3" w:rsidP="003D08A1"/>
          <w:p w14:paraId="78A70EA1" w14:textId="7D89E10C" w:rsidR="00E745C3" w:rsidRDefault="00E745C3" w:rsidP="003D08A1">
            <w:r>
              <w:t>Regular meetings throughout the year/ up to 6 working days</w:t>
            </w:r>
          </w:p>
        </w:tc>
        <w:tc>
          <w:tcPr>
            <w:tcW w:w="1736" w:type="dxa"/>
          </w:tcPr>
          <w:p w14:paraId="3BE91FEA" w14:textId="3FBA5E3D" w:rsidR="00E745C3" w:rsidRDefault="00E745C3" w:rsidP="003D08A1">
            <w:r>
              <w:lastRenderedPageBreak/>
              <w:t xml:space="preserve">EDF does not pay fees for membership but </w:t>
            </w:r>
            <w:r>
              <w:lastRenderedPageBreak/>
              <w:t xml:space="preserve">invests human resources. </w:t>
            </w:r>
          </w:p>
        </w:tc>
        <w:tc>
          <w:tcPr>
            <w:tcW w:w="1842" w:type="dxa"/>
          </w:tcPr>
          <w:p w14:paraId="797A1D5C" w14:textId="749C05D1" w:rsidR="00E745C3" w:rsidRDefault="00E745C3" w:rsidP="003D08A1">
            <w:r>
              <w:lastRenderedPageBreak/>
              <w:t xml:space="preserve">Marine Uldry </w:t>
            </w:r>
          </w:p>
        </w:tc>
        <w:tc>
          <w:tcPr>
            <w:tcW w:w="1281" w:type="dxa"/>
          </w:tcPr>
          <w:p w14:paraId="4D48B8D0" w14:textId="5E66608C" w:rsidR="00E745C3" w:rsidRPr="00DD5BCB" w:rsidRDefault="00000000" w:rsidP="003D08A1">
            <w:hyperlink r:id="rId9" w:history="1">
              <w:r w:rsidR="00DD5BCB" w:rsidRPr="00DD5BCB">
                <w:rPr>
                  <w:rStyle w:val="Hyperlink"/>
                </w:rPr>
                <w:t>EU CRPD Monitoring F</w:t>
              </w:r>
              <w:r w:rsidR="00DD5BCB" w:rsidRPr="007D59DD">
                <w:rPr>
                  <w:rStyle w:val="Hyperlink"/>
                </w:rPr>
                <w:t>ramework</w:t>
              </w:r>
              <w:r w:rsidR="00DD5BCB" w:rsidRPr="00DD5BCB">
                <w:rPr>
                  <w:rStyle w:val="Hyperlink"/>
                </w:rPr>
                <w:t xml:space="preserve"> website</w:t>
              </w:r>
            </w:hyperlink>
          </w:p>
        </w:tc>
      </w:tr>
      <w:tr w:rsidR="00E745C3" w14:paraId="40407F91" w14:textId="79E6EACF" w:rsidTr="00E745C3">
        <w:tc>
          <w:tcPr>
            <w:tcW w:w="1856" w:type="dxa"/>
          </w:tcPr>
          <w:p w14:paraId="32A91524" w14:textId="54515A7F" w:rsidR="00E745C3" w:rsidRPr="005D19F0" w:rsidRDefault="00DD5BCB" w:rsidP="003D08A1">
            <w:pPr>
              <w:rPr>
                <w:b/>
                <w:bCs/>
              </w:rPr>
            </w:pPr>
            <w:r>
              <w:rPr>
                <w:b/>
                <w:bCs/>
              </w:rPr>
              <w:t xml:space="preserve">European Parliament </w:t>
            </w:r>
            <w:r w:rsidR="00E745C3" w:rsidRPr="005D19F0">
              <w:rPr>
                <w:b/>
                <w:bCs/>
              </w:rPr>
              <w:t>Disability Intergroup</w:t>
            </w:r>
          </w:p>
        </w:tc>
        <w:tc>
          <w:tcPr>
            <w:tcW w:w="1767" w:type="dxa"/>
          </w:tcPr>
          <w:p w14:paraId="1B9CD4E8" w14:textId="5CE58294" w:rsidR="00E745C3" w:rsidRDefault="00E745C3" w:rsidP="003D08A1">
            <w:r>
              <w:t>Cross party intergroup of the European Parliament</w:t>
            </w:r>
          </w:p>
        </w:tc>
        <w:tc>
          <w:tcPr>
            <w:tcW w:w="1860" w:type="dxa"/>
          </w:tcPr>
          <w:p w14:paraId="6AA07F0D" w14:textId="6281FA0F" w:rsidR="00E745C3" w:rsidRDefault="00E745C3" w:rsidP="003D08A1">
            <w:r>
              <w:t>Group of MEPs coordinating actions, including parliamentary work, to progress on CRPD implementation by the EU</w:t>
            </w:r>
          </w:p>
        </w:tc>
        <w:tc>
          <w:tcPr>
            <w:tcW w:w="1822" w:type="dxa"/>
          </w:tcPr>
          <w:p w14:paraId="2A370D76" w14:textId="61A5CDC1" w:rsidR="00E745C3" w:rsidRDefault="00E745C3" w:rsidP="003D08A1">
            <w:r>
              <w:t>EDF provides the secretariat of the Disability Intergroup</w:t>
            </w:r>
          </w:p>
        </w:tc>
        <w:tc>
          <w:tcPr>
            <w:tcW w:w="1830" w:type="dxa"/>
          </w:tcPr>
          <w:p w14:paraId="3F9EFD6F" w14:textId="08282C6E" w:rsidR="00E745C3" w:rsidRPr="005D19F0" w:rsidRDefault="00E745C3" w:rsidP="003D08A1">
            <w:pPr>
              <w:rPr>
                <w:lang w:val="pt-PT"/>
              </w:rPr>
            </w:pPr>
            <w:r w:rsidRPr="005D19F0">
              <w:rPr>
                <w:lang w:val="pt-PT"/>
              </w:rPr>
              <w:t>Exec members,</w:t>
            </w:r>
          </w:p>
          <w:p w14:paraId="2B2B086C" w14:textId="083D2FDC" w:rsidR="00E745C3" w:rsidRPr="005D19F0" w:rsidRDefault="00E745C3" w:rsidP="003D08A1">
            <w:pPr>
              <w:rPr>
                <w:lang w:val="pt-PT"/>
              </w:rPr>
            </w:pPr>
            <w:r w:rsidRPr="005D19F0">
              <w:rPr>
                <w:lang w:val="pt-PT"/>
              </w:rPr>
              <w:t>Alejandro Moledo,</w:t>
            </w:r>
          </w:p>
          <w:p w14:paraId="1D0C2563" w14:textId="54E0273F" w:rsidR="00E745C3" w:rsidRPr="005D19F0" w:rsidRDefault="00E745C3" w:rsidP="003D08A1">
            <w:pPr>
              <w:rPr>
                <w:lang w:val="pt-PT"/>
              </w:rPr>
            </w:pPr>
            <w:r w:rsidRPr="005D19F0">
              <w:rPr>
                <w:lang w:val="pt-PT"/>
              </w:rPr>
              <w:t>André Félix</w:t>
            </w:r>
          </w:p>
        </w:tc>
        <w:tc>
          <w:tcPr>
            <w:tcW w:w="1736" w:type="dxa"/>
          </w:tcPr>
          <w:p w14:paraId="7602FF4F" w14:textId="36B12E68" w:rsidR="00E745C3" w:rsidRDefault="00E745C3" w:rsidP="003D08A1">
            <w:r>
              <w:t>EDF contributes with its human resources to support the Intergroup’s work</w:t>
            </w:r>
          </w:p>
        </w:tc>
        <w:tc>
          <w:tcPr>
            <w:tcW w:w="1842" w:type="dxa"/>
          </w:tcPr>
          <w:p w14:paraId="6C096A50" w14:textId="2D72BE5F" w:rsidR="00E745C3" w:rsidRDefault="00E745C3" w:rsidP="003D08A1">
            <w:r>
              <w:t>Alejandro Moledo</w:t>
            </w:r>
          </w:p>
        </w:tc>
        <w:tc>
          <w:tcPr>
            <w:tcW w:w="1281" w:type="dxa"/>
          </w:tcPr>
          <w:p w14:paraId="2ACB12F1" w14:textId="099C2278" w:rsidR="00E745C3" w:rsidRDefault="00000000" w:rsidP="003D08A1">
            <w:hyperlink r:id="rId10" w:history="1">
              <w:r w:rsidR="005A3A82" w:rsidRPr="005A3A82">
                <w:rPr>
                  <w:rStyle w:val="Hyperlink"/>
                </w:rPr>
                <w:t>Disability Intergroup website</w:t>
              </w:r>
            </w:hyperlink>
          </w:p>
        </w:tc>
      </w:tr>
      <w:tr w:rsidR="00E745C3" w14:paraId="413FD0B4" w14:textId="4BA27840" w:rsidTr="00E745C3">
        <w:tc>
          <w:tcPr>
            <w:tcW w:w="1856" w:type="dxa"/>
          </w:tcPr>
          <w:p w14:paraId="6A98D4A9" w14:textId="2CEB65A8" w:rsidR="00E745C3" w:rsidRPr="005D19F0" w:rsidRDefault="00E745C3" w:rsidP="003D08A1">
            <w:pPr>
              <w:rPr>
                <w:b/>
                <w:bCs/>
              </w:rPr>
            </w:pPr>
            <w:r w:rsidRPr="005D19F0">
              <w:rPr>
                <w:b/>
                <w:bCs/>
              </w:rPr>
              <w:t>DG JUST Consumer Policy Advisory Group</w:t>
            </w:r>
          </w:p>
        </w:tc>
        <w:tc>
          <w:tcPr>
            <w:tcW w:w="1767" w:type="dxa"/>
          </w:tcPr>
          <w:p w14:paraId="04234EFD" w14:textId="1540DEF5" w:rsidR="00E745C3" w:rsidRDefault="00E745C3" w:rsidP="003D08A1">
            <w:r>
              <w:t>Consumer issues</w:t>
            </w:r>
          </w:p>
        </w:tc>
        <w:tc>
          <w:tcPr>
            <w:tcW w:w="1860" w:type="dxa"/>
          </w:tcPr>
          <w:p w14:paraId="5999E021" w14:textId="3A915070" w:rsidR="00E745C3" w:rsidRDefault="00E745C3" w:rsidP="003D08A1">
            <w:r>
              <w:t>Official Advisory Body of the Commission</w:t>
            </w:r>
          </w:p>
        </w:tc>
        <w:tc>
          <w:tcPr>
            <w:tcW w:w="1822" w:type="dxa"/>
          </w:tcPr>
          <w:p w14:paraId="7F382FDF" w14:textId="2449E285" w:rsidR="00E745C3" w:rsidRDefault="00E745C3" w:rsidP="003D08A1">
            <w:r>
              <w:t>EDF participates in the Advisory Body to bring the perspectives of consumers with disabilities</w:t>
            </w:r>
          </w:p>
        </w:tc>
        <w:tc>
          <w:tcPr>
            <w:tcW w:w="1830" w:type="dxa"/>
          </w:tcPr>
          <w:p w14:paraId="1F6A836D" w14:textId="77777777" w:rsidR="00E745C3" w:rsidRDefault="00E745C3" w:rsidP="003D08A1">
            <w:r>
              <w:t xml:space="preserve">Gunta Anca </w:t>
            </w:r>
          </w:p>
          <w:p w14:paraId="510CEAC2" w14:textId="77777777" w:rsidR="00E745C3" w:rsidRDefault="00E745C3" w:rsidP="003D08A1"/>
          <w:p w14:paraId="29916EB5" w14:textId="2537238B" w:rsidR="00E745C3" w:rsidRDefault="00E745C3" w:rsidP="003D08A1">
            <w:r>
              <w:t xml:space="preserve">3-4 meetings per year </w:t>
            </w:r>
          </w:p>
        </w:tc>
        <w:tc>
          <w:tcPr>
            <w:tcW w:w="1736" w:type="dxa"/>
          </w:tcPr>
          <w:p w14:paraId="4B50D06C" w14:textId="2B87622B" w:rsidR="00E745C3" w:rsidRDefault="00E745C3" w:rsidP="003D08A1">
            <w:r>
              <w:t>Commission reimburses travel costs</w:t>
            </w:r>
          </w:p>
        </w:tc>
        <w:tc>
          <w:tcPr>
            <w:tcW w:w="1842" w:type="dxa"/>
          </w:tcPr>
          <w:p w14:paraId="7658A1B0" w14:textId="43150AFC" w:rsidR="00E745C3" w:rsidRDefault="00E745C3" w:rsidP="003D08A1">
            <w:r>
              <w:t>Marie Denninghaus</w:t>
            </w:r>
          </w:p>
        </w:tc>
        <w:tc>
          <w:tcPr>
            <w:tcW w:w="1281" w:type="dxa"/>
          </w:tcPr>
          <w:p w14:paraId="32EBFAC7" w14:textId="0F830D93" w:rsidR="00E745C3" w:rsidRDefault="000C2C55" w:rsidP="003D08A1">
            <w:r>
              <w:t>Ask Marie- not urgent</w:t>
            </w:r>
          </w:p>
        </w:tc>
      </w:tr>
      <w:tr w:rsidR="00E745C3" w14:paraId="72695EDA" w14:textId="220081BB" w:rsidTr="00E745C3">
        <w:tc>
          <w:tcPr>
            <w:tcW w:w="1856" w:type="dxa"/>
          </w:tcPr>
          <w:p w14:paraId="2EC30787" w14:textId="6D37051E" w:rsidR="00E745C3" w:rsidRPr="005D19F0" w:rsidRDefault="00E745C3" w:rsidP="003D08A1">
            <w:pPr>
              <w:rPr>
                <w:b/>
                <w:bCs/>
              </w:rPr>
            </w:pPr>
            <w:r w:rsidRPr="005D19F0">
              <w:rPr>
                <w:b/>
                <w:bCs/>
              </w:rPr>
              <w:t>DG Connect Stakeholder group on e-health</w:t>
            </w:r>
          </w:p>
        </w:tc>
        <w:tc>
          <w:tcPr>
            <w:tcW w:w="1767" w:type="dxa"/>
          </w:tcPr>
          <w:p w14:paraId="0B048D3A" w14:textId="68C44125" w:rsidR="00E745C3" w:rsidRDefault="00E745C3" w:rsidP="003D08A1">
            <w:r>
              <w:t>E-health/digital</w:t>
            </w:r>
          </w:p>
        </w:tc>
        <w:tc>
          <w:tcPr>
            <w:tcW w:w="1860" w:type="dxa"/>
          </w:tcPr>
          <w:p w14:paraId="48AAB2FA" w14:textId="403B4BA8" w:rsidR="00E745C3" w:rsidRDefault="00E745C3" w:rsidP="003D08A1">
            <w:r>
              <w:t>Official member</w:t>
            </w:r>
          </w:p>
        </w:tc>
        <w:tc>
          <w:tcPr>
            <w:tcW w:w="1822" w:type="dxa"/>
          </w:tcPr>
          <w:p w14:paraId="57A0F08B" w14:textId="67EE9C68" w:rsidR="00E745C3" w:rsidRDefault="00E745C3" w:rsidP="003D08A1">
            <w:r>
              <w:t>Attend meetings and provide relevant input</w:t>
            </w:r>
          </w:p>
        </w:tc>
        <w:tc>
          <w:tcPr>
            <w:tcW w:w="1830" w:type="dxa"/>
          </w:tcPr>
          <w:p w14:paraId="5438E886" w14:textId="3A6CCF98" w:rsidR="00E745C3" w:rsidRDefault="00E745C3" w:rsidP="003D08A1">
            <w:r>
              <w:t>Carine Marzin</w:t>
            </w:r>
          </w:p>
        </w:tc>
        <w:tc>
          <w:tcPr>
            <w:tcW w:w="1736" w:type="dxa"/>
          </w:tcPr>
          <w:p w14:paraId="263D4954" w14:textId="33E6A4D0" w:rsidR="00E745C3" w:rsidRDefault="00E745C3" w:rsidP="003D08A1">
            <w:r>
              <w:t xml:space="preserve">EC reimburse costs (where applicable) </w:t>
            </w:r>
          </w:p>
        </w:tc>
        <w:tc>
          <w:tcPr>
            <w:tcW w:w="1842" w:type="dxa"/>
          </w:tcPr>
          <w:p w14:paraId="1832DD88" w14:textId="0A1B9686" w:rsidR="00E745C3" w:rsidRDefault="00E745C3" w:rsidP="003D08A1">
            <w:r>
              <w:t>Carine Marzin</w:t>
            </w:r>
          </w:p>
        </w:tc>
        <w:tc>
          <w:tcPr>
            <w:tcW w:w="1281" w:type="dxa"/>
          </w:tcPr>
          <w:p w14:paraId="087DA9D2" w14:textId="380C5968" w:rsidR="00E745C3" w:rsidRDefault="005A3A82" w:rsidP="003D08A1">
            <w:r>
              <w:t xml:space="preserve"> </w:t>
            </w:r>
            <w:hyperlink r:id="rId11" w:history="1">
              <w:r w:rsidRPr="005A3A82">
                <w:rPr>
                  <w:rStyle w:val="Hyperlink"/>
                </w:rPr>
                <w:t>e-Health expert group</w:t>
              </w:r>
            </w:hyperlink>
          </w:p>
        </w:tc>
      </w:tr>
      <w:tr w:rsidR="00E745C3" w14:paraId="70CE79DF" w14:textId="57E88A52" w:rsidTr="00E745C3">
        <w:tc>
          <w:tcPr>
            <w:tcW w:w="1856" w:type="dxa"/>
          </w:tcPr>
          <w:p w14:paraId="02E3EB16" w14:textId="2423E2AE" w:rsidR="00E745C3" w:rsidRPr="005D19F0" w:rsidRDefault="00E745C3" w:rsidP="003D08A1">
            <w:pPr>
              <w:rPr>
                <w:b/>
                <w:bCs/>
              </w:rPr>
            </w:pPr>
            <w:r w:rsidRPr="005D19F0">
              <w:rPr>
                <w:b/>
                <w:bCs/>
              </w:rPr>
              <w:t>DG Connect WADEX</w:t>
            </w:r>
          </w:p>
        </w:tc>
        <w:tc>
          <w:tcPr>
            <w:tcW w:w="1767" w:type="dxa"/>
          </w:tcPr>
          <w:p w14:paraId="7CBE6B34" w14:textId="169A8FB1" w:rsidR="00E745C3" w:rsidRDefault="00E745C3" w:rsidP="003D08A1">
            <w:r>
              <w:t>Web accessibility</w:t>
            </w:r>
            <w:r w:rsidR="005A3A82">
              <w:t xml:space="preserve"> Directive with representatives from Member States chaired by the Commission</w:t>
            </w:r>
          </w:p>
        </w:tc>
        <w:tc>
          <w:tcPr>
            <w:tcW w:w="1860" w:type="dxa"/>
          </w:tcPr>
          <w:p w14:paraId="30239D49" w14:textId="082FA23C" w:rsidR="00E745C3" w:rsidRDefault="005A3A82" w:rsidP="003D08A1">
            <w:r>
              <w:t>Invited ad hoc (previously members of sub-group of experts)</w:t>
            </w:r>
          </w:p>
        </w:tc>
        <w:tc>
          <w:tcPr>
            <w:tcW w:w="1822" w:type="dxa"/>
          </w:tcPr>
          <w:p w14:paraId="6155B995" w14:textId="08F67BD5" w:rsidR="00E745C3" w:rsidRDefault="00E745C3" w:rsidP="003D08A1">
            <w:r>
              <w:t>Observer</w:t>
            </w:r>
            <w:r w:rsidR="005A3A82">
              <w:t xml:space="preserve"> and provide presentations and inputs when needed</w:t>
            </w:r>
          </w:p>
        </w:tc>
        <w:tc>
          <w:tcPr>
            <w:tcW w:w="1830" w:type="dxa"/>
          </w:tcPr>
          <w:p w14:paraId="30BD6E95" w14:textId="363369D8" w:rsidR="00E745C3" w:rsidRDefault="00E745C3" w:rsidP="003D08A1">
            <w:r>
              <w:t>Carine Marzin</w:t>
            </w:r>
          </w:p>
        </w:tc>
        <w:tc>
          <w:tcPr>
            <w:tcW w:w="1736" w:type="dxa"/>
          </w:tcPr>
          <w:p w14:paraId="6E4821B8" w14:textId="2D8B7A81" w:rsidR="00E745C3" w:rsidRDefault="00E745C3" w:rsidP="003D08A1">
            <w:r>
              <w:t xml:space="preserve">We are invited as observers as partners of the EU funded project WAI-CooP in support of the Web </w:t>
            </w:r>
            <w:r>
              <w:lastRenderedPageBreak/>
              <w:t>Directive. Potential costs will be taken from the project budget.</w:t>
            </w:r>
          </w:p>
        </w:tc>
        <w:tc>
          <w:tcPr>
            <w:tcW w:w="1842" w:type="dxa"/>
          </w:tcPr>
          <w:p w14:paraId="604276A5" w14:textId="7F7207A0" w:rsidR="00E745C3" w:rsidRDefault="00E745C3" w:rsidP="003D08A1">
            <w:r>
              <w:lastRenderedPageBreak/>
              <w:t>Carine Marzin</w:t>
            </w:r>
          </w:p>
        </w:tc>
        <w:tc>
          <w:tcPr>
            <w:tcW w:w="1281" w:type="dxa"/>
          </w:tcPr>
          <w:p w14:paraId="0F0F4C00" w14:textId="4081FA51" w:rsidR="00E745C3" w:rsidRDefault="005A3A82" w:rsidP="003D08A1">
            <w:r>
              <w:t xml:space="preserve"> </w:t>
            </w:r>
            <w:hyperlink r:id="rId12" w:history="1">
              <w:r w:rsidRPr="005A3A82">
                <w:rPr>
                  <w:rStyle w:val="Hyperlink"/>
                </w:rPr>
                <w:t>WADEX website</w:t>
              </w:r>
            </w:hyperlink>
          </w:p>
        </w:tc>
      </w:tr>
      <w:tr w:rsidR="00E745C3" w14:paraId="17E2C8B6" w14:textId="58E3582B" w:rsidTr="00E745C3">
        <w:tc>
          <w:tcPr>
            <w:tcW w:w="1856" w:type="dxa"/>
          </w:tcPr>
          <w:p w14:paraId="0DEB9DE9" w14:textId="76F53FF2" w:rsidR="00E745C3" w:rsidRPr="005D19F0" w:rsidRDefault="00E745C3" w:rsidP="003D08A1">
            <w:pPr>
              <w:rPr>
                <w:b/>
                <w:bCs/>
              </w:rPr>
            </w:pPr>
            <w:r w:rsidRPr="005D19F0">
              <w:rPr>
                <w:b/>
                <w:bCs/>
              </w:rPr>
              <w:t xml:space="preserve">EU Victims’ Rights Platform </w:t>
            </w:r>
          </w:p>
        </w:tc>
        <w:tc>
          <w:tcPr>
            <w:tcW w:w="1767" w:type="dxa"/>
          </w:tcPr>
          <w:p w14:paraId="2315B116" w14:textId="18A7EFB7" w:rsidR="00E745C3" w:rsidRDefault="00E745C3" w:rsidP="003D08A1">
            <w:r>
              <w:t xml:space="preserve">Victims’ rights </w:t>
            </w:r>
          </w:p>
        </w:tc>
        <w:tc>
          <w:tcPr>
            <w:tcW w:w="1860" w:type="dxa"/>
          </w:tcPr>
          <w:p w14:paraId="123770BD" w14:textId="1F8B8751" w:rsidR="00E745C3" w:rsidRDefault="00E745C3" w:rsidP="003D08A1">
            <w:r>
              <w:t>Multi-</w:t>
            </w:r>
            <w:proofErr w:type="gramStart"/>
            <w:r>
              <w:t>stakeholders</w:t>
            </w:r>
            <w:proofErr w:type="gramEnd"/>
            <w:r>
              <w:t xml:space="preserve"> platform developed to implement the </w:t>
            </w:r>
            <w:r w:rsidRPr="006808BF">
              <w:t>EU Strategy on victims’ rights</w:t>
            </w:r>
          </w:p>
        </w:tc>
        <w:tc>
          <w:tcPr>
            <w:tcW w:w="1822" w:type="dxa"/>
          </w:tcPr>
          <w:p w14:paraId="21FE73A9" w14:textId="551A6846" w:rsidR="00E745C3" w:rsidRDefault="00E745C3" w:rsidP="003D08A1">
            <w:r>
              <w:t>Official member</w:t>
            </w:r>
          </w:p>
          <w:p w14:paraId="73ECAAAB" w14:textId="6B3D193F" w:rsidR="00E745C3" w:rsidRDefault="00E745C3" w:rsidP="003D08A1">
            <w:r>
              <w:t>Attend plenary and thematic meetings and provide relevant input</w:t>
            </w:r>
          </w:p>
        </w:tc>
        <w:tc>
          <w:tcPr>
            <w:tcW w:w="1830" w:type="dxa"/>
          </w:tcPr>
          <w:p w14:paraId="595C622C" w14:textId="23931E04" w:rsidR="00E745C3" w:rsidRDefault="00E745C3" w:rsidP="003D08A1">
            <w:r>
              <w:t>Marine Uldry</w:t>
            </w:r>
          </w:p>
        </w:tc>
        <w:tc>
          <w:tcPr>
            <w:tcW w:w="1736" w:type="dxa"/>
          </w:tcPr>
          <w:p w14:paraId="482F1C28" w14:textId="7C2F4F0F" w:rsidR="00E745C3" w:rsidRDefault="00E745C3" w:rsidP="003D08A1">
            <w:r>
              <w:t>N/A</w:t>
            </w:r>
          </w:p>
        </w:tc>
        <w:tc>
          <w:tcPr>
            <w:tcW w:w="1842" w:type="dxa"/>
          </w:tcPr>
          <w:p w14:paraId="52581321" w14:textId="0A114BC3" w:rsidR="00E745C3" w:rsidRDefault="00E745C3" w:rsidP="003D08A1">
            <w:r>
              <w:t>Marine Uldry</w:t>
            </w:r>
          </w:p>
        </w:tc>
        <w:tc>
          <w:tcPr>
            <w:tcW w:w="1281" w:type="dxa"/>
          </w:tcPr>
          <w:p w14:paraId="24BA3DFE" w14:textId="3E5A50EF" w:rsidR="00E745C3" w:rsidRDefault="000C2C55" w:rsidP="003D08A1">
            <w:r>
              <w:t xml:space="preserve">Ask Marine </w:t>
            </w:r>
          </w:p>
        </w:tc>
      </w:tr>
      <w:tr w:rsidR="00E745C3" w14:paraId="1D06C2B7" w14:textId="17E900FC" w:rsidTr="00E745C3">
        <w:tc>
          <w:tcPr>
            <w:tcW w:w="1856" w:type="dxa"/>
          </w:tcPr>
          <w:p w14:paraId="023D9E26" w14:textId="502AF886" w:rsidR="00E745C3" w:rsidRPr="005D19F0" w:rsidRDefault="00E745C3" w:rsidP="003D08A1">
            <w:pPr>
              <w:rPr>
                <w:b/>
                <w:bCs/>
              </w:rPr>
            </w:pPr>
            <w:r w:rsidRPr="005D19F0">
              <w:rPr>
                <w:b/>
                <w:bCs/>
              </w:rPr>
              <w:t>Multi-stakeholders Platform on ICT and standardisation</w:t>
            </w:r>
          </w:p>
        </w:tc>
        <w:tc>
          <w:tcPr>
            <w:tcW w:w="1767" w:type="dxa"/>
          </w:tcPr>
          <w:p w14:paraId="10E8C883" w14:textId="73C1C2E6" w:rsidR="00E745C3" w:rsidRDefault="00E745C3" w:rsidP="003D08A1">
            <w:r>
              <w:t>EC advisory body coordinated by DG CNECT and GROW</w:t>
            </w:r>
          </w:p>
        </w:tc>
        <w:tc>
          <w:tcPr>
            <w:tcW w:w="1860" w:type="dxa"/>
          </w:tcPr>
          <w:p w14:paraId="4D60FF9D" w14:textId="2183E2F0" w:rsidR="00E745C3" w:rsidRDefault="00E745C3" w:rsidP="003D08A1">
            <w:r>
              <w:t>Exchange of information and coordination on ICT standardisation</w:t>
            </w:r>
          </w:p>
        </w:tc>
        <w:tc>
          <w:tcPr>
            <w:tcW w:w="1822" w:type="dxa"/>
          </w:tcPr>
          <w:p w14:paraId="1D3B1975" w14:textId="2DB144C7" w:rsidR="00E745C3" w:rsidRDefault="00E745C3" w:rsidP="003D08A1">
            <w:r>
              <w:t>Official member of the Platform – mainstreaming accessibility</w:t>
            </w:r>
          </w:p>
        </w:tc>
        <w:tc>
          <w:tcPr>
            <w:tcW w:w="1830" w:type="dxa"/>
          </w:tcPr>
          <w:p w14:paraId="3A10D0D3" w14:textId="77777777" w:rsidR="00E745C3" w:rsidRPr="007D59DD" w:rsidRDefault="00E745C3" w:rsidP="003D08A1">
            <w:pPr>
              <w:rPr>
                <w:lang w:val="es-ES"/>
              </w:rPr>
            </w:pPr>
            <w:r w:rsidRPr="007D59DD">
              <w:rPr>
                <w:lang w:val="es-ES"/>
              </w:rPr>
              <w:t>Alejandro Moledo</w:t>
            </w:r>
          </w:p>
          <w:p w14:paraId="7578B10F" w14:textId="6E98B7E4" w:rsidR="00E745C3" w:rsidRDefault="004E0F25" w:rsidP="003D08A1">
            <w:pPr>
              <w:rPr>
                <w:lang w:val="es-ES"/>
              </w:rPr>
            </w:pPr>
            <w:r w:rsidRPr="007D59DD">
              <w:rPr>
                <w:lang w:val="es-ES"/>
              </w:rPr>
              <w:t xml:space="preserve"> </w:t>
            </w:r>
            <w:r>
              <w:rPr>
                <w:lang w:val="es-ES"/>
              </w:rPr>
              <w:t>Daniel Casas</w:t>
            </w:r>
          </w:p>
          <w:p w14:paraId="7F4C54CC" w14:textId="4412AD5E" w:rsidR="004E0F25" w:rsidRPr="007D59DD" w:rsidRDefault="004E0F25" w:rsidP="003D08A1">
            <w:pPr>
              <w:rPr>
                <w:lang w:val="es-ES"/>
              </w:rPr>
            </w:pPr>
            <w:r>
              <w:rPr>
                <w:lang w:val="es-ES"/>
              </w:rPr>
              <w:t xml:space="preserve">4 </w:t>
            </w:r>
            <w:proofErr w:type="spellStart"/>
            <w:r>
              <w:rPr>
                <w:lang w:val="es-ES"/>
              </w:rPr>
              <w:t>days</w:t>
            </w:r>
            <w:proofErr w:type="spellEnd"/>
          </w:p>
        </w:tc>
        <w:tc>
          <w:tcPr>
            <w:tcW w:w="1736" w:type="dxa"/>
          </w:tcPr>
          <w:p w14:paraId="2E5E1843" w14:textId="0CB0A720" w:rsidR="00E745C3" w:rsidRDefault="00E745C3" w:rsidP="003D08A1">
            <w:r>
              <w:t>EC reimburses costs, but not applicable</w:t>
            </w:r>
          </w:p>
        </w:tc>
        <w:tc>
          <w:tcPr>
            <w:tcW w:w="1842" w:type="dxa"/>
          </w:tcPr>
          <w:p w14:paraId="6AD58972" w14:textId="773F8B9D" w:rsidR="00E745C3" w:rsidRDefault="004E0F25" w:rsidP="003D08A1">
            <w:r>
              <w:t>Daniel Casas</w:t>
            </w:r>
          </w:p>
        </w:tc>
        <w:tc>
          <w:tcPr>
            <w:tcW w:w="1281" w:type="dxa"/>
          </w:tcPr>
          <w:p w14:paraId="60D77081" w14:textId="29E250AC" w:rsidR="00E745C3" w:rsidRDefault="004E0F25" w:rsidP="003D08A1">
            <w:r>
              <w:t xml:space="preserve"> </w:t>
            </w:r>
            <w:hyperlink r:id="rId13" w:history="1">
              <w:r w:rsidRPr="004E0F25">
                <w:rPr>
                  <w:rStyle w:val="Hyperlink"/>
                </w:rPr>
                <w:t>MSP Platform</w:t>
              </w:r>
            </w:hyperlink>
          </w:p>
        </w:tc>
      </w:tr>
      <w:tr w:rsidR="00E745C3" w14:paraId="1FF04FC3" w14:textId="4403DE1A" w:rsidTr="00E745C3">
        <w:tc>
          <w:tcPr>
            <w:tcW w:w="1856" w:type="dxa"/>
          </w:tcPr>
          <w:p w14:paraId="099C7B2D" w14:textId="68EFECB6" w:rsidR="00E745C3" w:rsidRPr="005D19F0" w:rsidRDefault="00E745C3" w:rsidP="003D08A1">
            <w:pPr>
              <w:rPr>
                <w:b/>
                <w:bCs/>
              </w:rPr>
            </w:pPr>
            <w:r w:rsidRPr="005D19F0">
              <w:rPr>
                <w:b/>
                <w:bCs/>
              </w:rPr>
              <w:t>European Solidarity Board (DG EAC)</w:t>
            </w:r>
          </w:p>
        </w:tc>
        <w:tc>
          <w:tcPr>
            <w:tcW w:w="1767" w:type="dxa"/>
          </w:tcPr>
          <w:p w14:paraId="532E31C2" w14:textId="5DC84FD4" w:rsidR="00E745C3" w:rsidRDefault="00E745C3" w:rsidP="003D08A1">
            <w:r>
              <w:t>EC Advisory Board of DG Education and Culture on the European Solidarity Corps</w:t>
            </w:r>
          </w:p>
        </w:tc>
        <w:tc>
          <w:tcPr>
            <w:tcW w:w="1860" w:type="dxa"/>
          </w:tcPr>
          <w:p w14:paraId="2E37B319" w14:textId="024D73CA" w:rsidR="00E745C3" w:rsidRDefault="00E745C3" w:rsidP="003D08A1">
            <w:r>
              <w:t>Discussing the content and technical aspects of the different online platforms used for the Solidarity Corps.</w:t>
            </w:r>
          </w:p>
        </w:tc>
        <w:tc>
          <w:tcPr>
            <w:tcW w:w="1822" w:type="dxa"/>
          </w:tcPr>
          <w:p w14:paraId="29DE94D5" w14:textId="4D338F37" w:rsidR="00E745C3" w:rsidRDefault="00E745C3" w:rsidP="003D08A1">
            <w:r>
              <w:t>Giving feedback on accessibility and inclusion</w:t>
            </w:r>
          </w:p>
        </w:tc>
        <w:tc>
          <w:tcPr>
            <w:tcW w:w="1830" w:type="dxa"/>
          </w:tcPr>
          <w:p w14:paraId="5B00858C" w14:textId="48C02CFC" w:rsidR="00E745C3" w:rsidRDefault="00E745C3" w:rsidP="003D08A1">
            <w:r>
              <w:t>Loredana Dicsi</w:t>
            </w:r>
          </w:p>
        </w:tc>
        <w:tc>
          <w:tcPr>
            <w:tcW w:w="1736" w:type="dxa"/>
          </w:tcPr>
          <w:p w14:paraId="3E10215A" w14:textId="7F3F1160" w:rsidR="00E745C3" w:rsidRDefault="00E745C3" w:rsidP="003D08A1">
            <w:r>
              <w:t>N/A</w:t>
            </w:r>
          </w:p>
        </w:tc>
        <w:tc>
          <w:tcPr>
            <w:tcW w:w="1842" w:type="dxa"/>
          </w:tcPr>
          <w:p w14:paraId="0BDC5D34" w14:textId="4E518935" w:rsidR="00E745C3" w:rsidRDefault="00E745C3" w:rsidP="003D08A1">
            <w:r>
              <w:t>Loredana Dicsi</w:t>
            </w:r>
          </w:p>
        </w:tc>
        <w:tc>
          <w:tcPr>
            <w:tcW w:w="1281" w:type="dxa"/>
          </w:tcPr>
          <w:p w14:paraId="636C7218" w14:textId="739650D6" w:rsidR="00E745C3" w:rsidRDefault="000C2C55" w:rsidP="003D08A1">
            <w:r>
              <w:t>As</w:t>
            </w:r>
            <w:r w:rsidR="00533D69">
              <w:t xml:space="preserve">k </w:t>
            </w:r>
            <w:r>
              <w:t>Loredana</w:t>
            </w:r>
          </w:p>
        </w:tc>
      </w:tr>
      <w:tr w:rsidR="00E745C3" w14:paraId="41B45A5A" w14:textId="5261FD13" w:rsidTr="00E745C3">
        <w:tc>
          <w:tcPr>
            <w:tcW w:w="1856" w:type="dxa"/>
          </w:tcPr>
          <w:p w14:paraId="23ABF517" w14:textId="6E4EDDF8" w:rsidR="00E745C3" w:rsidRPr="005D19F0" w:rsidRDefault="00E745C3" w:rsidP="003D08A1">
            <w:pPr>
              <w:rPr>
                <w:b/>
                <w:bCs/>
              </w:rPr>
            </w:pPr>
            <w:r>
              <w:rPr>
                <w:b/>
                <w:bCs/>
              </w:rPr>
              <w:t xml:space="preserve">WHO Office for Europe </w:t>
            </w:r>
          </w:p>
        </w:tc>
        <w:tc>
          <w:tcPr>
            <w:tcW w:w="1767" w:type="dxa"/>
          </w:tcPr>
          <w:p w14:paraId="16E63811" w14:textId="1256407F" w:rsidR="00E745C3" w:rsidRDefault="00E745C3" w:rsidP="003D08A1">
            <w:r>
              <w:t xml:space="preserve">WHO Euro region-53 countries, office for disability and rehabilitation </w:t>
            </w:r>
          </w:p>
        </w:tc>
        <w:tc>
          <w:tcPr>
            <w:tcW w:w="1860" w:type="dxa"/>
          </w:tcPr>
          <w:p w14:paraId="1901AD4F" w14:textId="094D8FF4" w:rsidR="00E745C3" w:rsidRDefault="00E745C3" w:rsidP="003D08A1">
            <w:r>
              <w:t>Public health in the wider European region</w:t>
            </w:r>
          </w:p>
        </w:tc>
        <w:tc>
          <w:tcPr>
            <w:tcW w:w="1822" w:type="dxa"/>
          </w:tcPr>
          <w:p w14:paraId="70626DF6" w14:textId="23EEA250" w:rsidR="00E745C3" w:rsidRDefault="00E745C3" w:rsidP="003D08A1">
            <w:r>
              <w:t>Ensuring persons with disabilities are included in WHO EURO region actions</w:t>
            </w:r>
          </w:p>
        </w:tc>
        <w:tc>
          <w:tcPr>
            <w:tcW w:w="1830" w:type="dxa"/>
          </w:tcPr>
          <w:p w14:paraId="60AE2757" w14:textId="11CE1D7A" w:rsidR="00E745C3" w:rsidRDefault="00E745C3" w:rsidP="003D08A1">
            <w:r>
              <w:t xml:space="preserve">Depending on the topic: </w:t>
            </w:r>
          </w:p>
          <w:p w14:paraId="14CCB374" w14:textId="5A509C3C" w:rsidR="00E745C3" w:rsidRDefault="00E745C3" w:rsidP="003D08A1">
            <w:r>
              <w:t>Marion- international Cooperation</w:t>
            </w:r>
          </w:p>
          <w:p w14:paraId="771CE01A" w14:textId="77777777" w:rsidR="00E745C3" w:rsidRDefault="00E745C3" w:rsidP="003D08A1">
            <w:r>
              <w:lastRenderedPageBreak/>
              <w:t>Marine- right to health</w:t>
            </w:r>
          </w:p>
          <w:p w14:paraId="0B217466" w14:textId="6D744F3A" w:rsidR="00E745C3" w:rsidRDefault="00E745C3" w:rsidP="003D08A1">
            <w:r>
              <w:t xml:space="preserve">Assistive Technology- Alejandro </w:t>
            </w:r>
          </w:p>
        </w:tc>
        <w:tc>
          <w:tcPr>
            <w:tcW w:w="1736" w:type="dxa"/>
          </w:tcPr>
          <w:p w14:paraId="1D7B349D" w14:textId="0677EE8B" w:rsidR="00E745C3" w:rsidRDefault="00E745C3" w:rsidP="003D08A1">
            <w:r>
              <w:lastRenderedPageBreak/>
              <w:t>N/A</w:t>
            </w:r>
          </w:p>
        </w:tc>
        <w:tc>
          <w:tcPr>
            <w:tcW w:w="1842" w:type="dxa"/>
          </w:tcPr>
          <w:p w14:paraId="64D1A02C" w14:textId="77777777" w:rsidR="00E745C3" w:rsidRDefault="00E745C3" w:rsidP="00F36264">
            <w:r>
              <w:t>Catherine Naughton</w:t>
            </w:r>
          </w:p>
          <w:p w14:paraId="23E66D38" w14:textId="77777777" w:rsidR="00E745C3" w:rsidRDefault="00E745C3" w:rsidP="00F36264"/>
          <w:p w14:paraId="1A9E306C" w14:textId="58FAADB2" w:rsidR="00E745C3" w:rsidRDefault="00E745C3" w:rsidP="00F36264">
            <w:r>
              <w:t>Administration: Raquel Riaza</w:t>
            </w:r>
          </w:p>
        </w:tc>
        <w:tc>
          <w:tcPr>
            <w:tcW w:w="1281" w:type="dxa"/>
          </w:tcPr>
          <w:p w14:paraId="1436B37F" w14:textId="4D8F5C89" w:rsidR="00E745C3" w:rsidRDefault="000C2C55" w:rsidP="00F36264">
            <w:r>
              <w:t>Y</w:t>
            </w:r>
          </w:p>
        </w:tc>
      </w:tr>
    </w:tbl>
    <w:p w14:paraId="0723634E" w14:textId="77777777" w:rsidR="00FB4CCD" w:rsidRPr="00835A45" w:rsidRDefault="00FB4CCD" w:rsidP="00835A45"/>
    <w:p w14:paraId="7053DB46" w14:textId="77777777" w:rsidR="00835A45" w:rsidRPr="00835A45" w:rsidRDefault="00835A45" w:rsidP="00835A45"/>
    <w:p w14:paraId="3AEBFB25" w14:textId="4C38D9B2" w:rsidR="00BC326B" w:rsidRDefault="00BC326B" w:rsidP="00A039C3">
      <w:pPr>
        <w:pStyle w:val="Heading2"/>
        <w:numPr>
          <w:ilvl w:val="0"/>
          <w:numId w:val="2"/>
        </w:numPr>
      </w:pPr>
      <w:bookmarkStart w:id="4" w:name="_Alliances_and_networks"/>
      <w:bookmarkStart w:id="5" w:name="_Toc81900599"/>
      <w:bookmarkEnd w:id="4"/>
      <w:r>
        <w:t>Alliances and networks</w:t>
      </w:r>
      <w:r w:rsidR="00835A45">
        <w:t xml:space="preserve"> where</w:t>
      </w:r>
      <w:r w:rsidRPr="00BC326B">
        <w:t xml:space="preserve"> </w:t>
      </w:r>
      <w:r w:rsidR="00835A45">
        <w:t xml:space="preserve">EDF </w:t>
      </w:r>
      <w:proofErr w:type="gramStart"/>
      <w:r w:rsidR="00835A45">
        <w:t>has</w:t>
      </w:r>
      <w:proofErr w:type="gramEnd"/>
      <w:r w:rsidR="00835A45">
        <w:t xml:space="preserve"> a f</w:t>
      </w:r>
      <w:r>
        <w:t>ormal membership</w:t>
      </w:r>
      <w:bookmarkEnd w:id="5"/>
    </w:p>
    <w:p w14:paraId="0EB50C75" w14:textId="52ABA52B" w:rsidR="00835A45" w:rsidRDefault="00835A45" w:rsidP="00835A45"/>
    <w:p w14:paraId="1DEC3319" w14:textId="5DF35578" w:rsidR="00835A45" w:rsidRPr="00B33785" w:rsidRDefault="00835A45" w:rsidP="00B33785">
      <w:pPr>
        <w:spacing w:line="360" w:lineRule="auto"/>
        <w:rPr>
          <w:rFonts w:ascii="Arial" w:hAnsi="Arial" w:cs="Arial"/>
          <w:sz w:val="24"/>
          <w:szCs w:val="24"/>
        </w:rPr>
      </w:pPr>
      <w:r w:rsidRPr="00B33785">
        <w:rPr>
          <w:rFonts w:ascii="Arial" w:hAnsi="Arial" w:cs="Arial"/>
          <w:sz w:val="24"/>
          <w:szCs w:val="24"/>
        </w:rPr>
        <w:t xml:space="preserve">These are formally established organisations at the EU and international level in which EDF is a member, attending and participating in </w:t>
      </w:r>
      <w:r w:rsidR="005C6692" w:rsidRPr="00B33785">
        <w:rPr>
          <w:rFonts w:ascii="Arial" w:hAnsi="Arial" w:cs="Arial"/>
          <w:sz w:val="24"/>
          <w:szCs w:val="24"/>
        </w:rPr>
        <w:t xml:space="preserve">the network activities and in some cases of its </w:t>
      </w:r>
      <w:r w:rsidRPr="00B33785">
        <w:rPr>
          <w:rFonts w:ascii="Arial" w:hAnsi="Arial" w:cs="Arial"/>
          <w:sz w:val="24"/>
          <w:szCs w:val="24"/>
        </w:rPr>
        <w:t xml:space="preserve">governance. </w:t>
      </w:r>
    </w:p>
    <w:p w14:paraId="49F21747" w14:textId="77777777" w:rsidR="00BC326B" w:rsidRPr="00BC326B" w:rsidRDefault="00BC326B" w:rsidP="00BC326B"/>
    <w:tbl>
      <w:tblPr>
        <w:tblStyle w:val="TableGrid"/>
        <w:tblW w:w="5000" w:type="pct"/>
        <w:tblLook w:val="04A0" w:firstRow="1" w:lastRow="0" w:firstColumn="1" w:lastColumn="0" w:noHBand="0" w:noVBand="1"/>
      </w:tblPr>
      <w:tblGrid>
        <w:gridCol w:w="3220"/>
        <w:gridCol w:w="1445"/>
        <w:gridCol w:w="1445"/>
        <w:gridCol w:w="1411"/>
        <w:gridCol w:w="1215"/>
        <w:gridCol w:w="1193"/>
        <w:gridCol w:w="1337"/>
        <w:gridCol w:w="2728"/>
      </w:tblGrid>
      <w:tr w:rsidR="000C2C55" w14:paraId="0E29B51A" w14:textId="699FB17E" w:rsidTr="00533D69">
        <w:trPr>
          <w:tblHeader/>
        </w:trPr>
        <w:tc>
          <w:tcPr>
            <w:tcW w:w="1201" w:type="pct"/>
          </w:tcPr>
          <w:p w14:paraId="367227C0" w14:textId="65444F18" w:rsidR="000C2C55" w:rsidRPr="00EC6E37" w:rsidRDefault="000C2C55" w:rsidP="00BC326B">
            <w:pPr>
              <w:rPr>
                <w:b/>
                <w:bCs/>
              </w:rPr>
            </w:pPr>
            <w:bookmarkStart w:id="6" w:name="_Hlk77692662"/>
            <w:r w:rsidRPr="00EC6E37">
              <w:rPr>
                <w:b/>
                <w:bCs/>
              </w:rPr>
              <w:t xml:space="preserve">Name </w:t>
            </w:r>
          </w:p>
        </w:tc>
        <w:tc>
          <w:tcPr>
            <w:tcW w:w="532" w:type="pct"/>
          </w:tcPr>
          <w:p w14:paraId="546BC4D2" w14:textId="0E5250FD" w:rsidR="000C2C55" w:rsidRPr="00EC6E37" w:rsidRDefault="000C2C55" w:rsidP="00BC326B">
            <w:pPr>
              <w:rPr>
                <w:b/>
                <w:bCs/>
              </w:rPr>
            </w:pPr>
            <w:r w:rsidRPr="00EC6E37">
              <w:rPr>
                <w:b/>
                <w:bCs/>
              </w:rPr>
              <w:t>Type /theme</w:t>
            </w:r>
          </w:p>
        </w:tc>
        <w:tc>
          <w:tcPr>
            <w:tcW w:w="807" w:type="pct"/>
          </w:tcPr>
          <w:p w14:paraId="456A7E7C" w14:textId="2DB21B77" w:rsidR="000C2C55" w:rsidRPr="00EC6E37" w:rsidRDefault="000C2C55" w:rsidP="00BC326B">
            <w:pPr>
              <w:rPr>
                <w:b/>
                <w:bCs/>
              </w:rPr>
            </w:pPr>
            <w:r w:rsidRPr="00EC6E37">
              <w:rPr>
                <w:b/>
                <w:bCs/>
              </w:rPr>
              <w:t>Nature and Purpose</w:t>
            </w:r>
          </w:p>
        </w:tc>
        <w:tc>
          <w:tcPr>
            <w:tcW w:w="652" w:type="pct"/>
          </w:tcPr>
          <w:p w14:paraId="21833EDB" w14:textId="144D6C91" w:rsidR="000C2C55" w:rsidRPr="00EC6E37" w:rsidRDefault="000C2C55" w:rsidP="00BC326B">
            <w:pPr>
              <w:rPr>
                <w:b/>
                <w:bCs/>
              </w:rPr>
            </w:pPr>
            <w:r w:rsidRPr="00EC6E37">
              <w:rPr>
                <w:b/>
                <w:bCs/>
              </w:rPr>
              <w:t xml:space="preserve">EDF role </w:t>
            </w:r>
          </w:p>
        </w:tc>
        <w:tc>
          <w:tcPr>
            <w:tcW w:w="457" w:type="pct"/>
          </w:tcPr>
          <w:p w14:paraId="430F08F0" w14:textId="377D18F6" w:rsidR="000C2C55" w:rsidRPr="00EC6E37" w:rsidRDefault="000C2C55" w:rsidP="00BC326B">
            <w:pPr>
              <w:rPr>
                <w:b/>
                <w:bCs/>
              </w:rPr>
            </w:pPr>
            <w:r w:rsidRPr="00EC6E37">
              <w:rPr>
                <w:b/>
                <w:bCs/>
              </w:rPr>
              <w:t xml:space="preserve">EDF human resources </w:t>
            </w:r>
          </w:p>
        </w:tc>
        <w:tc>
          <w:tcPr>
            <w:tcW w:w="449" w:type="pct"/>
          </w:tcPr>
          <w:p w14:paraId="32D6AD90" w14:textId="7EE528B0" w:rsidR="000C2C55" w:rsidRPr="00EC6E37" w:rsidRDefault="000C2C55" w:rsidP="00BC326B">
            <w:pPr>
              <w:rPr>
                <w:b/>
                <w:bCs/>
              </w:rPr>
            </w:pPr>
            <w:r w:rsidRPr="00EC6E37">
              <w:rPr>
                <w:b/>
                <w:bCs/>
              </w:rPr>
              <w:t xml:space="preserve">Financial resources </w:t>
            </w:r>
          </w:p>
        </w:tc>
        <w:tc>
          <w:tcPr>
            <w:tcW w:w="493" w:type="pct"/>
          </w:tcPr>
          <w:p w14:paraId="70CD4700" w14:textId="6AB23346" w:rsidR="000C2C55" w:rsidRPr="00EC6E37" w:rsidRDefault="000C2C55" w:rsidP="00BC326B">
            <w:pPr>
              <w:rPr>
                <w:b/>
                <w:bCs/>
              </w:rPr>
            </w:pPr>
            <w:r w:rsidRPr="00EC6E37">
              <w:rPr>
                <w:b/>
                <w:bCs/>
              </w:rPr>
              <w:t xml:space="preserve">EDF lead </w:t>
            </w:r>
            <w:r>
              <w:rPr>
                <w:b/>
                <w:bCs/>
              </w:rPr>
              <w:t>(person responsible for overseeing our involvement)</w:t>
            </w:r>
          </w:p>
        </w:tc>
        <w:tc>
          <w:tcPr>
            <w:tcW w:w="407" w:type="pct"/>
          </w:tcPr>
          <w:p w14:paraId="2E691906" w14:textId="219E4A8A" w:rsidR="000C2C55" w:rsidRPr="00EC6E37" w:rsidRDefault="004E0F25" w:rsidP="00BC326B">
            <w:pPr>
              <w:rPr>
                <w:b/>
                <w:bCs/>
              </w:rPr>
            </w:pPr>
            <w:r>
              <w:rPr>
                <w:b/>
                <w:bCs/>
              </w:rPr>
              <w:t>Website</w:t>
            </w:r>
          </w:p>
        </w:tc>
      </w:tr>
      <w:tr w:rsidR="000C2C55" w14:paraId="44619C35" w14:textId="10F1C463" w:rsidTr="00533D69">
        <w:tc>
          <w:tcPr>
            <w:tcW w:w="1201" w:type="pct"/>
          </w:tcPr>
          <w:p w14:paraId="379DA55C" w14:textId="6F0B6C41" w:rsidR="000C2C55" w:rsidRDefault="000C2C55" w:rsidP="00BC326B">
            <w:r w:rsidRPr="005D19F0">
              <w:rPr>
                <w:b/>
                <w:bCs/>
              </w:rPr>
              <w:t>Civil Society Europe</w:t>
            </w:r>
            <w:r>
              <w:t xml:space="preserve">  </w:t>
            </w:r>
          </w:p>
          <w:p w14:paraId="6818759D" w14:textId="4C7B7754" w:rsidR="000C2C55" w:rsidRDefault="000C2C55" w:rsidP="00BC326B"/>
        </w:tc>
        <w:tc>
          <w:tcPr>
            <w:tcW w:w="532" w:type="pct"/>
          </w:tcPr>
          <w:p w14:paraId="0D64F3A3" w14:textId="1BC8D886" w:rsidR="000C2C55" w:rsidRPr="00334B90" w:rsidRDefault="000C2C55" w:rsidP="00BC326B">
            <w:pPr>
              <w:rPr>
                <w:lang w:val="fr-BE"/>
              </w:rPr>
            </w:pPr>
            <w:r w:rsidRPr="00334B90">
              <w:rPr>
                <w:lang w:val="fr-BE"/>
              </w:rPr>
              <w:t xml:space="preserve">Civic dialogue at EU </w:t>
            </w:r>
            <w:proofErr w:type="spellStart"/>
            <w:r w:rsidRPr="00334B90">
              <w:rPr>
                <w:lang w:val="fr-BE"/>
              </w:rPr>
              <w:t>le</w:t>
            </w:r>
            <w:r>
              <w:rPr>
                <w:lang w:val="fr-BE"/>
              </w:rPr>
              <w:t>v</w:t>
            </w:r>
            <w:r w:rsidRPr="00334B90">
              <w:rPr>
                <w:lang w:val="fr-BE"/>
              </w:rPr>
              <w:t>el</w:t>
            </w:r>
            <w:proofErr w:type="spellEnd"/>
            <w:r w:rsidRPr="00334B90">
              <w:rPr>
                <w:lang w:val="fr-BE"/>
              </w:rPr>
              <w:t xml:space="preserve"> </w:t>
            </w:r>
          </w:p>
        </w:tc>
        <w:tc>
          <w:tcPr>
            <w:tcW w:w="807" w:type="pct"/>
            <w:shd w:val="clear" w:color="auto" w:fill="auto"/>
          </w:tcPr>
          <w:p w14:paraId="74E36165" w14:textId="2ADD5380" w:rsidR="000C2C55" w:rsidRPr="00941463" w:rsidRDefault="000C2C55" w:rsidP="00BC326B">
            <w:r w:rsidRPr="00941463">
              <w:t xml:space="preserve">28 European networks of civil society organisations (CSO) </w:t>
            </w:r>
            <w:r w:rsidRPr="00941463">
              <w:lastRenderedPageBreak/>
              <w:t xml:space="preserve">working to facilitate dialogue between European civil society organisations and </w:t>
            </w:r>
            <w:proofErr w:type="gramStart"/>
            <w:r w:rsidRPr="00941463">
              <w:t>policy-makers</w:t>
            </w:r>
            <w:proofErr w:type="gramEnd"/>
            <w:r w:rsidRPr="00941463">
              <w:t>.</w:t>
            </w:r>
          </w:p>
        </w:tc>
        <w:tc>
          <w:tcPr>
            <w:tcW w:w="652" w:type="pct"/>
          </w:tcPr>
          <w:p w14:paraId="521C4DD6" w14:textId="375A51EF" w:rsidR="000C2C55" w:rsidRDefault="000C2C55" w:rsidP="00BC326B">
            <w:r>
              <w:lastRenderedPageBreak/>
              <w:t xml:space="preserve">To ensure CSE is inclusive and accessible and </w:t>
            </w:r>
            <w:r>
              <w:lastRenderedPageBreak/>
              <w:t xml:space="preserve">advocates for accessible inclusive participator policy making at EU level </w:t>
            </w:r>
          </w:p>
        </w:tc>
        <w:tc>
          <w:tcPr>
            <w:tcW w:w="457" w:type="pct"/>
          </w:tcPr>
          <w:p w14:paraId="22E2E52F" w14:textId="291CE1A5" w:rsidR="000C2C55" w:rsidRDefault="000C2C55" w:rsidP="00BC326B">
            <w:r>
              <w:lastRenderedPageBreak/>
              <w:t xml:space="preserve">Catherine </w:t>
            </w:r>
            <w:r w:rsidRPr="00941463">
              <w:t xml:space="preserve">Naughton </w:t>
            </w:r>
            <w:r>
              <w:t xml:space="preserve">- attending annual general </w:t>
            </w:r>
            <w:r>
              <w:lastRenderedPageBreak/>
              <w:t xml:space="preserve">assembly – average 4 days per year </w:t>
            </w:r>
          </w:p>
        </w:tc>
        <w:tc>
          <w:tcPr>
            <w:tcW w:w="449" w:type="pct"/>
          </w:tcPr>
          <w:p w14:paraId="757EF8C3" w14:textId="146FC290" w:rsidR="000C2C55" w:rsidRDefault="000C2C55" w:rsidP="00BC326B">
            <w:r>
              <w:lastRenderedPageBreak/>
              <w:t>Membership fees: 500 EUR</w:t>
            </w:r>
          </w:p>
        </w:tc>
        <w:tc>
          <w:tcPr>
            <w:tcW w:w="493" w:type="pct"/>
          </w:tcPr>
          <w:p w14:paraId="231A55FD" w14:textId="4230709F" w:rsidR="000C2C55" w:rsidRDefault="000C2C55" w:rsidP="00BC326B">
            <w:r>
              <w:t xml:space="preserve">Yannis Vardakastanis is an elected member of </w:t>
            </w:r>
            <w:r>
              <w:lastRenderedPageBreak/>
              <w:t xml:space="preserve">the steering committee </w:t>
            </w:r>
          </w:p>
        </w:tc>
        <w:tc>
          <w:tcPr>
            <w:tcW w:w="407" w:type="pct"/>
          </w:tcPr>
          <w:p w14:paraId="2607CF33" w14:textId="2444E42A" w:rsidR="000C2C55" w:rsidRDefault="00000000" w:rsidP="00BC326B">
            <w:hyperlink r:id="rId14" w:history="1">
              <w:r w:rsidR="004E0F25" w:rsidRPr="004E0F25">
                <w:rPr>
                  <w:rStyle w:val="Hyperlink"/>
                </w:rPr>
                <w:t>CSE website</w:t>
              </w:r>
            </w:hyperlink>
          </w:p>
        </w:tc>
      </w:tr>
      <w:bookmarkEnd w:id="6"/>
      <w:tr w:rsidR="000C2C55" w14:paraId="63C74D3E" w14:textId="14A4AB13" w:rsidTr="00533D69">
        <w:tc>
          <w:tcPr>
            <w:tcW w:w="1201" w:type="pct"/>
          </w:tcPr>
          <w:p w14:paraId="04FC389E" w14:textId="74911D23" w:rsidR="000C2C55" w:rsidRPr="005D19F0" w:rsidRDefault="000C2C55" w:rsidP="00BC326B">
            <w:pPr>
              <w:rPr>
                <w:b/>
                <w:bCs/>
              </w:rPr>
            </w:pPr>
            <w:r w:rsidRPr="005D19F0">
              <w:rPr>
                <w:b/>
                <w:bCs/>
              </w:rPr>
              <w:t xml:space="preserve">CONCORD Europe </w:t>
            </w:r>
          </w:p>
        </w:tc>
        <w:tc>
          <w:tcPr>
            <w:tcW w:w="532" w:type="pct"/>
          </w:tcPr>
          <w:p w14:paraId="5B14BA85" w14:textId="5011DB0D" w:rsidR="000C2C55" w:rsidRDefault="000C2C55" w:rsidP="00BC326B">
            <w:r w:rsidRPr="001E66CB">
              <w:t>European confederation of relief and development NGOs.</w:t>
            </w:r>
          </w:p>
        </w:tc>
        <w:tc>
          <w:tcPr>
            <w:tcW w:w="807" w:type="pct"/>
            <w:shd w:val="clear" w:color="auto" w:fill="auto"/>
          </w:tcPr>
          <w:p w14:paraId="45447834" w14:textId="7C52D46E" w:rsidR="000C2C55" w:rsidRPr="00941463" w:rsidRDefault="000C2C55" w:rsidP="00BC326B">
            <w:pPr>
              <w:rPr>
                <w:rFonts w:cstheme="minorHAnsi"/>
                <w:color w:val="000000"/>
                <w:shd w:val="clear" w:color="auto" w:fill="F7F7F7"/>
              </w:rPr>
            </w:pPr>
            <w:r w:rsidRPr="00941463">
              <w:rPr>
                <w:rFonts w:cstheme="minorHAnsi"/>
                <w:color w:val="000000"/>
                <w:shd w:val="clear" w:color="auto" w:fill="F7F7F7"/>
              </w:rPr>
              <w:t>Member organisations representing more than 2600 NGOs working on influencing European development policies</w:t>
            </w:r>
          </w:p>
        </w:tc>
        <w:tc>
          <w:tcPr>
            <w:tcW w:w="652" w:type="pct"/>
          </w:tcPr>
          <w:p w14:paraId="6EC42E57" w14:textId="1AD998CE" w:rsidR="000C2C55" w:rsidRDefault="000C2C55" w:rsidP="00BC326B">
            <w:r>
              <w:t>B</w:t>
            </w:r>
            <w:r w:rsidRPr="001E66CB">
              <w:t>ecome increasingly aware of policy developments at EU level in international cooperation and humanitarian action</w:t>
            </w:r>
            <w:r>
              <w:t xml:space="preserve">; </w:t>
            </w:r>
            <w:r w:rsidRPr="001E66CB">
              <w:t xml:space="preserve">join other </w:t>
            </w:r>
            <w:r w:rsidRPr="001E66CB">
              <w:lastRenderedPageBreak/>
              <w:t>organisations working in this field</w:t>
            </w:r>
            <w:r>
              <w:t xml:space="preserve">; </w:t>
            </w:r>
            <w:r w:rsidRPr="001E66CB">
              <w:t>contribute to CONCORD core priorities</w:t>
            </w:r>
          </w:p>
        </w:tc>
        <w:tc>
          <w:tcPr>
            <w:tcW w:w="457" w:type="pct"/>
          </w:tcPr>
          <w:p w14:paraId="7732BC6F" w14:textId="456A15BB" w:rsidR="000C2C55" w:rsidRDefault="000C2C55" w:rsidP="00BC326B">
            <w:r>
              <w:lastRenderedPageBreak/>
              <w:t xml:space="preserve">Marion Steff – attending annual general assembly </w:t>
            </w:r>
          </w:p>
        </w:tc>
        <w:tc>
          <w:tcPr>
            <w:tcW w:w="449" w:type="pct"/>
          </w:tcPr>
          <w:p w14:paraId="4FEC3AF3" w14:textId="11D087F8" w:rsidR="000C2C55" w:rsidRDefault="000C2C55" w:rsidP="00BC326B">
            <w:r>
              <w:t>Membership fees:</w:t>
            </w:r>
          </w:p>
          <w:p w14:paraId="7073DFD7" w14:textId="4B993753" w:rsidR="000C2C55" w:rsidRDefault="000C2C55" w:rsidP="00BC326B">
            <w:r>
              <w:t>1000 EUR</w:t>
            </w:r>
          </w:p>
        </w:tc>
        <w:tc>
          <w:tcPr>
            <w:tcW w:w="493" w:type="pct"/>
          </w:tcPr>
          <w:p w14:paraId="285F1C24" w14:textId="65461B3F" w:rsidR="000C2C55" w:rsidRDefault="000C2C55" w:rsidP="00BC326B">
            <w:r>
              <w:t>Marion Steff</w:t>
            </w:r>
          </w:p>
        </w:tc>
        <w:tc>
          <w:tcPr>
            <w:tcW w:w="407" w:type="pct"/>
          </w:tcPr>
          <w:p w14:paraId="0C43BFB0" w14:textId="4049A9E0" w:rsidR="000C2C55" w:rsidRDefault="00FC1B0E" w:rsidP="00BC326B">
            <w:r w:rsidRPr="00FC1B0E">
              <w:t>https://concordeurope.org/</w:t>
            </w:r>
          </w:p>
        </w:tc>
      </w:tr>
      <w:tr w:rsidR="000C2C55" w14:paraId="0825ED9A" w14:textId="1E1D76DD" w:rsidTr="00533D69">
        <w:tc>
          <w:tcPr>
            <w:tcW w:w="1201" w:type="pct"/>
          </w:tcPr>
          <w:p w14:paraId="3124136D" w14:textId="170CDBC7" w:rsidR="000C2C55" w:rsidRPr="005D19F0" w:rsidRDefault="000C2C55" w:rsidP="00BC326B">
            <w:pPr>
              <w:rPr>
                <w:b/>
                <w:bCs/>
              </w:rPr>
            </w:pPr>
            <w:r w:rsidRPr="005D19F0">
              <w:rPr>
                <w:b/>
                <w:bCs/>
              </w:rPr>
              <w:t>European Expert group on DI</w:t>
            </w:r>
          </w:p>
        </w:tc>
        <w:tc>
          <w:tcPr>
            <w:tcW w:w="532" w:type="pct"/>
          </w:tcPr>
          <w:p w14:paraId="500A10D1" w14:textId="67858C65" w:rsidR="000C2C55" w:rsidRDefault="000C2C55" w:rsidP="005358C7">
            <w:r>
              <w:t xml:space="preserve">A coalition with the aim of ending the placement of people in institutions. </w:t>
            </w:r>
          </w:p>
        </w:tc>
        <w:tc>
          <w:tcPr>
            <w:tcW w:w="807" w:type="pct"/>
          </w:tcPr>
          <w:p w14:paraId="2D34020F" w14:textId="04FDD7A4" w:rsidR="000C2C55" w:rsidRPr="00941463" w:rsidRDefault="000C2C55" w:rsidP="00BC326B">
            <w:pPr>
              <w:rPr>
                <w:rFonts w:cstheme="minorHAnsi"/>
                <w:color w:val="000000"/>
                <w:shd w:val="clear" w:color="auto" w:fill="F7F7F7"/>
              </w:rPr>
            </w:pPr>
            <w:r w:rsidRPr="00941463">
              <w:rPr>
                <w:rFonts w:cstheme="minorHAnsi"/>
                <w:color w:val="000000"/>
                <w:shd w:val="clear" w:color="auto" w:fill="F7F7F7"/>
              </w:rPr>
              <w:t xml:space="preserve">Advocating for greater investment in community-based services and independent </w:t>
            </w:r>
            <w:proofErr w:type="gramStart"/>
            <w:r w:rsidRPr="00941463">
              <w:rPr>
                <w:rFonts w:cstheme="minorHAnsi"/>
                <w:color w:val="000000"/>
                <w:shd w:val="clear" w:color="auto" w:fill="F7F7F7"/>
              </w:rPr>
              <w:t>living, and</w:t>
            </w:r>
            <w:proofErr w:type="gramEnd"/>
            <w:r w:rsidRPr="00941463">
              <w:rPr>
                <w:rFonts w:cstheme="minorHAnsi"/>
                <w:color w:val="000000"/>
                <w:shd w:val="clear" w:color="auto" w:fill="F7F7F7"/>
              </w:rPr>
              <w:t xml:space="preserve"> moving away from institutional care.</w:t>
            </w:r>
          </w:p>
        </w:tc>
        <w:tc>
          <w:tcPr>
            <w:tcW w:w="652" w:type="pct"/>
          </w:tcPr>
          <w:p w14:paraId="3F3FD503" w14:textId="47FF8503" w:rsidR="000C2C55" w:rsidRDefault="000C2C55" w:rsidP="00BC326B">
            <w:r>
              <w:t xml:space="preserve">Occasionally taking role as Co-Chair for the group, active in the taskforces on EU fund and the EU Semester, organising training sessions and advocacy meetings </w:t>
            </w:r>
            <w:r>
              <w:lastRenderedPageBreak/>
              <w:t>with policy makers</w:t>
            </w:r>
          </w:p>
        </w:tc>
        <w:tc>
          <w:tcPr>
            <w:tcW w:w="457" w:type="pct"/>
          </w:tcPr>
          <w:p w14:paraId="0EDBAC95" w14:textId="60F2FD5C" w:rsidR="000C2C55" w:rsidRDefault="000C2C55" w:rsidP="00BC326B">
            <w:r>
              <w:lastRenderedPageBreak/>
              <w:t>Haydn Hammersley</w:t>
            </w:r>
          </w:p>
        </w:tc>
        <w:tc>
          <w:tcPr>
            <w:tcW w:w="449" w:type="pct"/>
          </w:tcPr>
          <w:p w14:paraId="1C789777" w14:textId="3CF33AF8" w:rsidR="000C2C55" w:rsidRDefault="000C2C55" w:rsidP="00BC326B">
            <w:r>
              <w:t>Financial contribution to the post of coordinator 551 EUR</w:t>
            </w:r>
          </w:p>
        </w:tc>
        <w:tc>
          <w:tcPr>
            <w:tcW w:w="493" w:type="pct"/>
          </w:tcPr>
          <w:p w14:paraId="595760B5" w14:textId="6C151856" w:rsidR="000C2C55" w:rsidRDefault="000C2C55" w:rsidP="00BC326B">
            <w:r>
              <w:t>Haydn Hammersley</w:t>
            </w:r>
          </w:p>
        </w:tc>
        <w:tc>
          <w:tcPr>
            <w:tcW w:w="407" w:type="pct"/>
          </w:tcPr>
          <w:p w14:paraId="6B65D167" w14:textId="29B62DA2" w:rsidR="000C2C55" w:rsidRDefault="000C2C55" w:rsidP="00BC326B">
            <w:r>
              <w:t>Y</w:t>
            </w:r>
          </w:p>
        </w:tc>
      </w:tr>
      <w:tr w:rsidR="000C2C55" w14:paraId="483D4F34" w14:textId="3C1F4372" w:rsidTr="00533D69">
        <w:tc>
          <w:tcPr>
            <w:tcW w:w="1201" w:type="pct"/>
          </w:tcPr>
          <w:p w14:paraId="34268F22" w14:textId="77777777" w:rsidR="000C2C55" w:rsidRPr="005D19F0" w:rsidRDefault="000C2C55" w:rsidP="00BC326B">
            <w:pPr>
              <w:rPr>
                <w:b/>
                <w:bCs/>
              </w:rPr>
            </w:pPr>
            <w:r w:rsidRPr="005D19F0">
              <w:rPr>
                <w:b/>
                <w:bCs/>
              </w:rPr>
              <w:t xml:space="preserve">European Women’s Lobby </w:t>
            </w:r>
          </w:p>
          <w:p w14:paraId="333F12EB" w14:textId="77777777" w:rsidR="000C2C55" w:rsidRDefault="000C2C55" w:rsidP="00BC326B"/>
          <w:p w14:paraId="6FB27A2A" w14:textId="38608787" w:rsidR="000C2C55" w:rsidRDefault="00000000" w:rsidP="00BC326B">
            <w:hyperlink r:id="rId15" w:history="1">
              <w:r w:rsidR="000C2C55" w:rsidRPr="005942DF">
                <w:rPr>
                  <w:rStyle w:val="Hyperlink"/>
                </w:rPr>
                <w:t>https://womenlobby.org/</w:t>
              </w:r>
            </w:hyperlink>
            <w:r w:rsidR="000C2C55">
              <w:t xml:space="preserve"> </w:t>
            </w:r>
          </w:p>
        </w:tc>
        <w:tc>
          <w:tcPr>
            <w:tcW w:w="532" w:type="pct"/>
          </w:tcPr>
          <w:p w14:paraId="2D058017" w14:textId="5A7015E9" w:rsidR="000C2C55" w:rsidRDefault="000C2C55" w:rsidP="00BC326B">
            <w:r>
              <w:t>U</w:t>
            </w:r>
            <w:r w:rsidRPr="00354773">
              <w:t>mbrella organi</w:t>
            </w:r>
            <w:r>
              <w:t>s</w:t>
            </w:r>
            <w:r w:rsidRPr="00354773">
              <w:t xml:space="preserve">ation of women's associations in the </w:t>
            </w:r>
            <w:r>
              <w:t>EU</w:t>
            </w:r>
          </w:p>
        </w:tc>
        <w:tc>
          <w:tcPr>
            <w:tcW w:w="807" w:type="pct"/>
          </w:tcPr>
          <w:p w14:paraId="470FBC4F" w14:textId="7C844C21" w:rsidR="000C2C55" w:rsidRDefault="000C2C55" w:rsidP="00BC326B">
            <w:r>
              <w:t>B</w:t>
            </w:r>
            <w:r w:rsidRPr="00354773">
              <w:t xml:space="preserve">rings together the women’s movement in Europe to influence the </w:t>
            </w:r>
            <w:proofErr w:type="gramStart"/>
            <w:r w:rsidRPr="00354773">
              <w:t>general public</w:t>
            </w:r>
            <w:proofErr w:type="gramEnd"/>
            <w:r w:rsidRPr="00354773">
              <w:t xml:space="preserve"> and European Institutions in support of women’s human rights and equality between women and men</w:t>
            </w:r>
          </w:p>
        </w:tc>
        <w:tc>
          <w:tcPr>
            <w:tcW w:w="652" w:type="pct"/>
          </w:tcPr>
          <w:p w14:paraId="41B80741" w14:textId="05E46DBA" w:rsidR="000C2C55" w:rsidRDefault="000C2C55" w:rsidP="00BC326B">
            <w:r>
              <w:t>To stay up to date on the priorities of the women’s movement in Europe and ensure it includes the rights and needs of women and girls with disabilities</w:t>
            </w:r>
          </w:p>
        </w:tc>
        <w:tc>
          <w:tcPr>
            <w:tcW w:w="457" w:type="pct"/>
          </w:tcPr>
          <w:p w14:paraId="778E4A84" w14:textId="77777777" w:rsidR="000C2C55" w:rsidRDefault="000C2C55" w:rsidP="00BC326B">
            <w:r>
              <w:t xml:space="preserve">Marine Uldry </w:t>
            </w:r>
          </w:p>
          <w:p w14:paraId="711D3F48" w14:textId="77777777" w:rsidR="000C2C55" w:rsidRDefault="000C2C55" w:rsidP="00BC326B"/>
          <w:p w14:paraId="4BFB1950" w14:textId="1E87DB44" w:rsidR="000C2C55" w:rsidRDefault="000C2C55" w:rsidP="00BC326B"/>
        </w:tc>
        <w:tc>
          <w:tcPr>
            <w:tcW w:w="449" w:type="pct"/>
          </w:tcPr>
          <w:p w14:paraId="44A57270" w14:textId="19464F40" w:rsidR="000C2C55" w:rsidRDefault="000C2C55" w:rsidP="00BC326B">
            <w:r>
              <w:t>Membership fees: 500 EUR</w:t>
            </w:r>
          </w:p>
          <w:p w14:paraId="76688D09" w14:textId="77777777" w:rsidR="000C2C55" w:rsidRDefault="000C2C55" w:rsidP="00BC326B"/>
          <w:p w14:paraId="7B06DD96" w14:textId="1A241C90" w:rsidR="000C2C55" w:rsidRDefault="000C2C55" w:rsidP="00BC326B"/>
        </w:tc>
        <w:tc>
          <w:tcPr>
            <w:tcW w:w="493" w:type="pct"/>
          </w:tcPr>
          <w:p w14:paraId="516FC74A" w14:textId="4373E386" w:rsidR="000C2C55" w:rsidRDefault="000C2C55" w:rsidP="00BC326B">
            <w:r>
              <w:t xml:space="preserve">Pirkko Mahlamäki </w:t>
            </w:r>
          </w:p>
        </w:tc>
        <w:tc>
          <w:tcPr>
            <w:tcW w:w="407" w:type="pct"/>
          </w:tcPr>
          <w:p w14:paraId="166B3CF7" w14:textId="080512BE" w:rsidR="000C2C55" w:rsidRDefault="000C2C55" w:rsidP="00BC326B">
            <w:r>
              <w:t>Y</w:t>
            </w:r>
          </w:p>
        </w:tc>
      </w:tr>
      <w:tr w:rsidR="000C2C55" w14:paraId="04B296FD" w14:textId="2B0E8D53" w:rsidTr="00533D69">
        <w:tc>
          <w:tcPr>
            <w:tcW w:w="1201" w:type="pct"/>
          </w:tcPr>
          <w:p w14:paraId="4D67E795" w14:textId="77777777" w:rsidR="000C2C55" w:rsidRPr="005D19F0" w:rsidRDefault="000C2C55" w:rsidP="00BC326B">
            <w:pPr>
              <w:rPr>
                <w:b/>
                <w:bCs/>
              </w:rPr>
            </w:pPr>
            <w:r w:rsidRPr="005D19F0">
              <w:rPr>
                <w:b/>
                <w:bCs/>
              </w:rPr>
              <w:t>International Disability Alliance</w:t>
            </w:r>
          </w:p>
          <w:p w14:paraId="037C22A4" w14:textId="77777777" w:rsidR="000C2C55" w:rsidRDefault="000C2C55" w:rsidP="00BC326B"/>
          <w:p w14:paraId="2199974C" w14:textId="07FCF131" w:rsidR="000C2C55" w:rsidRDefault="000C2C55" w:rsidP="00BC326B">
            <w:r w:rsidRPr="00DD2242">
              <w:lastRenderedPageBreak/>
              <w:t>www.internationaldisabilityalliance.or</w:t>
            </w:r>
            <w:r>
              <w:t>g</w:t>
            </w:r>
          </w:p>
          <w:p w14:paraId="556CD3FB" w14:textId="0DBD8BD8" w:rsidR="000C2C55" w:rsidRDefault="000C2C55" w:rsidP="00BC326B">
            <w:r>
              <w:t xml:space="preserve"> </w:t>
            </w:r>
          </w:p>
        </w:tc>
        <w:tc>
          <w:tcPr>
            <w:tcW w:w="532" w:type="pct"/>
          </w:tcPr>
          <w:p w14:paraId="4B0D1E19" w14:textId="6178A4D4" w:rsidR="000C2C55" w:rsidRDefault="000C2C55" w:rsidP="00BC326B">
            <w:r>
              <w:lastRenderedPageBreak/>
              <w:t xml:space="preserve">Umbrella DPO at the International </w:t>
            </w:r>
            <w:r>
              <w:lastRenderedPageBreak/>
              <w:t xml:space="preserve">level – disability rights </w:t>
            </w:r>
          </w:p>
        </w:tc>
        <w:tc>
          <w:tcPr>
            <w:tcW w:w="807" w:type="pct"/>
          </w:tcPr>
          <w:p w14:paraId="51487DB9" w14:textId="106BDD1B" w:rsidR="000C2C55" w:rsidRDefault="000C2C55" w:rsidP="00BC326B">
            <w:r>
              <w:lastRenderedPageBreak/>
              <w:t>1</w:t>
            </w:r>
            <w:r w:rsidRPr="00D42E14">
              <w:t xml:space="preserve">4 global and regional organisations </w:t>
            </w:r>
            <w:r w:rsidRPr="00D42E14">
              <w:lastRenderedPageBreak/>
              <w:t>of persons with disabilitie</w:t>
            </w:r>
            <w:r>
              <w:t xml:space="preserve">s, </w:t>
            </w:r>
            <w:r w:rsidRPr="00D42E14">
              <w:t>advocat</w:t>
            </w:r>
            <w:r>
              <w:t>ing</w:t>
            </w:r>
            <w:r w:rsidRPr="00D42E14">
              <w:t xml:space="preserve"> at the United Nations for a more inclusive global environment for everyone.</w:t>
            </w:r>
          </w:p>
        </w:tc>
        <w:tc>
          <w:tcPr>
            <w:tcW w:w="652" w:type="pct"/>
          </w:tcPr>
          <w:p w14:paraId="650BF779" w14:textId="30602631" w:rsidR="000C2C55" w:rsidRDefault="000C2C55" w:rsidP="00BC326B">
            <w:r w:rsidRPr="00D42E14">
              <w:lastRenderedPageBreak/>
              <w:t xml:space="preserve">Become aware of policy </w:t>
            </w:r>
            <w:r w:rsidRPr="00D42E14">
              <w:lastRenderedPageBreak/>
              <w:t xml:space="preserve">developments at </w:t>
            </w:r>
            <w:r>
              <w:t>global level having an impact on Europe; work with</w:t>
            </w:r>
            <w:r w:rsidRPr="00D42E14">
              <w:t xml:space="preserve"> other </w:t>
            </w:r>
            <w:r>
              <w:t>global and regional DPOs to join efforts</w:t>
            </w:r>
            <w:r w:rsidRPr="00D42E14">
              <w:t xml:space="preserve">; contribute to </w:t>
            </w:r>
            <w:r>
              <w:t>IDA</w:t>
            </w:r>
            <w:r w:rsidRPr="00D42E14">
              <w:t xml:space="preserve"> core priorities</w:t>
            </w:r>
            <w:r>
              <w:t xml:space="preserve"> while representing the European region</w:t>
            </w:r>
          </w:p>
        </w:tc>
        <w:tc>
          <w:tcPr>
            <w:tcW w:w="457" w:type="pct"/>
          </w:tcPr>
          <w:p w14:paraId="13A56C37" w14:textId="64D506DE" w:rsidR="000C2C55" w:rsidRDefault="000C2C55" w:rsidP="00BC326B">
            <w:r>
              <w:lastRenderedPageBreak/>
              <w:t xml:space="preserve">Catherine </w:t>
            </w:r>
            <w:r w:rsidRPr="00941463">
              <w:t>Naughton</w:t>
            </w:r>
            <w:r>
              <w:t xml:space="preserve">, </w:t>
            </w:r>
          </w:p>
          <w:p w14:paraId="5B756DFB" w14:textId="6C1633CB" w:rsidR="006F26C4" w:rsidRDefault="006F26C4" w:rsidP="00BC326B">
            <w:r>
              <w:lastRenderedPageBreak/>
              <w:t>Marion Steff,</w:t>
            </w:r>
          </w:p>
          <w:p w14:paraId="1721D1EC" w14:textId="74B8D1DE" w:rsidR="000C2C55" w:rsidRDefault="000C2C55" w:rsidP="00BC326B">
            <w:r>
              <w:t xml:space="preserve">Marine </w:t>
            </w:r>
            <w:proofErr w:type="gramStart"/>
            <w:r>
              <w:t>Uldry  –</w:t>
            </w:r>
            <w:proofErr w:type="gramEnd"/>
            <w:r>
              <w:t xml:space="preserve"> for all human rights and treaty body work </w:t>
            </w:r>
          </w:p>
        </w:tc>
        <w:tc>
          <w:tcPr>
            <w:tcW w:w="449" w:type="pct"/>
          </w:tcPr>
          <w:p w14:paraId="15B72B0F" w14:textId="5C7C287D" w:rsidR="000C2C55" w:rsidRDefault="000C2C55" w:rsidP="00BC326B">
            <w:r>
              <w:lastRenderedPageBreak/>
              <w:t xml:space="preserve">No membership fees – </w:t>
            </w:r>
            <w:r>
              <w:lastRenderedPageBreak/>
              <w:t xml:space="preserve">IDA covers IDA related travel and other expenses </w:t>
            </w:r>
          </w:p>
          <w:p w14:paraId="077F12F8" w14:textId="720AE517" w:rsidR="000C2C55" w:rsidRDefault="000C2C55" w:rsidP="00BC326B"/>
        </w:tc>
        <w:tc>
          <w:tcPr>
            <w:tcW w:w="493" w:type="pct"/>
          </w:tcPr>
          <w:p w14:paraId="31076B78" w14:textId="1B56515D" w:rsidR="000C2C55" w:rsidRDefault="000C2C55" w:rsidP="00BC326B">
            <w:r>
              <w:lastRenderedPageBreak/>
              <w:t xml:space="preserve">Yannis </w:t>
            </w:r>
            <w:r w:rsidRPr="00683D77">
              <w:t>Vardakastanis</w:t>
            </w:r>
            <w:r w:rsidR="00231322">
              <w:t xml:space="preserve"> is the </w:t>
            </w:r>
            <w:r w:rsidR="00231322">
              <w:lastRenderedPageBreak/>
              <w:t xml:space="preserve">elected President of IDA. Klaus Lachwitz is EDF representative in the Board </w:t>
            </w:r>
          </w:p>
        </w:tc>
        <w:tc>
          <w:tcPr>
            <w:tcW w:w="407" w:type="pct"/>
          </w:tcPr>
          <w:p w14:paraId="68506877" w14:textId="45ACB839" w:rsidR="000C2C55" w:rsidRDefault="000C2C55" w:rsidP="00BC326B">
            <w:r>
              <w:lastRenderedPageBreak/>
              <w:t>y</w:t>
            </w:r>
          </w:p>
        </w:tc>
      </w:tr>
      <w:tr w:rsidR="000C2C55" w14:paraId="70E1EF36" w14:textId="6FC489B9" w:rsidTr="00533D69">
        <w:tc>
          <w:tcPr>
            <w:tcW w:w="1201" w:type="pct"/>
          </w:tcPr>
          <w:p w14:paraId="60EAD55B" w14:textId="77777777" w:rsidR="000C2C55" w:rsidRPr="005D19F0" w:rsidRDefault="000C2C55" w:rsidP="00BC326B">
            <w:pPr>
              <w:rPr>
                <w:b/>
                <w:bCs/>
              </w:rPr>
            </w:pPr>
            <w:r w:rsidRPr="005D19F0">
              <w:rPr>
                <w:b/>
                <w:bCs/>
              </w:rPr>
              <w:t xml:space="preserve">Human Rights and Democracy Network </w:t>
            </w:r>
          </w:p>
          <w:p w14:paraId="48312BB0" w14:textId="77777777" w:rsidR="000C2C55" w:rsidRDefault="000C2C55" w:rsidP="00BC326B"/>
          <w:p w14:paraId="765F7BB8" w14:textId="28768A69" w:rsidR="000C2C55" w:rsidRDefault="00000000" w:rsidP="00BC326B">
            <w:hyperlink r:id="rId16" w:history="1">
              <w:r w:rsidR="000C2C55" w:rsidRPr="005942DF">
                <w:rPr>
                  <w:rStyle w:val="Hyperlink"/>
                </w:rPr>
                <w:t>https://hrdn.eu</w:t>
              </w:r>
            </w:hyperlink>
            <w:r w:rsidR="000C2C55">
              <w:t xml:space="preserve"> </w:t>
            </w:r>
          </w:p>
        </w:tc>
        <w:tc>
          <w:tcPr>
            <w:tcW w:w="532" w:type="pct"/>
          </w:tcPr>
          <w:p w14:paraId="481A3C20" w14:textId="39D7FDB6" w:rsidR="000C2C55" w:rsidRDefault="000C2C55" w:rsidP="00BC326B">
            <w:r>
              <w:t>I</w:t>
            </w:r>
            <w:r w:rsidRPr="00117A72">
              <w:t xml:space="preserve">nformal grouping of NGOs operating at </w:t>
            </w:r>
            <w:r w:rsidRPr="00117A72">
              <w:lastRenderedPageBreak/>
              <w:t xml:space="preserve">the EU level in the broader areas of human rights, </w:t>
            </w:r>
            <w:proofErr w:type="gramStart"/>
            <w:r w:rsidRPr="00117A72">
              <w:t>democracy</w:t>
            </w:r>
            <w:proofErr w:type="gramEnd"/>
            <w:r w:rsidRPr="00117A72">
              <w:t xml:space="preserve"> and peace.</w:t>
            </w:r>
          </w:p>
        </w:tc>
        <w:tc>
          <w:tcPr>
            <w:tcW w:w="807" w:type="pct"/>
          </w:tcPr>
          <w:p w14:paraId="31818240" w14:textId="56AB7592" w:rsidR="000C2C55" w:rsidRDefault="000C2C55" w:rsidP="00BC326B">
            <w:r>
              <w:lastRenderedPageBreak/>
              <w:t>A</w:t>
            </w:r>
            <w:r w:rsidRPr="00FB0C32">
              <w:t xml:space="preserve">ims to influence EU and EU Member </w:t>
            </w:r>
            <w:r w:rsidRPr="00FB0C32">
              <w:lastRenderedPageBreak/>
              <w:t xml:space="preserve">States’ human rights policies and the programming of their funding instruments to promote democracy, human </w:t>
            </w:r>
            <w:proofErr w:type="gramStart"/>
            <w:r w:rsidRPr="00FB0C32">
              <w:t>rights</w:t>
            </w:r>
            <w:proofErr w:type="gramEnd"/>
            <w:r w:rsidRPr="00FB0C32">
              <w:t xml:space="preserve"> and peace</w:t>
            </w:r>
          </w:p>
        </w:tc>
        <w:tc>
          <w:tcPr>
            <w:tcW w:w="652" w:type="pct"/>
          </w:tcPr>
          <w:p w14:paraId="506E96EF" w14:textId="0BAC33C0" w:rsidR="000C2C55" w:rsidRDefault="000C2C55" w:rsidP="00BC326B">
            <w:r>
              <w:lastRenderedPageBreak/>
              <w:t>S</w:t>
            </w:r>
            <w:r w:rsidRPr="00FB0C32">
              <w:t xml:space="preserve">trengthen our work to influence EU and EU </w:t>
            </w:r>
            <w:r w:rsidRPr="00FB0C32">
              <w:lastRenderedPageBreak/>
              <w:t>Member States’ human rights policies and the programming of their funding instruments, in Europe but also in EU international cooperation. contribute and share our expertise on human rights from a disability perspective</w:t>
            </w:r>
          </w:p>
        </w:tc>
        <w:tc>
          <w:tcPr>
            <w:tcW w:w="457" w:type="pct"/>
          </w:tcPr>
          <w:p w14:paraId="043C6BC2" w14:textId="5752D424" w:rsidR="000C2C55" w:rsidRDefault="000C2C55" w:rsidP="00BC326B">
            <w:r>
              <w:lastRenderedPageBreak/>
              <w:t>Marion Steff</w:t>
            </w:r>
          </w:p>
          <w:p w14:paraId="3DA125D1" w14:textId="7081DD68" w:rsidR="000C2C55" w:rsidRDefault="000C2C55" w:rsidP="00BC326B"/>
        </w:tc>
        <w:tc>
          <w:tcPr>
            <w:tcW w:w="449" w:type="pct"/>
          </w:tcPr>
          <w:p w14:paraId="6A349857" w14:textId="058AF9C8" w:rsidR="000C2C55" w:rsidRDefault="000C2C55" w:rsidP="00BC326B">
            <w:r>
              <w:t xml:space="preserve">No membership fees </w:t>
            </w:r>
          </w:p>
        </w:tc>
        <w:tc>
          <w:tcPr>
            <w:tcW w:w="493" w:type="pct"/>
          </w:tcPr>
          <w:p w14:paraId="7EC54480" w14:textId="54D85782" w:rsidR="000C2C55" w:rsidRDefault="000C2C55" w:rsidP="00BC326B">
            <w:r>
              <w:t>Marion Steff</w:t>
            </w:r>
          </w:p>
        </w:tc>
        <w:tc>
          <w:tcPr>
            <w:tcW w:w="407" w:type="pct"/>
          </w:tcPr>
          <w:p w14:paraId="61E47F02" w14:textId="2D561E4D" w:rsidR="000C2C55" w:rsidRDefault="000C2C55" w:rsidP="00BC326B">
            <w:r>
              <w:t>Y</w:t>
            </w:r>
          </w:p>
        </w:tc>
      </w:tr>
      <w:tr w:rsidR="000C2C55" w14:paraId="3EA2E97C" w14:textId="15E952DC" w:rsidTr="00533D69">
        <w:tc>
          <w:tcPr>
            <w:tcW w:w="1201" w:type="pct"/>
          </w:tcPr>
          <w:p w14:paraId="7C0EC023" w14:textId="77777777" w:rsidR="000C2C55" w:rsidRPr="005D19F0" w:rsidRDefault="000C2C55" w:rsidP="00BC326B">
            <w:pPr>
              <w:rPr>
                <w:b/>
                <w:bCs/>
                <w:lang w:val="sv-SE"/>
              </w:rPr>
            </w:pPr>
            <w:r w:rsidRPr="005D19F0">
              <w:rPr>
                <w:b/>
                <w:bCs/>
                <w:lang w:val="sv-SE"/>
              </w:rPr>
              <w:lastRenderedPageBreak/>
              <w:t xml:space="preserve">Social Platform </w:t>
            </w:r>
          </w:p>
          <w:p w14:paraId="73145840" w14:textId="5FE04D93" w:rsidR="000C2C55" w:rsidRPr="003D2133" w:rsidRDefault="000C2C55" w:rsidP="00BC326B">
            <w:pPr>
              <w:rPr>
                <w:lang w:val="sv-SE"/>
              </w:rPr>
            </w:pPr>
          </w:p>
        </w:tc>
        <w:tc>
          <w:tcPr>
            <w:tcW w:w="532" w:type="pct"/>
          </w:tcPr>
          <w:p w14:paraId="6E8A91B3" w14:textId="22404225" w:rsidR="000C2C55" w:rsidRDefault="000C2C55" w:rsidP="00BC326B">
            <w:r>
              <w:t>N</w:t>
            </w:r>
            <w:r w:rsidRPr="0017160E">
              <w:t xml:space="preserve">etwork of </w:t>
            </w:r>
            <w:r>
              <w:t xml:space="preserve">EU </w:t>
            </w:r>
            <w:r w:rsidRPr="0017160E">
              <w:t>civil society organisations</w:t>
            </w:r>
            <w:r>
              <w:t xml:space="preserve"> advocating </w:t>
            </w:r>
            <w:r w:rsidRPr="0017160E">
              <w:t>for social justic</w:t>
            </w:r>
            <w:r>
              <w:t>e in the EU</w:t>
            </w:r>
          </w:p>
        </w:tc>
        <w:tc>
          <w:tcPr>
            <w:tcW w:w="807" w:type="pct"/>
          </w:tcPr>
          <w:p w14:paraId="55046302" w14:textId="38B4FB22" w:rsidR="000C2C55" w:rsidRDefault="000C2C55" w:rsidP="00BC326B">
            <w:r>
              <w:t>Coordinates joint advocacy on social policies at EU level, particularly on employment, EU funds and the EU Semester.</w:t>
            </w:r>
          </w:p>
        </w:tc>
        <w:tc>
          <w:tcPr>
            <w:tcW w:w="652" w:type="pct"/>
          </w:tcPr>
          <w:p w14:paraId="24571B9F" w14:textId="76B1B04B" w:rsidR="000C2C55" w:rsidRDefault="000C2C55" w:rsidP="00BC326B">
            <w:r>
              <w:t xml:space="preserve">Part of the management committee. Active in the thematic working groups and task forces on specific policy areas. </w:t>
            </w:r>
          </w:p>
        </w:tc>
        <w:tc>
          <w:tcPr>
            <w:tcW w:w="457" w:type="pct"/>
          </w:tcPr>
          <w:p w14:paraId="6A0610F8" w14:textId="77777777" w:rsidR="000C2C55" w:rsidRDefault="000C2C55" w:rsidP="00BC326B">
            <w:r>
              <w:t>Catherine Naughton,</w:t>
            </w:r>
          </w:p>
          <w:p w14:paraId="3CCB58B6" w14:textId="0E13A5D1" w:rsidR="000C2C55" w:rsidRDefault="000C2C55" w:rsidP="00BC326B">
            <w:r>
              <w:t>Haydn Hammersley</w:t>
            </w:r>
          </w:p>
        </w:tc>
        <w:tc>
          <w:tcPr>
            <w:tcW w:w="449" w:type="pct"/>
          </w:tcPr>
          <w:p w14:paraId="60170F90" w14:textId="5F602B0A" w:rsidR="000C2C55" w:rsidRDefault="000C2C55" w:rsidP="00BC326B">
            <w:r>
              <w:t>Membership payment to Social Platform 2209 EUR per year</w:t>
            </w:r>
          </w:p>
        </w:tc>
        <w:tc>
          <w:tcPr>
            <w:tcW w:w="493" w:type="pct"/>
          </w:tcPr>
          <w:p w14:paraId="6FBCF228" w14:textId="5556B740" w:rsidR="000C2C55" w:rsidRDefault="000C2C55" w:rsidP="00BC326B">
            <w:r>
              <w:t>Catherine Naughton</w:t>
            </w:r>
          </w:p>
        </w:tc>
        <w:tc>
          <w:tcPr>
            <w:tcW w:w="407" w:type="pct"/>
          </w:tcPr>
          <w:p w14:paraId="331C8150" w14:textId="3B0CFAB0" w:rsidR="000C2C55" w:rsidRDefault="00FC1B0E" w:rsidP="00BC326B">
            <w:r w:rsidRPr="003D2133">
              <w:rPr>
                <w:lang w:val="sv-SE"/>
              </w:rPr>
              <w:t>https://www.socialplatform.org/</w:t>
            </w:r>
          </w:p>
        </w:tc>
      </w:tr>
      <w:tr w:rsidR="000C2C55" w14:paraId="0736FD72" w14:textId="6799A729" w:rsidTr="00533D69">
        <w:tc>
          <w:tcPr>
            <w:tcW w:w="1201" w:type="pct"/>
          </w:tcPr>
          <w:p w14:paraId="65E35AE5" w14:textId="5C02D9D0" w:rsidR="000C2C55" w:rsidRPr="005D19F0" w:rsidRDefault="000C2C55" w:rsidP="00BC326B">
            <w:pPr>
              <w:rPr>
                <w:b/>
                <w:bCs/>
              </w:rPr>
            </w:pPr>
            <w:r w:rsidRPr="005D19F0">
              <w:rPr>
                <w:b/>
                <w:bCs/>
              </w:rPr>
              <w:t>PRM Subgroup of the Facilitation group of the European Civil Aviation Conference (ECAC)</w:t>
            </w:r>
          </w:p>
        </w:tc>
        <w:tc>
          <w:tcPr>
            <w:tcW w:w="532" w:type="pct"/>
          </w:tcPr>
          <w:p w14:paraId="5E22E45F" w14:textId="3CB188A7" w:rsidR="000C2C55" w:rsidRDefault="000C2C55" w:rsidP="00BC326B">
            <w:r>
              <w:t xml:space="preserve">ECAC FAL-PRM discusses issues related to persons with disabilities in civil aviation and to the implementation of EU </w:t>
            </w:r>
            <w:r>
              <w:lastRenderedPageBreak/>
              <w:t>Regulation 1107/2010</w:t>
            </w:r>
          </w:p>
        </w:tc>
        <w:tc>
          <w:tcPr>
            <w:tcW w:w="807" w:type="pct"/>
          </w:tcPr>
          <w:p w14:paraId="7BA000E7" w14:textId="7E596E2E" w:rsidR="000C2C55" w:rsidRDefault="000C2C55" w:rsidP="00BC326B">
            <w:r>
              <w:lastRenderedPageBreak/>
              <w:t xml:space="preserve">EDF is an observer member. While we don’t have voting rights it is a useful forum for networking and exchange </w:t>
            </w:r>
            <w:r>
              <w:lastRenderedPageBreak/>
              <w:t>with the national civil aviation authorities and EU level counterparts.</w:t>
            </w:r>
          </w:p>
        </w:tc>
        <w:tc>
          <w:tcPr>
            <w:tcW w:w="652" w:type="pct"/>
          </w:tcPr>
          <w:p w14:paraId="444F8971" w14:textId="7D2DAD69" w:rsidR="000C2C55" w:rsidRDefault="000C2C55" w:rsidP="00BC326B">
            <w:r>
              <w:lastRenderedPageBreak/>
              <w:t>Observer member; active participation in the meetings and various committees.</w:t>
            </w:r>
          </w:p>
        </w:tc>
        <w:tc>
          <w:tcPr>
            <w:tcW w:w="457" w:type="pct"/>
          </w:tcPr>
          <w:p w14:paraId="3A5880B4" w14:textId="2C2BA255" w:rsidR="000C2C55" w:rsidRDefault="000C2C55" w:rsidP="00BC326B">
            <w:r>
              <w:t xml:space="preserve">Gunta Anca, </w:t>
            </w:r>
            <w:r w:rsidR="00867F71">
              <w:t>Daniel Casas</w:t>
            </w:r>
          </w:p>
        </w:tc>
        <w:tc>
          <w:tcPr>
            <w:tcW w:w="449" w:type="pct"/>
          </w:tcPr>
          <w:p w14:paraId="704E4C42" w14:textId="0A5DA933" w:rsidR="000C2C55" w:rsidRDefault="000C2C55" w:rsidP="00BC326B">
            <w:r>
              <w:t xml:space="preserve">EDF </w:t>
            </w:r>
            <w:proofErr w:type="gramStart"/>
            <w:r>
              <w:t>has to</w:t>
            </w:r>
            <w:proofErr w:type="gramEnd"/>
            <w:r>
              <w:t xml:space="preserve"> pay for travel </w:t>
            </w:r>
          </w:p>
        </w:tc>
        <w:tc>
          <w:tcPr>
            <w:tcW w:w="493" w:type="pct"/>
          </w:tcPr>
          <w:p w14:paraId="06D07C23" w14:textId="36D296DB" w:rsidR="000C2C55" w:rsidRDefault="00867F71" w:rsidP="00BC326B">
            <w:r>
              <w:t>Daniel Casas</w:t>
            </w:r>
          </w:p>
        </w:tc>
        <w:tc>
          <w:tcPr>
            <w:tcW w:w="407" w:type="pct"/>
          </w:tcPr>
          <w:p w14:paraId="0CAECC94" w14:textId="235E85FF" w:rsidR="000C2C55" w:rsidRDefault="000C2C55" w:rsidP="00BC326B">
            <w:r>
              <w:t>Ask mher</w:t>
            </w:r>
          </w:p>
        </w:tc>
      </w:tr>
      <w:tr w:rsidR="000C2C55" w14:paraId="3881FF43" w14:textId="28EB06D5" w:rsidTr="00533D69">
        <w:tc>
          <w:tcPr>
            <w:tcW w:w="1201" w:type="pct"/>
          </w:tcPr>
          <w:p w14:paraId="63A5B0C4" w14:textId="30DB322A" w:rsidR="000C2C55" w:rsidRPr="005D19F0" w:rsidRDefault="000C2C55" w:rsidP="00BC326B">
            <w:pPr>
              <w:rPr>
                <w:b/>
                <w:bCs/>
              </w:rPr>
            </w:pPr>
            <w:r w:rsidRPr="005D19F0">
              <w:rPr>
                <w:b/>
                <w:bCs/>
              </w:rPr>
              <w:t>ANEC Accessibility Working Group</w:t>
            </w:r>
          </w:p>
        </w:tc>
        <w:tc>
          <w:tcPr>
            <w:tcW w:w="532" w:type="pct"/>
          </w:tcPr>
          <w:p w14:paraId="667B2B70" w14:textId="5AA7F97F" w:rsidR="000C2C55" w:rsidRDefault="000C2C55" w:rsidP="00BC326B">
            <w:r>
              <w:t>Consumers’ voice in standardisation recognised by the EU standardisation regulation</w:t>
            </w:r>
          </w:p>
        </w:tc>
        <w:tc>
          <w:tcPr>
            <w:tcW w:w="807" w:type="pct"/>
          </w:tcPr>
          <w:p w14:paraId="1E3E5888" w14:textId="601686B7" w:rsidR="000C2C55" w:rsidRDefault="000C2C55" w:rsidP="00BC326B">
            <w:r>
              <w:t>This working group oversees and coordinate work about the development of accessibility standards</w:t>
            </w:r>
          </w:p>
        </w:tc>
        <w:tc>
          <w:tcPr>
            <w:tcW w:w="652" w:type="pct"/>
          </w:tcPr>
          <w:p w14:paraId="58D72203" w14:textId="32355592" w:rsidR="000C2C55" w:rsidRDefault="000C2C55" w:rsidP="00BC326B">
            <w:r>
              <w:t>EDF is a member of this working group, and ANEC representatives are members of the EDF standardisation expert group to ensure coordination</w:t>
            </w:r>
          </w:p>
        </w:tc>
        <w:tc>
          <w:tcPr>
            <w:tcW w:w="457" w:type="pct"/>
          </w:tcPr>
          <w:p w14:paraId="42C69E09" w14:textId="4008D8A2" w:rsidR="000C2C55" w:rsidRDefault="000C2C55" w:rsidP="00BC326B">
            <w:r>
              <w:t>Alejandro Moledo,</w:t>
            </w:r>
          </w:p>
          <w:p w14:paraId="5040A74E" w14:textId="75D68EBB" w:rsidR="000C2C55" w:rsidRDefault="00867F71" w:rsidP="00BC326B">
            <w:r>
              <w:t>Daniel Casas</w:t>
            </w:r>
          </w:p>
        </w:tc>
        <w:tc>
          <w:tcPr>
            <w:tcW w:w="449" w:type="pct"/>
          </w:tcPr>
          <w:p w14:paraId="5B5F297C" w14:textId="1CD99E1E" w:rsidR="000C2C55" w:rsidRDefault="000C2C55" w:rsidP="00BC326B">
            <w:r>
              <w:t xml:space="preserve">ANEC reimburses costs </w:t>
            </w:r>
          </w:p>
        </w:tc>
        <w:tc>
          <w:tcPr>
            <w:tcW w:w="493" w:type="pct"/>
          </w:tcPr>
          <w:p w14:paraId="6CC76531" w14:textId="6D595D49" w:rsidR="000C2C55" w:rsidRDefault="000C2C55" w:rsidP="00BC326B">
            <w:r>
              <w:t>Alejandro Moledo</w:t>
            </w:r>
          </w:p>
        </w:tc>
        <w:tc>
          <w:tcPr>
            <w:tcW w:w="407" w:type="pct"/>
          </w:tcPr>
          <w:p w14:paraId="5B71F4A4" w14:textId="62448E1A" w:rsidR="000C2C55" w:rsidRDefault="000C2C55" w:rsidP="00BC326B">
            <w:r>
              <w:t>Ask alejandro</w:t>
            </w:r>
          </w:p>
        </w:tc>
      </w:tr>
      <w:tr w:rsidR="000C2C55" w14:paraId="3ED4EC69" w14:textId="3DC31A8F" w:rsidTr="00533D69">
        <w:tc>
          <w:tcPr>
            <w:tcW w:w="1201" w:type="pct"/>
          </w:tcPr>
          <w:p w14:paraId="6E2A8DEB" w14:textId="7A79A4D7" w:rsidR="000C2C55" w:rsidRPr="005D19F0" w:rsidRDefault="000C2C55" w:rsidP="00BC326B">
            <w:pPr>
              <w:rPr>
                <w:b/>
                <w:bCs/>
              </w:rPr>
            </w:pPr>
            <w:r w:rsidRPr="005D19F0">
              <w:rPr>
                <w:b/>
                <w:bCs/>
              </w:rPr>
              <w:lastRenderedPageBreak/>
              <w:t>Strategic Advisory Group on Accessibility (SAGA)</w:t>
            </w:r>
          </w:p>
        </w:tc>
        <w:tc>
          <w:tcPr>
            <w:tcW w:w="532" w:type="pct"/>
          </w:tcPr>
          <w:p w14:paraId="719375BE" w14:textId="547B7FA3" w:rsidR="000C2C55" w:rsidRDefault="000C2C55" w:rsidP="00BC326B">
            <w:r>
              <w:t>Advisory group in CEN (European Standard Organisation)</w:t>
            </w:r>
          </w:p>
        </w:tc>
        <w:tc>
          <w:tcPr>
            <w:tcW w:w="807" w:type="pct"/>
          </w:tcPr>
          <w:p w14:paraId="4118E027" w14:textId="718E3C0E" w:rsidR="000C2C55" w:rsidRDefault="000C2C55" w:rsidP="00BC326B">
            <w:r>
              <w:t>Oversees implementation of EC Mandate 473 on Design for All. Promotes accessibility inside standardisation organisations</w:t>
            </w:r>
          </w:p>
        </w:tc>
        <w:tc>
          <w:tcPr>
            <w:tcW w:w="652" w:type="pct"/>
          </w:tcPr>
          <w:p w14:paraId="725C01D2" w14:textId="48D29F29" w:rsidR="000C2C55" w:rsidRDefault="000C2C55" w:rsidP="00BC326B">
            <w:r>
              <w:t>EDF is a member of this group</w:t>
            </w:r>
          </w:p>
        </w:tc>
        <w:tc>
          <w:tcPr>
            <w:tcW w:w="457" w:type="pct"/>
          </w:tcPr>
          <w:p w14:paraId="4EBEC455" w14:textId="7FA3B4BF" w:rsidR="000C2C55" w:rsidRDefault="00867F71" w:rsidP="00BC326B">
            <w:r>
              <w:t>Daniel Casas</w:t>
            </w:r>
          </w:p>
        </w:tc>
        <w:tc>
          <w:tcPr>
            <w:tcW w:w="449" w:type="pct"/>
          </w:tcPr>
          <w:p w14:paraId="077ED237" w14:textId="18114B5F" w:rsidR="000C2C55" w:rsidRDefault="000C2C55" w:rsidP="00BC326B">
            <w:r>
              <w:t>N/A</w:t>
            </w:r>
          </w:p>
        </w:tc>
        <w:tc>
          <w:tcPr>
            <w:tcW w:w="493" w:type="pct"/>
          </w:tcPr>
          <w:p w14:paraId="27533996" w14:textId="091D39B8" w:rsidR="000C2C55" w:rsidRDefault="00867F71" w:rsidP="00BC326B">
            <w:r>
              <w:t>Daniel Casas</w:t>
            </w:r>
          </w:p>
        </w:tc>
        <w:tc>
          <w:tcPr>
            <w:tcW w:w="407" w:type="pct"/>
          </w:tcPr>
          <w:p w14:paraId="238C9F0E" w14:textId="77777777" w:rsidR="000C2C55" w:rsidRDefault="000C2C55" w:rsidP="00BC326B"/>
          <w:p w14:paraId="00DEB7C5" w14:textId="791812BA" w:rsidR="000C2C55" w:rsidRPr="000C2C55" w:rsidRDefault="00867F71" w:rsidP="000C2C55">
            <w:pPr>
              <w:jc w:val="center"/>
            </w:pPr>
            <w:r>
              <w:t xml:space="preserve"> </w:t>
            </w:r>
            <w:hyperlink r:id="rId17" w:history="1">
              <w:r w:rsidRPr="00867F71">
                <w:rPr>
                  <w:rStyle w:val="Hyperlink"/>
                </w:rPr>
                <w:t>SAGA website</w:t>
              </w:r>
            </w:hyperlink>
          </w:p>
        </w:tc>
      </w:tr>
      <w:tr w:rsidR="000C2C55" w:rsidRPr="006D0933" w14:paraId="7F5FDCEA" w14:textId="7B3CAF8B" w:rsidTr="00533D69">
        <w:tc>
          <w:tcPr>
            <w:tcW w:w="1201" w:type="pct"/>
          </w:tcPr>
          <w:p w14:paraId="097E4579" w14:textId="33F868B2" w:rsidR="000C2C55" w:rsidRPr="005D19F0" w:rsidRDefault="000C2C55" w:rsidP="00BC326B">
            <w:pPr>
              <w:rPr>
                <w:b/>
                <w:bCs/>
              </w:rPr>
            </w:pPr>
            <w:r w:rsidRPr="005D19F0">
              <w:rPr>
                <w:b/>
                <w:bCs/>
              </w:rPr>
              <w:t xml:space="preserve">CEN </w:t>
            </w:r>
          </w:p>
        </w:tc>
        <w:tc>
          <w:tcPr>
            <w:tcW w:w="532" w:type="pct"/>
          </w:tcPr>
          <w:p w14:paraId="4C3BF7D1" w14:textId="0FA76FA2" w:rsidR="000C2C55" w:rsidRDefault="000C2C55" w:rsidP="00BC326B">
            <w:r>
              <w:t>Standardisation activities</w:t>
            </w:r>
          </w:p>
        </w:tc>
        <w:tc>
          <w:tcPr>
            <w:tcW w:w="807" w:type="pct"/>
          </w:tcPr>
          <w:p w14:paraId="339EE3FE" w14:textId="1B866C1B" w:rsidR="000C2C55" w:rsidRDefault="000C2C55" w:rsidP="00BC326B">
            <w:r>
              <w:t>Main European Standard Organisation</w:t>
            </w:r>
          </w:p>
        </w:tc>
        <w:tc>
          <w:tcPr>
            <w:tcW w:w="652" w:type="pct"/>
          </w:tcPr>
          <w:p w14:paraId="719D63A8" w14:textId="7175530A" w:rsidR="000C2C55" w:rsidRPr="006D0933" w:rsidRDefault="000C2C55" w:rsidP="00BC326B">
            <w:r w:rsidRPr="006D0933">
              <w:t xml:space="preserve">EDF is a liaison organisation </w:t>
            </w:r>
            <w:r>
              <w:t xml:space="preserve">with no voting rights, but necessary </w:t>
            </w:r>
            <w:r w:rsidRPr="003D2133">
              <w:t xml:space="preserve">to participate </w:t>
            </w:r>
            <w:r>
              <w:t xml:space="preserve">in key technical committees developing </w:t>
            </w:r>
            <w:r>
              <w:lastRenderedPageBreak/>
              <w:t>accessibility standards</w:t>
            </w:r>
          </w:p>
        </w:tc>
        <w:tc>
          <w:tcPr>
            <w:tcW w:w="457" w:type="pct"/>
          </w:tcPr>
          <w:p w14:paraId="388CB7F4" w14:textId="276FCDE3" w:rsidR="000C2C55" w:rsidRPr="005D19F0" w:rsidRDefault="000C2C55" w:rsidP="00BC326B">
            <w:pPr>
              <w:rPr>
                <w:lang w:val="pt-PT"/>
              </w:rPr>
            </w:pPr>
          </w:p>
          <w:p w14:paraId="646739A0" w14:textId="72F29745" w:rsidR="000C2C55" w:rsidRPr="005D19F0" w:rsidRDefault="000C2C55" w:rsidP="00BC326B">
            <w:pPr>
              <w:rPr>
                <w:lang w:val="pt-PT"/>
              </w:rPr>
            </w:pPr>
            <w:r w:rsidRPr="005D19F0">
              <w:rPr>
                <w:lang w:val="pt-PT"/>
              </w:rPr>
              <w:t>Alejandro Moledo,</w:t>
            </w:r>
          </w:p>
          <w:p w14:paraId="3E0522CF" w14:textId="1F7FDD1F" w:rsidR="000C2C55" w:rsidRPr="005D19F0" w:rsidRDefault="000C2C55" w:rsidP="00BC326B">
            <w:pPr>
              <w:rPr>
                <w:lang w:val="pt-PT"/>
              </w:rPr>
            </w:pPr>
            <w:r w:rsidRPr="005D19F0">
              <w:rPr>
                <w:lang w:val="pt-PT"/>
              </w:rPr>
              <w:t>Marie Denninghaus</w:t>
            </w:r>
          </w:p>
        </w:tc>
        <w:tc>
          <w:tcPr>
            <w:tcW w:w="449" w:type="pct"/>
          </w:tcPr>
          <w:p w14:paraId="661545ED" w14:textId="3AFB5A47" w:rsidR="000C2C55" w:rsidRPr="006D0933" w:rsidRDefault="000C2C55" w:rsidP="00BC326B">
            <w:r>
              <w:t>500 € per Committee</w:t>
            </w:r>
          </w:p>
        </w:tc>
        <w:tc>
          <w:tcPr>
            <w:tcW w:w="493" w:type="pct"/>
          </w:tcPr>
          <w:p w14:paraId="5928700F" w14:textId="56D9F72C" w:rsidR="000C2C55" w:rsidRPr="006D0933" w:rsidRDefault="000C2C55" w:rsidP="00BC326B">
            <w:r>
              <w:t>Marie Denninghaus</w:t>
            </w:r>
          </w:p>
        </w:tc>
        <w:tc>
          <w:tcPr>
            <w:tcW w:w="407" w:type="pct"/>
          </w:tcPr>
          <w:p w14:paraId="6227636D" w14:textId="7BF9F632" w:rsidR="000C2C55" w:rsidRDefault="00867F71" w:rsidP="00BC326B">
            <w:r>
              <w:t xml:space="preserve"> </w:t>
            </w:r>
            <w:hyperlink r:id="rId18" w:history="1">
              <w:r w:rsidRPr="00867F71">
                <w:rPr>
                  <w:rStyle w:val="Hyperlink"/>
                </w:rPr>
                <w:t>CEN website</w:t>
              </w:r>
            </w:hyperlink>
          </w:p>
        </w:tc>
      </w:tr>
      <w:tr w:rsidR="000C2C55" w:rsidRPr="006D0933" w14:paraId="26479B6D" w14:textId="00DCF1B4" w:rsidTr="00533D69">
        <w:tc>
          <w:tcPr>
            <w:tcW w:w="1201" w:type="pct"/>
          </w:tcPr>
          <w:p w14:paraId="0E071767" w14:textId="46983A5C" w:rsidR="000C2C55" w:rsidRPr="005D19F0" w:rsidRDefault="000C2C55" w:rsidP="00BC326B">
            <w:pPr>
              <w:rPr>
                <w:b/>
                <w:bCs/>
              </w:rPr>
            </w:pPr>
            <w:r w:rsidRPr="005D19F0">
              <w:rPr>
                <w:b/>
                <w:bCs/>
              </w:rPr>
              <w:t>ETSI</w:t>
            </w:r>
          </w:p>
        </w:tc>
        <w:tc>
          <w:tcPr>
            <w:tcW w:w="532" w:type="pct"/>
          </w:tcPr>
          <w:p w14:paraId="411979EC" w14:textId="6FC1A8B0" w:rsidR="000C2C55" w:rsidRDefault="000C2C55" w:rsidP="00BC326B">
            <w:r>
              <w:t>Standardisation of ICT</w:t>
            </w:r>
          </w:p>
        </w:tc>
        <w:tc>
          <w:tcPr>
            <w:tcW w:w="807" w:type="pct"/>
          </w:tcPr>
          <w:p w14:paraId="096732B9" w14:textId="41DC3AB5" w:rsidR="000C2C55" w:rsidRDefault="000C2C55" w:rsidP="00BC326B">
            <w:r>
              <w:t>Main European Standard Organisation for ICT standardisation</w:t>
            </w:r>
          </w:p>
        </w:tc>
        <w:tc>
          <w:tcPr>
            <w:tcW w:w="652" w:type="pct"/>
          </w:tcPr>
          <w:p w14:paraId="57118A78" w14:textId="2C3D7335" w:rsidR="000C2C55" w:rsidRPr="006D0933" w:rsidRDefault="000C2C55" w:rsidP="00BC326B">
            <w:r>
              <w:t>EDF is full member with small voting rights, which participates in the ETSI Technical Committee on Human Factors, responsible for accessibility-related standards</w:t>
            </w:r>
          </w:p>
        </w:tc>
        <w:tc>
          <w:tcPr>
            <w:tcW w:w="457" w:type="pct"/>
          </w:tcPr>
          <w:p w14:paraId="56F9FE53" w14:textId="3EECC308" w:rsidR="000C2C55" w:rsidRDefault="000C2C55" w:rsidP="00BC326B">
            <w:r>
              <w:t>Alejandro Moledo</w:t>
            </w:r>
          </w:p>
        </w:tc>
        <w:tc>
          <w:tcPr>
            <w:tcW w:w="449" w:type="pct"/>
          </w:tcPr>
          <w:p w14:paraId="4F9EA319" w14:textId="5B0A81D6" w:rsidR="000C2C55" w:rsidRDefault="000C2C55" w:rsidP="00BC326B">
            <w:r>
              <w:t>2000</w:t>
            </w:r>
          </w:p>
        </w:tc>
        <w:tc>
          <w:tcPr>
            <w:tcW w:w="493" w:type="pct"/>
          </w:tcPr>
          <w:p w14:paraId="13E3D3F8" w14:textId="0F7D8147" w:rsidR="000C2C55" w:rsidRDefault="000C2C55" w:rsidP="00BC326B">
            <w:r>
              <w:t>Alejandro Moledo</w:t>
            </w:r>
          </w:p>
        </w:tc>
        <w:tc>
          <w:tcPr>
            <w:tcW w:w="407" w:type="pct"/>
          </w:tcPr>
          <w:p w14:paraId="37314807" w14:textId="6A7FAD72" w:rsidR="000C2C55" w:rsidRDefault="00867F71" w:rsidP="00BC326B">
            <w:r>
              <w:t>Y</w:t>
            </w:r>
            <w:r w:rsidR="009E097C">
              <w:t>es:</w:t>
            </w:r>
            <w:r>
              <w:t xml:space="preserve"> </w:t>
            </w:r>
            <w:hyperlink r:id="rId19" w:history="1">
              <w:r w:rsidRPr="009E097C">
                <w:rPr>
                  <w:rStyle w:val="Hyperlink"/>
                </w:rPr>
                <w:t>ETSI website</w:t>
              </w:r>
            </w:hyperlink>
          </w:p>
        </w:tc>
      </w:tr>
    </w:tbl>
    <w:p w14:paraId="43017735" w14:textId="77777777" w:rsidR="00BC326B" w:rsidRPr="006D0933" w:rsidRDefault="00BC326B" w:rsidP="00BC326B"/>
    <w:p w14:paraId="3A4E12DB" w14:textId="0CA95BF4" w:rsidR="00BC326B" w:rsidRDefault="00835A45" w:rsidP="00FB4CCD">
      <w:pPr>
        <w:pStyle w:val="Heading2"/>
        <w:numPr>
          <w:ilvl w:val="0"/>
          <w:numId w:val="2"/>
        </w:numPr>
      </w:pPr>
      <w:bookmarkStart w:id="7" w:name="_Alliances_and_networks_1"/>
      <w:bookmarkStart w:id="8" w:name="_Toc81900600"/>
      <w:bookmarkEnd w:id="7"/>
      <w:r w:rsidRPr="00835A45">
        <w:t xml:space="preserve">Alliances and networks where EDF </w:t>
      </w:r>
      <w:proofErr w:type="gramStart"/>
      <w:r w:rsidRPr="00835A45">
        <w:t>is</w:t>
      </w:r>
      <w:proofErr w:type="gramEnd"/>
      <w:r w:rsidRPr="00835A45">
        <w:t xml:space="preserve"> committed and active, but no formal membership</w:t>
      </w:r>
      <w:bookmarkEnd w:id="8"/>
    </w:p>
    <w:p w14:paraId="5839659F" w14:textId="2CFC77A1" w:rsidR="00835A45" w:rsidRDefault="00835A45" w:rsidP="00835A45">
      <w:pPr>
        <w:rPr>
          <w:rFonts w:ascii="Arial" w:eastAsiaTheme="majorEastAsia" w:hAnsi="Arial" w:cstheme="majorBidi"/>
          <w:b/>
          <w:color w:val="0070C0"/>
          <w:sz w:val="26"/>
          <w:szCs w:val="26"/>
        </w:rPr>
      </w:pPr>
    </w:p>
    <w:tbl>
      <w:tblPr>
        <w:tblStyle w:val="TableGrid"/>
        <w:tblW w:w="0" w:type="auto"/>
        <w:tblLook w:val="04A0" w:firstRow="1" w:lastRow="0" w:firstColumn="1" w:lastColumn="0" w:noHBand="0" w:noVBand="1"/>
      </w:tblPr>
      <w:tblGrid>
        <w:gridCol w:w="1999"/>
        <w:gridCol w:w="1999"/>
        <w:gridCol w:w="1999"/>
        <w:gridCol w:w="1999"/>
        <w:gridCol w:w="1999"/>
        <w:gridCol w:w="1999"/>
        <w:gridCol w:w="2000"/>
      </w:tblGrid>
      <w:tr w:rsidR="00835A45" w14:paraId="57E1D6B9" w14:textId="77777777" w:rsidTr="00445B0B">
        <w:trPr>
          <w:tblHeader/>
        </w:trPr>
        <w:tc>
          <w:tcPr>
            <w:tcW w:w="1999" w:type="dxa"/>
          </w:tcPr>
          <w:p w14:paraId="7096AD44" w14:textId="77777777" w:rsidR="00835A45" w:rsidRPr="00EC6E37" w:rsidRDefault="00835A45" w:rsidP="003D08A1">
            <w:pPr>
              <w:rPr>
                <w:b/>
                <w:bCs/>
              </w:rPr>
            </w:pPr>
            <w:r w:rsidRPr="00EC6E37">
              <w:rPr>
                <w:b/>
                <w:bCs/>
              </w:rPr>
              <w:lastRenderedPageBreak/>
              <w:t xml:space="preserve">Name </w:t>
            </w:r>
          </w:p>
        </w:tc>
        <w:tc>
          <w:tcPr>
            <w:tcW w:w="1999" w:type="dxa"/>
          </w:tcPr>
          <w:p w14:paraId="5F820868" w14:textId="77777777" w:rsidR="00835A45" w:rsidRPr="00EC6E37" w:rsidRDefault="00835A45" w:rsidP="003D08A1">
            <w:pPr>
              <w:rPr>
                <w:b/>
                <w:bCs/>
              </w:rPr>
            </w:pPr>
            <w:r w:rsidRPr="00EC6E37">
              <w:rPr>
                <w:b/>
                <w:bCs/>
              </w:rPr>
              <w:t>Type /theme</w:t>
            </w:r>
          </w:p>
        </w:tc>
        <w:tc>
          <w:tcPr>
            <w:tcW w:w="1999" w:type="dxa"/>
          </w:tcPr>
          <w:p w14:paraId="1A895D9E" w14:textId="77777777" w:rsidR="00835A45" w:rsidRPr="00EC6E37" w:rsidRDefault="00835A45" w:rsidP="003D08A1">
            <w:pPr>
              <w:rPr>
                <w:b/>
                <w:bCs/>
              </w:rPr>
            </w:pPr>
            <w:r w:rsidRPr="00EC6E37">
              <w:rPr>
                <w:b/>
                <w:bCs/>
              </w:rPr>
              <w:t>Nature and Purpose</w:t>
            </w:r>
          </w:p>
        </w:tc>
        <w:tc>
          <w:tcPr>
            <w:tcW w:w="1999" w:type="dxa"/>
          </w:tcPr>
          <w:p w14:paraId="22D93617" w14:textId="794AB53D" w:rsidR="00835A45" w:rsidRPr="00EC6E37" w:rsidRDefault="00835A45" w:rsidP="003D08A1">
            <w:pPr>
              <w:rPr>
                <w:b/>
                <w:bCs/>
              </w:rPr>
            </w:pPr>
            <w:r w:rsidRPr="00EC6E37">
              <w:rPr>
                <w:b/>
                <w:bCs/>
              </w:rPr>
              <w:t xml:space="preserve">EDF role </w:t>
            </w:r>
          </w:p>
        </w:tc>
        <w:tc>
          <w:tcPr>
            <w:tcW w:w="1999" w:type="dxa"/>
          </w:tcPr>
          <w:p w14:paraId="01FCD2F9" w14:textId="77777777" w:rsidR="00835A45" w:rsidRPr="00EC6E37" w:rsidRDefault="00835A45" w:rsidP="003D08A1">
            <w:pPr>
              <w:rPr>
                <w:b/>
                <w:bCs/>
              </w:rPr>
            </w:pPr>
            <w:r w:rsidRPr="00EC6E37">
              <w:rPr>
                <w:b/>
                <w:bCs/>
              </w:rPr>
              <w:t xml:space="preserve">EDF human resources </w:t>
            </w:r>
          </w:p>
        </w:tc>
        <w:tc>
          <w:tcPr>
            <w:tcW w:w="1999" w:type="dxa"/>
          </w:tcPr>
          <w:p w14:paraId="5B3639ED" w14:textId="77777777" w:rsidR="00835A45" w:rsidRPr="00EC6E37" w:rsidRDefault="00835A45" w:rsidP="003D08A1">
            <w:pPr>
              <w:rPr>
                <w:b/>
                <w:bCs/>
              </w:rPr>
            </w:pPr>
            <w:r w:rsidRPr="00EC6E37">
              <w:rPr>
                <w:b/>
                <w:bCs/>
              </w:rPr>
              <w:t xml:space="preserve">Financial resources </w:t>
            </w:r>
          </w:p>
        </w:tc>
        <w:tc>
          <w:tcPr>
            <w:tcW w:w="2000" w:type="dxa"/>
          </w:tcPr>
          <w:p w14:paraId="4A591E07" w14:textId="77777777" w:rsidR="00835A45" w:rsidRPr="00EC6E37" w:rsidRDefault="00835A45" w:rsidP="003D08A1">
            <w:pPr>
              <w:rPr>
                <w:b/>
                <w:bCs/>
              </w:rPr>
            </w:pPr>
            <w:r w:rsidRPr="00EC6E37">
              <w:rPr>
                <w:b/>
                <w:bCs/>
              </w:rPr>
              <w:t xml:space="preserve">EDF lead </w:t>
            </w:r>
          </w:p>
        </w:tc>
      </w:tr>
      <w:tr w:rsidR="00AF7123" w14:paraId="440DAC73" w14:textId="77777777" w:rsidTr="003D08A1">
        <w:tc>
          <w:tcPr>
            <w:tcW w:w="1999" w:type="dxa"/>
          </w:tcPr>
          <w:p w14:paraId="4F6878E4" w14:textId="5F4CCF66" w:rsidR="00AF7123" w:rsidRPr="005D19F0" w:rsidRDefault="00AF7123" w:rsidP="003D08A1">
            <w:pPr>
              <w:rPr>
                <w:b/>
                <w:bCs/>
              </w:rPr>
            </w:pPr>
            <w:r w:rsidRPr="005D19F0">
              <w:rPr>
                <w:b/>
                <w:bCs/>
              </w:rPr>
              <w:t xml:space="preserve">European Network of National Human Rights Institutions (ENNHRI) CRPD Network </w:t>
            </w:r>
          </w:p>
        </w:tc>
        <w:tc>
          <w:tcPr>
            <w:tcW w:w="1999" w:type="dxa"/>
          </w:tcPr>
          <w:p w14:paraId="75F2B2B1" w14:textId="054A8B15" w:rsidR="00AF7123" w:rsidRDefault="00AF7123" w:rsidP="003D08A1">
            <w:r>
              <w:t xml:space="preserve">Grouping of National Human Rights Institutions </w:t>
            </w:r>
          </w:p>
        </w:tc>
        <w:tc>
          <w:tcPr>
            <w:tcW w:w="1999" w:type="dxa"/>
          </w:tcPr>
          <w:p w14:paraId="7ABE37C5" w14:textId="714AC4CA" w:rsidR="00AF7123" w:rsidRDefault="00AF7123" w:rsidP="003D08A1">
            <w:r>
              <w:t>Exchanging of the implementation and monitoring of the CRPD at national level and Europe</w:t>
            </w:r>
          </w:p>
        </w:tc>
        <w:tc>
          <w:tcPr>
            <w:tcW w:w="1999" w:type="dxa"/>
          </w:tcPr>
          <w:p w14:paraId="6E6E69FD" w14:textId="65D468F4" w:rsidR="00AF7123" w:rsidRDefault="00AF7123" w:rsidP="003D08A1">
            <w:r>
              <w:t>Observer – bring a DPO perspective</w:t>
            </w:r>
          </w:p>
        </w:tc>
        <w:tc>
          <w:tcPr>
            <w:tcW w:w="1999" w:type="dxa"/>
          </w:tcPr>
          <w:p w14:paraId="1CE4FEA1" w14:textId="63B23A56" w:rsidR="00AF7123" w:rsidRDefault="00AF7123" w:rsidP="003D08A1">
            <w:r>
              <w:t>Marine Uldry</w:t>
            </w:r>
          </w:p>
        </w:tc>
        <w:tc>
          <w:tcPr>
            <w:tcW w:w="1999" w:type="dxa"/>
          </w:tcPr>
          <w:p w14:paraId="180939BD" w14:textId="7F9F7A03" w:rsidR="00AF7123" w:rsidRDefault="00AF7123" w:rsidP="003D08A1">
            <w:r>
              <w:t>None</w:t>
            </w:r>
          </w:p>
        </w:tc>
        <w:tc>
          <w:tcPr>
            <w:tcW w:w="2000" w:type="dxa"/>
          </w:tcPr>
          <w:p w14:paraId="34F8B392" w14:textId="6A6F496A" w:rsidR="00AF7123" w:rsidRDefault="00AF7123" w:rsidP="003D08A1">
            <w:r>
              <w:t xml:space="preserve">Marine Uldry </w:t>
            </w:r>
          </w:p>
        </w:tc>
      </w:tr>
      <w:tr w:rsidR="00205041" w14:paraId="687E6F90" w14:textId="77777777" w:rsidTr="003D08A1">
        <w:tc>
          <w:tcPr>
            <w:tcW w:w="1999" w:type="dxa"/>
          </w:tcPr>
          <w:p w14:paraId="5EF0E438" w14:textId="3C737C28" w:rsidR="00205041" w:rsidRPr="005D19F0" w:rsidRDefault="00205041" w:rsidP="003D08A1">
            <w:pPr>
              <w:rPr>
                <w:b/>
                <w:bCs/>
              </w:rPr>
            </w:pPr>
            <w:r w:rsidRPr="005D19F0">
              <w:rPr>
                <w:b/>
                <w:bCs/>
              </w:rPr>
              <w:t xml:space="preserve">European Coalition to end violence against women and girls </w:t>
            </w:r>
          </w:p>
        </w:tc>
        <w:tc>
          <w:tcPr>
            <w:tcW w:w="1999" w:type="dxa"/>
          </w:tcPr>
          <w:p w14:paraId="5A7029C9" w14:textId="66FB057E" w:rsidR="00205041" w:rsidRDefault="00205041" w:rsidP="003D08A1">
            <w:r>
              <w:t>Grouping of civil society organisation combatting violence against women</w:t>
            </w:r>
          </w:p>
        </w:tc>
        <w:tc>
          <w:tcPr>
            <w:tcW w:w="1999" w:type="dxa"/>
          </w:tcPr>
          <w:p w14:paraId="1BFFDE03" w14:textId="1C77A998" w:rsidR="00205041" w:rsidRDefault="00205041" w:rsidP="003D08A1">
            <w:r>
              <w:t xml:space="preserve">Advocating for legislation and policies to combat violence against women in Europe, including ratification of the Istanbul Convention </w:t>
            </w:r>
          </w:p>
        </w:tc>
        <w:tc>
          <w:tcPr>
            <w:tcW w:w="1999" w:type="dxa"/>
          </w:tcPr>
          <w:p w14:paraId="41F4D256" w14:textId="36E9CBD0" w:rsidR="00205041" w:rsidRDefault="00AF7123" w:rsidP="003D08A1">
            <w:r>
              <w:t xml:space="preserve">Member – </w:t>
            </w:r>
            <w:r w:rsidR="00120482">
              <w:t>s</w:t>
            </w:r>
            <w:r w:rsidR="00205041">
              <w:t>upport advocacy and bring the perspective of women and girls with disabilities</w:t>
            </w:r>
          </w:p>
        </w:tc>
        <w:tc>
          <w:tcPr>
            <w:tcW w:w="1999" w:type="dxa"/>
          </w:tcPr>
          <w:p w14:paraId="6835FE63" w14:textId="4ECBA130" w:rsidR="00205041" w:rsidRDefault="00205041" w:rsidP="003D08A1">
            <w:r>
              <w:t>Marine Uldry</w:t>
            </w:r>
          </w:p>
        </w:tc>
        <w:tc>
          <w:tcPr>
            <w:tcW w:w="1999" w:type="dxa"/>
          </w:tcPr>
          <w:p w14:paraId="7A6D114D" w14:textId="36348FF8" w:rsidR="00205041" w:rsidRDefault="00205041" w:rsidP="003D08A1">
            <w:r>
              <w:t>None</w:t>
            </w:r>
          </w:p>
        </w:tc>
        <w:tc>
          <w:tcPr>
            <w:tcW w:w="2000" w:type="dxa"/>
          </w:tcPr>
          <w:p w14:paraId="453DA20C" w14:textId="42CA1A3E" w:rsidR="00205041" w:rsidRDefault="00205041" w:rsidP="003D08A1">
            <w:r>
              <w:t xml:space="preserve">Marine Uldry </w:t>
            </w:r>
          </w:p>
        </w:tc>
      </w:tr>
      <w:tr w:rsidR="00835A45" w14:paraId="60EB8A22" w14:textId="77777777" w:rsidTr="003D08A1">
        <w:tc>
          <w:tcPr>
            <w:tcW w:w="1999" w:type="dxa"/>
          </w:tcPr>
          <w:p w14:paraId="631574BB" w14:textId="16ABD2B1" w:rsidR="00835A45" w:rsidRPr="005D19F0" w:rsidRDefault="00D42E14" w:rsidP="003D08A1">
            <w:pPr>
              <w:rPr>
                <w:b/>
                <w:bCs/>
              </w:rPr>
            </w:pPr>
            <w:r w:rsidRPr="005D19F0">
              <w:rPr>
                <w:b/>
                <w:bCs/>
              </w:rPr>
              <w:t>International Disability and Development Consortium (IDDC)</w:t>
            </w:r>
          </w:p>
        </w:tc>
        <w:tc>
          <w:tcPr>
            <w:tcW w:w="1999" w:type="dxa"/>
          </w:tcPr>
          <w:p w14:paraId="492C057F" w14:textId="31B838B6" w:rsidR="00835A45" w:rsidRPr="00BC326B" w:rsidRDefault="00683D77" w:rsidP="003D08A1">
            <w:r>
              <w:t>G</w:t>
            </w:r>
            <w:r w:rsidRPr="00683D77">
              <w:t xml:space="preserve">rouping of civil society organisations </w:t>
            </w:r>
          </w:p>
        </w:tc>
        <w:tc>
          <w:tcPr>
            <w:tcW w:w="1999" w:type="dxa"/>
          </w:tcPr>
          <w:p w14:paraId="38DBB1A1" w14:textId="4010070A" w:rsidR="00835A45" w:rsidRDefault="00683D77" w:rsidP="003D08A1">
            <w:r>
              <w:t>P</w:t>
            </w:r>
            <w:r w:rsidRPr="00683D77">
              <w:t>romoting inclusive international development and humanitarian action</w:t>
            </w:r>
          </w:p>
        </w:tc>
        <w:tc>
          <w:tcPr>
            <w:tcW w:w="1999" w:type="dxa"/>
          </w:tcPr>
          <w:p w14:paraId="5F3A34D2" w14:textId="17DFA721" w:rsidR="00835A45" w:rsidRDefault="00683D77" w:rsidP="003D08A1">
            <w:r>
              <w:t xml:space="preserve">Bring a DPOs perspective </w:t>
            </w:r>
          </w:p>
        </w:tc>
        <w:tc>
          <w:tcPr>
            <w:tcW w:w="1999" w:type="dxa"/>
          </w:tcPr>
          <w:p w14:paraId="216E2F5C" w14:textId="3D173EB0" w:rsidR="00835A45" w:rsidRDefault="00683D77" w:rsidP="003D08A1">
            <w:r>
              <w:t>Gordon</w:t>
            </w:r>
            <w:r w:rsidR="008D14A9">
              <w:t xml:space="preserve"> Rattray</w:t>
            </w:r>
          </w:p>
          <w:p w14:paraId="57093321" w14:textId="4C296F78" w:rsidR="00683D77" w:rsidRDefault="00683D77" w:rsidP="003D08A1">
            <w:r>
              <w:t>Marion</w:t>
            </w:r>
            <w:r w:rsidR="008D14A9">
              <w:t xml:space="preserve"> Steff</w:t>
            </w:r>
          </w:p>
        </w:tc>
        <w:tc>
          <w:tcPr>
            <w:tcW w:w="1999" w:type="dxa"/>
          </w:tcPr>
          <w:p w14:paraId="16FB66D6" w14:textId="6466FB58" w:rsidR="00835A45" w:rsidRDefault="00683D77" w:rsidP="003D08A1">
            <w:r>
              <w:t>None</w:t>
            </w:r>
          </w:p>
        </w:tc>
        <w:tc>
          <w:tcPr>
            <w:tcW w:w="2000" w:type="dxa"/>
          </w:tcPr>
          <w:p w14:paraId="45A4DE28" w14:textId="6AD14971" w:rsidR="00835A45" w:rsidRDefault="00C305B9" w:rsidP="003D08A1">
            <w:r>
              <w:t>Marion Steff</w:t>
            </w:r>
          </w:p>
        </w:tc>
      </w:tr>
      <w:tr w:rsidR="00D42E14" w14:paraId="129298B9" w14:textId="77777777" w:rsidTr="003D08A1">
        <w:tc>
          <w:tcPr>
            <w:tcW w:w="1999" w:type="dxa"/>
          </w:tcPr>
          <w:p w14:paraId="549C3E59" w14:textId="47A4A651" w:rsidR="00D42E14" w:rsidRPr="005D19F0" w:rsidRDefault="00D42E14" w:rsidP="003D08A1">
            <w:pPr>
              <w:rPr>
                <w:b/>
                <w:bCs/>
              </w:rPr>
            </w:pPr>
            <w:r w:rsidRPr="005D19F0">
              <w:rPr>
                <w:b/>
                <w:bCs/>
              </w:rPr>
              <w:t xml:space="preserve">Stakeholder group of Persons with Disabilities </w:t>
            </w:r>
          </w:p>
        </w:tc>
        <w:tc>
          <w:tcPr>
            <w:tcW w:w="1999" w:type="dxa"/>
          </w:tcPr>
          <w:p w14:paraId="0910B92C" w14:textId="42414683" w:rsidR="00D42E14" w:rsidRPr="00BC326B" w:rsidRDefault="00683D77" w:rsidP="003D08A1">
            <w:r>
              <w:t>F</w:t>
            </w:r>
            <w:r w:rsidRPr="00683D77">
              <w:t>ocal point for UNDESA, ECOSOC and the GA for all UN Sustainable Development policies</w:t>
            </w:r>
          </w:p>
        </w:tc>
        <w:tc>
          <w:tcPr>
            <w:tcW w:w="1999" w:type="dxa"/>
          </w:tcPr>
          <w:p w14:paraId="619C827B" w14:textId="5BD5327B" w:rsidR="00D42E14" w:rsidRDefault="00683D77" w:rsidP="003D08A1">
            <w:r>
              <w:t>Covers</w:t>
            </w:r>
            <w:r w:rsidRPr="00683D77">
              <w:t xml:space="preserve"> the Rio+20 outcome (including the 2030 Agenda, Sustainable Development Goals, </w:t>
            </w:r>
            <w:r>
              <w:t>HLFP</w:t>
            </w:r>
            <w:r w:rsidRPr="00683D77">
              <w:t xml:space="preserve">, Financing for Sustainable </w:t>
            </w:r>
            <w:r w:rsidR="008C3B3D" w:rsidRPr="00683D77">
              <w:lastRenderedPageBreak/>
              <w:t>Development</w:t>
            </w:r>
            <w:r w:rsidRPr="00683D77">
              <w:t xml:space="preserve">, Stakeholder Group </w:t>
            </w:r>
            <w:r>
              <w:t>A</w:t>
            </w:r>
            <w:r w:rsidRPr="00683D77">
              <w:t>ims to cooperate closely with other constituencies linked to other UN policy processes.</w:t>
            </w:r>
          </w:p>
        </w:tc>
        <w:tc>
          <w:tcPr>
            <w:tcW w:w="1999" w:type="dxa"/>
          </w:tcPr>
          <w:p w14:paraId="4C469D0C" w14:textId="7ED55859" w:rsidR="00D42E14" w:rsidRDefault="00683D77" w:rsidP="003D08A1">
            <w:r>
              <w:lastRenderedPageBreak/>
              <w:t xml:space="preserve">Bring a European perspective </w:t>
            </w:r>
          </w:p>
        </w:tc>
        <w:tc>
          <w:tcPr>
            <w:tcW w:w="1999" w:type="dxa"/>
          </w:tcPr>
          <w:p w14:paraId="4C03B292" w14:textId="6C32D053" w:rsidR="00D42E14" w:rsidRDefault="00683D77" w:rsidP="003D08A1">
            <w:r>
              <w:t>Marion</w:t>
            </w:r>
            <w:r w:rsidR="008D14A9">
              <w:t xml:space="preserve"> Steff</w:t>
            </w:r>
          </w:p>
        </w:tc>
        <w:tc>
          <w:tcPr>
            <w:tcW w:w="1999" w:type="dxa"/>
          </w:tcPr>
          <w:p w14:paraId="44E66361" w14:textId="4E4E31C8" w:rsidR="00D42E14" w:rsidRDefault="00683D77" w:rsidP="003D08A1">
            <w:r>
              <w:t>None</w:t>
            </w:r>
          </w:p>
        </w:tc>
        <w:tc>
          <w:tcPr>
            <w:tcW w:w="2000" w:type="dxa"/>
          </w:tcPr>
          <w:p w14:paraId="557F5FFF" w14:textId="0542FFE7" w:rsidR="00D42E14" w:rsidRDefault="00C305B9" w:rsidP="003D08A1">
            <w:r>
              <w:t>Marion Steff</w:t>
            </w:r>
          </w:p>
        </w:tc>
      </w:tr>
      <w:tr w:rsidR="003D2133" w14:paraId="0521E7CF" w14:textId="77777777" w:rsidTr="003D08A1">
        <w:tc>
          <w:tcPr>
            <w:tcW w:w="1999" w:type="dxa"/>
          </w:tcPr>
          <w:p w14:paraId="6AAEC7FB" w14:textId="5FF8C0FF" w:rsidR="003D2133" w:rsidRPr="005D19F0" w:rsidRDefault="003D2133" w:rsidP="003D08A1">
            <w:pPr>
              <w:rPr>
                <w:b/>
                <w:bCs/>
              </w:rPr>
            </w:pPr>
            <w:r w:rsidRPr="005D19F0">
              <w:rPr>
                <w:b/>
                <w:bCs/>
              </w:rPr>
              <w:t>Just Transition Alliance</w:t>
            </w:r>
          </w:p>
        </w:tc>
        <w:tc>
          <w:tcPr>
            <w:tcW w:w="1999" w:type="dxa"/>
          </w:tcPr>
          <w:p w14:paraId="4E3AC851" w14:textId="6DBB4390" w:rsidR="003D2133" w:rsidRDefault="00C05ADA" w:rsidP="003D08A1">
            <w:r>
              <w:t>Ad-hoc a</w:t>
            </w:r>
            <w:r w:rsidR="00AD1409">
              <w:t>lliance of social justice NGOs</w:t>
            </w:r>
            <w:r w:rsidR="00C20BE5">
              <w:t xml:space="preserve"> led by SOLIDAR</w:t>
            </w:r>
          </w:p>
        </w:tc>
        <w:tc>
          <w:tcPr>
            <w:tcW w:w="1999" w:type="dxa"/>
          </w:tcPr>
          <w:p w14:paraId="4023A6FD" w14:textId="60D5703D" w:rsidR="003D2133" w:rsidRDefault="00AD1409" w:rsidP="003D08A1">
            <w:r>
              <w:t>Alliance established to ensure a just transition to achieve the Commission’s emission goals under the Green Deal</w:t>
            </w:r>
          </w:p>
        </w:tc>
        <w:tc>
          <w:tcPr>
            <w:tcW w:w="1999" w:type="dxa"/>
          </w:tcPr>
          <w:p w14:paraId="32CA1067" w14:textId="5A7B0A57" w:rsidR="003D2133" w:rsidRDefault="00AD1409" w:rsidP="003D08A1">
            <w:r>
              <w:t>Bring in the disability perspective to ensure that sustainability is also seen from the accessibility perspective as well as inclusion of persons with disabilities.</w:t>
            </w:r>
          </w:p>
        </w:tc>
        <w:tc>
          <w:tcPr>
            <w:tcW w:w="1999" w:type="dxa"/>
          </w:tcPr>
          <w:p w14:paraId="0CE406C1" w14:textId="313977CF" w:rsidR="003D2133" w:rsidRDefault="00AD1409" w:rsidP="003D08A1">
            <w:r>
              <w:t>Marie</w:t>
            </w:r>
            <w:r w:rsidR="002952D5">
              <w:t xml:space="preserve"> Denninghaus</w:t>
            </w:r>
          </w:p>
        </w:tc>
        <w:tc>
          <w:tcPr>
            <w:tcW w:w="1999" w:type="dxa"/>
          </w:tcPr>
          <w:p w14:paraId="22E3CA98" w14:textId="2D12179E" w:rsidR="003D2133" w:rsidRDefault="00AD1409" w:rsidP="003D08A1">
            <w:r>
              <w:t>N/A</w:t>
            </w:r>
          </w:p>
        </w:tc>
        <w:tc>
          <w:tcPr>
            <w:tcW w:w="2000" w:type="dxa"/>
          </w:tcPr>
          <w:p w14:paraId="17DFF0B4" w14:textId="57823548" w:rsidR="003D2133" w:rsidRDefault="00AD1409" w:rsidP="003D08A1">
            <w:r>
              <w:t>Marie</w:t>
            </w:r>
            <w:r w:rsidR="002952D5">
              <w:t xml:space="preserve"> Denninghaus</w:t>
            </w:r>
          </w:p>
        </w:tc>
      </w:tr>
      <w:tr w:rsidR="004210CA" w14:paraId="2D8049C5" w14:textId="77777777" w:rsidTr="003D08A1">
        <w:tc>
          <w:tcPr>
            <w:tcW w:w="1999" w:type="dxa"/>
          </w:tcPr>
          <w:p w14:paraId="71F7202F" w14:textId="33A99832" w:rsidR="004210CA" w:rsidRPr="005D19F0" w:rsidRDefault="004210CA" w:rsidP="003D08A1">
            <w:pPr>
              <w:rPr>
                <w:b/>
                <w:bCs/>
              </w:rPr>
            </w:pPr>
            <w:r w:rsidRPr="005D19F0">
              <w:rPr>
                <w:b/>
                <w:bCs/>
              </w:rPr>
              <w:t>ERASMUS+ Coalition</w:t>
            </w:r>
          </w:p>
        </w:tc>
        <w:tc>
          <w:tcPr>
            <w:tcW w:w="1999" w:type="dxa"/>
          </w:tcPr>
          <w:p w14:paraId="309A97DF" w14:textId="6E4AD608" w:rsidR="004210CA" w:rsidRDefault="004210CA" w:rsidP="003D08A1">
            <w:r>
              <w:t xml:space="preserve">Informal NGO coalition of youth and education field </w:t>
            </w:r>
          </w:p>
        </w:tc>
        <w:tc>
          <w:tcPr>
            <w:tcW w:w="1999" w:type="dxa"/>
          </w:tcPr>
          <w:p w14:paraId="35C12180" w14:textId="6733BE93" w:rsidR="004210CA" w:rsidRDefault="004210CA" w:rsidP="003D08A1">
            <w:r>
              <w:t>Led by Youth Forum and Lifelong Learning Platform to advocate for an inclusive ERASMUS+ programme</w:t>
            </w:r>
          </w:p>
        </w:tc>
        <w:tc>
          <w:tcPr>
            <w:tcW w:w="1999" w:type="dxa"/>
          </w:tcPr>
          <w:p w14:paraId="4D2EFD06" w14:textId="7A8381D5" w:rsidR="004210CA" w:rsidRDefault="004210CA" w:rsidP="003D08A1">
            <w:r>
              <w:t>Contributing</w:t>
            </w:r>
          </w:p>
        </w:tc>
        <w:tc>
          <w:tcPr>
            <w:tcW w:w="1999" w:type="dxa"/>
          </w:tcPr>
          <w:p w14:paraId="5F743569" w14:textId="00C1E608" w:rsidR="004210CA" w:rsidRDefault="004210CA" w:rsidP="003D08A1">
            <w:r>
              <w:t>Loredana Dicsi</w:t>
            </w:r>
            <w:r w:rsidR="002F112C">
              <w:t>,</w:t>
            </w:r>
          </w:p>
          <w:p w14:paraId="1EAD9AA3" w14:textId="5E65C4E3" w:rsidR="004210CA" w:rsidRDefault="004210CA" w:rsidP="003D08A1">
            <w:r>
              <w:t>Kamil Goungor</w:t>
            </w:r>
          </w:p>
        </w:tc>
        <w:tc>
          <w:tcPr>
            <w:tcW w:w="1999" w:type="dxa"/>
          </w:tcPr>
          <w:p w14:paraId="05120F53" w14:textId="1A1B832F" w:rsidR="004210CA" w:rsidRDefault="004210CA" w:rsidP="003D08A1">
            <w:r>
              <w:t>N/A</w:t>
            </w:r>
          </w:p>
        </w:tc>
        <w:tc>
          <w:tcPr>
            <w:tcW w:w="2000" w:type="dxa"/>
          </w:tcPr>
          <w:p w14:paraId="20E287CB" w14:textId="24EC3041" w:rsidR="004210CA" w:rsidRDefault="004210CA" w:rsidP="003D08A1">
            <w:r>
              <w:t>Loredana Dicsi</w:t>
            </w:r>
          </w:p>
        </w:tc>
      </w:tr>
      <w:tr w:rsidR="00711EA5" w14:paraId="7E72DAC1" w14:textId="77777777" w:rsidTr="003D08A1">
        <w:tc>
          <w:tcPr>
            <w:tcW w:w="1999" w:type="dxa"/>
          </w:tcPr>
          <w:p w14:paraId="02BEFE45" w14:textId="16FAA1DE" w:rsidR="00711EA5" w:rsidRPr="005D19F0" w:rsidRDefault="00711EA5" w:rsidP="003D08A1">
            <w:pPr>
              <w:rPr>
                <w:b/>
                <w:bCs/>
              </w:rPr>
            </w:pPr>
            <w:r w:rsidRPr="005D19F0">
              <w:rPr>
                <w:b/>
                <w:bCs/>
              </w:rPr>
              <w:t>Inclusive Mobility Alliance</w:t>
            </w:r>
          </w:p>
        </w:tc>
        <w:tc>
          <w:tcPr>
            <w:tcW w:w="1999" w:type="dxa"/>
          </w:tcPr>
          <w:p w14:paraId="742D448D" w14:textId="3F27A2C9" w:rsidR="00711EA5" w:rsidRDefault="00711EA5" w:rsidP="003D08A1">
            <w:r>
              <w:t xml:space="preserve">NGO alliance led by FIHO (2021) for all Mobility </w:t>
            </w:r>
            <w:r>
              <w:lastRenderedPageBreak/>
              <w:t>Programmes (ERASMUS+, Solidarity Corps)</w:t>
            </w:r>
          </w:p>
        </w:tc>
        <w:tc>
          <w:tcPr>
            <w:tcW w:w="1999" w:type="dxa"/>
          </w:tcPr>
          <w:p w14:paraId="07ABCADE" w14:textId="21243CC6" w:rsidR="00711EA5" w:rsidRDefault="00711EA5" w:rsidP="003D08A1">
            <w:r>
              <w:lastRenderedPageBreak/>
              <w:t xml:space="preserve">Focus on inclusion in EU Mobility Programmes to </w:t>
            </w:r>
            <w:r>
              <w:lastRenderedPageBreak/>
              <w:t xml:space="preserve">advocate for inclusion of persons with disabilities and other marginalized groups </w:t>
            </w:r>
          </w:p>
        </w:tc>
        <w:tc>
          <w:tcPr>
            <w:tcW w:w="1999" w:type="dxa"/>
          </w:tcPr>
          <w:p w14:paraId="64925195" w14:textId="65D3BF70" w:rsidR="00711EA5" w:rsidRDefault="00711EA5" w:rsidP="003D08A1">
            <w:r>
              <w:lastRenderedPageBreak/>
              <w:t xml:space="preserve">In 2021 EDF had the chair, now FIHO </w:t>
            </w:r>
            <w:r>
              <w:lastRenderedPageBreak/>
              <w:t>is chairing and EDF contributes</w:t>
            </w:r>
          </w:p>
        </w:tc>
        <w:tc>
          <w:tcPr>
            <w:tcW w:w="1999" w:type="dxa"/>
          </w:tcPr>
          <w:p w14:paraId="2933FD39" w14:textId="29A2634D" w:rsidR="00711EA5" w:rsidRDefault="00711EA5" w:rsidP="00711EA5">
            <w:r>
              <w:lastRenderedPageBreak/>
              <w:t>Loredana Dicsi</w:t>
            </w:r>
            <w:r w:rsidR="002F112C">
              <w:t>,</w:t>
            </w:r>
          </w:p>
          <w:p w14:paraId="5C509E0A" w14:textId="4A8649F3" w:rsidR="00711EA5" w:rsidRPr="00711EA5" w:rsidRDefault="00711EA5" w:rsidP="00711EA5">
            <w:r>
              <w:t>Kamil Goungor</w:t>
            </w:r>
          </w:p>
        </w:tc>
        <w:tc>
          <w:tcPr>
            <w:tcW w:w="1999" w:type="dxa"/>
          </w:tcPr>
          <w:p w14:paraId="1BCBC877" w14:textId="2AA0041B" w:rsidR="00711EA5" w:rsidRDefault="00711EA5" w:rsidP="003D08A1">
            <w:r>
              <w:t>N/A</w:t>
            </w:r>
          </w:p>
        </w:tc>
        <w:tc>
          <w:tcPr>
            <w:tcW w:w="2000" w:type="dxa"/>
          </w:tcPr>
          <w:p w14:paraId="1CCFCBBE" w14:textId="77777777" w:rsidR="00711EA5" w:rsidRDefault="00711EA5" w:rsidP="00711EA5">
            <w:r>
              <w:t>Loredana Dicsi</w:t>
            </w:r>
          </w:p>
          <w:p w14:paraId="73D6471B" w14:textId="6AC7F10B" w:rsidR="00711EA5" w:rsidRDefault="00711EA5" w:rsidP="00711EA5">
            <w:r>
              <w:t>Kamil Goungor</w:t>
            </w:r>
          </w:p>
        </w:tc>
      </w:tr>
      <w:tr w:rsidR="00923A8A" w14:paraId="790FB9C4" w14:textId="77777777" w:rsidTr="003D08A1">
        <w:tc>
          <w:tcPr>
            <w:tcW w:w="1999" w:type="dxa"/>
          </w:tcPr>
          <w:p w14:paraId="2E20B768" w14:textId="0E7A16A6" w:rsidR="00923A8A" w:rsidRPr="00FB4CCD" w:rsidRDefault="00923A8A" w:rsidP="003D08A1">
            <w:pPr>
              <w:rPr>
                <w:b/>
                <w:bCs/>
              </w:rPr>
            </w:pPr>
            <w:r>
              <w:rPr>
                <w:b/>
                <w:bCs/>
              </w:rPr>
              <w:t>The ESF Transnational Cooperation Platform</w:t>
            </w:r>
          </w:p>
        </w:tc>
        <w:tc>
          <w:tcPr>
            <w:tcW w:w="1999" w:type="dxa"/>
          </w:tcPr>
          <w:p w14:paraId="3828D737" w14:textId="53642F4C" w:rsidR="00923A8A" w:rsidRDefault="00923A8A" w:rsidP="003D08A1">
            <w:r w:rsidRPr="00923A8A">
              <w:t xml:space="preserve">Transnational cooperation in the ESF </w:t>
            </w:r>
            <w:r>
              <w:t xml:space="preserve">is a network that </w:t>
            </w:r>
            <w:r w:rsidRPr="00923A8A">
              <w:t xml:space="preserve">helps develop better and more effective </w:t>
            </w:r>
            <w:r>
              <w:t>use of the ESF</w:t>
            </w:r>
            <w:r w:rsidRPr="00923A8A">
              <w:t xml:space="preserve"> by enabling people to learn from experiences and good practice in other countries.</w:t>
            </w:r>
          </w:p>
        </w:tc>
        <w:tc>
          <w:tcPr>
            <w:tcW w:w="1999" w:type="dxa"/>
          </w:tcPr>
          <w:p w14:paraId="11D528EF" w14:textId="185104A0" w:rsidR="00923A8A" w:rsidRDefault="00923A8A" w:rsidP="003D08A1">
            <w:r>
              <w:t>EDF participates actively in gatherings to feed the disability perspective into the analysis of the use of funds, and activities sharing good practices.</w:t>
            </w:r>
          </w:p>
        </w:tc>
        <w:tc>
          <w:tcPr>
            <w:tcW w:w="1999" w:type="dxa"/>
          </w:tcPr>
          <w:p w14:paraId="39900508" w14:textId="3876DF79" w:rsidR="00923A8A" w:rsidRDefault="00923A8A" w:rsidP="003D08A1">
            <w:r>
              <w:t>Participant</w:t>
            </w:r>
          </w:p>
        </w:tc>
        <w:tc>
          <w:tcPr>
            <w:tcW w:w="1999" w:type="dxa"/>
          </w:tcPr>
          <w:p w14:paraId="651DE430" w14:textId="61B432D7" w:rsidR="00923A8A" w:rsidRDefault="00923A8A" w:rsidP="00711EA5">
            <w:r>
              <w:t>Haydn Hammersley</w:t>
            </w:r>
          </w:p>
        </w:tc>
        <w:tc>
          <w:tcPr>
            <w:tcW w:w="1999" w:type="dxa"/>
          </w:tcPr>
          <w:p w14:paraId="46C7EEF0" w14:textId="15529210" w:rsidR="00923A8A" w:rsidRDefault="00923A8A" w:rsidP="003D08A1">
            <w:r>
              <w:t>N/A</w:t>
            </w:r>
          </w:p>
        </w:tc>
        <w:tc>
          <w:tcPr>
            <w:tcW w:w="2000" w:type="dxa"/>
          </w:tcPr>
          <w:p w14:paraId="7F263D6F" w14:textId="75E77F63" w:rsidR="00923A8A" w:rsidRDefault="00923A8A" w:rsidP="00711EA5">
            <w:r>
              <w:t>Haydn Hammersley</w:t>
            </w:r>
          </w:p>
        </w:tc>
      </w:tr>
      <w:tr w:rsidR="002F408A" w14:paraId="57C8D618" w14:textId="77777777" w:rsidTr="003D08A1">
        <w:tc>
          <w:tcPr>
            <w:tcW w:w="1999" w:type="dxa"/>
          </w:tcPr>
          <w:p w14:paraId="5F59882C" w14:textId="61028DBA" w:rsidR="002F408A" w:rsidRPr="005D19F0" w:rsidRDefault="002F408A" w:rsidP="003D08A1">
            <w:pPr>
              <w:rPr>
                <w:b/>
                <w:bCs/>
              </w:rPr>
            </w:pPr>
            <w:r w:rsidRPr="005D19F0">
              <w:rPr>
                <w:b/>
                <w:bCs/>
              </w:rPr>
              <w:t>“MUNCH” Membership Officers Lunch meetings</w:t>
            </w:r>
          </w:p>
        </w:tc>
        <w:tc>
          <w:tcPr>
            <w:tcW w:w="1999" w:type="dxa"/>
          </w:tcPr>
          <w:p w14:paraId="08C9E584" w14:textId="6A960025" w:rsidR="002F408A" w:rsidRDefault="002F408A" w:rsidP="003D08A1">
            <w:r>
              <w:t xml:space="preserve">Membership officers of European NGOs in Brussels meeting </w:t>
            </w:r>
          </w:p>
        </w:tc>
        <w:tc>
          <w:tcPr>
            <w:tcW w:w="1999" w:type="dxa"/>
          </w:tcPr>
          <w:p w14:paraId="4476B126" w14:textId="1E02595C" w:rsidR="002F408A" w:rsidRDefault="002F408A" w:rsidP="003D08A1">
            <w:r>
              <w:t>Exchange good practices and ideas</w:t>
            </w:r>
          </w:p>
        </w:tc>
        <w:tc>
          <w:tcPr>
            <w:tcW w:w="1999" w:type="dxa"/>
          </w:tcPr>
          <w:p w14:paraId="1876E17D" w14:textId="51126CE9" w:rsidR="002F408A" w:rsidRDefault="002F408A" w:rsidP="003D08A1">
            <w:r>
              <w:t>Participant</w:t>
            </w:r>
          </w:p>
        </w:tc>
        <w:tc>
          <w:tcPr>
            <w:tcW w:w="1999" w:type="dxa"/>
          </w:tcPr>
          <w:p w14:paraId="23B5345B" w14:textId="2AB02836" w:rsidR="002F408A" w:rsidRDefault="002F408A" w:rsidP="00711EA5">
            <w:r>
              <w:t>Loredana Dicsi</w:t>
            </w:r>
          </w:p>
        </w:tc>
        <w:tc>
          <w:tcPr>
            <w:tcW w:w="1999" w:type="dxa"/>
          </w:tcPr>
          <w:p w14:paraId="79A64685" w14:textId="7F25C4E8" w:rsidR="002F408A" w:rsidRDefault="002F408A" w:rsidP="003D08A1">
            <w:r>
              <w:t>N/A</w:t>
            </w:r>
          </w:p>
        </w:tc>
        <w:tc>
          <w:tcPr>
            <w:tcW w:w="2000" w:type="dxa"/>
          </w:tcPr>
          <w:p w14:paraId="7AEC56BF" w14:textId="27EBE2AD" w:rsidR="002F408A" w:rsidRDefault="002F408A" w:rsidP="00711EA5">
            <w:r>
              <w:t>Loredana Dicsi</w:t>
            </w:r>
          </w:p>
        </w:tc>
      </w:tr>
    </w:tbl>
    <w:p w14:paraId="6C86206B" w14:textId="706824EF" w:rsidR="00835A45" w:rsidRDefault="00835A45" w:rsidP="00835A45"/>
    <w:p w14:paraId="665DD6F0" w14:textId="6BA67459" w:rsidR="00835A45" w:rsidRDefault="00835A45" w:rsidP="00835A45"/>
    <w:p w14:paraId="6BCA6EFE" w14:textId="5010FF6F" w:rsidR="00FB4CCD" w:rsidRDefault="00FB4CCD" w:rsidP="00835A45"/>
    <w:p w14:paraId="37241439" w14:textId="25E415AC" w:rsidR="00FB4CCD" w:rsidRDefault="00FB4CCD" w:rsidP="00835A45"/>
    <w:p w14:paraId="3A20309D" w14:textId="7FF5DBA9" w:rsidR="00B33785" w:rsidRDefault="00B33785" w:rsidP="00835A45"/>
    <w:p w14:paraId="15F8E06D" w14:textId="07C67D28" w:rsidR="00B33785" w:rsidRDefault="00B33785" w:rsidP="00835A45"/>
    <w:p w14:paraId="64BC2CEA" w14:textId="2213EE7E" w:rsidR="00B33785" w:rsidRDefault="00B33785" w:rsidP="00835A45"/>
    <w:p w14:paraId="71B1174F" w14:textId="77777777" w:rsidR="00B33785" w:rsidRDefault="00B33785" w:rsidP="00835A45"/>
    <w:p w14:paraId="4FE3B20F" w14:textId="77777777" w:rsidR="00FB4CCD" w:rsidRDefault="00FB4CCD" w:rsidP="00835A45"/>
    <w:p w14:paraId="63C3D571" w14:textId="63AB56FE" w:rsidR="00835A45" w:rsidRDefault="00835A45" w:rsidP="008C3B3D">
      <w:pPr>
        <w:pStyle w:val="Heading1"/>
        <w:numPr>
          <w:ilvl w:val="0"/>
          <w:numId w:val="2"/>
        </w:numPr>
      </w:pPr>
      <w:bookmarkStart w:id="9" w:name="_Partnerships_for_Policy"/>
      <w:bookmarkStart w:id="10" w:name="_Toc81900601"/>
      <w:bookmarkEnd w:id="9"/>
      <w:r>
        <w:t xml:space="preserve">Partnerships </w:t>
      </w:r>
      <w:r w:rsidR="00A039C3">
        <w:t>for Policy making</w:t>
      </w:r>
      <w:bookmarkEnd w:id="10"/>
      <w:r w:rsidR="00A039C3">
        <w:t xml:space="preserve"> </w:t>
      </w:r>
    </w:p>
    <w:p w14:paraId="6AE03BDF" w14:textId="77777777" w:rsidR="00835A45" w:rsidRDefault="00835A45" w:rsidP="00835A45"/>
    <w:p w14:paraId="3765C276" w14:textId="6537CF18" w:rsidR="00835A45" w:rsidRDefault="00835A45" w:rsidP="00835A45">
      <w:pPr>
        <w:pStyle w:val="Heading2"/>
      </w:pPr>
    </w:p>
    <w:tbl>
      <w:tblPr>
        <w:tblStyle w:val="TableGrid"/>
        <w:tblW w:w="0" w:type="auto"/>
        <w:tblLook w:val="04A0" w:firstRow="1" w:lastRow="0" w:firstColumn="1" w:lastColumn="0" w:noHBand="0" w:noVBand="1"/>
      </w:tblPr>
      <w:tblGrid>
        <w:gridCol w:w="1999"/>
        <w:gridCol w:w="1999"/>
        <w:gridCol w:w="1999"/>
        <w:gridCol w:w="1999"/>
        <w:gridCol w:w="1999"/>
        <w:gridCol w:w="1999"/>
        <w:gridCol w:w="2000"/>
      </w:tblGrid>
      <w:tr w:rsidR="00835A45" w14:paraId="266D34F3" w14:textId="77777777" w:rsidTr="00445B0B">
        <w:trPr>
          <w:trHeight w:val="50"/>
          <w:tblHeader/>
        </w:trPr>
        <w:tc>
          <w:tcPr>
            <w:tcW w:w="1999" w:type="dxa"/>
          </w:tcPr>
          <w:p w14:paraId="55E20ACC" w14:textId="77777777" w:rsidR="00835A45" w:rsidRPr="00EC6E37" w:rsidRDefault="00835A45" w:rsidP="003D08A1">
            <w:pPr>
              <w:rPr>
                <w:b/>
                <w:bCs/>
              </w:rPr>
            </w:pPr>
            <w:r w:rsidRPr="00EC6E37">
              <w:rPr>
                <w:b/>
                <w:bCs/>
              </w:rPr>
              <w:t xml:space="preserve">Name </w:t>
            </w:r>
          </w:p>
        </w:tc>
        <w:tc>
          <w:tcPr>
            <w:tcW w:w="1999" w:type="dxa"/>
          </w:tcPr>
          <w:p w14:paraId="5BC51D75" w14:textId="77777777" w:rsidR="00835A45" w:rsidRPr="00EC6E37" w:rsidRDefault="00835A45" w:rsidP="003D08A1">
            <w:pPr>
              <w:rPr>
                <w:b/>
                <w:bCs/>
              </w:rPr>
            </w:pPr>
            <w:r w:rsidRPr="00EC6E37">
              <w:rPr>
                <w:b/>
                <w:bCs/>
              </w:rPr>
              <w:t>Type /theme</w:t>
            </w:r>
          </w:p>
        </w:tc>
        <w:tc>
          <w:tcPr>
            <w:tcW w:w="1999" w:type="dxa"/>
          </w:tcPr>
          <w:p w14:paraId="3407FA2E" w14:textId="77777777" w:rsidR="00835A45" w:rsidRPr="00EC6E37" w:rsidRDefault="00835A45" w:rsidP="003D08A1">
            <w:pPr>
              <w:rPr>
                <w:b/>
                <w:bCs/>
              </w:rPr>
            </w:pPr>
            <w:r w:rsidRPr="00EC6E37">
              <w:rPr>
                <w:b/>
                <w:bCs/>
              </w:rPr>
              <w:t>Nature and Purpose</w:t>
            </w:r>
          </w:p>
        </w:tc>
        <w:tc>
          <w:tcPr>
            <w:tcW w:w="1999" w:type="dxa"/>
          </w:tcPr>
          <w:p w14:paraId="31158709" w14:textId="4217D8B3" w:rsidR="00835A45" w:rsidRPr="00EC6E37" w:rsidRDefault="00835A45" w:rsidP="003D08A1">
            <w:pPr>
              <w:rPr>
                <w:b/>
                <w:bCs/>
              </w:rPr>
            </w:pPr>
            <w:r w:rsidRPr="00EC6E37">
              <w:rPr>
                <w:b/>
                <w:bCs/>
              </w:rPr>
              <w:t xml:space="preserve">EDF role </w:t>
            </w:r>
          </w:p>
        </w:tc>
        <w:tc>
          <w:tcPr>
            <w:tcW w:w="1999" w:type="dxa"/>
          </w:tcPr>
          <w:p w14:paraId="21EA3352" w14:textId="77777777" w:rsidR="00835A45" w:rsidRPr="00EC6E37" w:rsidRDefault="00835A45" w:rsidP="003D08A1">
            <w:pPr>
              <w:rPr>
                <w:b/>
                <w:bCs/>
              </w:rPr>
            </w:pPr>
            <w:r w:rsidRPr="00EC6E37">
              <w:rPr>
                <w:b/>
                <w:bCs/>
              </w:rPr>
              <w:t xml:space="preserve">EDF human resources </w:t>
            </w:r>
          </w:p>
        </w:tc>
        <w:tc>
          <w:tcPr>
            <w:tcW w:w="1999" w:type="dxa"/>
          </w:tcPr>
          <w:p w14:paraId="30BF9C78" w14:textId="77777777" w:rsidR="00835A45" w:rsidRPr="00EC6E37" w:rsidRDefault="00835A45" w:rsidP="003D08A1">
            <w:pPr>
              <w:rPr>
                <w:b/>
                <w:bCs/>
              </w:rPr>
            </w:pPr>
            <w:r w:rsidRPr="00EC6E37">
              <w:rPr>
                <w:b/>
                <w:bCs/>
              </w:rPr>
              <w:t xml:space="preserve">Financial resources </w:t>
            </w:r>
          </w:p>
        </w:tc>
        <w:tc>
          <w:tcPr>
            <w:tcW w:w="2000" w:type="dxa"/>
          </w:tcPr>
          <w:p w14:paraId="41E26C9A" w14:textId="3044DA25" w:rsidR="00835A45" w:rsidRPr="00EC6E37" w:rsidRDefault="00835A45" w:rsidP="003D08A1">
            <w:pPr>
              <w:rPr>
                <w:b/>
                <w:bCs/>
              </w:rPr>
            </w:pPr>
            <w:r w:rsidRPr="00EC6E37">
              <w:rPr>
                <w:b/>
                <w:bCs/>
              </w:rPr>
              <w:t xml:space="preserve">EDF </w:t>
            </w:r>
            <w:r w:rsidR="00334B90" w:rsidRPr="00EC6E37">
              <w:rPr>
                <w:b/>
                <w:bCs/>
              </w:rPr>
              <w:t>L</w:t>
            </w:r>
            <w:r w:rsidRPr="00EC6E37">
              <w:rPr>
                <w:b/>
                <w:bCs/>
              </w:rPr>
              <w:t xml:space="preserve">ead </w:t>
            </w:r>
          </w:p>
        </w:tc>
      </w:tr>
      <w:tr w:rsidR="00835A45" w14:paraId="3FE663B6" w14:textId="77777777" w:rsidTr="003D08A1">
        <w:tc>
          <w:tcPr>
            <w:tcW w:w="1999" w:type="dxa"/>
          </w:tcPr>
          <w:p w14:paraId="4695226C" w14:textId="051CF2C9" w:rsidR="00835A45" w:rsidRPr="005D19F0" w:rsidRDefault="00334B90" w:rsidP="003D08A1">
            <w:pPr>
              <w:rPr>
                <w:b/>
                <w:bCs/>
              </w:rPr>
            </w:pPr>
            <w:r w:rsidRPr="005D19F0">
              <w:rPr>
                <w:b/>
                <w:bCs/>
              </w:rPr>
              <w:t>Transport Policy Partners (AGE, EPF, &amp; BEUC)</w:t>
            </w:r>
          </w:p>
        </w:tc>
        <w:tc>
          <w:tcPr>
            <w:tcW w:w="1999" w:type="dxa"/>
          </w:tcPr>
          <w:p w14:paraId="62566266" w14:textId="6A8DD437" w:rsidR="00835A45" w:rsidRPr="00BC326B" w:rsidRDefault="00334B90" w:rsidP="003D08A1">
            <w:r>
              <w:t>Transport &amp; passengers’ rights</w:t>
            </w:r>
          </w:p>
        </w:tc>
        <w:tc>
          <w:tcPr>
            <w:tcW w:w="1999" w:type="dxa"/>
          </w:tcPr>
          <w:p w14:paraId="2709C2BD" w14:textId="1006F39B" w:rsidR="00835A45" w:rsidRDefault="00334B90" w:rsidP="003D08A1">
            <w:r>
              <w:t>Align our policy positions; discuss joint statements and actions</w:t>
            </w:r>
          </w:p>
        </w:tc>
        <w:tc>
          <w:tcPr>
            <w:tcW w:w="1999" w:type="dxa"/>
          </w:tcPr>
          <w:p w14:paraId="3C80A4C7" w14:textId="60E58782" w:rsidR="00835A45" w:rsidRDefault="00334B90" w:rsidP="003D08A1">
            <w:r>
              <w:t>Lead</w:t>
            </w:r>
          </w:p>
        </w:tc>
        <w:tc>
          <w:tcPr>
            <w:tcW w:w="1999" w:type="dxa"/>
          </w:tcPr>
          <w:p w14:paraId="2E3E3126" w14:textId="55B2DA21" w:rsidR="00835A45" w:rsidRDefault="00334B90" w:rsidP="003D08A1">
            <w:r>
              <w:t>Mher</w:t>
            </w:r>
            <w:r w:rsidR="002F112C">
              <w:t xml:space="preserve"> Hakobyan</w:t>
            </w:r>
            <w:r>
              <w:t xml:space="preserve"> &amp; Marie</w:t>
            </w:r>
            <w:r w:rsidR="002952D5">
              <w:t xml:space="preserve"> </w:t>
            </w:r>
            <w:r w:rsidR="002952D5" w:rsidRPr="002952D5">
              <w:t>Denninghaus</w:t>
            </w:r>
          </w:p>
        </w:tc>
        <w:tc>
          <w:tcPr>
            <w:tcW w:w="1999" w:type="dxa"/>
          </w:tcPr>
          <w:p w14:paraId="22F043E4" w14:textId="47187078" w:rsidR="00835A45" w:rsidRDefault="00334B90" w:rsidP="003D08A1">
            <w:r>
              <w:t>N/A</w:t>
            </w:r>
          </w:p>
        </w:tc>
        <w:tc>
          <w:tcPr>
            <w:tcW w:w="2000" w:type="dxa"/>
          </w:tcPr>
          <w:p w14:paraId="7669476F" w14:textId="10BCAD54" w:rsidR="00835A45" w:rsidRDefault="00334B90" w:rsidP="003D08A1">
            <w:r>
              <w:t>Marie</w:t>
            </w:r>
            <w:r w:rsidR="002952D5">
              <w:t xml:space="preserve"> Denninghaus</w:t>
            </w:r>
          </w:p>
        </w:tc>
      </w:tr>
      <w:tr w:rsidR="00334B90" w14:paraId="0A8C3567" w14:textId="77777777" w:rsidTr="003D08A1">
        <w:tc>
          <w:tcPr>
            <w:tcW w:w="1999" w:type="dxa"/>
          </w:tcPr>
          <w:p w14:paraId="419ED0E8" w14:textId="353296D0" w:rsidR="00334B90" w:rsidRPr="005D19F0" w:rsidRDefault="00334B90" w:rsidP="003D08A1">
            <w:pPr>
              <w:rPr>
                <w:b/>
                <w:bCs/>
              </w:rPr>
            </w:pPr>
            <w:r w:rsidRPr="005D19F0">
              <w:rPr>
                <w:b/>
                <w:bCs/>
              </w:rPr>
              <w:t>Women in Transport</w:t>
            </w:r>
          </w:p>
        </w:tc>
        <w:tc>
          <w:tcPr>
            <w:tcW w:w="1999" w:type="dxa"/>
          </w:tcPr>
          <w:p w14:paraId="04C12DF9" w14:textId="240B0233" w:rsidR="00334B90" w:rsidRDefault="00334B90" w:rsidP="003D08A1">
            <w:r>
              <w:t>Transport</w:t>
            </w:r>
          </w:p>
        </w:tc>
        <w:tc>
          <w:tcPr>
            <w:tcW w:w="1999" w:type="dxa"/>
          </w:tcPr>
          <w:p w14:paraId="020D6D32" w14:textId="431742B2" w:rsidR="00334B90" w:rsidRDefault="00334B90" w:rsidP="003D08A1">
            <w:r>
              <w:t>Follow the activities of the “Women in Transport Talks” platform led by IRU</w:t>
            </w:r>
          </w:p>
        </w:tc>
        <w:tc>
          <w:tcPr>
            <w:tcW w:w="1999" w:type="dxa"/>
          </w:tcPr>
          <w:p w14:paraId="5822D26E" w14:textId="34123CC9" w:rsidR="00334B90" w:rsidRDefault="00334B90" w:rsidP="003D08A1">
            <w:r>
              <w:t>Follow</w:t>
            </w:r>
          </w:p>
        </w:tc>
        <w:tc>
          <w:tcPr>
            <w:tcW w:w="1999" w:type="dxa"/>
          </w:tcPr>
          <w:p w14:paraId="4AEFB9CD" w14:textId="76EDBEFB" w:rsidR="00334B90" w:rsidRDefault="00334B90" w:rsidP="003D08A1">
            <w:r>
              <w:t>Marie</w:t>
            </w:r>
            <w:r w:rsidR="002952D5">
              <w:t xml:space="preserve"> Denninghaus</w:t>
            </w:r>
          </w:p>
        </w:tc>
        <w:tc>
          <w:tcPr>
            <w:tcW w:w="1999" w:type="dxa"/>
          </w:tcPr>
          <w:p w14:paraId="69B7D745" w14:textId="38CE815A" w:rsidR="00334B90" w:rsidRDefault="00334B90" w:rsidP="003D08A1">
            <w:r>
              <w:t>N/A</w:t>
            </w:r>
          </w:p>
        </w:tc>
        <w:tc>
          <w:tcPr>
            <w:tcW w:w="2000" w:type="dxa"/>
          </w:tcPr>
          <w:p w14:paraId="4CCA5E30" w14:textId="796BFA96" w:rsidR="00334B90" w:rsidRDefault="00334B90" w:rsidP="003D08A1">
            <w:r>
              <w:t>Marie</w:t>
            </w:r>
            <w:r w:rsidR="002952D5">
              <w:t xml:space="preserve"> Denninghaus</w:t>
            </w:r>
          </w:p>
        </w:tc>
      </w:tr>
      <w:tr w:rsidR="00E06694" w14:paraId="757CE8A8" w14:textId="77777777" w:rsidTr="003D08A1">
        <w:tc>
          <w:tcPr>
            <w:tcW w:w="1999" w:type="dxa"/>
          </w:tcPr>
          <w:p w14:paraId="482F90D3" w14:textId="34E50317" w:rsidR="00E06694" w:rsidRPr="005D19F0" w:rsidRDefault="00E06694" w:rsidP="003D08A1">
            <w:pPr>
              <w:rPr>
                <w:b/>
                <w:bCs/>
              </w:rPr>
            </w:pPr>
            <w:r w:rsidRPr="005D19F0">
              <w:rPr>
                <w:b/>
                <w:bCs/>
              </w:rPr>
              <w:t>European Youth Forum</w:t>
            </w:r>
          </w:p>
        </w:tc>
        <w:tc>
          <w:tcPr>
            <w:tcW w:w="1999" w:type="dxa"/>
          </w:tcPr>
          <w:p w14:paraId="63D3DA79" w14:textId="719BA9C2" w:rsidR="00E06694" w:rsidRDefault="00E06694" w:rsidP="003D08A1">
            <w:r>
              <w:t>Youth policy</w:t>
            </w:r>
          </w:p>
        </w:tc>
        <w:tc>
          <w:tcPr>
            <w:tcW w:w="1999" w:type="dxa"/>
          </w:tcPr>
          <w:p w14:paraId="51713C68" w14:textId="71F3FE50" w:rsidR="00E06694" w:rsidRDefault="00E06694" w:rsidP="003D08A1">
            <w:r>
              <w:t>Add the disability dimension to EU youth policies and initiatives</w:t>
            </w:r>
          </w:p>
        </w:tc>
        <w:tc>
          <w:tcPr>
            <w:tcW w:w="1999" w:type="dxa"/>
          </w:tcPr>
          <w:p w14:paraId="00274391" w14:textId="03712F53" w:rsidR="00E06694" w:rsidRDefault="00E06694" w:rsidP="003D08A1">
            <w:r>
              <w:t>Contributing</w:t>
            </w:r>
          </w:p>
        </w:tc>
        <w:tc>
          <w:tcPr>
            <w:tcW w:w="1999" w:type="dxa"/>
          </w:tcPr>
          <w:p w14:paraId="7D57C6B9" w14:textId="7724AB48" w:rsidR="00E06694" w:rsidRDefault="00E06694" w:rsidP="003D08A1">
            <w:r>
              <w:t>Loredana Dicsi</w:t>
            </w:r>
          </w:p>
        </w:tc>
        <w:tc>
          <w:tcPr>
            <w:tcW w:w="1999" w:type="dxa"/>
          </w:tcPr>
          <w:p w14:paraId="2B6F9821" w14:textId="0DE034DD" w:rsidR="00E06694" w:rsidRDefault="00E06694" w:rsidP="003D08A1">
            <w:r>
              <w:t>N/A</w:t>
            </w:r>
          </w:p>
        </w:tc>
        <w:tc>
          <w:tcPr>
            <w:tcW w:w="2000" w:type="dxa"/>
          </w:tcPr>
          <w:p w14:paraId="732BE1A8" w14:textId="50ACC37A" w:rsidR="00E06694" w:rsidRDefault="00E06694" w:rsidP="003D08A1">
            <w:r>
              <w:t>Loredana Dicsi</w:t>
            </w:r>
          </w:p>
        </w:tc>
      </w:tr>
      <w:tr w:rsidR="00334B90" w14:paraId="7E57416C" w14:textId="77777777" w:rsidTr="003D08A1">
        <w:tc>
          <w:tcPr>
            <w:tcW w:w="1999" w:type="dxa"/>
          </w:tcPr>
          <w:p w14:paraId="570EE053" w14:textId="1A33DAFF" w:rsidR="00334B90" w:rsidRPr="005D19F0" w:rsidRDefault="0017160E" w:rsidP="003D08A1">
            <w:pPr>
              <w:rPr>
                <w:b/>
                <w:bCs/>
              </w:rPr>
            </w:pPr>
            <w:r w:rsidRPr="005D19F0">
              <w:rPr>
                <w:b/>
                <w:bCs/>
              </w:rPr>
              <w:t>European Trade Union Confederation</w:t>
            </w:r>
          </w:p>
        </w:tc>
        <w:tc>
          <w:tcPr>
            <w:tcW w:w="1999" w:type="dxa"/>
          </w:tcPr>
          <w:p w14:paraId="70C0BD65" w14:textId="47E86DB7" w:rsidR="00334B90" w:rsidRDefault="0017160E" w:rsidP="003D08A1">
            <w:r>
              <w:t>Employment</w:t>
            </w:r>
          </w:p>
        </w:tc>
        <w:tc>
          <w:tcPr>
            <w:tcW w:w="1999" w:type="dxa"/>
          </w:tcPr>
          <w:p w14:paraId="2D2EC574" w14:textId="2FF66768" w:rsidR="00334B90" w:rsidRDefault="0017160E" w:rsidP="003D08A1">
            <w:r>
              <w:t>Joint advocacy work, statements, positions on working conditions for persons with disabilities</w:t>
            </w:r>
          </w:p>
        </w:tc>
        <w:tc>
          <w:tcPr>
            <w:tcW w:w="1999" w:type="dxa"/>
          </w:tcPr>
          <w:p w14:paraId="7659AD0F" w14:textId="4B81BEEA" w:rsidR="00334B90" w:rsidRDefault="00923A8A" w:rsidP="003D08A1">
            <w:r>
              <w:t>Contributing</w:t>
            </w:r>
          </w:p>
        </w:tc>
        <w:tc>
          <w:tcPr>
            <w:tcW w:w="1999" w:type="dxa"/>
          </w:tcPr>
          <w:p w14:paraId="695101F2" w14:textId="6C53723F" w:rsidR="00334B90" w:rsidRDefault="0017160E" w:rsidP="003D08A1">
            <w:r>
              <w:t>Haydn</w:t>
            </w:r>
            <w:r w:rsidR="002F112C">
              <w:t xml:space="preserve"> Hammersley</w:t>
            </w:r>
          </w:p>
        </w:tc>
        <w:tc>
          <w:tcPr>
            <w:tcW w:w="1999" w:type="dxa"/>
          </w:tcPr>
          <w:p w14:paraId="63C49786" w14:textId="0141399E" w:rsidR="00334B90" w:rsidRDefault="0017160E" w:rsidP="003D08A1">
            <w:r>
              <w:t>N/A</w:t>
            </w:r>
          </w:p>
        </w:tc>
        <w:tc>
          <w:tcPr>
            <w:tcW w:w="2000" w:type="dxa"/>
          </w:tcPr>
          <w:p w14:paraId="07F5DE21" w14:textId="7107D667" w:rsidR="00334B90" w:rsidRPr="005D19F0" w:rsidRDefault="0017160E" w:rsidP="003D08A1">
            <w:pPr>
              <w:rPr>
                <w:b/>
                <w:bCs/>
              </w:rPr>
            </w:pPr>
            <w:r>
              <w:t>Haydn</w:t>
            </w:r>
            <w:r w:rsidR="002952D5">
              <w:t xml:space="preserve"> </w:t>
            </w:r>
            <w:r w:rsidR="002952D5" w:rsidRPr="002952D5">
              <w:t>Hammersley</w:t>
            </w:r>
          </w:p>
        </w:tc>
      </w:tr>
      <w:tr w:rsidR="009E097C" w14:paraId="2A9F0E8C" w14:textId="77777777" w:rsidTr="003D08A1">
        <w:tc>
          <w:tcPr>
            <w:tcW w:w="1999" w:type="dxa"/>
          </w:tcPr>
          <w:p w14:paraId="6519C8D0" w14:textId="3FD2DC70" w:rsidR="009E097C" w:rsidRPr="005D19F0" w:rsidRDefault="009E097C" w:rsidP="003D08A1">
            <w:pPr>
              <w:rPr>
                <w:b/>
                <w:bCs/>
              </w:rPr>
            </w:pPr>
            <w:r>
              <w:rPr>
                <w:b/>
                <w:bCs/>
              </w:rPr>
              <w:lastRenderedPageBreak/>
              <w:t>Artificial Intelligence core group</w:t>
            </w:r>
          </w:p>
        </w:tc>
        <w:tc>
          <w:tcPr>
            <w:tcW w:w="1999" w:type="dxa"/>
          </w:tcPr>
          <w:p w14:paraId="2939B6D8" w14:textId="0311041F" w:rsidR="009E097C" w:rsidRDefault="009E097C" w:rsidP="003D08A1">
            <w:r>
              <w:t>Artificial Intelligence Act</w:t>
            </w:r>
          </w:p>
        </w:tc>
        <w:tc>
          <w:tcPr>
            <w:tcW w:w="1999" w:type="dxa"/>
          </w:tcPr>
          <w:p w14:paraId="262849CC" w14:textId="7E6685F1" w:rsidR="009E097C" w:rsidRDefault="009E097C" w:rsidP="003D08A1">
            <w:r>
              <w:t>European Digital Rights network (EDRi) coordinates this group of civil society organisations advocating towards the Artificial Intelligence Act.</w:t>
            </w:r>
          </w:p>
        </w:tc>
        <w:tc>
          <w:tcPr>
            <w:tcW w:w="1999" w:type="dxa"/>
          </w:tcPr>
          <w:p w14:paraId="72A3DBF7" w14:textId="7452D5F0" w:rsidR="009E097C" w:rsidRDefault="009E097C" w:rsidP="003D08A1">
            <w:r>
              <w:t>Contributing</w:t>
            </w:r>
          </w:p>
        </w:tc>
        <w:tc>
          <w:tcPr>
            <w:tcW w:w="1999" w:type="dxa"/>
          </w:tcPr>
          <w:p w14:paraId="133A902A" w14:textId="63698961" w:rsidR="009E097C" w:rsidRDefault="009E097C" w:rsidP="003D08A1">
            <w:r>
              <w:t>Daniel Casas</w:t>
            </w:r>
          </w:p>
        </w:tc>
        <w:tc>
          <w:tcPr>
            <w:tcW w:w="1999" w:type="dxa"/>
          </w:tcPr>
          <w:p w14:paraId="48B9516E" w14:textId="275C7F57" w:rsidR="009E097C" w:rsidRDefault="009E097C" w:rsidP="003D08A1">
            <w:r>
              <w:t>None</w:t>
            </w:r>
          </w:p>
        </w:tc>
        <w:tc>
          <w:tcPr>
            <w:tcW w:w="2000" w:type="dxa"/>
          </w:tcPr>
          <w:p w14:paraId="0875CF51" w14:textId="24A81160" w:rsidR="009E097C" w:rsidRDefault="009E097C" w:rsidP="003D08A1">
            <w:r>
              <w:t>Daniel Casas</w:t>
            </w:r>
          </w:p>
        </w:tc>
      </w:tr>
    </w:tbl>
    <w:p w14:paraId="0D4E0732" w14:textId="77777777" w:rsidR="00835A45" w:rsidRPr="00835A45" w:rsidRDefault="00835A45" w:rsidP="00835A45"/>
    <w:p w14:paraId="0576CCAE" w14:textId="77777777" w:rsidR="00835A45" w:rsidRDefault="00835A45" w:rsidP="00835A45">
      <w:pPr>
        <w:pStyle w:val="Heading2"/>
      </w:pPr>
    </w:p>
    <w:p w14:paraId="3996D593" w14:textId="22F600A1" w:rsidR="00835A45" w:rsidRPr="00835A45" w:rsidRDefault="00835A45" w:rsidP="00B33785">
      <w:pPr>
        <w:pStyle w:val="Heading2"/>
        <w:numPr>
          <w:ilvl w:val="0"/>
          <w:numId w:val="2"/>
        </w:numPr>
        <w:spacing w:after="240"/>
      </w:pPr>
      <w:bookmarkStart w:id="11" w:name="_Corporate_partnerships_and"/>
      <w:bookmarkStart w:id="12" w:name="_Toc81900602"/>
      <w:bookmarkEnd w:id="11"/>
      <w:r>
        <w:t>Corporate partnerships</w:t>
      </w:r>
      <w:r w:rsidR="00374C4A">
        <w:t xml:space="preserve"> and industry collaboration</w:t>
      </w:r>
      <w:r>
        <w:t xml:space="preserve"> – current</w:t>
      </w:r>
      <w:bookmarkEnd w:id="12"/>
      <w:r>
        <w:t xml:space="preserve"> </w:t>
      </w:r>
    </w:p>
    <w:tbl>
      <w:tblPr>
        <w:tblStyle w:val="TableGrid"/>
        <w:tblW w:w="0" w:type="auto"/>
        <w:tblLook w:val="04A0" w:firstRow="1" w:lastRow="0" w:firstColumn="1" w:lastColumn="0" w:noHBand="0" w:noVBand="1"/>
      </w:tblPr>
      <w:tblGrid>
        <w:gridCol w:w="1999"/>
        <w:gridCol w:w="1999"/>
        <w:gridCol w:w="1999"/>
        <w:gridCol w:w="1999"/>
        <w:gridCol w:w="1999"/>
        <w:gridCol w:w="1999"/>
        <w:gridCol w:w="2000"/>
      </w:tblGrid>
      <w:tr w:rsidR="00835A45" w14:paraId="5B292862" w14:textId="77777777" w:rsidTr="00445B0B">
        <w:trPr>
          <w:trHeight w:val="50"/>
          <w:tblHeader/>
        </w:trPr>
        <w:tc>
          <w:tcPr>
            <w:tcW w:w="1999" w:type="dxa"/>
          </w:tcPr>
          <w:p w14:paraId="6A8C423D" w14:textId="77777777" w:rsidR="00835A45" w:rsidRPr="00EC6E37" w:rsidRDefault="00835A45" w:rsidP="003D08A1">
            <w:pPr>
              <w:rPr>
                <w:b/>
                <w:bCs/>
              </w:rPr>
            </w:pPr>
            <w:r w:rsidRPr="00EC6E37">
              <w:rPr>
                <w:b/>
                <w:bCs/>
              </w:rPr>
              <w:t xml:space="preserve">Name </w:t>
            </w:r>
          </w:p>
        </w:tc>
        <w:tc>
          <w:tcPr>
            <w:tcW w:w="1999" w:type="dxa"/>
          </w:tcPr>
          <w:p w14:paraId="21D61633" w14:textId="77777777" w:rsidR="00835A45" w:rsidRPr="00EC6E37" w:rsidRDefault="00835A45" w:rsidP="003D08A1">
            <w:pPr>
              <w:rPr>
                <w:b/>
                <w:bCs/>
              </w:rPr>
            </w:pPr>
            <w:r w:rsidRPr="00EC6E37">
              <w:rPr>
                <w:b/>
                <w:bCs/>
              </w:rPr>
              <w:t>Type /theme</w:t>
            </w:r>
          </w:p>
        </w:tc>
        <w:tc>
          <w:tcPr>
            <w:tcW w:w="1999" w:type="dxa"/>
          </w:tcPr>
          <w:p w14:paraId="2D1E558E" w14:textId="77777777" w:rsidR="00835A45" w:rsidRPr="00EC6E37" w:rsidRDefault="00835A45" w:rsidP="003D08A1">
            <w:pPr>
              <w:rPr>
                <w:b/>
                <w:bCs/>
              </w:rPr>
            </w:pPr>
            <w:r w:rsidRPr="00EC6E37">
              <w:rPr>
                <w:b/>
                <w:bCs/>
              </w:rPr>
              <w:t>Nature and Purpose</w:t>
            </w:r>
          </w:p>
        </w:tc>
        <w:tc>
          <w:tcPr>
            <w:tcW w:w="1999" w:type="dxa"/>
          </w:tcPr>
          <w:p w14:paraId="7FC4F6CF" w14:textId="27E12877" w:rsidR="00835A45" w:rsidRPr="00EC6E37" w:rsidRDefault="00835A45" w:rsidP="003D08A1">
            <w:pPr>
              <w:rPr>
                <w:b/>
                <w:bCs/>
              </w:rPr>
            </w:pPr>
            <w:r w:rsidRPr="00EC6E37">
              <w:rPr>
                <w:b/>
                <w:bCs/>
              </w:rPr>
              <w:t xml:space="preserve">EDF </w:t>
            </w:r>
            <w:r w:rsidR="0076415A">
              <w:rPr>
                <w:b/>
                <w:bCs/>
              </w:rPr>
              <w:t xml:space="preserve">role </w:t>
            </w:r>
          </w:p>
        </w:tc>
        <w:tc>
          <w:tcPr>
            <w:tcW w:w="1999" w:type="dxa"/>
          </w:tcPr>
          <w:p w14:paraId="423D5551" w14:textId="77777777" w:rsidR="00835A45" w:rsidRPr="00EC6E37" w:rsidRDefault="00835A45" w:rsidP="003D08A1">
            <w:pPr>
              <w:rPr>
                <w:b/>
                <w:bCs/>
              </w:rPr>
            </w:pPr>
            <w:r w:rsidRPr="00EC6E37">
              <w:rPr>
                <w:b/>
                <w:bCs/>
              </w:rPr>
              <w:t xml:space="preserve">EDF human resources </w:t>
            </w:r>
          </w:p>
        </w:tc>
        <w:tc>
          <w:tcPr>
            <w:tcW w:w="1999" w:type="dxa"/>
          </w:tcPr>
          <w:p w14:paraId="45FED07A" w14:textId="77777777" w:rsidR="00835A45" w:rsidRPr="00EC6E37" w:rsidRDefault="00835A45" w:rsidP="003D08A1">
            <w:pPr>
              <w:rPr>
                <w:b/>
                <w:bCs/>
              </w:rPr>
            </w:pPr>
            <w:r w:rsidRPr="00EC6E37">
              <w:rPr>
                <w:b/>
                <w:bCs/>
              </w:rPr>
              <w:t xml:space="preserve">Financial resources </w:t>
            </w:r>
          </w:p>
        </w:tc>
        <w:tc>
          <w:tcPr>
            <w:tcW w:w="2000" w:type="dxa"/>
          </w:tcPr>
          <w:p w14:paraId="5B90C02B" w14:textId="77777777" w:rsidR="00835A45" w:rsidRPr="00EC6E37" w:rsidRDefault="00835A45" w:rsidP="003D08A1">
            <w:pPr>
              <w:rPr>
                <w:b/>
                <w:bCs/>
              </w:rPr>
            </w:pPr>
            <w:r w:rsidRPr="00EC6E37">
              <w:rPr>
                <w:b/>
                <w:bCs/>
              </w:rPr>
              <w:t xml:space="preserve">EDF lead </w:t>
            </w:r>
          </w:p>
        </w:tc>
      </w:tr>
      <w:tr w:rsidR="00835A45" w14:paraId="669F07BF" w14:textId="77777777" w:rsidTr="003D08A1">
        <w:tc>
          <w:tcPr>
            <w:tcW w:w="1999" w:type="dxa"/>
          </w:tcPr>
          <w:p w14:paraId="54FF0D9E" w14:textId="72A21F4C" w:rsidR="00835A45" w:rsidRPr="005D19F0" w:rsidRDefault="00374C4A" w:rsidP="003D08A1">
            <w:pPr>
              <w:rPr>
                <w:b/>
                <w:bCs/>
              </w:rPr>
            </w:pPr>
            <w:r w:rsidRPr="005D19F0">
              <w:rPr>
                <w:b/>
                <w:bCs/>
              </w:rPr>
              <w:t>Customer liaison Group of the Community of European Railways (CER)</w:t>
            </w:r>
          </w:p>
        </w:tc>
        <w:tc>
          <w:tcPr>
            <w:tcW w:w="1999" w:type="dxa"/>
          </w:tcPr>
          <w:p w14:paraId="57BA5451" w14:textId="53C1200E" w:rsidR="00835A45" w:rsidRPr="00BC326B" w:rsidRDefault="00374C4A" w:rsidP="003D08A1">
            <w:r>
              <w:t>Transport</w:t>
            </w:r>
          </w:p>
        </w:tc>
        <w:tc>
          <w:tcPr>
            <w:tcW w:w="1999" w:type="dxa"/>
          </w:tcPr>
          <w:p w14:paraId="2241932D" w14:textId="7E47C6F4" w:rsidR="00835A45" w:rsidRDefault="00374C4A" w:rsidP="003D08A1">
            <w:r>
              <w:t>EDF participates to bring forward the perspective of passengers with disabilities vis-à-vis the railway operators</w:t>
            </w:r>
          </w:p>
        </w:tc>
        <w:tc>
          <w:tcPr>
            <w:tcW w:w="1999" w:type="dxa"/>
          </w:tcPr>
          <w:p w14:paraId="48B7E077" w14:textId="390E895F" w:rsidR="00835A45" w:rsidRDefault="00AE7C0D" w:rsidP="003D08A1">
            <w:r>
              <w:t>Participant</w:t>
            </w:r>
          </w:p>
        </w:tc>
        <w:tc>
          <w:tcPr>
            <w:tcW w:w="1999" w:type="dxa"/>
          </w:tcPr>
          <w:p w14:paraId="512B1B22" w14:textId="36512329" w:rsidR="00835A45" w:rsidRDefault="00374C4A" w:rsidP="003D08A1">
            <w:r>
              <w:t>Mher</w:t>
            </w:r>
            <w:r w:rsidR="002F112C">
              <w:t xml:space="preserve"> Hakobyan</w:t>
            </w:r>
            <w:r>
              <w:t xml:space="preserve"> &amp; Marie</w:t>
            </w:r>
            <w:r w:rsidR="002952D5">
              <w:t xml:space="preserve"> Denninghaus</w:t>
            </w:r>
          </w:p>
        </w:tc>
        <w:tc>
          <w:tcPr>
            <w:tcW w:w="1999" w:type="dxa"/>
          </w:tcPr>
          <w:p w14:paraId="7DBCC263" w14:textId="78B16985" w:rsidR="00835A45" w:rsidRDefault="00374C4A" w:rsidP="003D08A1">
            <w:r>
              <w:t>N/A</w:t>
            </w:r>
          </w:p>
        </w:tc>
        <w:tc>
          <w:tcPr>
            <w:tcW w:w="2000" w:type="dxa"/>
          </w:tcPr>
          <w:p w14:paraId="4D7A4467" w14:textId="35CB535E" w:rsidR="00835A45" w:rsidRDefault="00374C4A" w:rsidP="003D08A1">
            <w:r>
              <w:t>Mher</w:t>
            </w:r>
            <w:r w:rsidR="002952D5">
              <w:t xml:space="preserve"> Hakobyan</w:t>
            </w:r>
          </w:p>
        </w:tc>
      </w:tr>
      <w:tr w:rsidR="007D7160" w14:paraId="778AC081" w14:textId="77777777" w:rsidTr="003D08A1">
        <w:tc>
          <w:tcPr>
            <w:tcW w:w="1999" w:type="dxa"/>
          </w:tcPr>
          <w:p w14:paraId="1918D73E" w14:textId="594BB325" w:rsidR="007D7160" w:rsidRPr="005D19F0" w:rsidRDefault="007D7160" w:rsidP="003D08A1">
            <w:pPr>
              <w:rPr>
                <w:b/>
                <w:bCs/>
              </w:rPr>
            </w:pPr>
            <w:r w:rsidRPr="005D19F0">
              <w:rPr>
                <w:b/>
                <w:bCs/>
              </w:rPr>
              <w:t>Airports’ Council International - Europe</w:t>
            </w:r>
          </w:p>
        </w:tc>
        <w:tc>
          <w:tcPr>
            <w:tcW w:w="1999" w:type="dxa"/>
          </w:tcPr>
          <w:p w14:paraId="69061C85" w14:textId="1E3E7385" w:rsidR="007D7160" w:rsidRDefault="007D7160" w:rsidP="003D08A1">
            <w:r>
              <w:t>Transport</w:t>
            </w:r>
          </w:p>
        </w:tc>
        <w:tc>
          <w:tcPr>
            <w:tcW w:w="1999" w:type="dxa"/>
          </w:tcPr>
          <w:p w14:paraId="2A810098" w14:textId="4E96974E" w:rsidR="007D7160" w:rsidRDefault="007D7160" w:rsidP="003D08A1">
            <w:r>
              <w:t xml:space="preserve">Collaboration on the Accessible Airport Awards. ACI organises the event and award, EDF </w:t>
            </w:r>
            <w:r>
              <w:lastRenderedPageBreak/>
              <w:t>supports with comms and provides the jury as well as collaboration with the Commission (DG MOVE)</w:t>
            </w:r>
          </w:p>
        </w:tc>
        <w:tc>
          <w:tcPr>
            <w:tcW w:w="1999" w:type="dxa"/>
          </w:tcPr>
          <w:p w14:paraId="32009EBC" w14:textId="6F8484F5" w:rsidR="007D7160" w:rsidRDefault="007D7160" w:rsidP="003D08A1">
            <w:r>
              <w:lastRenderedPageBreak/>
              <w:t>Partner</w:t>
            </w:r>
          </w:p>
        </w:tc>
        <w:tc>
          <w:tcPr>
            <w:tcW w:w="1999" w:type="dxa"/>
          </w:tcPr>
          <w:p w14:paraId="5CD67221" w14:textId="632AE644" w:rsidR="007D7160" w:rsidRDefault="007D7160" w:rsidP="003D08A1">
            <w:r>
              <w:t>EDF Executive Committee (Jury</w:t>
            </w:r>
            <w:r w:rsidR="00231322">
              <w:t>)</w:t>
            </w:r>
          </w:p>
        </w:tc>
        <w:tc>
          <w:tcPr>
            <w:tcW w:w="1999" w:type="dxa"/>
          </w:tcPr>
          <w:p w14:paraId="5001E562" w14:textId="3430253A" w:rsidR="007D7160" w:rsidRDefault="007D7160" w:rsidP="003D08A1">
            <w:r>
              <w:t>ACI pa</w:t>
            </w:r>
            <w:r w:rsidR="00231322">
              <w:t>id</w:t>
            </w:r>
            <w:r>
              <w:t xml:space="preserve"> 2000 €/year to EDF</w:t>
            </w:r>
            <w:r w:rsidR="00E02B79">
              <w:t xml:space="preserve"> for our role/contribution in the AAA</w:t>
            </w:r>
          </w:p>
          <w:p w14:paraId="57017059" w14:textId="77777777" w:rsidR="00231322" w:rsidRDefault="00231322" w:rsidP="003D08A1"/>
          <w:p w14:paraId="76EFFDDD" w14:textId="77777777" w:rsidR="00231322" w:rsidRDefault="00231322" w:rsidP="003D08A1"/>
          <w:p w14:paraId="29E5420B" w14:textId="58595A74" w:rsidR="00231322" w:rsidRDefault="00231322" w:rsidP="003D08A1"/>
        </w:tc>
        <w:tc>
          <w:tcPr>
            <w:tcW w:w="2000" w:type="dxa"/>
          </w:tcPr>
          <w:p w14:paraId="5B23629B" w14:textId="39F0A7F9" w:rsidR="007D7160" w:rsidRDefault="00FC1B0E" w:rsidP="003D08A1">
            <w:r>
              <w:lastRenderedPageBreak/>
              <w:t>Marie Denninghaus</w:t>
            </w:r>
          </w:p>
        </w:tc>
      </w:tr>
      <w:tr w:rsidR="00E02B79" w14:paraId="5B18CA87" w14:textId="77777777" w:rsidTr="003D08A1">
        <w:tc>
          <w:tcPr>
            <w:tcW w:w="1999" w:type="dxa"/>
          </w:tcPr>
          <w:p w14:paraId="5683CACB" w14:textId="68C3406C" w:rsidR="00E02B79" w:rsidRPr="005D19F0" w:rsidRDefault="00E02B79" w:rsidP="003D08A1">
            <w:pPr>
              <w:rPr>
                <w:b/>
                <w:bCs/>
              </w:rPr>
            </w:pPr>
            <w:bookmarkStart w:id="13" w:name="_Hlk81901185"/>
            <w:r w:rsidRPr="005D19F0">
              <w:rPr>
                <w:b/>
                <w:bCs/>
              </w:rPr>
              <w:t>Microsoft</w:t>
            </w:r>
          </w:p>
        </w:tc>
        <w:tc>
          <w:tcPr>
            <w:tcW w:w="1999" w:type="dxa"/>
          </w:tcPr>
          <w:p w14:paraId="1907A9D6" w14:textId="1CFE6CE8" w:rsidR="00E02B79" w:rsidRDefault="006D0933" w:rsidP="003D08A1">
            <w:r>
              <w:t xml:space="preserve">ICT </w:t>
            </w:r>
            <w:r w:rsidR="00E02B79">
              <w:t xml:space="preserve">accessibility </w:t>
            </w:r>
          </w:p>
        </w:tc>
        <w:tc>
          <w:tcPr>
            <w:tcW w:w="1999" w:type="dxa"/>
          </w:tcPr>
          <w:p w14:paraId="560B3349" w14:textId="1B239481" w:rsidR="00E02B79" w:rsidRDefault="00E02B79" w:rsidP="003D08A1">
            <w:r>
              <w:t xml:space="preserve">EDF regularly cooperates with Microsoft on accessibility events to </w:t>
            </w:r>
            <w:proofErr w:type="spellStart"/>
            <w:r>
              <w:t>rise</w:t>
            </w:r>
            <w:proofErr w:type="spellEnd"/>
            <w:r>
              <w:t xml:space="preserve"> awareness on digital accessibility</w:t>
            </w:r>
          </w:p>
        </w:tc>
        <w:tc>
          <w:tcPr>
            <w:tcW w:w="1999" w:type="dxa"/>
          </w:tcPr>
          <w:p w14:paraId="06BB485F" w14:textId="5E487D73" w:rsidR="00E02B79" w:rsidRDefault="00E02B79" w:rsidP="003D08A1">
            <w:r>
              <w:t>Specific event partnerships, decided annually</w:t>
            </w:r>
            <w:r w:rsidR="00231322">
              <w:t>- last two years the European Accessibility Summit</w:t>
            </w:r>
          </w:p>
        </w:tc>
        <w:tc>
          <w:tcPr>
            <w:tcW w:w="1999" w:type="dxa"/>
          </w:tcPr>
          <w:p w14:paraId="57DA7E65" w14:textId="6A69429F" w:rsidR="00E02B79" w:rsidRDefault="00E02B79" w:rsidP="003D08A1">
            <w:r>
              <w:t xml:space="preserve">Alejandro </w:t>
            </w:r>
            <w:r w:rsidR="002F112C">
              <w:t>Moledo,</w:t>
            </w:r>
          </w:p>
          <w:p w14:paraId="59D4179D" w14:textId="632DC7BE" w:rsidR="00E02B79" w:rsidRDefault="00E02B79" w:rsidP="003D08A1">
            <w:r>
              <w:t xml:space="preserve">Catherine </w:t>
            </w:r>
            <w:r w:rsidR="002F112C">
              <w:t>Naughton</w:t>
            </w:r>
          </w:p>
        </w:tc>
        <w:tc>
          <w:tcPr>
            <w:tcW w:w="1999" w:type="dxa"/>
          </w:tcPr>
          <w:p w14:paraId="389AB73B" w14:textId="604B0C1E" w:rsidR="00E02B79" w:rsidRDefault="00E02B79" w:rsidP="003D08A1">
            <w:r>
              <w:t xml:space="preserve">Microsoft contributes to each </w:t>
            </w:r>
            <w:r w:rsidR="00C66200">
              <w:t>e</w:t>
            </w:r>
            <w:r>
              <w:t>vent with a defined budget</w:t>
            </w:r>
            <w:r w:rsidR="00231322">
              <w:t xml:space="preserve"> </w:t>
            </w:r>
          </w:p>
        </w:tc>
        <w:tc>
          <w:tcPr>
            <w:tcW w:w="2000" w:type="dxa"/>
          </w:tcPr>
          <w:p w14:paraId="22741A11" w14:textId="7070F595" w:rsidR="00E02B79" w:rsidRDefault="00E02B79" w:rsidP="003D08A1">
            <w:r>
              <w:t>Alejandro</w:t>
            </w:r>
            <w:r w:rsidR="002952D5">
              <w:t xml:space="preserve"> Moledo</w:t>
            </w:r>
          </w:p>
        </w:tc>
      </w:tr>
      <w:bookmarkEnd w:id="13"/>
      <w:tr w:rsidR="00E02B79" w14:paraId="253099F4" w14:textId="77777777" w:rsidTr="003D08A1">
        <w:tc>
          <w:tcPr>
            <w:tcW w:w="1999" w:type="dxa"/>
          </w:tcPr>
          <w:p w14:paraId="367BCDBF" w14:textId="1199CAC9" w:rsidR="00E02B79" w:rsidRPr="005D19F0" w:rsidRDefault="00E02B79" w:rsidP="00E02B79">
            <w:pPr>
              <w:rPr>
                <w:b/>
                <w:bCs/>
              </w:rPr>
            </w:pPr>
            <w:r w:rsidRPr="005D19F0">
              <w:rPr>
                <w:b/>
                <w:bCs/>
              </w:rPr>
              <w:t>Facebook</w:t>
            </w:r>
            <w:r w:rsidR="009E097C">
              <w:rPr>
                <w:b/>
                <w:bCs/>
              </w:rPr>
              <w:t xml:space="preserve"> (now called Meta)</w:t>
            </w:r>
          </w:p>
        </w:tc>
        <w:tc>
          <w:tcPr>
            <w:tcW w:w="1999" w:type="dxa"/>
          </w:tcPr>
          <w:p w14:paraId="4690F719" w14:textId="3824C914" w:rsidR="00E02B79" w:rsidRDefault="006D0933" w:rsidP="00E02B79">
            <w:r>
              <w:t xml:space="preserve">Digital </w:t>
            </w:r>
            <w:r w:rsidR="00E02B79">
              <w:t>accessibility</w:t>
            </w:r>
          </w:p>
        </w:tc>
        <w:tc>
          <w:tcPr>
            <w:tcW w:w="1999" w:type="dxa"/>
          </w:tcPr>
          <w:p w14:paraId="42644456" w14:textId="111150A6" w:rsidR="00E02B79" w:rsidRDefault="00E02B79" w:rsidP="00E02B79">
            <w:r>
              <w:t xml:space="preserve">EDF regularly cooperates with Facebook on accessibility events to </w:t>
            </w:r>
            <w:proofErr w:type="spellStart"/>
            <w:r>
              <w:t>rise</w:t>
            </w:r>
            <w:proofErr w:type="spellEnd"/>
            <w:r>
              <w:t xml:space="preserve"> awareness on digital accessibility</w:t>
            </w:r>
          </w:p>
        </w:tc>
        <w:tc>
          <w:tcPr>
            <w:tcW w:w="1999" w:type="dxa"/>
          </w:tcPr>
          <w:p w14:paraId="1B9E714F" w14:textId="169360A3" w:rsidR="00E02B79" w:rsidRDefault="00E02B79" w:rsidP="00E02B79">
            <w:r>
              <w:t>Specific event partnerships, decided annually</w:t>
            </w:r>
          </w:p>
        </w:tc>
        <w:tc>
          <w:tcPr>
            <w:tcW w:w="1999" w:type="dxa"/>
          </w:tcPr>
          <w:p w14:paraId="2EEF172C" w14:textId="06D628F5" w:rsidR="00E02B79" w:rsidRDefault="00E02B79" w:rsidP="00E02B79">
            <w:r>
              <w:t xml:space="preserve">Alejandro </w:t>
            </w:r>
            <w:r w:rsidR="002F112C">
              <w:t>Moledo</w:t>
            </w:r>
          </w:p>
          <w:p w14:paraId="286DA3EA" w14:textId="604FAC78" w:rsidR="00E02B79" w:rsidRDefault="00E02B79" w:rsidP="00E02B79"/>
        </w:tc>
        <w:tc>
          <w:tcPr>
            <w:tcW w:w="1999" w:type="dxa"/>
          </w:tcPr>
          <w:p w14:paraId="1136150A" w14:textId="780B54E8" w:rsidR="00E02B79" w:rsidRDefault="00E02B79" w:rsidP="00E02B79">
            <w:r>
              <w:t xml:space="preserve">Facebook contributes to each </w:t>
            </w:r>
            <w:r w:rsidR="00C66200">
              <w:t>e</w:t>
            </w:r>
            <w:r>
              <w:t>vent with a defined budget</w:t>
            </w:r>
          </w:p>
        </w:tc>
        <w:tc>
          <w:tcPr>
            <w:tcW w:w="2000" w:type="dxa"/>
          </w:tcPr>
          <w:p w14:paraId="62D1C99E" w14:textId="15DB6EF7" w:rsidR="00E02B79" w:rsidRDefault="00E02B79" w:rsidP="00E02B79">
            <w:r>
              <w:t>Alejandro</w:t>
            </w:r>
            <w:r w:rsidR="002952D5">
              <w:t xml:space="preserve"> Moledo</w:t>
            </w:r>
          </w:p>
        </w:tc>
      </w:tr>
      <w:tr w:rsidR="00E02B79" w14:paraId="54922F1E" w14:textId="77777777" w:rsidTr="003D08A1">
        <w:tc>
          <w:tcPr>
            <w:tcW w:w="1999" w:type="dxa"/>
          </w:tcPr>
          <w:p w14:paraId="4891D5DC" w14:textId="65FD29BD" w:rsidR="00E02B79" w:rsidRPr="005D19F0" w:rsidRDefault="00E02B79" w:rsidP="00E02B79">
            <w:pPr>
              <w:rPr>
                <w:b/>
                <w:bCs/>
              </w:rPr>
            </w:pPr>
            <w:r w:rsidRPr="005D19F0">
              <w:rPr>
                <w:b/>
                <w:bCs/>
              </w:rPr>
              <w:t xml:space="preserve">Siteimprove </w:t>
            </w:r>
          </w:p>
        </w:tc>
        <w:tc>
          <w:tcPr>
            <w:tcW w:w="1999" w:type="dxa"/>
          </w:tcPr>
          <w:p w14:paraId="1DC63E61" w14:textId="7D2C9311" w:rsidR="00E02B79" w:rsidRDefault="00E02B79" w:rsidP="00E02B79">
            <w:r>
              <w:t xml:space="preserve">Web accessibility </w:t>
            </w:r>
          </w:p>
        </w:tc>
        <w:tc>
          <w:tcPr>
            <w:tcW w:w="1999" w:type="dxa"/>
          </w:tcPr>
          <w:p w14:paraId="5953C077" w14:textId="4F5E5937" w:rsidR="00E02B79" w:rsidRDefault="00E02B79" w:rsidP="00E02B79">
            <w:r>
              <w:t>EDF has a formal corporate sponsorship regularly</w:t>
            </w:r>
          </w:p>
        </w:tc>
        <w:tc>
          <w:tcPr>
            <w:tcW w:w="1999" w:type="dxa"/>
          </w:tcPr>
          <w:p w14:paraId="7D0B7C07" w14:textId="18295608" w:rsidR="00E02B79" w:rsidRDefault="00E02B79" w:rsidP="00E02B79">
            <w:r>
              <w:t xml:space="preserve">Regular collaboration on accessibility, EDF participates in events and trainings for Siteimprove, EDF </w:t>
            </w:r>
            <w:r>
              <w:lastRenderedPageBreak/>
              <w:t>gives technical support and financial support to EDF on specific projects agreed annually</w:t>
            </w:r>
          </w:p>
        </w:tc>
        <w:tc>
          <w:tcPr>
            <w:tcW w:w="1999" w:type="dxa"/>
          </w:tcPr>
          <w:p w14:paraId="79BEBBE5" w14:textId="30939457" w:rsidR="00E02B79" w:rsidRDefault="00E02B79" w:rsidP="00E02B79">
            <w:r>
              <w:lastRenderedPageBreak/>
              <w:t xml:space="preserve">Alejandro </w:t>
            </w:r>
            <w:r w:rsidR="002F112C">
              <w:t>Moledo,</w:t>
            </w:r>
          </w:p>
          <w:p w14:paraId="3CA220D7" w14:textId="28AEAB6B" w:rsidR="00E02B79" w:rsidRDefault="00E02B79" w:rsidP="00E02B79">
            <w:r>
              <w:t xml:space="preserve">Catherine </w:t>
            </w:r>
            <w:r w:rsidR="002F112C">
              <w:t>Naughton</w:t>
            </w:r>
          </w:p>
        </w:tc>
        <w:tc>
          <w:tcPr>
            <w:tcW w:w="1999" w:type="dxa"/>
          </w:tcPr>
          <w:p w14:paraId="32D29B2B" w14:textId="1D6453AD" w:rsidR="00E02B79" w:rsidRDefault="00E02B79" w:rsidP="00E02B79">
            <w:r>
              <w:t>10</w:t>
            </w:r>
            <w:r w:rsidR="00336FD2">
              <w:t>,</w:t>
            </w:r>
            <w:r>
              <w:t>000</w:t>
            </w:r>
            <w:r w:rsidR="00C66200">
              <w:t xml:space="preserve"> €</w:t>
            </w:r>
            <w:r>
              <w:t xml:space="preserve"> per year</w:t>
            </w:r>
          </w:p>
        </w:tc>
        <w:tc>
          <w:tcPr>
            <w:tcW w:w="2000" w:type="dxa"/>
          </w:tcPr>
          <w:p w14:paraId="549789E6" w14:textId="7EBD2BD0" w:rsidR="00E02B79" w:rsidRDefault="00E02B79" w:rsidP="00E02B79">
            <w:r>
              <w:t>Alejandro</w:t>
            </w:r>
            <w:r w:rsidR="002952D5">
              <w:t xml:space="preserve"> Moledo</w:t>
            </w:r>
          </w:p>
        </w:tc>
      </w:tr>
    </w:tbl>
    <w:p w14:paraId="6BB0413E" w14:textId="5DD71E13" w:rsidR="00835A45" w:rsidRPr="00835A45" w:rsidRDefault="00835A45" w:rsidP="00835A45"/>
    <w:sectPr w:rsidR="00835A45" w:rsidRPr="00835A45" w:rsidSect="00BC326B">
      <w:headerReference w:type="default" r:id="rId20"/>
      <w:foot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3F6B" w14:textId="77777777" w:rsidR="00C62042" w:rsidRDefault="00C62042" w:rsidP="00941463">
      <w:pPr>
        <w:spacing w:after="0" w:line="240" w:lineRule="auto"/>
      </w:pPr>
      <w:r>
        <w:separator/>
      </w:r>
    </w:p>
  </w:endnote>
  <w:endnote w:type="continuationSeparator" w:id="0">
    <w:p w14:paraId="13BDE5D5" w14:textId="77777777" w:rsidR="00C62042" w:rsidRDefault="00C62042" w:rsidP="0094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450497"/>
      <w:docPartObj>
        <w:docPartGallery w:val="Page Numbers (Bottom of Page)"/>
        <w:docPartUnique/>
      </w:docPartObj>
    </w:sdtPr>
    <w:sdtEndPr>
      <w:rPr>
        <w:noProof/>
      </w:rPr>
    </w:sdtEndPr>
    <w:sdtContent>
      <w:p w14:paraId="793EFD54" w14:textId="34859825" w:rsidR="00941463" w:rsidRDefault="009414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2997C0" w14:textId="02FA057B" w:rsidR="00941463" w:rsidRDefault="00B33785">
    <w:pPr>
      <w:pStyle w:val="Footer"/>
    </w:pPr>
    <w:r w:rsidRPr="004725B2">
      <w:rPr>
        <w:noProof/>
        <w:lang w:val="fr-BE" w:eastAsia="fr-BE"/>
      </w:rPr>
      <w:drawing>
        <wp:anchor distT="0" distB="0" distL="114300" distR="114300" simplePos="0" relativeHeight="251662336" behindDoc="1" locked="0" layoutInCell="1" allowOverlap="1" wp14:anchorId="4CB10152" wp14:editId="191F0E6C">
          <wp:simplePos x="0" y="0"/>
          <wp:positionH relativeFrom="column">
            <wp:posOffset>1448972</wp:posOffset>
          </wp:positionH>
          <wp:positionV relativeFrom="paragraph">
            <wp:posOffset>93931</wp:posOffset>
          </wp:positionV>
          <wp:extent cx="5759450" cy="254000"/>
          <wp:effectExtent l="0" t="0" r="0" b="0"/>
          <wp:wrapTight wrapText="bothSides">
            <wp:wrapPolygon edited="0">
              <wp:start x="0" y="0"/>
              <wp:lineTo x="0" y="19440"/>
              <wp:lineTo x="21505" y="19440"/>
              <wp:lineTo x="21505" y="0"/>
              <wp:lineTo x="0" y="0"/>
            </wp:wrapPolygon>
          </wp:wrapTight>
          <wp:docPr id="3" name="Picture 3"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54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EF35" w14:textId="77777777" w:rsidR="00C62042" w:rsidRDefault="00C62042" w:rsidP="00941463">
      <w:pPr>
        <w:spacing w:after="0" w:line="240" w:lineRule="auto"/>
      </w:pPr>
      <w:r>
        <w:separator/>
      </w:r>
    </w:p>
  </w:footnote>
  <w:footnote w:type="continuationSeparator" w:id="0">
    <w:p w14:paraId="58FB5C4A" w14:textId="77777777" w:rsidR="00C62042" w:rsidRDefault="00C62042" w:rsidP="0094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CFA" w14:textId="41D71ECB" w:rsidR="00B33785" w:rsidRDefault="00B33785">
    <w:pPr>
      <w:pStyle w:val="Header"/>
    </w:pPr>
    <w:r>
      <w:rPr>
        <w:noProof/>
      </w:rPr>
      <w:drawing>
        <wp:anchor distT="0" distB="0" distL="114300" distR="114300" simplePos="0" relativeHeight="251661312" behindDoc="1" locked="0" layoutInCell="1" allowOverlap="1" wp14:anchorId="0751567B" wp14:editId="6937EC89">
          <wp:simplePos x="0" y="0"/>
          <wp:positionH relativeFrom="column">
            <wp:posOffset>3547208</wp:posOffset>
          </wp:positionH>
          <wp:positionV relativeFrom="paragraph">
            <wp:posOffset>-94615</wp:posOffset>
          </wp:positionV>
          <wp:extent cx="1583690" cy="1085850"/>
          <wp:effectExtent l="0" t="0" r="0" b="0"/>
          <wp:wrapTight wrapText="bothSides">
            <wp:wrapPolygon edited="0">
              <wp:start x="0" y="0"/>
              <wp:lineTo x="0" y="21221"/>
              <wp:lineTo x="21306" y="21221"/>
              <wp:lineTo x="21306" y="0"/>
              <wp:lineTo x="0" y="0"/>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1085850"/>
                  </a:xfrm>
                  <a:prstGeom prst="rect">
                    <a:avLst/>
                  </a:prstGeom>
                  <a:noFill/>
                  <a:ln>
                    <a:noFill/>
                  </a:ln>
                </pic:spPr>
              </pic:pic>
            </a:graphicData>
          </a:graphic>
        </wp:anchor>
      </w:drawing>
    </w:r>
    <w:r>
      <w:rPr>
        <w:noProof/>
        <w:lang w:val="fr-BE" w:eastAsia="fr-BE"/>
      </w:rPr>
      <w:drawing>
        <wp:anchor distT="0" distB="0" distL="114300" distR="114300" simplePos="0" relativeHeight="251660288" behindDoc="0" locked="0" layoutInCell="1" allowOverlap="1" wp14:anchorId="626A532C" wp14:editId="5682E4FE">
          <wp:simplePos x="0" y="0"/>
          <wp:positionH relativeFrom="margin">
            <wp:posOffset>7757501</wp:posOffset>
          </wp:positionH>
          <wp:positionV relativeFrom="paragraph">
            <wp:posOffset>37269</wp:posOffset>
          </wp:positionV>
          <wp:extent cx="1088390" cy="958850"/>
          <wp:effectExtent l="0" t="0" r="0" b="0"/>
          <wp:wrapSquare wrapText="bothSides"/>
          <wp:docPr id="2"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9264" behindDoc="0" locked="0" layoutInCell="1" allowOverlap="1" wp14:anchorId="6BB433D9" wp14:editId="02180C1D">
          <wp:simplePos x="0" y="0"/>
          <wp:positionH relativeFrom="column">
            <wp:posOffset>6789</wp:posOffset>
          </wp:positionH>
          <wp:positionV relativeFrom="paragraph">
            <wp:posOffset>66968</wp:posOffset>
          </wp:positionV>
          <wp:extent cx="781050" cy="865505"/>
          <wp:effectExtent l="0" t="0" r="0" b="0"/>
          <wp:wrapSquare wrapText="bothSides"/>
          <wp:docPr id="1" name="Picture 1"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454ED"/>
    <w:multiLevelType w:val="hybridMultilevel"/>
    <w:tmpl w:val="2968EA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52CBB"/>
    <w:multiLevelType w:val="hybridMultilevel"/>
    <w:tmpl w:val="9AC4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307575">
    <w:abstractNumId w:val="1"/>
  </w:num>
  <w:num w:numId="2" w16cid:durableId="72367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EC"/>
    <w:rsid w:val="00011939"/>
    <w:rsid w:val="000A1D11"/>
    <w:rsid w:val="000C2C55"/>
    <w:rsid w:val="000E01FA"/>
    <w:rsid w:val="00117A72"/>
    <w:rsid w:val="00120482"/>
    <w:rsid w:val="0016578E"/>
    <w:rsid w:val="0017160E"/>
    <w:rsid w:val="001B341E"/>
    <w:rsid w:val="001B7AB3"/>
    <w:rsid w:val="001E66CB"/>
    <w:rsid w:val="00205041"/>
    <w:rsid w:val="00220264"/>
    <w:rsid w:val="00231322"/>
    <w:rsid w:val="00246491"/>
    <w:rsid w:val="002952D5"/>
    <w:rsid w:val="002A6309"/>
    <w:rsid w:val="002D0972"/>
    <w:rsid w:val="002F112C"/>
    <w:rsid w:val="002F408A"/>
    <w:rsid w:val="00334B90"/>
    <w:rsid w:val="00336FD2"/>
    <w:rsid w:val="0035198D"/>
    <w:rsid w:val="00354773"/>
    <w:rsid w:val="00374C4A"/>
    <w:rsid w:val="003A759E"/>
    <w:rsid w:val="003D08A1"/>
    <w:rsid w:val="003D2133"/>
    <w:rsid w:val="004210CA"/>
    <w:rsid w:val="00445B0B"/>
    <w:rsid w:val="004E0F25"/>
    <w:rsid w:val="004F1336"/>
    <w:rsid w:val="0051408A"/>
    <w:rsid w:val="00533D69"/>
    <w:rsid w:val="005358C7"/>
    <w:rsid w:val="005A3A82"/>
    <w:rsid w:val="005C6692"/>
    <w:rsid w:val="005D19F0"/>
    <w:rsid w:val="005E2F96"/>
    <w:rsid w:val="00655394"/>
    <w:rsid w:val="00661DA9"/>
    <w:rsid w:val="006661F0"/>
    <w:rsid w:val="006808BF"/>
    <w:rsid w:val="00683D77"/>
    <w:rsid w:val="006B4350"/>
    <w:rsid w:val="006D0933"/>
    <w:rsid w:val="006F26C4"/>
    <w:rsid w:val="00711EA5"/>
    <w:rsid w:val="00732BF2"/>
    <w:rsid w:val="00742299"/>
    <w:rsid w:val="00755F45"/>
    <w:rsid w:val="0076415A"/>
    <w:rsid w:val="007A7313"/>
    <w:rsid w:val="007B5FC5"/>
    <w:rsid w:val="007D59DD"/>
    <w:rsid w:val="007D7160"/>
    <w:rsid w:val="00835A45"/>
    <w:rsid w:val="00867F71"/>
    <w:rsid w:val="008C3B3D"/>
    <w:rsid w:val="008D14A9"/>
    <w:rsid w:val="00923A8A"/>
    <w:rsid w:val="00941463"/>
    <w:rsid w:val="009571F0"/>
    <w:rsid w:val="00983733"/>
    <w:rsid w:val="009D26AF"/>
    <w:rsid w:val="009E097C"/>
    <w:rsid w:val="009F4EF3"/>
    <w:rsid w:val="00A039C3"/>
    <w:rsid w:val="00A639B1"/>
    <w:rsid w:val="00A81C4C"/>
    <w:rsid w:val="00AC2E1A"/>
    <w:rsid w:val="00AD1409"/>
    <w:rsid w:val="00AE7C0D"/>
    <w:rsid w:val="00AF7123"/>
    <w:rsid w:val="00B308E6"/>
    <w:rsid w:val="00B33785"/>
    <w:rsid w:val="00B674CD"/>
    <w:rsid w:val="00B72028"/>
    <w:rsid w:val="00BC326B"/>
    <w:rsid w:val="00C05ADA"/>
    <w:rsid w:val="00C20BE5"/>
    <w:rsid w:val="00C305B9"/>
    <w:rsid w:val="00C62042"/>
    <w:rsid w:val="00C66200"/>
    <w:rsid w:val="00C6672B"/>
    <w:rsid w:val="00C70998"/>
    <w:rsid w:val="00D42E14"/>
    <w:rsid w:val="00DB65EC"/>
    <w:rsid w:val="00DD2242"/>
    <w:rsid w:val="00DD5BCB"/>
    <w:rsid w:val="00E02B79"/>
    <w:rsid w:val="00E06694"/>
    <w:rsid w:val="00E745C3"/>
    <w:rsid w:val="00EC0A09"/>
    <w:rsid w:val="00EC6E37"/>
    <w:rsid w:val="00F1521D"/>
    <w:rsid w:val="00F36264"/>
    <w:rsid w:val="00FB0C32"/>
    <w:rsid w:val="00FB4CCD"/>
    <w:rsid w:val="00FC1B0E"/>
    <w:rsid w:val="00FC5183"/>
    <w:rsid w:val="00FD094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D56F"/>
  <w15:docId w15:val="{3D9F5A08-EAA6-44C5-AFC4-4A129D9C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26B"/>
    <w:pPr>
      <w:keepNext/>
      <w:keepLines/>
      <w:spacing w:before="240" w:after="0"/>
      <w:outlineLvl w:val="0"/>
    </w:pPr>
    <w:rPr>
      <w:rFonts w:ascii="Arial" w:eastAsiaTheme="majorEastAsia" w:hAnsi="Arial" w:cstheme="majorBidi"/>
      <w:b/>
      <w:color w:val="0070C0"/>
      <w:sz w:val="32"/>
      <w:szCs w:val="32"/>
    </w:rPr>
  </w:style>
  <w:style w:type="paragraph" w:styleId="Heading2">
    <w:name w:val="heading 2"/>
    <w:basedOn w:val="Normal"/>
    <w:next w:val="Normal"/>
    <w:link w:val="Heading2Char"/>
    <w:uiPriority w:val="9"/>
    <w:unhideWhenUsed/>
    <w:qFormat/>
    <w:rsid w:val="00BC326B"/>
    <w:pPr>
      <w:keepNext/>
      <w:keepLines/>
      <w:spacing w:before="40" w:after="0"/>
      <w:outlineLvl w:val="1"/>
    </w:pPr>
    <w:rPr>
      <w:rFonts w:ascii="Arial" w:eastAsiaTheme="majorEastAsia" w:hAnsi="Arial" w:cstheme="majorBidi"/>
      <w:b/>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6B"/>
    <w:rPr>
      <w:rFonts w:ascii="Arial" w:eastAsiaTheme="majorEastAsia" w:hAnsi="Arial" w:cstheme="majorBidi"/>
      <w:b/>
      <w:color w:val="0070C0"/>
      <w:sz w:val="32"/>
      <w:szCs w:val="32"/>
    </w:rPr>
  </w:style>
  <w:style w:type="table" w:styleId="TableGrid">
    <w:name w:val="Table Grid"/>
    <w:basedOn w:val="TableNormal"/>
    <w:uiPriority w:val="39"/>
    <w:rsid w:val="00BC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326B"/>
    <w:rPr>
      <w:rFonts w:ascii="Arial" w:eastAsiaTheme="majorEastAsia" w:hAnsi="Arial" w:cstheme="majorBidi"/>
      <w:b/>
      <w:color w:val="0070C0"/>
      <w:sz w:val="26"/>
      <w:szCs w:val="26"/>
    </w:rPr>
  </w:style>
  <w:style w:type="character" w:styleId="Hyperlink">
    <w:name w:val="Hyperlink"/>
    <w:basedOn w:val="DefaultParagraphFont"/>
    <w:uiPriority w:val="99"/>
    <w:unhideWhenUsed/>
    <w:rsid w:val="00BC326B"/>
    <w:rPr>
      <w:color w:val="0563C1" w:themeColor="hyperlink"/>
      <w:u w:val="single"/>
    </w:rPr>
  </w:style>
  <w:style w:type="character" w:styleId="UnresolvedMention">
    <w:name w:val="Unresolved Mention"/>
    <w:basedOn w:val="DefaultParagraphFont"/>
    <w:uiPriority w:val="99"/>
    <w:semiHidden/>
    <w:unhideWhenUsed/>
    <w:rsid w:val="00BC326B"/>
    <w:rPr>
      <w:color w:val="605E5C"/>
      <w:shd w:val="clear" w:color="auto" w:fill="E1DFDD"/>
    </w:rPr>
  </w:style>
  <w:style w:type="character" w:styleId="CommentReference">
    <w:name w:val="annotation reference"/>
    <w:basedOn w:val="DefaultParagraphFont"/>
    <w:uiPriority w:val="99"/>
    <w:semiHidden/>
    <w:unhideWhenUsed/>
    <w:rsid w:val="00835A45"/>
    <w:rPr>
      <w:sz w:val="16"/>
      <w:szCs w:val="16"/>
    </w:rPr>
  </w:style>
  <w:style w:type="paragraph" w:styleId="CommentText">
    <w:name w:val="annotation text"/>
    <w:basedOn w:val="Normal"/>
    <w:link w:val="CommentTextChar"/>
    <w:uiPriority w:val="99"/>
    <w:unhideWhenUsed/>
    <w:rsid w:val="00835A45"/>
    <w:pPr>
      <w:spacing w:line="240" w:lineRule="auto"/>
    </w:pPr>
    <w:rPr>
      <w:sz w:val="20"/>
      <w:szCs w:val="20"/>
    </w:rPr>
  </w:style>
  <w:style w:type="character" w:customStyle="1" w:styleId="CommentTextChar">
    <w:name w:val="Comment Text Char"/>
    <w:basedOn w:val="DefaultParagraphFont"/>
    <w:link w:val="CommentText"/>
    <w:uiPriority w:val="99"/>
    <w:rsid w:val="00835A45"/>
    <w:rPr>
      <w:sz w:val="20"/>
      <w:szCs w:val="20"/>
    </w:rPr>
  </w:style>
  <w:style w:type="paragraph" w:styleId="CommentSubject">
    <w:name w:val="annotation subject"/>
    <w:basedOn w:val="CommentText"/>
    <w:next w:val="CommentText"/>
    <w:link w:val="CommentSubjectChar"/>
    <w:uiPriority w:val="99"/>
    <w:semiHidden/>
    <w:unhideWhenUsed/>
    <w:rsid w:val="00835A45"/>
    <w:rPr>
      <w:b/>
      <w:bCs/>
    </w:rPr>
  </w:style>
  <w:style w:type="character" w:customStyle="1" w:styleId="CommentSubjectChar">
    <w:name w:val="Comment Subject Char"/>
    <w:basedOn w:val="CommentTextChar"/>
    <w:link w:val="CommentSubject"/>
    <w:uiPriority w:val="99"/>
    <w:semiHidden/>
    <w:rsid w:val="00835A45"/>
    <w:rPr>
      <w:b/>
      <w:bCs/>
      <w:sz w:val="20"/>
      <w:szCs w:val="20"/>
    </w:rPr>
  </w:style>
  <w:style w:type="paragraph" w:styleId="TOCHeading">
    <w:name w:val="TOC Heading"/>
    <w:basedOn w:val="Heading1"/>
    <w:next w:val="Normal"/>
    <w:uiPriority w:val="39"/>
    <w:unhideWhenUsed/>
    <w:qFormat/>
    <w:rsid w:val="00835A45"/>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35A45"/>
    <w:pPr>
      <w:spacing w:after="100"/>
    </w:pPr>
  </w:style>
  <w:style w:type="paragraph" w:styleId="TOC2">
    <w:name w:val="toc 2"/>
    <w:basedOn w:val="Normal"/>
    <w:next w:val="Normal"/>
    <w:autoRedefine/>
    <w:uiPriority w:val="39"/>
    <w:unhideWhenUsed/>
    <w:rsid w:val="00835A45"/>
    <w:pPr>
      <w:spacing w:after="100"/>
      <w:ind w:left="220"/>
    </w:pPr>
  </w:style>
  <w:style w:type="paragraph" w:styleId="Revision">
    <w:name w:val="Revision"/>
    <w:hidden/>
    <w:uiPriority w:val="99"/>
    <w:semiHidden/>
    <w:rsid w:val="005358C7"/>
    <w:pPr>
      <w:spacing w:after="0" w:line="240" w:lineRule="auto"/>
    </w:pPr>
  </w:style>
  <w:style w:type="paragraph" w:styleId="ListParagraph">
    <w:name w:val="List Paragraph"/>
    <w:basedOn w:val="Normal"/>
    <w:uiPriority w:val="34"/>
    <w:qFormat/>
    <w:rsid w:val="00A039C3"/>
    <w:pPr>
      <w:ind w:left="720"/>
      <w:contextualSpacing/>
    </w:pPr>
  </w:style>
  <w:style w:type="character" w:styleId="FollowedHyperlink">
    <w:name w:val="FollowedHyperlink"/>
    <w:basedOn w:val="DefaultParagraphFont"/>
    <w:uiPriority w:val="99"/>
    <w:semiHidden/>
    <w:unhideWhenUsed/>
    <w:rsid w:val="003D2133"/>
    <w:rPr>
      <w:color w:val="954F72" w:themeColor="followedHyperlink"/>
      <w:u w:val="single"/>
    </w:rPr>
  </w:style>
  <w:style w:type="paragraph" w:styleId="Header">
    <w:name w:val="header"/>
    <w:basedOn w:val="Normal"/>
    <w:link w:val="HeaderChar"/>
    <w:uiPriority w:val="99"/>
    <w:unhideWhenUsed/>
    <w:rsid w:val="00941463"/>
    <w:pPr>
      <w:tabs>
        <w:tab w:val="center" w:pos="4703"/>
        <w:tab w:val="right" w:pos="9406"/>
      </w:tabs>
      <w:spacing w:after="0" w:line="240" w:lineRule="auto"/>
    </w:pPr>
  </w:style>
  <w:style w:type="character" w:customStyle="1" w:styleId="HeaderChar">
    <w:name w:val="Header Char"/>
    <w:basedOn w:val="DefaultParagraphFont"/>
    <w:link w:val="Header"/>
    <w:uiPriority w:val="99"/>
    <w:rsid w:val="00941463"/>
  </w:style>
  <w:style w:type="paragraph" w:styleId="Footer">
    <w:name w:val="footer"/>
    <w:basedOn w:val="Normal"/>
    <w:link w:val="FooterChar"/>
    <w:uiPriority w:val="99"/>
    <w:unhideWhenUsed/>
    <w:rsid w:val="00941463"/>
    <w:pPr>
      <w:tabs>
        <w:tab w:val="center" w:pos="4703"/>
        <w:tab w:val="right" w:pos="9406"/>
      </w:tabs>
      <w:spacing w:after="0" w:line="240" w:lineRule="auto"/>
    </w:pPr>
  </w:style>
  <w:style w:type="character" w:customStyle="1" w:styleId="FooterChar">
    <w:name w:val="Footer Char"/>
    <w:basedOn w:val="DefaultParagraphFont"/>
    <w:link w:val="Footer"/>
    <w:uiPriority w:val="99"/>
    <w:rsid w:val="0094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europa.eu/transparency/expert-groups-register/screen/expert-groups/consult?lang=en&amp;groupID=3820" TargetMode="External"/><Relationship Id="rId13" Type="http://schemas.openxmlformats.org/officeDocument/2006/relationships/hyperlink" Target="https://digital-strategy.ec.europa.eu/en/policies/multi-stakeholder-platform-ict-standardisation" TargetMode="External"/><Relationship Id="rId18" Type="http://schemas.openxmlformats.org/officeDocument/2006/relationships/hyperlink" Target="https://www.cencenelec.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gital-strategy.ec.europa.eu/en/policies/web-accessibility-expert-group" TargetMode="External"/><Relationship Id="rId17" Type="http://schemas.openxmlformats.org/officeDocument/2006/relationships/hyperlink" Target="https://www.cencenelec.eu/areas-of-work/cen-cenelec-topics/accessibility/strategic-advisory-group-on-accessibility-saga/" TargetMode="External"/><Relationship Id="rId2" Type="http://schemas.openxmlformats.org/officeDocument/2006/relationships/numbering" Target="numbering.xml"/><Relationship Id="rId16" Type="http://schemas.openxmlformats.org/officeDocument/2006/relationships/hyperlink" Target="https://hrdn.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ransparency/expert-groups-register/screen/expert-groups/consult?do=groupDetail.groupDetail&amp;groupID=2769&amp;NewSearch=1&amp;NewSearch=1" TargetMode="External"/><Relationship Id="rId5" Type="http://schemas.openxmlformats.org/officeDocument/2006/relationships/webSettings" Target="webSettings.xml"/><Relationship Id="rId15" Type="http://schemas.openxmlformats.org/officeDocument/2006/relationships/hyperlink" Target="https://womenlobby.org/" TargetMode="External"/><Relationship Id="rId23" Type="http://schemas.openxmlformats.org/officeDocument/2006/relationships/theme" Target="theme/theme1.xml"/><Relationship Id="rId10" Type="http://schemas.openxmlformats.org/officeDocument/2006/relationships/hyperlink" Target="https://www.edf-feph.org/disability-intergroup/" TargetMode="External"/><Relationship Id="rId19" Type="http://schemas.openxmlformats.org/officeDocument/2006/relationships/hyperlink" Target="https://www.etsi.org/" TargetMode="External"/><Relationship Id="rId4" Type="http://schemas.openxmlformats.org/officeDocument/2006/relationships/settings" Target="settings.xml"/><Relationship Id="rId9" Type="http://schemas.openxmlformats.org/officeDocument/2006/relationships/hyperlink" Target="https://fra.europa.eu/en/cooperation/eu-partners/eu-crpd-framework/monitoring" TargetMode="External"/><Relationship Id="rId14" Type="http://schemas.openxmlformats.org/officeDocument/2006/relationships/hyperlink" Target="http://civilsocietyeurope.e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ED29-4439-44D1-BAF6-8D77B69F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3167</Words>
  <Characters>17424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9</cp:revision>
  <cp:lastPrinted>2021-09-22T09:02:00Z</cp:lastPrinted>
  <dcterms:created xsi:type="dcterms:W3CDTF">2022-07-15T13:17:00Z</dcterms:created>
  <dcterms:modified xsi:type="dcterms:W3CDTF">2022-09-08T11:08:00Z</dcterms:modified>
</cp:coreProperties>
</file>