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EA9C" w14:textId="0269B3E4" w:rsidR="006D6A16" w:rsidRPr="00FF11DE" w:rsidRDefault="00D25D09" w:rsidP="006D6A16">
      <w:pPr>
        <w:spacing w:before="240" w:after="240"/>
        <w:jc w:val="right"/>
        <w:rPr>
          <w:rStyle w:val="BookTitle"/>
          <w:rFonts w:cs="Arial"/>
          <w:sz w:val="24"/>
          <w:szCs w:val="24"/>
          <w:lang w:val="en-US"/>
        </w:rPr>
      </w:pPr>
      <w:r w:rsidRPr="00FF11DE">
        <w:rPr>
          <w:rStyle w:val="BookTitle"/>
          <w:rFonts w:cs="Arial"/>
          <w:sz w:val="24"/>
          <w:szCs w:val="24"/>
          <w:lang w:val="en-US"/>
        </w:rPr>
        <w:t xml:space="preserve">   </w:t>
      </w:r>
      <w:r w:rsidRPr="00FF11DE">
        <w:rPr>
          <w:rStyle w:val="BookTitle"/>
          <w:rFonts w:cs="Arial"/>
          <w:sz w:val="24"/>
          <w:szCs w:val="24"/>
          <w:lang w:val="en-US"/>
        </w:rPr>
        <w:tab/>
      </w:r>
      <w:r w:rsidR="006D6A16" w:rsidRPr="00FF11DE">
        <w:rPr>
          <w:rStyle w:val="BookTitle"/>
          <w:rFonts w:cs="Arial"/>
          <w:sz w:val="24"/>
          <w:szCs w:val="24"/>
          <w:lang w:val="en-US"/>
        </w:rPr>
        <w:t>DOC-</w:t>
      </w:r>
      <w:r w:rsidR="000A0C1B" w:rsidRPr="00FF11DE">
        <w:rPr>
          <w:rStyle w:val="BookTitle"/>
          <w:rFonts w:cs="Arial"/>
          <w:sz w:val="24"/>
          <w:szCs w:val="24"/>
          <w:lang w:val="en-US"/>
        </w:rPr>
        <w:t>EXEC</w:t>
      </w:r>
      <w:r w:rsidR="006D6A16" w:rsidRPr="00FF11DE">
        <w:rPr>
          <w:rStyle w:val="BookTitle"/>
          <w:rFonts w:cs="Arial"/>
          <w:sz w:val="24"/>
          <w:szCs w:val="24"/>
          <w:lang w:val="en-US"/>
        </w:rPr>
        <w:t>-</w:t>
      </w:r>
      <w:r w:rsidR="002E4D06" w:rsidRPr="00FF11DE">
        <w:rPr>
          <w:rStyle w:val="BookTitle"/>
          <w:rFonts w:cs="Arial"/>
          <w:sz w:val="24"/>
          <w:szCs w:val="24"/>
          <w:lang w:val="en-US"/>
        </w:rPr>
        <w:t>2</w:t>
      </w:r>
      <w:r w:rsidR="000D2A6E" w:rsidRPr="00FF11DE">
        <w:rPr>
          <w:rStyle w:val="BookTitle"/>
          <w:rFonts w:cs="Arial"/>
          <w:sz w:val="24"/>
          <w:szCs w:val="24"/>
          <w:lang w:val="en-US"/>
        </w:rPr>
        <w:t>2</w:t>
      </w:r>
      <w:r w:rsidR="006D22FD" w:rsidRPr="00FF11DE">
        <w:rPr>
          <w:rStyle w:val="BookTitle"/>
          <w:rFonts w:cs="Arial"/>
          <w:sz w:val="24"/>
          <w:szCs w:val="24"/>
          <w:lang w:val="en-US"/>
        </w:rPr>
        <w:t>-</w:t>
      </w:r>
      <w:r w:rsidR="002563BF" w:rsidRPr="00FF11DE">
        <w:rPr>
          <w:rStyle w:val="BookTitle"/>
          <w:rFonts w:cs="Arial"/>
          <w:sz w:val="24"/>
          <w:szCs w:val="24"/>
          <w:lang w:val="en-US"/>
        </w:rPr>
        <w:t>0</w:t>
      </w:r>
      <w:r w:rsidR="00424548">
        <w:rPr>
          <w:rStyle w:val="BookTitle"/>
          <w:rFonts w:cs="Arial"/>
          <w:sz w:val="24"/>
          <w:szCs w:val="24"/>
          <w:lang w:val="en-US"/>
        </w:rPr>
        <w:t>9-11</w:t>
      </w:r>
    </w:p>
    <w:p w14:paraId="32DA2ECD" w14:textId="77777777" w:rsidR="00617C22" w:rsidRPr="00FF11DE" w:rsidRDefault="00617C22" w:rsidP="00617C22">
      <w:pPr>
        <w:pStyle w:val="IntenseQuote"/>
        <w:pBdr>
          <w:top w:val="none" w:sz="0" w:space="0" w:color="auto"/>
          <w:bottom w:val="none" w:sz="0" w:space="0" w:color="auto"/>
        </w:pBdr>
        <w:tabs>
          <w:tab w:val="left" w:pos="7230"/>
          <w:tab w:val="left" w:pos="7371"/>
        </w:tabs>
        <w:ind w:left="0" w:right="0" w:firstLine="1010"/>
        <w:rPr>
          <w:rFonts w:cs="Arial"/>
          <w:b/>
          <w:bCs/>
          <w:i w:val="0"/>
          <w:iCs w:val="0"/>
          <w:color w:val="0A77B3"/>
          <w:sz w:val="28"/>
          <w:szCs w:val="28"/>
          <w:lang w:val="en-GB"/>
        </w:rPr>
      </w:pPr>
      <w:r w:rsidRPr="00FF11DE">
        <w:rPr>
          <w:rFonts w:cs="Arial"/>
          <w:b/>
          <w:bCs/>
          <w:i w:val="0"/>
          <w:iCs w:val="0"/>
          <w:color w:val="0A77B3"/>
          <w:sz w:val="28"/>
          <w:szCs w:val="28"/>
          <w:lang w:val="en-GB"/>
        </w:rPr>
        <w:t xml:space="preserve">             </w:t>
      </w:r>
    </w:p>
    <w:p w14:paraId="77424495" w14:textId="09505A70" w:rsidR="006D6A16" w:rsidRPr="00FF11DE" w:rsidRDefault="00424548" w:rsidP="00344014">
      <w:pPr>
        <w:pStyle w:val="Heading1"/>
        <w:jc w:val="center"/>
      </w:pPr>
      <w:r>
        <w:t xml:space="preserve">International Cooperation, including our actions </w:t>
      </w:r>
      <w:r w:rsidR="005F6540">
        <w:t>o</w:t>
      </w:r>
      <w:r>
        <w:t>n Ukraine</w:t>
      </w:r>
    </w:p>
    <w:p w14:paraId="444DF526" w14:textId="5BA833A4" w:rsidR="00E0253A" w:rsidRPr="00FF11DE"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rPr>
      </w:pPr>
      <w:r w:rsidRPr="00FF11DE">
        <w:rPr>
          <w:rStyle w:val="Strong"/>
          <w:rFonts w:cs="Arial"/>
          <w:i w:val="0"/>
          <w:szCs w:val="24"/>
        </w:rPr>
        <w:t xml:space="preserve">                  </w:t>
      </w:r>
      <w:r w:rsidR="00B50258">
        <w:rPr>
          <w:rStyle w:val="Strong"/>
          <w:rFonts w:cs="Arial"/>
          <w:i w:val="0"/>
          <w:szCs w:val="24"/>
        </w:rPr>
        <w:t xml:space="preserve">                           </w:t>
      </w:r>
      <w:r w:rsidRPr="00FF11DE">
        <w:rPr>
          <w:rStyle w:val="Strong"/>
          <w:rFonts w:cs="Arial"/>
          <w:i w:val="0"/>
          <w:sz w:val="24"/>
          <w:szCs w:val="24"/>
        </w:rPr>
        <w:t>Document for information</w:t>
      </w:r>
      <w:r w:rsidR="00A835A3" w:rsidRPr="00FF11DE">
        <w:rPr>
          <w:rStyle w:val="Strong"/>
          <w:rFonts w:cs="Arial"/>
          <w:i w:val="0"/>
          <w:sz w:val="24"/>
          <w:szCs w:val="24"/>
        </w:rPr>
        <w:t xml:space="preserve"> </w:t>
      </w:r>
    </w:p>
    <w:p w14:paraId="7DC297BB" w14:textId="77777777" w:rsidR="0051160D" w:rsidRPr="00FF11DE" w:rsidRDefault="00023AC7" w:rsidP="00344014">
      <w:pPr>
        <w:pStyle w:val="Heading2"/>
        <w:spacing w:after="240"/>
        <w:rPr>
          <w:lang w:val="en-US"/>
        </w:rPr>
      </w:pPr>
      <w:r w:rsidRPr="00FF11DE">
        <w:rPr>
          <w:lang w:val="en-US"/>
        </w:rPr>
        <w:t>Purpose of this item</w:t>
      </w:r>
    </w:p>
    <w:p w14:paraId="089EA452" w14:textId="7FDD9D90" w:rsidR="0049122F" w:rsidRPr="00B50258" w:rsidRDefault="0EA318F6">
      <w:pPr>
        <w:pStyle w:val="NoSpacing"/>
        <w:numPr>
          <w:ilvl w:val="0"/>
          <w:numId w:val="1"/>
        </w:numPr>
        <w:spacing w:after="240" w:line="360" w:lineRule="auto"/>
        <w:rPr>
          <w:rFonts w:cs="Arial"/>
          <w:sz w:val="24"/>
          <w:szCs w:val="24"/>
          <w:lang w:val="en-US"/>
        </w:rPr>
      </w:pPr>
      <w:r w:rsidRPr="00B50258">
        <w:rPr>
          <w:rFonts w:cs="Arial"/>
          <w:sz w:val="24"/>
          <w:szCs w:val="24"/>
          <w:lang w:val="en-US"/>
        </w:rPr>
        <w:t xml:space="preserve">Update </w:t>
      </w:r>
      <w:r w:rsidR="5F78A5FF" w:rsidRPr="00B50258">
        <w:rPr>
          <w:rFonts w:cs="Arial"/>
          <w:sz w:val="24"/>
          <w:szCs w:val="24"/>
          <w:lang w:val="en-US"/>
        </w:rPr>
        <w:t xml:space="preserve">the </w:t>
      </w:r>
      <w:r w:rsidR="00E304E3" w:rsidRPr="00B50258">
        <w:rPr>
          <w:rFonts w:cs="Arial"/>
          <w:sz w:val="24"/>
          <w:szCs w:val="24"/>
          <w:lang w:val="en-US"/>
        </w:rPr>
        <w:t>E</w:t>
      </w:r>
      <w:r w:rsidRPr="00B50258">
        <w:rPr>
          <w:rFonts w:cs="Arial"/>
          <w:sz w:val="24"/>
          <w:szCs w:val="24"/>
          <w:lang w:val="en-US"/>
        </w:rPr>
        <w:t xml:space="preserve">xecutive </w:t>
      </w:r>
      <w:r w:rsidR="00E304E3" w:rsidRPr="00B50258">
        <w:rPr>
          <w:rFonts w:cs="Arial"/>
          <w:sz w:val="24"/>
          <w:szCs w:val="24"/>
          <w:lang w:val="en-US"/>
        </w:rPr>
        <w:t>Committee members</w:t>
      </w:r>
      <w:r w:rsidRPr="00B50258">
        <w:rPr>
          <w:rFonts w:cs="Arial"/>
          <w:sz w:val="24"/>
          <w:szCs w:val="24"/>
          <w:lang w:val="en-US"/>
        </w:rPr>
        <w:t xml:space="preserve"> </w:t>
      </w:r>
      <w:r w:rsidR="00E304E3" w:rsidRPr="00B50258">
        <w:rPr>
          <w:rFonts w:cs="Arial"/>
          <w:sz w:val="24"/>
          <w:szCs w:val="24"/>
          <w:lang w:val="en-US"/>
        </w:rPr>
        <w:t xml:space="preserve">on the progress of EDF international cooperation strategy implementation, </w:t>
      </w:r>
      <w:r w:rsidR="00FE791F" w:rsidRPr="00B50258">
        <w:rPr>
          <w:rFonts w:cs="Arial"/>
          <w:sz w:val="24"/>
          <w:szCs w:val="24"/>
          <w:lang w:val="en-US"/>
        </w:rPr>
        <w:t xml:space="preserve">including our actions on </w:t>
      </w:r>
      <w:r w:rsidRPr="00B50258">
        <w:rPr>
          <w:rFonts w:cs="Arial"/>
          <w:sz w:val="24"/>
          <w:szCs w:val="24"/>
          <w:lang w:val="en-US"/>
        </w:rPr>
        <w:t>Ukraine</w:t>
      </w:r>
      <w:r w:rsidR="00DB2CD5" w:rsidRPr="00B50258">
        <w:rPr>
          <w:rFonts w:cs="Arial"/>
          <w:sz w:val="24"/>
          <w:szCs w:val="24"/>
          <w:lang w:val="en-US"/>
        </w:rPr>
        <w:t>.</w:t>
      </w:r>
    </w:p>
    <w:p w14:paraId="73F293EC" w14:textId="0492D171" w:rsidR="00DB2CD5" w:rsidRPr="00B50258" w:rsidRDefault="00DB2CD5">
      <w:pPr>
        <w:pStyle w:val="NoSpacing"/>
        <w:numPr>
          <w:ilvl w:val="0"/>
          <w:numId w:val="1"/>
        </w:numPr>
        <w:spacing w:after="240" w:line="360" w:lineRule="auto"/>
        <w:rPr>
          <w:rFonts w:cs="Arial"/>
          <w:sz w:val="24"/>
          <w:szCs w:val="24"/>
          <w:lang w:val="en-US"/>
        </w:rPr>
      </w:pPr>
      <w:r w:rsidRPr="00B50258">
        <w:rPr>
          <w:rFonts w:cs="Arial"/>
          <w:sz w:val="24"/>
          <w:szCs w:val="24"/>
          <w:lang w:val="en-US"/>
        </w:rPr>
        <w:t>Decide on a structure to bring together EDF experts</w:t>
      </w:r>
      <w:r w:rsidR="00616EF1" w:rsidRPr="00B50258">
        <w:rPr>
          <w:rFonts w:cs="Arial"/>
          <w:sz w:val="24"/>
          <w:szCs w:val="24"/>
          <w:lang w:val="en-US"/>
        </w:rPr>
        <w:t xml:space="preserve"> in international cooperation </w:t>
      </w:r>
    </w:p>
    <w:p w14:paraId="491299F5" w14:textId="77777777" w:rsidR="00023AC7" w:rsidRPr="00FF11DE" w:rsidRDefault="00023AC7" w:rsidP="00344014">
      <w:pPr>
        <w:pStyle w:val="Heading2"/>
        <w:spacing w:after="240"/>
        <w:rPr>
          <w:lang w:val="en-US"/>
        </w:rPr>
      </w:pPr>
      <w:r w:rsidRPr="00FF11DE">
        <w:rPr>
          <w:lang w:val="en-US"/>
        </w:rPr>
        <w:t xml:space="preserve">Questions for the executive Committee </w:t>
      </w:r>
    </w:p>
    <w:p w14:paraId="79599672" w14:textId="77777777" w:rsidR="00FE791F" w:rsidRPr="00B50258" w:rsidRDefault="57CA2797">
      <w:pPr>
        <w:pStyle w:val="NoSpacing"/>
        <w:numPr>
          <w:ilvl w:val="0"/>
          <w:numId w:val="2"/>
        </w:numPr>
        <w:spacing w:after="240" w:line="360" w:lineRule="auto"/>
        <w:ind w:left="714" w:hanging="357"/>
        <w:rPr>
          <w:rFonts w:cs="Arial"/>
          <w:sz w:val="24"/>
          <w:szCs w:val="24"/>
          <w:lang w:val="en-US"/>
        </w:rPr>
      </w:pPr>
      <w:r w:rsidRPr="00B50258">
        <w:rPr>
          <w:rFonts w:cs="Arial"/>
          <w:sz w:val="24"/>
          <w:szCs w:val="24"/>
          <w:lang w:val="en-US"/>
        </w:rPr>
        <w:t xml:space="preserve">Do you have any questions relative to the overall EDF </w:t>
      </w:r>
      <w:r w:rsidR="00FE791F" w:rsidRPr="00B50258">
        <w:rPr>
          <w:rFonts w:cs="Arial"/>
          <w:sz w:val="24"/>
          <w:szCs w:val="24"/>
          <w:lang w:val="en-US"/>
        </w:rPr>
        <w:t>work on international cooperation?</w:t>
      </w:r>
    </w:p>
    <w:p w14:paraId="5D0C5BFD" w14:textId="2E270A0B" w:rsidR="00E304E3" w:rsidRPr="00B50258" w:rsidRDefault="00DB2CD5">
      <w:pPr>
        <w:numPr>
          <w:ilvl w:val="0"/>
          <w:numId w:val="2"/>
        </w:numPr>
        <w:spacing w:line="360" w:lineRule="auto"/>
        <w:ind w:left="714" w:hanging="357"/>
        <w:rPr>
          <w:rFonts w:cs="Arial"/>
          <w:sz w:val="24"/>
          <w:szCs w:val="24"/>
        </w:rPr>
      </w:pPr>
      <w:r w:rsidRPr="00B50258">
        <w:rPr>
          <w:rFonts w:cs="Arial"/>
          <w:sz w:val="24"/>
          <w:szCs w:val="24"/>
        </w:rPr>
        <w:t>Which type of structure is best to reach out to EDF experts</w:t>
      </w:r>
      <w:r w:rsidR="00616EF1" w:rsidRPr="00B50258">
        <w:rPr>
          <w:rFonts w:cs="Arial"/>
          <w:sz w:val="24"/>
          <w:szCs w:val="24"/>
        </w:rPr>
        <w:t xml:space="preserve"> and improve information sharing between people working on International Cooperation in EDF</w:t>
      </w:r>
      <w:r w:rsidRPr="00B50258">
        <w:rPr>
          <w:rFonts w:cs="Arial"/>
          <w:sz w:val="24"/>
          <w:szCs w:val="24"/>
        </w:rPr>
        <w:t xml:space="preserve">? </w:t>
      </w:r>
    </w:p>
    <w:p w14:paraId="2AB92249" w14:textId="322A2980" w:rsidR="00EF24DD" w:rsidRPr="00B50258" w:rsidRDefault="00EF24DD">
      <w:pPr>
        <w:numPr>
          <w:ilvl w:val="0"/>
          <w:numId w:val="2"/>
        </w:numPr>
        <w:spacing w:line="360" w:lineRule="auto"/>
        <w:ind w:left="714" w:hanging="357"/>
        <w:rPr>
          <w:rFonts w:cs="Arial"/>
          <w:sz w:val="24"/>
          <w:szCs w:val="24"/>
        </w:rPr>
      </w:pPr>
      <w:r w:rsidRPr="00B50258">
        <w:rPr>
          <w:rFonts w:cs="Arial"/>
          <w:sz w:val="24"/>
          <w:szCs w:val="24"/>
        </w:rPr>
        <w:t xml:space="preserve">EDF is registered to attend the 2022 United Nations Climate Change Conference (CPO27) in Egypt </w:t>
      </w:r>
      <w:r w:rsidR="002218B2" w:rsidRPr="00B50258">
        <w:rPr>
          <w:rFonts w:cs="Arial"/>
          <w:sz w:val="24"/>
          <w:szCs w:val="24"/>
        </w:rPr>
        <w:t>(</w:t>
      </w:r>
      <w:r w:rsidRPr="00B50258">
        <w:rPr>
          <w:rFonts w:cs="Arial"/>
          <w:sz w:val="24"/>
          <w:szCs w:val="24"/>
        </w:rPr>
        <w:t>November</w:t>
      </w:r>
      <w:r w:rsidR="002218B2" w:rsidRPr="00B50258">
        <w:rPr>
          <w:rFonts w:cs="Arial"/>
          <w:sz w:val="24"/>
          <w:szCs w:val="24"/>
        </w:rPr>
        <w:t>)</w:t>
      </w:r>
      <w:r w:rsidRPr="00B50258">
        <w:rPr>
          <w:rFonts w:cs="Arial"/>
          <w:sz w:val="24"/>
          <w:szCs w:val="24"/>
        </w:rPr>
        <w:t xml:space="preserve">. Who should attend, beside Nadia Hadad who is our focal point on climate? It is an opportunity </w:t>
      </w:r>
      <w:r w:rsidR="002218B2" w:rsidRPr="00B50258">
        <w:rPr>
          <w:rFonts w:cs="Arial"/>
          <w:sz w:val="24"/>
          <w:szCs w:val="24"/>
        </w:rPr>
        <w:t xml:space="preserve">for EDF to influence this portfolio while being in line with our new green policy. </w:t>
      </w:r>
    </w:p>
    <w:p w14:paraId="6C50DA04" w14:textId="0ABD84A8" w:rsidR="0049122F" w:rsidRPr="00B50258" w:rsidRDefault="00FE791F">
      <w:pPr>
        <w:pStyle w:val="NoSpacing"/>
        <w:numPr>
          <w:ilvl w:val="0"/>
          <w:numId w:val="2"/>
        </w:numPr>
        <w:spacing w:after="240" w:line="360" w:lineRule="auto"/>
        <w:ind w:left="714" w:hanging="357"/>
        <w:rPr>
          <w:rFonts w:cs="Arial"/>
          <w:sz w:val="24"/>
          <w:szCs w:val="24"/>
          <w:lang w:val="en-US"/>
        </w:rPr>
      </w:pPr>
      <w:r w:rsidRPr="00B50258">
        <w:rPr>
          <w:rFonts w:cs="Arial"/>
          <w:sz w:val="24"/>
          <w:szCs w:val="24"/>
          <w:lang w:val="en-US"/>
        </w:rPr>
        <w:t xml:space="preserve">Do you have any questions regarding our work about </w:t>
      </w:r>
      <w:r w:rsidR="57CA2797" w:rsidRPr="00B50258">
        <w:rPr>
          <w:rFonts w:cs="Arial"/>
          <w:sz w:val="24"/>
          <w:szCs w:val="24"/>
          <w:lang w:val="en-US"/>
        </w:rPr>
        <w:t>Ukraine?</w:t>
      </w:r>
    </w:p>
    <w:p w14:paraId="74C8B21A" w14:textId="1FBFD9DE" w:rsidR="00696877" w:rsidRDefault="00911650" w:rsidP="00344014">
      <w:pPr>
        <w:pStyle w:val="Heading2"/>
        <w:spacing w:after="240"/>
        <w:rPr>
          <w:lang w:val="en-US"/>
        </w:rPr>
      </w:pPr>
      <w:r>
        <w:rPr>
          <w:lang w:val="en-US"/>
        </w:rPr>
        <w:t xml:space="preserve">Overview international cooperation </w:t>
      </w:r>
    </w:p>
    <w:p w14:paraId="452059A9" w14:textId="77777777" w:rsidR="00E304E3" w:rsidRPr="00B50258" w:rsidRDefault="00E304E3" w:rsidP="00B50258">
      <w:pPr>
        <w:spacing w:line="360" w:lineRule="auto"/>
        <w:rPr>
          <w:rFonts w:cs="Arial"/>
          <w:color w:val="000000"/>
          <w:sz w:val="24"/>
          <w:szCs w:val="24"/>
          <w:shd w:val="clear" w:color="auto" w:fill="FFFFFF"/>
        </w:rPr>
      </w:pPr>
      <w:r w:rsidRPr="00B50258">
        <w:rPr>
          <w:rFonts w:cs="Arial"/>
          <w:color w:val="000000"/>
          <w:sz w:val="24"/>
          <w:szCs w:val="24"/>
          <w:shd w:val="clear" w:color="auto" w:fill="FFFFFF"/>
        </w:rPr>
        <w:t>In February 2019, EDF Board adopted the new </w:t>
      </w:r>
      <w:hyperlink r:id="rId10" w:history="1">
        <w:r w:rsidRPr="00B50258">
          <w:rPr>
            <w:rFonts w:cs="Arial"/>
            <w:color w:val="075D8C"/>
            <w:sz w:val="24"/>
            <w:szCs w:val="24"/>
            <w:u w:val="single"/>
            <w:bdr w:val="none" w:sz="0" w:space="0" w:color="auto" w:frame="1"/>
            <w:shd w:val="clear" w:color="auto" w:fill="FFFFFF"/>
          </w:rPr>
          <w:t>EDF’s strategy for international cooperation</w:t>
        </w:r>
      </w:hyperlink>
      <w:r w:rsidRPr="00B50258">
        <w:rPr>
          <w:rFonts w:cs="Arial"/>
          <w:color w:val="000000"/>
          <w:sz w:val="24"/>
          <w:szCs w:val="24"/>
          <w:shd w:val="clear" w:color="auto" w:fill="FFFFFF"/>
        </w:rPr>
        <w:t> 2019-2022. The strategy has five objectives:</w:t>
      </w:r>
    </w:p>
    <w:p w14:paraId="051C79D8" w14:textId="77777777" w:rsidR="00E304E3" w:rsidRPr="00B50258" w:rsidRDefault="00E304E3">
      <w:pPr>
        <w:pStyle w:val="NoSpacing"/>
        <w:numPr>
          <w:ilvl w:val="0"/>
          <w:numId w:val="4"/>
        </w:numPr>
        <w:spacing w:line="360" w:lineRule="auto"/>
        <w:rPr>
          <w:rFonts w:cs="Arial"/>
          <w:sz w:val="24"/>
          <w:szCs w:val="24"/>
          <w:shd w:val="clear" w:color="auto" w:fill="FFFFFF"/>
        </w:rPr>
      </w:pPr>
      <w:r w:rsidRPr="00B50258">
        <w:rPr>
          <w:rFonts w:cs="Arial"/>
          <w:sz w:val="24"/>
          <w:szCs w:val="24"/>
          <w:shd w:val="clear" w:color="auto" w:fill="FFFFFF"/>
        </w:rPr>
        <w:t xml:space="preserve">Influencing the European </w:t>
      </w:r>
      <w:proofErr w:type="gramStart"/>
      <w:r w:rsidRPr="00B50258">
        <w:rPr>
          <w:rFonts w:cs="Arial"/>
          <w:sz w:val="24"/>
          <w:szCs w:val="24"/>
          <w:shd w:val="clear" w:color="auto" w:fill="FFFFFF"/>
        </w:rPr>
        <w:t>Union;</w:t>
      </w:r>
      <w:proofErr w:type="gramEnd"/>
    </w:p>
    <w:p w14:paraId="307B17F4" w14:textId="77777777" w:rsidR="00E304E3" w:rsidRPr="00B50258" w:rsidRDefault="00E304E3">
      <w:pPr>
        <w:pStyle w:val="NoSpacing"/>
        <w:numPr>
          <w:ilvl w:val="0"/>
          <w:numId w:val="4"/>
        </w:numPr>
        <w:spacing w:line="360" w:lineRule="auto"/>
        <w:rPr>
          <w:rFonts w:cs="Arial"/>
          <w:sz w:val="24"/>
          <w:szCs w:val="24"/>
          <w:shd w:val="clear" w:color="auto" w:fill="FFFFFF"/>
        </w:rPr>
      </w:pPr>
      <w:r w:rsidRPr="00B50258">
        <w:rPr>
          <w:rFonts w:cs="Arial"/>
          <w:sz w:val="24"/>
          <w:szCs w:val="24"/>
          <w:shd w:val="clear" w:color="auto" w:fill="FFFFFF"/>
        </w:rPr>
        <w:t xml:space="preserve">Strengthening regional level advocacy among regional </w:t>
      </w:r>
      <w:proofErr w:type="gramStart"/>
      <w:r w:rsidRPr="00B50258">
        <w:rPr>
          <w:rFonts w:cs="Arial"/>
          <w:sz w:val="24"/>
          <w:szCs w:val="24"/>
          <w:shd w:val="clear" w:color="auto" w:fill="FFFFFF"/>
        </w:rPr>
        <w:t>DPOs;</w:t>
      </w:r>
      <w:proofErr w:type="gramEnd"/>
    </w:p>
    <w:p w14:paraId="7D52C63A" w14:textId="77777777" w:rsidR="00E304E3" w:rsidRPr="00B50258" w:rsidRDefault="00E304E3">
      <w:pPr>
        <w:pStyle w:val="NoSpacing"/>
        <w:numPr>
          <w:ilvl w:val="0"/>
          <w:numId w:val="4"/>
        </w:numPr>
        <w:spacing w:line="360" w:lineRule="auto"/>
        <w:rPr>
          <w:rFonts w:cs="Arial"/>
          <w:sz w:val="24"/>
          <w:szCs w:val="24"/>
          <w:shd w:val="clear" w:color="auto" w:fill="FFFFFF"/>
        </w:rPr>
      </w:pPr>
      <w:r w:rsidRPr="00B50258">
        <w:rPr>
          <w:rFonts w:cs="Arial"/>
          <w:sz w:val="24"/>
          <w:szCs w:val="24"/>
          <w:shd w:val="clear" w:color="auto" w:fill="FFFFFF"/>
        </w:rPr>
        <w:lastRenderedPageBreak/>
        <w:t xml:space="preserve">Advocating for </w:t>
      </w:r>
      <w:proofErr w:type="gramStart"/>
      <w:r w:rsidRPr="00B50258">
        <w:rPr>
          <w:rFonts w:cs="Arial"/>
          <w:sz w:val="24"/>
          <w:szCs w:val="24"/>
          <w:shd w:val="clear" w:color="auto" w:fill="FFFFFF"/>
        </w:rPr>
        <w:t>evidence;</w:t>
      </w:r>
      <w:proofErr w:type="gramEnd"/>
    </w:p>
    <w:p w14:paraId="6B8B900F" w14:textId="77777777" w:rsidR="00E304E3" w:rsidRPr="00B50258" w:rsidRDefault="00E304E3">
      <w:pPr>
        <w:pStyle w:val="NoSpacing"/>
        <w:numPr>
          <w:ilvl w:val="0"/>
          <w:numId w:val="4"/>
        </w:numPr>
        <w:spacing w:line="360" w:lineRule="auto"/>
        <w:rPr>
          <w:rFonts w:cs="Arial"/>
          <w:sz w:val="24"/>
          <w:szCs w:val="24"/>
          <w:shd w:val="clear" w:color="auto" w:fill="FFFFFF"/>
        </w:rPr>
      </w:pPr>
      <w:r w:rsidRPr="00B50258">
        <w:rPr>
          <w:rFonts w:cs="Arial"/>
          <w:sz w:val="24"/>
          <w:szCs w:val="24"/>
          <w:shd w:val="clear" w:color="auto" w:fill="FFFFFF"/>
        </w:rPr>
        <w:t xml:space="preserve">Promoting the engagement of DPOs in international </w:t>
      </w:r>
      <w:proofErr w:type="gramStart"/>
      <w:r w:rsidRPr="00B50258">
        <w:rPr>
          <w:rFonts w:cs="Arial"/>
          <w:sz w:val="24"/>
          <w:szCs w:val="24"/>
          <w:shd w:val="clear" w:color="auto" w:fill="FFFFFF"/>
        </w:rPr>
        <w:t>cooperation;</w:t>
      </w:r>
      <w:proofErr w:type="gramEnd"/>
      <w:r w:rsidRPr="00B50258">
        <w:rPr>
          <w:rFonts w:cs="Arial"/>
          <w:sz w:val="24"/>
          <w:szCs w:val="24"/>
          <w:shd w:val="clear" w:color="auto" w:fill="FFFFFF"/>
        </w:rPr>
        <w:t xml:space="preserve"> </w:t>
      </w:r>
    </w:p>
    <w:p w14:paraId="64228C5A" w14:textId="77777777" w:rsidR="00E304E3" w:rsidRPr="00B50258" w:rsidRDefault="00E304E3">
      <w:pPr>
        <w:pStyle w:val="NoSpacing"/>
        <w:numPr>
          <w:ilvl w:val="0"/>
          <w:numId w:val="4"/>
        </w:numPr>
        <w:spacing w:after="240" w:line="360" w:lineRule="auto"/>
        <w:rPr>
          <w:rFonts w:cs="Arial"/>
          <w:sz w:val="24"/>
          <w:szCs w:val="24"/>
          <w:shd w:val="clear" w:color="auto" w:fill="FFFFFF"/>
        </w:rPr>
      </w:pPr>
      <w:r w:rsidRPr="00B50258">
        <w:rPr>
          <w:rFonts w:cs="Arial"/>
          <w:sz w:val="24"/>
          <w:szCs w:val="24"/>
          <w:shd w:val="clear" w:color="auto" w:fill="FFFFFF"/>
        </w:rPr>
        <w:t xml:space="preserve">Innovation and learning. </w:t>
      </w:r>
    </w:p>
    <w:p w14:paraId="634C6D72" w14:textId="7A8F39F7" w:rsidR="00DB2CD5" w:rsidRPr="00B50258" w:rsidRDefault="00E304E3" w:rsidP="00B50258">
      <w:pPr>
        <w:spacing w:line="360" w:lineRule="auto"/>
        <w:rPr>
          <w:rFonts w:cs="Arial"/>
          <w:color w:val="000000"/>
          <w:sz w:val="24"/>
          <w:szCs w:val="24"/>
          <w:shd w:val="clear" w:color="auto" w:fill="FFFFFF"/>
        </w:rPr>
      </w:pPr>
      <w:r w:rsidRPr="00B50258">
        <w:rPr>
          <w:rFonts w:cs="Arial"/>
          <w:color w:val="000000"/>
          <w:sz w:val="24"/>
          <w:szCs w:val="24"/>
          <w:shd w:val="clear" w:color="auto" w:fill="FFFFFF"/>
        </w:rPr>
        <w:t>Implementation of this strategy has been progressing well</w:t>
      </w:r>
      <w:r w:rsidR="005B67AC" w:rsidRPr="00B50258">
        <w:rPr>
          <w:rFonts w:cs="Arial"/>
          <w:color w:val="000000"/>
          <w:sz w:val="24"/>
          <w:szCs w:val="24"/>
          <w:shd w:val="clear" w:color="auto" w:fill="FFFFFF"/>
        </w:rPr>
        <w:t>, wit</w:t>
      </w:r>
      <w:r w:rsidR="00616EF1" w:rsidRPr="00B50258">
        <w:rPr>
          <w:rFonts w:cs="Arial"/>
          <w:color w:val="000000"/>
          <w:sz w:val="24"/>
          <w:szCs w:val="24"/>
          <w:shd w:val="clear" w:color="auto" w:fill="FFFFFF"/>
        </w:rPr>
        <w:t>h</w:t>
      </w:r>
      <w:r w:rsidR="005B67AC" w:rsidRPr="00B50258">
        <w:rPr>
          <w:rFonts w:cs="Arial"/>
          <w:color w:val="000000"/>
          <w:sz w:val="24"/>
          <w:szCs w:val="24"/>
          <w:shd w:val="clear" w:color="auto" w:fill="FFFFFF"/>
        </w:rPr>
        <w:t xml:space="preserve"> </w:t>
      </w:r>
      <w:r w:rsidR="00496756" w:rsidRPr="00B50258">
        <w:rPr>
          <w:rFonts w:cs="Arial"/>
          <w:color w:val="000000"/>
          <w:sz w:val="24"/>
          <w:szCs w:val="24"/>
          <w:shd w:val="clear" w:color="auto" w:fill="FFFFFF"/>
        </w:rPr>
        <w:t xml:space="preserve">successes </w:t>
      </w:r>
      <w:r w:rsidR="000843FF" w:rsidRPr="00B50258">
        <w:rPr>
          <w:rFonts w:cs="Arial"/>
          <w:color w:val="000000"/>
          <w:sz w:val="24"/>
          <w:szCs w:val="24"/>
          <w:shd w:val="clear" w:color="auto" w:fill="FFFFFF"/>
        </w:rPr>
        <w:t xml:space="preserve">in various fields. </w:t>
      </w:r>
    </w:p>
    <w:p w14:paraId="63887C6A" w14:textId="55B75CAC" w:rsidR="000843FF" w:rsidRPr="00B50258" w:rsidRDefault="000843FF" w:rsidP="00B50258">
      <w:pPr>
        <w:pStyle w:val="Heading3"/>
        <w:spacing w:after="240"/>
        <w:rPr>
          <w:color w:val="0070C0"/>
        </w:rPr>
      </w:pPr>
      <w:r w:rsidRPr="00B50258">
        <w:rPr>
          <w:color w:val="0070C0"/>
        </w:rPr>
        <w:t>High level events</w:t>
      </w:r>
    </w:p>
    <w:p w14:paraId="586CFF37" w14:textId="55098D94" w:rsidR="000843FF" w:rsidRPr="00B50258" w:rsidRDefault="000843FF">
      <w:pPr>
        <w:pStyle w:val="ListParagraph"/>
        <w:numPr>
          <w:ilvl w:val="0"/>
          <w:numId w:val="5"/>
        </w:numPr>
        <w:spacing w:after="200" w:line="360" w:lineRule="auto"/>
        <w:rPr>
          <w:rFonts w:ascii="Arial" w:hAnsi="Arial" w:cs="Arial"/>
          <w:sz w:val="24"/>
          <w:szCs w:val="24"/>
        </w:rPr>
      </w:pPr>
      <w:r w:rsidRPr="00B50258">
        <w:rPr>
          <w:rFonts w:ascii="Arial" w:hAnsi="Arial" w:cs="Arial"/>
          <w:sz w:val="24"/>
          <w:szCs w:val="24"/>
        </w:rPr>
        <w:t xml:space="preserve">Organisation of the first </w:t>
      </w:r>
      <w:r w:rsidR="00616EF1" w:rsidRPr="00B50258">
        <w:rPr>
          <w:rFonts w:ascii="Arial" w:hAnsi="Arial" w:cs="Arial"/>
          <w:sz w:val="24"/>
          <w:szCs w:val="24"/>
        </w:rPr>
        <w:t xml:space="preserve">European </w:t>
      </w:r>
      <w:r w:rsidRPr="00B50258">
        <w:rPr>
          <w:rFonts w:ascii="Arial" w:hAnsi="Arial" w:cs="Arial"/>
          <w:sz w:val="24"/>
          <w:szCs w:val="24"/>
        </w:rPr>
        <w:t xml:space="preserve">Regional Disability Summit on international cooperation (more than 600 participants and many commitments made) </w:t>
      </w:r>
    </w:p>
    <w:p w14:paraId="2321B39C" w14:textId="29435DD6" w:rsidR="000843FF" w:rsidRPr="00B50258" w:rsidRDefault="000843FF">
      <w:pPr>
        <w:pStyle w:val="ListParagraph"/>
        <w:numPr>
          <w:ilvl w:val="0"/>
          <w:numId w:val="5"/>
        </w:numPr>
        <w:spacing w:after="200" w:line="360" w:lineRule="auto"/>
        <w:rPr>
          <w:rFonts w:ascii="Arial" w:hAnsi="Arial" w:cs="Arial"/>
          <w:sz w:val="24"/>
          <w:szCs w:val="24"/>
        </w:rPr>
      </w:pPr>
      <w:r w:rsidRPr="00B50258">
        <w:rPr>
          <w:rFonts w:ascii="Arial" w:hAnsi="Arial" w:cs="Arial"/>
          <w:sz w:val="24"/>
          <w:szCs w:val="24"/>
        </w:rPr>
        <w:t xml:space="preserve">Participation in the </w:t>
      </w:r>
      <w:hyperlink r:id="rId11" w:history="1">
        <w:r w:rsidRPr="00B50258">
          <w:rPr>
            <w:rStyle w:val="Hyperlink"/>
            <w:rFonts w:ascii="Arial" w:hAnsi="Arial" w:cs="Arial"/>
            <w:sz w:val="24"/>
            <w:szCs w:val="24"/>
          </w:rPr>
          <w:t>Global Disability Summit</w:t>
        </w:r>
      </w:hyperlink>
      <w:r w:rsidRPr="00B50258">
        <w:rPr>
          <w:rFonts w:ascii="Arial" w:hAnsi="Arial" w:cs="Arial"/>
          <w:sz w:val="24"/>
          <w:szCs w:val="24"/>
        </w:rPr>
        <w:t xml:space="preserve">, </w:t>
      </w:r>
    </w:p>
    <w:p w14:paraId="74CE2CC8" w14:textId="47857EA1" w:rsidR="000843FF" w:rsidRPr="00B50258" w:rsidRDefault="000843FF">
      <w:pPr>
        <w:pStyle w:val="ListParagraph"/>
        <w:numPr>
          <w:ilvl w:val="0"/>
          <w:numId w:val="5"/>
        </w:numPr>
        <w:spacing w:after="200" w:line="360" w:lineRule="auto"/>
        <w:rPr>
          <w:rFonts w:ascii="Arial" w:hAnsi="Arial" w:cs="Arial"/>
          <w:sz w:val="24"/>
          <w:szCs w:val="24"/>
        </w:rPr>
      </w:pPr>
      <w:r w:rsidRPr="00B50258">
        <w:rPr>
          <w:rFonts w:ascii="Arial" w:hAnsi="Arial" w:cs="Arial"/>
          <w:sz w:val="24"/>
          <w:szCs w:val="24"/>
        </w:rPr>
        <w:t xml:space="preserve">Participation in </w:t>
      </w:r>
      <w:hyperlink r:id="rId12" w:history="1">
        <w:r w:rsidR="00631F3A" w:rsidRPr="00B50258">
          <w:rPr>
            <w:rStyle w:val="Hyperlink"/>
            <w:rFonts w:ascii="Arial" w:hAnsi="Arial" w:cs="Arial"/>
            <w:sz w:val="24"/>
            <w:szCs w:val="24"/>
          </w:rPr>
          <w:t xml:space="preserve">UN </w:t>
        </w:r>
        <w:r w:rsidRPr="00B50258">
          <w:rPr>
            <w:rStyle w:val="Hyperlink"/>
            <w:rFonts w:ascii="Arial" w:hAnsi="Arial" w:cs="Arial"/>
            <w:sz w:val="24"/>
            <w:szCs w:val="24"/>
          </w:rPr>
          <w:t>C</w:t>
        </w:r>
        <w:r w:rsidR="00631F3A" w:rsidRPr="00B50258">
          <w:rPr>
            <w:rStyle w:val="Hyperlink"/>
            <w:rFonts w:ascii="Arial" w:hAnsi="Arial" w:cs="Arial"/>
            <w:sz w:val="24"/>
            <w:szCs w:val="24"/>
          </w:rPr>
          <w:t>limate Change Conference</w:t>
        </w:r>
      </w:hyperlink>
      <w:r w:rsidR="00631F3A" w:rsidRPr="00B50258">
        <w:rPr>
          <w:rFonts w:ascii="Arial" w:hAnsi="Arial" w:cs="Arial"/>
          <w:sz w:val="24"/>
          <w:szCs w:val="24"/>
        </w:rPr>
        <w:t xml:space="preserve"> (C</w:t>
      </w:r>
      <w:r w:rsidRPr="00B50258">
        <w:rPr>
          <w:rFonts w:ascii="Arial" w:hAnsi="Arial" w:cs="Arial"/>
          <w:sz w:val="24"/>
          <w:szCs w:val="24"/>
        </w:rPr>
        <w:t>OP26</w:t>
      </w:r>
      <w:r w:rsidR="00631F3A" w:rsidRPr="00B50258">
        <w:rPr>
          <w:rFonts w:ascii="Arial" w:hAnsi="Arial" w:cs="Arial"/>
          <w:sz w:val="24"/>
          <w:szCs w:val="24"/>
        </w:rPr>
        <w:t>)</w:t>
      </w:r>
      <w:r w:rsidRPr="00B50258">
        <w:rPr>
          <w:rFonts w:ascii="Arial" w:hAnsi="Arial" w:cs="Arial"/>
          <w:sz w:val="24"/>
          <w:szCs w:val="24"/>
        </w:rPr>
        <w:t xml:space="preserve">, </w:t>
      </w:r>
    </w:p>
    <w:p w14:paraId="0DAC7233" w14:textId="3D2F1231" w:rsidR="000843FF" w:rsidRPr="00B50258" w:rsidRDefault="000843FF">
      <w:pPr>
        <w:pStyle w:val="ListParagraph"/>
        <w:numPr>
          <w:ilvl w:val="0"/>
          <w:numId w:val="5"/>
        </w:numPr>
        <w:spacing w:after="200" w:line="360" w:lineRule="auto"/>
        <w:rPr>
          <w:rFonts w:ascii="Arial" w:hAnsi="Arial" w:cs="Arial"/>
          <w:sz w:val="24"/>
          <w:szCs w:val="24"/>
        </w:rPr>
      </w:pPr>
      <w:r w:rsidRPr="00B50258">
        <w:rPr>
          <w:rFonts w:ascii="Arial" w:hAnsi="Arial" w:cs="Arial"/>
          <w:sz w:val="24"/>
          <w:szCs w:val="24"/>
        </w:rPr>
        <w:t xml:space="preserve">Participation in </w:t>
      </w:r>
      <w:hyperlink r:id="rId13" w:history="1">
        <w:r w:rsidRPr="00B50258">
          <w:rPr>
            <w:rStyle w:val="Hyperlink"/>
            <w:rFonts w:ascii="Arial" w:hAnsi="Arial" w:cs="Arial"/>
            <w:sz w:val="24"/>
            <w:szCs w:val="24"/>
          </w:rPr>
          <w:t xml:space="preserve">2022 Global Platform for </w:t>
        </w:r>
        <w:r w:rsidR="00EE4A85" w:rsidRPr="00B50258">
          <w:rPr>
            <w:rStyle w:val="Hyperlink"/>
            <w:rFonts w:ascii="Arial" w:hAnsi="Arial" w:cs="Arial"/>
            <w:sz w:val="24"/>
            <w:szCs w:val="24"/>
          </w:rPr>
          <w:t>Disaster Risk Reduction (</w:t>
        </w:r>
        <w:r w:rsidRPr="00B50258">
          <w:rPr>
            <w:rStyle w:val="Hyperlink"/>
            <w:rFonts w:ascii="Arial" w:hAnsi="Arial" w:cs="Arial"/>
            <w:sz w:val="24"/>
            <w:szCs w:val="24"/>
          </w:rPr>
          <w:t>DRR</w:t>
        </w:r>
      </w:hyperlink>
      <w:r w:rsidR="00EE4A85" w:rsidRPr="00B50258">
        <w:rPr>
          <w:rFonts w:ascii="Arial" w:hAnsi="Arial" w:cs="Arial"/>
          <w:sz w:val="24"/>
          <w:szCs w:val="24"/>
        </w:rPr>
        <w:t>)</w:t>
      </w:r>
      <w:r w:rsidRPr="00B50258">
        <w:rPr>
          <w:rFonts w:ascii="Arial" w:hAnsi="Arial" w:cs="Arial"/>
          <w:sz w:val="24"/>
          <w:szCs w:val="24"/>
        </w:rPr>
        <w:t xml:space="preserve"> and European DRR platform and improvement of the roadmap. </w:t>
      </w:r>
    </w:p>
    <w:p w14:paraId="712F612C" w14:textId="0A4D84DF" w:rsidR="000843FF" w:rsidRPr="00B50258" w:rsidRDefault="000843FF">
      <w:pPr>
        <w:pStyle w:val="ListParagraph"/>
        <w:numPr>
          <w:ilvl w:val="0"/>
          <w:numId w:val="5"/>
        </w:numPr>
        <w:spacing w:after="200" w:line="360" w:lineRule="auto"/>
        <w:rPr>
          <w:rFonts w:ascii="Arial" w:hAnsi="Arial" w:cs="Arial"/>
          <w:sz w:val="24"/>
          <w:szCs w:val="24"/>
        </w:rPr>
      </w:pPr>
      <w:r w:rsidRPr="00B50258">
        <w:rPr>
          <w:rFonts w:ascii="Arial" w:hAnsi="Arial" w:cs="Arial"/>
          <w:sz w:val="24"/>
          <w:szCs w:val="24"/>
        </w:rPr>
        <w:t>Co-organis</w:t>
      </w:r>
      <w:r w:rsidR="00593935" w:rsidRPr="00B50258">
        <w:rPr>
          <w:rFonts w:ascii="Arial" w:hAnsi="Arial" w:cs="Arial"/>
          <w:sz w:val="24"/>
          <w:szCs w:val="24"/>
        </w:rPr>
        <w:t>ation</w:t>
      </w:r>
      <w:r w:rsidRPr="00B50258">
        <w:rPr>
          <w:rFonts w:ascii="Arial" w:hAnsi="Arial" w:cs="Arial"/>
          <w:sz w:val="24"/>
          <w:szCs w:val="24"/>
        </w:rPr>
        <w:t xml:space="preserve"> of the thinking lab on disability inclusion and civil protection with DG </w:t>
      </w:r>
      <w:r w:rsidR="00EE4A85" w:rsidRPr="00B50258">
        <w:rPr>
          <w:rFonts w:ascii="Arial" w:hAnsi="Arial" w:cs="Arial"/>
          <w:sz w:val="24"/>
          <w:szCs w:val="24"/>
        </w:rPr>
        <w:t>European Civil Protection and Humanitarian Aid Operations (</w:t>
      </w:r>
      <w:r w:rsidRPr="00B50258">
        <w:rPr>
          <w:rFonts w:ascii="Arial" w:hAnsi="Arial" w:cs="Arial"/>
          <w:sz w:val="24"/>
          <w:szCs w:val="24"/>
        </w:rPr>
        <w:t>ECHO</w:t>
      </w:r>
      <w:r w:rsidR="00EE4A85" w:rsidRPr="00B50258">
        <w:rPr>
          <w:rFonts w:ascii="Arial" w:hAnsi="Arial" w:cs="Arial"/>
          <w:sz w:val="24"/>
          <w:szCs w:val="24"/>
        </w:rPr>
        <w:t>)</w:t>
      </w:r>
      <w:r w:rsidRPr="00B50258">
        <w:rPr>
          <w:rFonts w:ascii="Arial" w:hAnsi="Arial" w:cs="Arial"/>
          <w:sz w:val="24"/>
          <w:szCs w:val="24"/>
        </w:rPr>
        <w:t xml:space="preserve"> </w:t>
      </w:r>
    </w:p>
    <w:p w14:paraId="41AFD590" w14:textId="0C56B039" w:rsidR="000843FF" w:rsidRPr="00B50258" w:rsidRDefault="000843FF" w:rsidP="00B50258">
      <w:pPr>
        <w:pStyle w:val="Heading3"/>
        <w:spacing w:after="240"/>
        <w:rPr>
          <w:color w:val="0070C0"/>
        </w:rPr>
      </w:pPr>
      <w:r w:rsidRPr="00B50258">
        <w:rPr>
          <w:color w:val="0070C0"/>
        </w:rPr>
        <w:t>Advocacy</w:t>
      </w:r>
    </w:p>
    <w:p w14:paraId="5F777103" w14:textId="0086DAFF" w:rsidR="000843FF" w:rsidRPr="00B50258" w:rsidRDefault="000843FF">
      <w:pPr>
        <w:pStyle w:val="ListParagraph"/>
        <w:numPr>
          <w:ilvl w:val="0"/>
          <w:numId w:val="6"/>
        </w:numPr>
        <w:spacing w:after="200" w:line="360" w:lineRule="auto"/>
        <w:rPr>
          <w:rFonts w:ascii="Arial" w:hAnsi="Arial" w:cs="Arial"/>
          <w:sz w:val="24"/>
          <w:szCs w:val="24"/>
        </w:rPr>
      </w:pPr>
      <w:r w:rsidRPr="00B50258">
        <w:rPr>
          <w:rFonts w:ascii="Arial" w:hAnsi="Arial" w:cs="Arial"/>
          <w:sz w:val="24"/>
          <w:szCs w:val="24"/>
        </w:rPr>
        <w:t xml:space="preserve">Involvement of EDF, members and partners in the EU review by the CRPD Committee; </w:t>
      </w:r>
      <w:hyperlink r:id="rId14" w:history="1">
        <w:r w:rsidRPr="00B50258">
          <w:rPr>
            <w:rStyle w:val="Hyperlink"/>
            <w:rFonts w:ascii="Arial" w:hAnsi="Arial" w:cs="Arial"/>
            <w:sz w:val="24"/>
            <w:szCs w:val="24"/>
          </w:rPr>
          <w:t>submission</w:t>
        </w:r>
      </w:hyperlink>
      <w:r w:rsidRPr="00B50258">
        <w:rPr>
          <w:rFonts w:ascii="Arial" w:hAnsi="Arial" w:cs="Arial"/>
          <w:sz w:val="24"/>
          <w:szCs w:val="24"/>
        </w:rPr>
        <w:t xml:space="preserve"> together with </w:t>
      </w:r>
      <w:r w:rsidR="003F4399" w:rsidRPr="00B50258">
        <w:rPr>
          <w:rFonts w:ascii="Arial" w:hAnsi="Arial" w:cs="Arial"/>
          <w:sz w:val="24"/>
          <w:szCs w:val="24"/>
        </w:rPr>
        <w:t>International Disability and Development Consortium (</w:t>
      </w:r>
      <w:r w:rsidRPr="00B50258">
        <w:rPr>
          <w:rFonts w:ascii="Arial" w:hAnsi="Arial" w:cs="Arial"/>
          <w:sz w:val="24"/>
          <w:szCs w:val="24"/>
        </w:rPr>
        <w:t>IDDC</w:t>
      </w:r>
      <w:r w:rsidR="003F4399" w:rsidRPr="00B50258">
        <w:rPr>
          <w:rFonts w:ascii="Arial" w:hAnsi="Arial" w:cs="Arial"/>
          <w:sz w:val="24"/>
          <w:szCs w:val="24"/>
        </w:rPr>
        <w:t>)</w:t>
      </w:r>
      <w:r w:rsidRPr="00B50258">
        <w:rPr>
          <w:rFonts w:ascii="Arial" w:hAnsi="Arial" w:cs="Arial"/>
          <w:sz w:val="24"/>
          <w:szCs w:val="24"/>
        </w:rPr>
        <w:t xml:space="preserve"> on EUs implementation of CRPD in its external action, resulted in several references to our recommendations regarding articles 11 and 32 CRPD in the List of Issues of the CRPD committee to the EU.</w:t>
      </w:r>
    </w:p>
    <w:p w14:paraId="0437768E" w14:textId="4AC01925" w:rsidR="000843FF" w:rsidRPr="00B50258" w:rsidRDefault="000843FF">
      <w:pPr>
        <w:pStyle w:val="ListParagraph"/>
        <w:numPr>
          <w:ilvl w:val="0"/>
          <w:numId w:val="6"/>
        </w:numPr>
        <w:spacing w:after="200" w:line="360" w:lineRule="auto"/>
        <w:rPr>
          <w:rFonts w:ascii="Arial" w:hAnsi="Arial" w:cs="Arial"/>
          <w:sz w:val="24"/>
          <w:szCs w:val="24"/>
        </w:rPr>
      </w:pPr>
      <w:r w:rsidRPr="00B50258">
        <w:rPr>
          <w:rFonts w:ascii="Arial" w:hAnsi="Arial" w:cs="Arial"/>
          <w:sz w:val="24"/>
          <w:szCs w:val="24"/>
        </w:rPr>
        <w:t>Increased involvement in the implementation of the EUs action plan on human rights and democracy (participation in the</w:t>
      </w:r>
      <w:r w:rsidR="003F4399" w:rsidRPr="00B50258">
        <w:rPr>
          <w:rFonts w:ascii="Arial" w:hAnsi="Arial" w:cs="Arial"/>
          <w:sz w:val="24"/>
          <w:szCs w:val="24"/>
        </w:rPr>
        <w:t xml:space="preserve"> European Commission Civil Society Organisations’ </w:t>
      </w:r>
      <w:r w:rsidRPr="00B50258">
        <w:rPr>
          <w:rFonts w:ascii="Arial" w:hAnsi="Arial" w:cs="Arial"/>
          <w:sz w:val="24"/>
          <w:szCs w:val="24"/>
        </w:rPr>
        <w:t>consultation in June, and upcoming mid-term review in 2023)</w:t>
      </w:r>
    </w:p>
    <w:p w14:paraId="5ECBDFBB" w14:textId="24E8C765" w:rsidR="000843FF" w:rsidRPr="00B50258" w:rsidRDefault="000843FF">
      <w:pPr>
        <w:pStyle w:val="ListParagraph"/>
        <w:numPr>
          <w:ilvl w:val="0"/>
          <w:numId w:val="6"/>
        </w:numPr>
        <w:spacing w:after="200" w:line="360" w:lineRule="auto"/>
        <w:rPr>
          <w:rFonts w:ascii="Arial" w:hAnsi="Arial" w:cs="Arial"/>
          <w:sz w:val="24"/>
          <w:szCs w:val="24"/>
        </w:rPr>
      </w:pPr>
      <w:r w:rsidRPr="00B50258">
        <w:rPr>
          <w:rFonts w:ascii="Arial" w:hAnsi="Arial" w:cs="Arial"/>
          <w:sz w:val="24"/>
          <w:szCs w:val="24"/>
        </w:rPr>
        <w:t xml:space="preserve">Input into </w:t>
      </w:r>
      <w:hyperlink r:id="rId15" w:history="1">
        <w:r w:rsidRPr="00B50258">
          <w:rPr>
            <w:rStyle w:val="Hyperlink"/>
            <w:rFonts w:ascii="Arial" w:hAnsi="Arial" w:cs="Arial"/>
            <w:sz w:val="24"/>
            <w:szCs w:val="24"/>
          </w:rPr>
          <w:t xml:space="preserve">the </w:t>
        </w:r>
        <w:r w:rsidR="003F4399" w:rsidRPr="00B50258">
          <w:rPr>
            <w:rStyle w:val="Hyperlink"/>
            <w:rFonts w:ascii="Arial" w:hAnsi="Arial" w:cs="Arial"/>
            <w:sz w:val="24"/>
            <w:szCs w:val="24"/>
          </w:rPr>
          <w:t>European Parliament's Committee on Women's Rights and Gender Equality (</w:t>
        </w:r>
        <w:r w:rsidRPr="00B50258">
          <w:rPr>
            <w:rStyle w:val="Hyperlink"/>
            <w:rFonts w:ascii="Arial" w:hAnsi="Arial" w:cs="Arial"/>
            <w:sz w:val="24"/>
            <w:szCs w:val="24"/>
          </w:rPr>
          <w:t>FEMM</w:t>
        </w:r>
        <w:r w:rsidR="003F4399" w:rsidRPr="00B50258">
          <w:rPr>
            <w:rStyle w:val="Hyperlink"/>
            <w:rFonts w:ascii="Arial" w:hAnsi="Arial" w:cs="Arial"/>
            <w:sz w:val="24"/>
            <w:szCs w:val="24"/>
          </w:rPr>
          <w:t>)</w:t>
        </w:r>
        <w:r w:rsidRPr="00B50258">
          <w:rPr>
            <w:rStyle w:val="Hyperlink"/>
            <w:rFonts w:ascii="Arial" w:hAnsi="Arial" w:cs="Arial"/>
            <w:sz w:val="24"/>
            <w:szCs w:val="24"/>
          </w:rPr>
          <w:t xml:space="preserve"> Committee</w:t>
        </w:r>
      </w:hyperlink>
      <w:r w:rsidRPr="00B50258">
        <w:rPr>
          <w:rFonts w:ascii="Arial" w:hAnsi="Arial" w:cs="Arial"/>
          <w:sz w:val="24"/>
          <w:szCs w:val="24"/>
        </w:rPr>
        <w:t xml:space="preserve"> report on the implementation of </w:t>
      </w:r>
      <w:hyperlink r:id="rId16" w:history="1">
        <w:r w:rsidRPr="00B50258">
          <w:rPr>
            <w:rStyle w:val="Hyperlink"/>
            <w:rFonts w:ascii="Arial" w:hAnsi="Arial" w:cs="Arial"/>
            <w:sz w:val="24"/>
            <w:szCs w:val="24"/>
          </w:rPr>
          <w:t>EUs Gender Equality Action Plan III</w:t>
        </w:r>
      </w:hyperlink>
    </w:p>
    <w:p w14:paraId="4E52E0F9" w14:textId="4F2FBB41" w:rsidR="000843FF" w:rsidRPr="00B50258" w:rsidRDefault="000843FF" w:rsidP="00B50258">
      <w:pPr>
        <w:pStyle w:val="Heading3"/>
        <w:spacing w:after="240"/>
        <w:rPr>
          <w:color w:val="0070C0"/>
          <w:lang w:val="en-US"/>
        </w:rPr>
      </w:pPr>
      <w:r w:rsidRPr="00B50258">
        <w:rPr>
          <w:color w:val="0070C0"/>
        </w:rPr>
        <w:t>Publication</w:t>
      </w:r>
    </w:p>
    <w:p w14:paraId="5C8D9AB4" w14:textId="77777777" w:rsidR="000843FF" w:rsidRPr="00B50258" w:rsidRDefault="000843FF">
      <w:pPr>
        <w:pStyle w:val="ListParagraph"/>
        <w:numPr>
          <w:ilvl w:val="0"/>
          <w:numId w:val="7"/>
        </w:numPr>
        <w:spacing w:after="0" w:line="360" w:lineRule="auto"/>
        <w:rPr>
          <w:rFonts w:ascii="Arial" w:hAnsi="Arial" w:cs="Arial"/>
          <w:sz w:val="24"/>
          <w:szCs w:val="24"/>
          <w:lang w:val="en-US"/>
        </w:rPr>
      </w:pPr>
      <w:r w:rsidRPr="00B50258">
        <w:rPr>
          <w:rFonts w:ascii="Arial" w:hAnsi="Arial" w:cs="Arial"/>
          <w:sz w:val="24"/>
          <w:szCs w:val="24"/>
          <w:lang w:val="en-US"/>
        </w:rPr>
        <w:t xml:space="preserve">Publication of guidance document for </w:t>
      </w:r>
      <w:r w:rsidRPr="00B50258">
        <w:rPr>
          <w:rFonts w:ascii="Arial" w:hAnsi="Arial" w:cs="Arial"/>
          <w:sz w:val="24"/>
          <w:szCs w:val="24"/>
        </w:rPr>
        <w:t>Periodic Review of the EU by the Committee on the Rights of Persons with Disabilities in 2022-2023 (with a focus on international cooperation)</w:t>
      </w:r>
    </w:p>
    <w:p w14:paraId="3F74DAF6" w14:textId="5F2B5B60" w:rsidR="000843FF" w:rsidRPr="00B50258" w:rsidRDefault="000843FF">
      <w:pPr>
        <w:pStyle w:val="ListParagraph"/>
        <w:numPr>
          <w:ilvl w:val="0"/>
          <w:numId w:val="7"/>
        </w:numPr>
        <w:spacing w:after="0" w:line="360" w:lineRule="auto"/>
        <w:rPr>
          <w:rStyle w:val="Hyperlink"/>
          <w:rFonts w:ascii="Arial" w:hAnsi="Arial" w:cs="Arial"/>
          <w:color w:val="auto"/>
          <w:sz w:val="24"/>
          <w:szCs w:val="24"/>
          <w:u w:val="none"/>
          <w:lang w:val="en-US"/>
        </w:rPr>
      </w:pPr>
      <w:r w:rsidRPr="00B50258">
        <w:rPr>
          <w:rFonts w:ascii="Arial" w:hAnsi="Arial" w:cs="Arial"/>
          <w:sz w:val="24"/>
          <w:szCs w:val="24"/>
          <w:lang w:val="en-US"/>
        </w:rPr>
        <w:lastRenderedPageBreak/>
        <w:t xml:space="preserve">Input for the List of Issues Prior to Reporting for the second review of the EU by the CRPD Committee: </w:t>
      </w:r>
      <w:hyperlink r:id="rId17" w:history="1">
        <w:r w:rsidRPr="00B50258">
          <w:rPr>
            <w:rStyle w:val="Hyperlink"/>
            <w:rFonts w:ascii="Arial" w:hAnsi="Arial" w:cs="Arial"/>
            <w:sz w:val="24"/>
            <w:szCs w:val="24"/>
            <w:lang w:val="en-US"/>
          </w:rPr>
          <w:t>EDF-IDDC submission focuses on the EU’s implementation of CRPD in its external action beyond Europe.</w:t>
        </w:r>
      </w:hyperlink>
    </w:p>
    <w:p w14:paraId="1D5D5528" w14:textId="4C5B9310" w:rsidR="003F4399" w:rsidRPr="00B50258" w:rsidRDefault="003F4399">
      <w:pPr>
        <w:pStyle w:val="ListParagraph"/>
        <w:numPr>
          <w:ilvl w:val="0"/>
          <w:numId w:val="7"/>
        </w:numPr>
        <w:spacing w:after="0" w:line="360" w:lineRule="auto"/>
        <w:rPr>
          <w:rFonts w:ascii="Arial" w:hAnsi="Arial" w:cs="Arial"/>
          <w:sz w:val="24"/>
          <w:szCs w:val="24"/>
          <w:lang w:val="en-US"/>
        </w:rPr>
      </w:pPr>
      <w:r w:rsidRPr="00B50258">
        <w:rPr>
          <w:rStyle w:val="Hyperlink"/>
          <w:rFonts w:ascii="Arial" w:hAnsi="Arial" w:cs="Arial"/>
          <w:color w:val="auto"/>
          <w:sz w:val="24"/>
          <w:szCs w:val="24"/>
          <w:u w:val="none"/>
          <w:lang w:val="en-US"/>
        </w:rPr>
        <w:t xml:space="preserve">Publication of a new </w:t>
      </w:r>
      <w:hyperlink r:id="rId18" w:history="1">
        <w:r w:rsidRPr="00B50258">
          <w:rPr>
            <w:rStyle w:val="Hyperlink"/>
            <w:rFonts w:ascii="Arial" w:hAnsi="Arial" w:cs="Arial"/>
            <w:sz w:val="24"/>
            <w:szCs w:val="24"/>
            <w:lang w:val="en-US"/>
          </w:rPr>
          <w:t>guide: volunteer with disabilities within the new European Solidarity Corps</w:t>
        </w:r>
      </w:hyperlink>
      <w:r w:rsidRPr="00B50258">
        <w:rPr>
          <w:rStyle w:val="Hyperlink"/>
          <w:rFonts w:ascii="Arial" w:hAnsi="Arial" w:cs="Arial"/>
          <w:color w:val="auto"/>
          <w:sz w:val="24"/>
          <w:szCs w:val="24"/>
          <w:u w:val="none"/>
          <w:lang w:val="en-US"/>
        </w:rPr>
        <w:t xml:space="preserve"> </w:t>
      </w:r>
    </w:p>
    <w:p w14:paraId="0100D49B" w14:textId="12EE687E" w:rsidR="000843FF" w:rsidRPr="00B50258" w:rsidRDefault="000843FF">
      <w:pPr>
        <w:pStyle w:val="ListParagraph"/>
        <w:numPr>
          <w:ilvl w:val="0"/>
          <w:numId w:val="7"/>
        </w:numPr>
        <w:spacing w:after="0" w:line="360" w:lineRule="auto"/>
        <w:rPr>
          <w:rFonts w:ascii="Arial" w:hAnsi="Arial" w:cs="Arial"/>
          <w:sz w:val="24"/>
          <w:szCs w:val="24"/>
          <w:lang w:val="en-US"/>
        </w:rPr>
      </w:pPr>
      <w:r w:rsidRPr="00B50258">
        <w:rPr>
          <w:rFonts w:ascii="Arial" w:hAnsi="Arial" w:cs="Arial"/>
          <w:sz w:val="24"/>
          <w:szCs w:val="24"/>
          <w:lang w:val="en-US"/>
        </w:rPr>
        <w:t>Publication on a new report on</w:t>
      </w:r>
      <w:r w:rsidR="003F4399" w:rsidRPr="00B50258">
        <w:rPr>
          <w:rFonts w:ascii="Arial" w:hAnsi="Arial" w:cs="Arial"/>
          <w:sz w:val="24"/>
          <w:szCs w:val="24"/>
          <w:lang w:val="en-US"/>
        </w:rPr>
        <w:t xml:space="preserve"> </w:t>
      </w:r>
      <w:hyperlink r:id="rId19" w:history="1">
        <w:r w:rsidR="003F4399" w:rsidRPr="00B50258">
          <w:rPr>
            <w:rStyle w:val="Hyperlink"/>
            <w:rFonts w:ascii="Arial" w:hAnsi="Arial" w:cs="Arial"/>
            <w:sz w:val="24"/>
            <w:szCs w:val="24"/>
            <w:lang w:val="en-US"/>
          </w:rPr>
          <w:t>deinstitutionalization (</w:t>
        </w:r>
        <w:r w:rsidRPr="00B50258">
          <w:rPr>
            <w:rStyle w:val="Hyperlink"/>
            <w:rFonts w:ascii="Arial" w:hAnsi="Arial" w:cs="Arial"/>
            <w:sz w:val="24"/>
            <w:szCs w:val="24"/>
            <w:lang w:val="en-US"/>
          </w:rPr>
          <w:t>DI</w:t>
        </w:r>
        <w:r w:rsidR="003F4399" w:rsidRPr="00B50258">
          <w:rPr>
            <w:rStyle w:val="Hyperlink"/>
            <w:rFonts w:ascii="Arial" w:hAnsi="Arial" w:cs="Arial"/>
            <w:sz w:val="24"/>
            <w:szCs w:val="24"/>
            <w:lang w:val="en-US"/>
          </w:rPr>
          <w:t>)</w:t>
        </w:r>
        <w:r w:rsidRPr="00B50258">
          <w:rPr>
            <w:rStyle w:val="Hyperlink"/>
            <w:rFonts w:ascii="Arial" w:hAnsi="Arial" w:cs="Arial"/>
            <w:sz w:val="24"/>
            <w:szCs w:val="24"/>
            <w:lang w:val="en-US"/>
          </w:rPr>
          <w:t xml:space="preserve"> in EU global actions</w:t>
        </w:r>
      </w:hyperlink>
      <w:r w:rsidRPr="00B50258">
        <w:rPr>
          <w:rFonts w:ascii="Arial" w:hAnsi="Arial" w:cs="Arial"/>
          <w:sz w:val="24"/>
          <w:szCs w:val="24"/>
          <w:lang w:val="en-US"/>
        </w:rPr>
        <w:t xml:space="preserve"> </w:t>
      </w:r>
    </w:p>
    <w:p w14:paraId="2E35AE6E" w14:textId="77777777" w:rsidR="00FA1628" w:rsidRPr="00B50258" w:rsidRDefault="00000000">
      <w:pPr>
        <w:pStyle w:val="ListParagraph"/>
        <w:numPr>
          <w:ilvl w:val="0"/>
          <w:numId w:val="7"/>
        </w:numPr>
        <w:spacing w:after="0" w:line="360" w:lineRule="auto"/>
        <w:rPr>
          <w:rStyle w:val="Hyperlink"/>
          <w:rFonts w:ascii="Arial" w:hAnsi="Arial" w:cs="Arial"/>
          <w:color w:val="auto"/>
          <w:sz w:val="24"/>
          <w:szCs w:val="24"/>
          <w:u w:val="none"/>
          <w:lang w:val="en-US"/>
        </w:rPr>
      </w:pPr>
      <w:hyperlink r:id="rId20" w:history="1">
        <w:r w:rsidR="000843FF" w:rsidRPr="00B50258">
          <w:rPr>
            <w:rStyle w:val="Hyperlink"/>
            <w:rFonts w:ascii="Arial" w:hAnsi="Arial" w:cs="Arial"/>
            <w:sz w:val="24"/>
            <w:szCs w:val="24"/>
            <w:lang w:val="en-US"/>
          </w:rPr>
          <w:t>Toolkit for DPOs involvement European Regional Disability Summit</w:t>
        </w:r>
      </w:hyperlink>
    </w:p>
    <w:p w14:paraId="232F8621" w14:textId="7F6DB13F" w:rsidR="00FA1628" w:rsidRPr="00B50258" w:rsidRDefault="00000000">
      <w:pPr>
        <w:pStyle w:val="ListParagraph"/>
        <w:numPr>
          <w:ilvl w:val="0"/>
          <w:numId w:val="7"/>
        </w:numPr>
        <w:spacing w:after="0" w:line="360" w:lineRule="auto"/>
        <w:rPr>
          <w:rFonts w:ascii="Arial" w:hAnsi="Arial" w:cs="Arial"/>
          <w:sz w:val="24"/>
          <w:szCs w:val="24"/>
          <w:lang w:val="en-US"/>
        </w:rPr>
      </w:pPr>
      <w:hyperlink r:id="rId21" w:history="1">
        <w:r w:rsidR="00FA1628" w:rsidRPr="00B50258">
          <w:rPr>
            <w:rStyle w:val="Hyperlink"/>
            <w:rFonts w:ascii="Arial" w:hAnsi="Arial" w:cs="Arial"/>
            <w:sz w:val="24"/>
            <w:szCs w:val="24"/>
            <w:lang w:val="en-US"/>
          </w:rPr>
          <w:t>Publication ‘Recommended responses to children in institutions in Ukraine’</w:t>
        </w:r>
      </w:hyperlink>
    </w:p>
    <w:p w14:paraId="39181560" w14:textId="77777777" w:rsidR="000843FF" w:rsidRPr="00B50258" w:rsidRDefault="00000000">
      <w:pPr>
        <w:pStyle w:val="ListParagraph"/>
        <w:numPr>
          <w:ilvl w:val="0"/>
          <w:numId w:val="7"/>
        </w:numPr>
        <w:spacing w:after="0" w:line="360" w:lineRule="auto"/>
        <w:rPr>
          <w:rFonts w:ascii="Arial" w:hAnsi="Arial" w:cs="Arial"/>
          <w:sz w:val="24"/>
          <w:szCs w:val="24"/>
          <w:lang w:val="en-US"/>
        </w:rPr>
      </w:pPr>
      <w:hyperlink r:id="rId22" w:history="1">
        <w:r w:rsidR="000843FF" w:rsidRPr="00B50258">
          <w:rPr>
            <w:rStyle w:val="Hyperlink"/>
            <w:rFonts w:ascii="Arial" w:hAnsi="Arial" w:cs="Arial"/>
            <w:sz w:val="24"/>
            <w:szCs w:val="24"/>
            <w:lang w:val="en-US"/>
          </w:rPr>
          <w:t xml:space="preserve">EDF-IDDC Analysis on European Disability Rights Strategy External Action </w:t>
        </w:r>
      </w:hyperlink>
      <w:r w:rsidR="000843FF" w:rsidRPr="00B50258">
        <w:rPr>
          <w:rFonts w:ascii="Arial" w:hAnsi="Arial" w:cs="Arial"/>
          <w:sz w:val="24"/>
          <w:szCs w:val="24"/>
          <w:lang w:val="en-US"/>
        </w:rPr>
        <w:t xml:space="preserve"> </w:t>
      </w:r>
    </w:p>
    <w:p w14:paraId="6BF8E7AD" w14:textId="77777777" w:rsidR="000843FF" w:rsidRPr="00B50258" w:rsidRDefault="000843FF">
      <w:pPr>
        <w:pStyle w:val="ListParagraph"/>
        <w:numPr>
          <w:ilvl w:val="0"/>
          <w:numId w:val="7"/>
        </w:numPr>
        <w:spacing w:after="0" w:line="360" w:lineRule="auto"/>
        <w:rPr>
          <w:rFonts w:ascii="Arial" w:hAnsi="Arial" w:cs="Arial"/>
          <w:sz w:val="24"/>
          <w:szCs w:val="24"/>
          <w:lang w:val="en-US"/>
        </w:rPr>
      </w:pPr>
      <w:r w:rsidRPr="00B50258">
        <w:rPr>
          <w:rFonts w:ascii="Arial" w:hAnsi="Arial" w:cs="Arial"/>
          <w:sz w:val="24"/>
          <w:szCs w:val="24"/>
          <w:lang w:val="en-US"/>
        </w:rPr>
        <w:t xml:space="preserve">Publication of various documents (policy brief, policy paper, </w:t>
      </w:r>
      <w:proofErr w:type="gramStart"/>
      <w:r w:rsidRPr="00B50258">
        <w:rPr>
          <w:rFonts w:ascii="Arial" w:hAnsi="Arial" w:cs="Arial"/>
          <w:sz w:val="24"/>
          <w:szCs w:val="24"/>
          <w:lang w:val="en-US"/>
        </w:rPr>
        <w:t>review</w:t>
      </w:r>
      <w:proofErr w:type="gramEnd"/>
      <w:r w:rsidRPr="00B50258">
        <w:rPr>
          <w:rFonts w:ascii="Arial" w:hAnsi="Arial" w:cs="Arial"/>
          <w:sz w:val="24"/>
          <w:szCs w:val="24"/>
          <w:lang w:val="en-US"/>
        </w:rPr>
        <w:t xml:space="preserve"> and quick guide) on “Disability-inclusive Disaster Risk Reduction: Moving forward in DiDRR across Europe and Central Asia”</w:t>
      </w:r>
    </w:p>
    <w:p w14:paraId="46DCD5F4" w14:textId="77777777" w:rsidR="000843FF" w:rsidRPr="00B50258" w:rsidRDefault="00000000">
      <w:pPr>
        <w:pStyle w:val="ListParagraph"/>
        <w:numPr>
          <w:ilvl w:val="0"/>
          <w:numId w:val="7"/>
        </w:numPr>
        <w:spacing w:after="0" w:line="360" w:lineRule="auto"/>
        <w:rPr>
          <w:rFonts w:ascii="Arial" w:hAnsi="Arial" w:cs="Arial"/>
          <w:sz w:val="24"/>
          <w:szCs w:val="24"/>
        </w:rPr>
      </w:pPr>
      <w:hyperlink r:id="rId23" w:history="1">
        <w:r w:rsidR="000843FF" w:rsidRPr="00B50258">
          <w:rPr>
            <w:rStyle w:val="Hyperlink"/>
            <w:rFonts w:ascii="Arial" w:hAnsi="Arial" w:cs="Arial"/>
            <w:sz w:val="24"/>
            <w:szCs w:val="24"/>
          </w:rPr>
          <w:t>EDFs input</w:t>
        </w:r>
      </w:hyperlink>
      <w:r w:rsidR="000843FF" w:rsidRPr="00B50258">
        <w:rPr>
          <w:rFonts w:ascii="Arial" w:hAnsi="Arial" w:cs="Arial"/>
          <w:sz w:val="24"/>
          <w:szCs w:val="24"/>
        </w:rPr>
        <w:t xml:space="preserve"> to the </w:t>
      </w:r>
      <w:hyperlink r:id="rId24" w:history="1">
        <w:r w:rsidR="000843FF" w:rsidRPr="00B50258">
          <w:rPr>
            <w:rStyle w:val="Hyperlink"/>
            <w:rFonts w:ascii="Arial" w:hAnsi="Arial" w:cs="Arial"/>
            <w:sz w:val="24"/>
            <w:szCs w:val="24"/>
          </w:rPr>
          <w:t>Disaster Risk Reduction (DRR) Roadmap for Europe and Central Asia</w:t>
        </w:r>
      </w:hyperlink>
      <w:r w:rsidR="000843FF" w:rsidRPr="00B50258">
        <w:rPr>
          <w:rFonts w:ascii="Arial" w:hAnsi="Arial" w:cs="Arial"/>
          <w:sz w:val="24"/>
          <w:szCs w:val="24"/>
        </w:rPr>
        <w:t>, that now comprehensively commits to disability inclusion.</w:t>
      </w:r>
    </w:p>
    <w:p w14:paraId="67BE1303" w14:textId="21D5C89E" w:rsidR="000843FF" w:rsidRPr="00B50258" w:rsidRDefault="000843FF">
      <w:pPr>
        <w:pStyle w:val="ListParagraph"/>
        <w:numPr>
          <w:ilvl w:val="1"/>
          <w:numId w:val="7"/>
        </w:numPr>
        <w:spacing w:after="0" w:line="360" w:lineRule="auto"/>
        <w:rPr>
          <w:rFonts w:ascii="Arial" w:hAnsi="Arial" w:cs="Arial"/>
          <w:sz w:val="24"/>
          <w:szCs w:val="24"/>
          <w:lang w:val="en-US"/>
        </w:rPr>
      </w:pPr>
      <w:r w:rsidRPr="00B50258">
        <w:rPr>
          <w:rFonts w:ascii="Arial" w:hAnsi="Arial" w:cs="Arial"/>
          <w:sz w:val="24"/>
          <w:szCs w:val="24"/>
          <w:lang w:val="en-US"/>
        </w:rPr>
        <w:t xml:space="preserve">Publication of a video on </w:t>
      </w:r>
      <w:hyperlink r:id="rId25" w:history="1">
        <w:r w:rsidRPr="00B50258">
          <w:rPr>
            <w:rStyle w:val="Hyperlink"/>
            <w:rFonts w:ascii="Arial" w:hAnsi="Arial" w:cs="Arial"/>
            <w:sz w:val="24"/>
            <w:szCs w:val="24"/>
            <w:lang w:val="en-US"/>
          </w:rPr>
          <w:t xml:space="preserve">disability and climate </w:t>
        </w:r>
        <w:r w:rsidR="003056D8" w:rsidRPr="00B50258">
          <w:rPr>
            <w:rStyle w:val="Hyperlink"/>
            <w:rFonts w:ascii="Arial" w:hAnsi="Arial" w:cs="Arial"/>
            <w:sz w:val="24"/>
            <w:szCs w:val="24"/>
            <w:lang w:val="en-US"/>
          </w:rPr>
          <w:t>justice</w:t>
        </w:r>
      </w:hyperlink>
      <w:r w:rsidRPr="00B50258">
        <w:rPr>
          <w:rFonts w:ascii="Arial" w:hAnsi="Arial" w:cs="Arial"/>
          <w:sz w:val="24"/>
          <w:szCs w:val="24"/>
          <w:lang w:val="en-US"/>
        </w:rPr>
        <w:t xml:space="preserve">. </w:t>
      </w:r>
    </w:p>
    <w:p w14:paraId="01EC4012" w14:textId="1020B7CA" w:rsidR="000843FF" w:rsidRPr="00B50258" w:rsidRDefault="000843FF" w:rsidP="00B50258">
      <w:pPr>
        <w:pStyle w:val="Heading3"/>
        <w:spacing w:after="240"/>
        <w:rPr>
          <w:color w:val="0070C0"/>
          <w:lang w:val="en-US"/>
        </w:rPr>
      </w:pPr>
      <w:r w:rsidRPr="00B50258">
        <w:rPr>
          <w:color w:val="0070C0"/>
          <w:lang w:val="en-US"/>
        </w:rPr>
        <w:t>Building our network</w:t>
      </w:r>
    </w:p>
    <w:p w14:paraId="5F62AE2E" w14:textId="77777777" w:rsidR="000843FF" w:rsidRPr="00B50258" w:rsidRDefault="000843FF">
      <w:pPr>
        <w:pStyle w:val="ListParagraph"/>
        <w:numPr>
          <w:ilvl w:val="0"/>
          <w:numId w:val="8"/>
        </w:numPr>
        <w:spacing w:after="0" w:line="360" w:lineRule="auto"/>
        <w:rPr>
          <w:rFonts w:ascii="Arial" w:hAnsi="Arial" w:cs="Arial"/>
          <w:sz w:val="24"/>
          <w:szCs w:val="24"/>
          <w:lang w:val="en-US"/>
        </w:rPr>
      </w:pPr>
      <w:r w:rsidRPr="00B50258">
        <w:rPr>
          <w:rFonts w:ascii="Arial" w:hAnsi="Arial" w:cs="Arial"/>
          <w:sz w:val="24"/>
          <w:szCs w:val="24"/>
          <w:lang w:val="en-US"/>
        </w:rPr>
        <w:t xml:space="preserve">EDF is the European Focal Point for the </w:t>
      </w:r>
      <w:hyperlink r:id="rId26" w:history="1">
        <w:r w:rsidRPr="00B50258">
          <w:rPr>
            <w:rStyle w:val="Hyperlink"/>
            <w:rFonts w:ascii="Arial" w:hAnsi="Arial" w:cs="Arial"/>
            <w:sz w:val="24"/>
            <w:szCs w:val="24"/>
            <w:lang w:val="en-US"/>
          </w:rPr>
          <w:t>Global Thematic Group on Disaster Risk Reduction and Climate Action</w:t>
        </w:r>
      </w:hyperlink>
      <w:r w:rsidRPr="00B50258">
        <w:rPr>
          <w:rFonts w:ascii="Arial" w:hAnsi="Arial" w:cs="Arial"/>
          <w:sz w:val="24"/>
          <w:szCs w:val="24"/>
          <w:lang w:val="en-US"/>
        </w:rPr>
        <w:t xml:space="preserve"> (TG-DRRCA)</w:t>
      </w:r>
    </w:p>
    <w:p w14:paraId="73D10719" w14:textId="3F639CE1" w:rsidR="000843FF" w:rsidRPr="00B50258" w:rsidRDefault="000843FF">
      <w:pPr>
        <w:pStyle w:val="ListParagraph"/>
        <w:numPr>
          <w:ilvl w:val="0"/>
          <w:numId w:val="8"/>
        </w:numPr>
        <w:spacing w:after="0" w:line="360" w:lineRule="auto"/>
        <w:rPr>
          <w:rFonts w:ascii="Arial" w:hAnsi="Arial" w:cs="Arial"/>
          <w:sz w:val="24"/>
          <w:szCs w:val="24"/>
          <w:lang w:val="en-US"/>
        </w:rPr>
      </w:pPr>
      <w:r w:rsidRPr="00B50258">
        <w:rPr>
          <w:rFonts w:ascii="Arial" w:hAnsi="Arial" w:cs="Arial"/>
          <w:sz w:val="24"/>
          <w:szCs w:val="24"/>
          <w:lang w:val="en-US"/>
        </w:rPr>
        <w:t xml:space="preserve">EDF became a new member of </w:t>
      </w:r>
      <w:hyperlink r:id="rId27" w:history="1">
        <w:r w:rsidRPr="00B50258">
          <w:rPr>
            <w:rStyle w:val="Hyperlink"/>
            <w:rFonts w:ascii="Arial" w:hAnsi="Arial" w:cs="Arial"/>
            <w:sz w:val="24"/>
            <w:szCs w:val="24"/>
            <w:lang w:val="en-US"/>
          </w:rPr>
          <w:t>CONCORD</w:t>
        </w:r>
      </w:hyperlink>
      <w:r w:rsidRPr="00B50258">
        <w:rPr>
          <w:rFonts w:ascii="Arial" w:hAnsi="Arial" w:cs="Arial"/>
          <w:sz w:val="24"/>
          <w:szCs w:val="24"/>
          <w:lang w:val="en-US"/>
        </w:rPr>
        <w:t xml:space="preserve">, the European confederation of relief and development NGOs – this helps us to widen our network and have stronger impact on </w:t>
      </w:r>
      <w:proofErr w:type="gramStart"/>
      <w:r w:rsidRPr="00B50258">
        <w:rPr>
          <w:rFonts w:ascii="Arial" w:hAnsi="Arial" w:cs="Arial"/>
          <w:sz w:val="24"/>
          <w:szCs w:val="24"/>
          <w:lang w:val="en-US"/>
        </w:rPr>
        <w:t>policy-making</w:t>
      </w:r>
      <w:proofErr w:type="gramEnd"/>
      <w:r w:rsidRPr="00B50258">
        <w:rPr>
          <w:rFonts w:ascii="Arial" w:hAnsi="Arial" w:cs="Arial"/>
          <w:sz w:val="24"/>
          <w:szCs w:val="24"/>
          <w:lang w:val="en-US"/>
        </w:rPr>
        <w:t xml:space="preserve">. </w:t>
      </w:r>
    </w:p>
    <w:p w14:paraId="350A3814" w14:textId="2CF0ED67" w:rsidR="000843FF" w:rsidRPr="00B50258" w:rsidRDefault="000843FF" w:rsidP="00B50258">
      <w:pPr>
        <w:pStyle w:val="Heading3"/>
        <w:spacing w:after="240"/>
        <w:rPr>
          <w:color w:val="0070C0"/>
          <w:lang w:val="en-US"/>
        </w:rPr>
      </w:pPr>
      <w:r w:rsidRPr="00B50258">
        <w:rPr>
          <w:color w:val="0070C0"/>
        </w:rPr>
        <w:t>Capacity building and awareness raising</w:t>
      </w:r>
    </w:p>
    <w:p w14:paraId="406141C2" w14:textId="77777777" w:rsidR="000843FF" w:rsidRPr="00B50258" w:rsidRDefault="000843FF">
      <w:pPr>
        <w:pStyle w:val="ListParagraph"/>
        <w:numPr>
          <w:ilvl w:val="0"/>
          <w:numId w:val="9"/>
        </w:numPr>
        <w:spacing w:after="0" w:line="360" w:lineRule="auto"/>
        <w:rPr>
          <w:rFonts w:ascii="Arial" w:hAnsi="Arial" w:cs="Arial"/>
          <w:sz w:val="24"/>
          <w:szCs w:val="24"/>
          <w:lang w:val="en-US"/>
        </w:rPr>
      </w:pPr>
      <w:r w:rsidRPr="00B50258">
        <w:rPr>
          <w:rFonts w:ascii="Arial" w:hAnsi="Arial" w:cs="Arial"/>
          <w:sz w:val="24"/>
          <w:szCs w:val="24"/>
          <w:lang w:val="en-US"/>
        </w:rPr>
        <w:t>For EDF members, and together with UNHCR workshop on the rights of refugees with disabilities in Lithuania</w:t>
      </w:r>
    </w:p>
    <w:p w14:paraId="6E2495C0" w14:textId="77777777" w:rsidR="000843FF" w:rsidRPr="00B50258" w:rsidRDefault="000843FF">
      <w:pPr>
        <w:pStyle w:val="ListParagraph"/>
        <w:numPr>
          <w:ilvl w:val="0"/>
          <w:numId w:val="9"/>
        </w:numPr>
        <w:spacing w:after="0" w:line="360" w:lineRule="auto"/>
        <w:rPr>
          <w:rFonts w:ascii="Arial" w:hAnsi="Arial" w:cs="Arial"/>
          <w:sz w:val="24"/>
          <w:szCs w:val="24"/>
          <w:lang w:val="en-US"/>
        </w:rPr>
      </w:pPr>
      <w:r w:rsidRPr="00B50258">
        <w:rPr>
          <w:rFonts w:ascii="Arial" w:hAnsi="Arial" w:cs="Arial"/>
          <w:sz w:val="24"/>
          <w:szCs w:val="24"/>
          <w:lang w:val="en-US"/>
        </w:rPr>
        <w:t>Information session on EDFs work on refugees with disabilities and Ukraine for UN Disability Reference Group on Humanitarian Action, intervention at the European Humanitarian Forum, at OSCE conference on gender responsive DRR</w:t>
      </w:r>
    </w:p>
    <w:p w14:paraId="0C91E4A2" w14:textId="77777777" w:rsidR="000843FF" w:rsidRPr="00B50258" w:rsidRDefault="000843FF">
      <w:pPr>
        <w:pStyle w:val="ListParagraph"/>
        <w:numPr>
          <w:ilvl w:val="0"/>
          <w:numId w:val="9"/>
        </w:numPr>
        <w:spacing w:after="0" w:line="360" w:lineRule="auto"/>
        <w:rPr>
          <w:rFonts w:ascii="Arial" w:hAnsi="Arial" w:cs="Arial"/>
          <w:sz w:val="24"/>
          <w:szCs w:val="24"/>
          <w:lang w:val="en-US"/>
        </w:rPr>
      </w:pPr>
      <w:r w:rsidRPr="00B50258">
        <w:rPr>
          <w:rFonts w:ascii="Arial" w:hAnsi="Arial" w:cs="Arial"/>
          <w:sz w:val="24"/>
          <w:szCs w:val="24"/>
          <w:lang w:val="en-US"/>
        </w:rPr>
        <w:t xml:space="preserve">Translation of our </w:t>
      </w:r>
      <w:hyperlink r:id="rId28" w:history="1">
        <w:r w:rsidRPr="00B50258">
          <w:rPr>
            <w:rStyle w:val="Hyperlink"/>
            <w:rFonts w:ascii="Arial" w:hAnsi="Arial" w:cs="Arial"/>
            <w:sz w:val="24"/>
            <w:szCs w:val="24"/>
            <w:lang w:val="en-US"/>
          </w:rPr>
          <w:t>toolkit</w:t>
        </w:r>
      </w:hyperlink>
      <w:r w:rsidRPr="00B50258">
        <w:rPr>
          <w:rFonts w:ascii="Arial" w:hAnsi="Arial" w:cs="Arial"/>
          <w:sz w:val="24"/>
          <w:szCs w:val="24"/>
          <w:lang w:val="en-US"/>
        </w:rPr>
        <w:t xml:space="preserve"> on the rights of persons with disabilities into Ukrainian</w:t>
      </w:r>
    </w:p>
    <w:p w14:paraId="55C489C0" w14:textId="151B31A5" w:rsidR="00496756" w:rsidRPr="00B50258" w:rsidRDefault="00000000">
      <w:pPr>
        <w:pStyle w:val="ListParagraph"/>
        <w:numPr>
          <w:ilvl w:val="0"/>
          <w:numId w:val="9"/>
        </w:numPr>
        <w:spacing w:after="0" w:line="360" w:lineRule="auto"/>
        <w:rPr>
          <w:rFonts w:ascii="Arial" w:hAnsi="Arial" w:cs="Arial"/>
          <w:sz w:val="24"/>
          <w:szCs w:val="24"/>
          <w:lang w:val="en-US"/>
        </w:rPr>
      </w:pPr>
      <w:hyperlink r:id="rId29" w:history="1">
        <w:r w:rsidR="000843FF" w:rsidRPr="00B50258">
          <w:rPr>
            <w:rStyle w:val="Hyperlink"/>
            <w:rFonts w:ascii="Arial" w:hAnsi="Arial" w:cs="Arial"/>
            <w:sz w:val="24"/>
            <w:szCs w:val="24"/>
            <w:lang w:val="en-US"/>
          </w:rPr>
          <w:t>EDF webpage</w:t>
        </w:r>
      </w:hyperlink>
      <w:r w:rsidR="000843FF" w:rsidRPr="00B50258">
        <w:rPr>
          <w:rFonts w:ascii="Arial" w:hAnsi="Arial" w:cs="Arial"/>
          <w:sz w:val="24"/>
          <w:szCs w:val="24"/>
          <w:lang w:val="en-US"/>
        </w:rPr>
        <w:t xml:space="preserve"> with information for people with disabilities fleeing the war in Ukraine</w:t>
      </w:r>
    </w:p>
    <w:p w14:paraId="2B40CCE9" w14:textId="04A397AD" w:rsidR="00593935" w:rsidRPr="00B50258" w:rsidRDefault="00593935" w:rsidP="00B50258">
      <w:pPr>
        <w:pStyle w:val="Heading3"/>
        <w:spacing w:after="240"/>
        <w:rPr>
          <w:color w:val="0070C0"/>
          <w:lang w:val="en-US"/>
        </w:rPr>
      </w:pPr>
      <w:r w:rsidRPr="00B50258">
        <w:rPr>
          <w:color w:val="0070C0"/>
          <w:lang w:val="en-US"/>
        </w:rPr>
        <w:lastRenderedPageBreak/>
        <w:t xml:space="preserve">Upcoming work </w:t>
      </w:r>
    </w:p>
    <w:p w14:paraId="689E2715" w14:textId="12C617DE" w:rsidR="00593935" w:rsidRPr="00FA1628" w:rsidRDefault="00593935" w:rsidP="00E304E3">
      <w:pPr>
        <w:spacing w:line="360" w:lineRule="auto"/>
        <w:rPr>
          <w:rFonts w:cs="Arial"/>
          <w:color w:val="000000"/>
          <w:shd w:val="clear" w:color="auto" w:fill="FFFFFF"/>
        </w:rPr>
      </w:pPr>
      <w:r w:rsidRPr="00FA1628">
        <w:rPr>
          <w:rFonts w:cs="Arial"/>
          <w:color w:val="000000"/>
          <w:shd w:val="clear" w:color="auto" w:fill="FFFFFF"/>
        </w:rPr>
        <w:t xml:space="preserve">For the remaining of the year, EDF will focus </w:t>
      </w:r>
      <w:proofErr w:type="gramStart"/>
      <w:r w:rsidRPr="00FA1628">
        <w:rPr>
          <w:rFonts w:cs="Arial"/>
          <w:color w:val="000000"/>
          <w:shd w:val="clear" w:color="auto" w:fill="FFFFFF"/>
        </w:rPr>
        <w:t>in particular on</w:t>
      </w:r>
      <w:proofErr w:type="gramEnd"/>
      <w:r w:rsidRPr="00FA1628">
        <w:rPr>
          <w:rFonts w:cs="Arial"/>
          <w:color w:val="000000"/>
          <w:shd w:val="clear" w:color="auto" w:fill="FFFFFF"/>
        </w:rPr>
        <w:t>:</w:t>
      </w:r>
    </w:p>
    <w:p w14:paraId="326F7185" w14:textId="77777777" w:rsidR="00B76E40" w:rsidRPr="00B50258" w:rsidRDefault="00B76E40">
      <w:pPr>
        <w:pStyle w:val="ListParagraph"/>
        <w:numPr>
          <w:ilvl w:val="0"/>
          <w:numId w:val="10"/>
        </w:numPr>
        <w:spacing w:line="360" w:lineRule="auto"/>
        <w:rPr>
          <w:rFonts w:ascii="Arial" w:hAnsi="Arial" w:cs="Arial"/>
          <w:color w:val="000000"/>
          <w:sz w:val="24"/>
          <w:szCs w:val="24"/>
          <w:shd w:val="clear" w:color="auto" w:fill="FFFFFF"/>
        </w:rPr>
      </w:pPr>
      <w:r w:rsidRPr="00B50258">
        <w:rPr>
          <w:rFonts w:ascii="Arial" w:hAnsi="Arial" w:cs="Arial"/>
          <w:color w:val="000000"/>
          <w:sz w:val="24"/>
          <w:szCs w:val="24"/>
          <w:shd w:val="clear" w:color="auto" w:fill="FFFFFF"/>
        </w:rPr>
        <w:t>EU Global Health Strategy (with IDDC and IDA)</w:t>
      </w:r>
    </w:p>
    <w:p w14:paraId="0F13FC3E" w14:textId="46FAEEDB" w:rsidR="00B76E40" w:rsidRPr="00B50258" w:rsidRDefault="00B76E40">
      <w:pPr>
        <w:pStyle w:val="ListParagraph"/>
        <w:numPr>
          <w:ilvl w:val="0"/>
          <w:numId w:val="10"/>
        </w:numPr>
        <w:spacing w:line="360" w:lineRule="auto"/>
        <w:rPr>
          <w:rFonts w:ascii="Arial" w:hAnsi="Arial" w:cs="Arial"/>
          <w:color w:val="000000"/>
          <w:sz w:val="24"/>
          <w:szCs w:val="24"/>
          <w:shd w:val="clear" w:color="auto" w:fill="FFFFFF"/>
        </w:rPr>
      </w:pPr>
      <w:r w:rsidRPr="00B50258">
        <w:rPr>
          <w:rFonts w:ascii="Arial" w:hAnsi="Arial" w:cs="Arial"/>
          <w:color w:val="000000"/>
          <w:sz w:val="24"/>
          <w:szCs w:val="24"/>
          <w:shd w:val="clear" w:color="auto" w:fill="FFFFFF"/>
        </w:rPr>
        <w:t xml:space="preserve">The </w:t>
      </w:r>
      <w:r w:rsidR="003056D8" w:rsidRPr="00B50258">
        <w:rPr>
          <w:rFonts w:ascii="Arial" w:hAnsi="Arial" w:cs="Arial"/>
          <w:color w:val="000000"/>
          <w:sz w:val="24"/>
          <w:szCs w:val="24"/>
          <w:shd w:val="clear" w:color="auto" w:fill="FFFFFF"/>
        </w:rPr>
        <w:t>Organisation for Economic Co-operation and Development's Development Assistance Committee (</w:t>
      </w:r>
      <w:r w:rsidRPr="00B50258">
        <w:rPr>
          <w:rFonts w:ascii="Arial" w:hAnsi="Arial" w:cs="Arial"/>
          <w:color w:val="000000"/>
          <w:sz w:val="24"/>
          <w:szCs w:val="24"/>
          <w:shd w:val="clear" w:color="auto" w:fill="FFFFFF"/>
        </w:rPr>
        <w:t xml:space="preserve">OECD </w:t>
      </w:r>
      <w:proofErr w:type="gramStart"/>
      <w:r w:rsidRPr="00B50258">
        <w:rPr>
          <w:rFonts w:ascii="Arial" w:hAnsi="Arial" w:cs="Arial"/>
          <w:color w:val="000000"/>
          <w:sz w:val="24"/>
          <w:szCs w:val="24"/>
          <w:shd w:val="clear" w:color="auto" w:fill="FFFFFF"/>
        </w:rPr>
        <w:t>DAC</w:t>
      </w:r>
      <w:r w:rsidR="003056D8" w:rsidRPr="00B50258">
        <w:rPr>
          <w:rFonts w:ascii="Arial" w:hAnsi="Arial" w:cs="Arial"/>
          <w:color w:val="000000"/>
          <w:sz w:val="24"/>
          <w:szCs w:val="24"/>
          <w:shd w:val="clear" w:color="auto" w:fill="FFFFFF"/>
        </w:rPr>
        <w:t xml:space="preserve">) </w:t>
      </w:r>
      <w:r w:rsidRPr="00B50258">
        <w:rPr>
          <w:rFonts w:ascii="Arial" w:hAnsi="Arial" w:cs="Arial"/>
          <w:color w:val="000000"/>
          <w:sz w:val="24"/>
          <w:szCs w:val="24"/>
          <w:shd w:val="clear" w:color="auto" w:fill="FFFFFF"/>
        </w:rPr>
        <w:t xml:space="preserve"> marker</w:t>
      </w:r>
      <w:proofErr w:type="gramEnd"/>
      <w:r w:rsidR="003056D8" w:rsidRPr="00B50258">
        <w:rPr>
          <w:rFonts w:ascii="Arial" w:hAnsi="Arial" w:cs="Arial"/>
          <w:color w:val="000000"/>
          <w:sz w:val="24"/>
          <w:szCs w:val="24"/>
          <w:shd w:val="clear" w:color="auto" w:fill="FFFFFF"/>
        </w:rPr>
        <w:t xml:space="preserve"> on disability </w:t>
      </w:r>
    </w:p>
    <w:p w14:paraId="50EB9337" w14:textId="4EA48E9A" w:rsidR="00B76E40" w:rsidRPr="00B50258" w:rsidRDefault="00B76E40">
      <w:pPr>
        <w:pStyle w:val="ListParagraph"/>
        <w:numPr>
          <w:ilvl w:val="0"/>
          <w:numId w:val="10"/>
        </w:numPr>
        <w:spacing w:line="360" w:lineRule="auto"/>
        <w:rPr>
          <w:rFonts w:ascii="Arial" w:hAnsi="Arial" w:cs="Arial"/>
          <w:color w:val="000000"/>
          <w:sz w:val="24"/>
          <w:szCs w:val="24"/>
          <w:shd w:val="clear" w:color="auto" w:fill="FFFFFF"/>
        </w:rPr>
      </w:pPr>
      <w:r w:rsidRPr="00B50258">
        <w:rPr>
          <w:rFonts w:ascii="Arial" w:hAnsi="Arial" w:cs="Arial"/>
          <w:color w:val="000000"/>
          <w:sz w:val="24"/>
          <w:szCs w:val="24"/>
          <w:shd w:val="clear" w:color="auto" w:fill="FFFFFF"/>
        </w:rPr>
        <w:t>EU Action plan on human rights and democracy (Mid-term review)</w:t>
      </w:r>
    </w:p>
    <w:p w14:paraId="36F6365B" w14:textId="52D84DAF" w:rsidR="00B76E40" w:rsidRPr="00B50258" w:rsidRDefault="00B76E40">
      <w:pPr>
        <w:pStyle w:val="ListParagraph"/>
        <w:numPr>
          <w:ilvl w:val="0"/>
          <w:numId w:val="10"/>
        </w:numPr>
        <w:spacing w:line="360" w:lineRule="auto"/>
        <w:rPr>
          <w:rFonts w:ascii="Arial" w:hAnsi="Arial" w:cs="Arial"/>
          <w:color w:val="000000"/>
          <w:sz w:val="24"/>
          <w:szCs w:val="24"/>
          <w:shd w:val="clear" w:color="auto" w:fill="FFFFFF"/>
        </w:rPr>
      </w:pPr>
      <w:r w:rsidRPr="00B50258">
        <w:rPr>
          <w:rFonts w:ascii="Arial" w:hAnsi="Arial" w:cs="Arial"/>
          <w:color w:val="000000"/>
          <w:sz w:val="24"/>
          <w:szCs w:val="24"/>
          <w:shd w:val="clear" w:color="auto" w:fill="FFFFFF"/>
        </w:rPr>
        <w:t xml:space="preserve">EU national dialogues (with </w:t>
      </w:r>
      <w:hyperlink r:id="rId30" w:history="1">
        <w:r w:rsidR="003056D8" w:rsidRPr="00B50258">
          <w:rPr>
            <w:rStyle w:val="Hyperlink"/>
            <w:rFonts w:ascii="Arial" w:hAnsi="Arial" w:cs="Arial"/>
            <w:sz w:val="24"/>
            <w:szCs w:val="24"/>
            <w:shd w:val="clear" w:color="auto" w:fill="FFFFFF"/>
          </w:rPr>
          <w:t>Human Rights and Democracy Network</w:t>
        </w:r>
      </w:hyperlink>
      <w:r w:rsidRPr="00B50258">
        <w:rPr>
          <w:rFonts w:ascii="Arial" w:hAnsi="Arial" w:cs="Arial"/>
          <w:color w:val="000000"/>
          <w:sz w:val="24"/>
          <w:szCs w:val="24"/>
          <w:shd w:val="clear" w:color="auto" w:fill="FFFFFF"/>
        </w:rPr>
        <w:t xml:space="preserve">, IDA and the regional DPOs) </w:t>
      </w:r>
    </w:p>
    <w:p w14:paraId="53D30B87" w14:textId="0156C818" w:rsidR="00B76E40" w:rsidRPr="00B50258" w:rsidRDefault="00B76E40">
      <w:pPr>
        <w:pStyle w:val="ListParagraph"/>
        <w:numPr>
          <w:ilvl w:val="0"/>
          <w:numId w:val="10"/>
        </w:numPr>
        <w:spacing w:line="360" w:lineRule="auto"/>
        <w:rPr>
          <w:rFonts w:ascii="Arial" w:hAnsi="Arial" w:cs="Arial"/>
          <w:color w:val="000000"/>
          <w:sz w:val="24"/>
          <w:szCs w:val="24"/>
          <w:shd w:val="clear" w:color="auto" w:fill="FFFFFF"/>
        </w:rPr>
      </w:pPr>
      <w:r w:rsidRPr="00B50258">
        <w:rPr>
          <w:rFonts w:ascii="Arial" w:hAnsi="Arial" w:cs="Arial"/>
          <w:color w:val="000000"/>
          <w:sz w:val="24"/>
          <w:szCs w:val="24"/>
          <w:shd w:val="clear" w:color="auto" w:fill="FFFFFF"/>
        </w:rPr>
        <w:t>Disability Guidance notes for EU delegations and for DPOs</w:t>
      </w:r>
    </w:p>
    <w:p w14:paraId="7946F324" w14:textId="5B1151EE" w:rsidR="00B76E40" w:rsidRPr="00B50258" w:rsidRDefault="00B76E40">
      <w:pPr>
        <w:pStyle w:val="ListParagraph"/>
        <w:numPr>
          <w:ilvl w:val="0"/>
          <w:numId w:val="10"/>
        </w:numPr>
        <w:spacing w:line="360" w:lineRule="auto"/>
        <w:rPr>
          <w:rFonts w:ascii="Arial" w:hAnsi="Arial" w:cs="Arial"/>
          <w:color w:val="000000"/>
          <w:sz w:val="24"/>
          <w:szCs w:val="24"/>
          <w:shd w:val="clear" w:color="auto" w:fill="FFFFFF"/>
        </w:rPr>
      </w:pPr>
      <w:r w:rsidRPr="00B50258">
        <w:rPr>
          <w:rFonts w:ascii="Arial" w:hAnsi="Arial" w:cs="Arial"/>
          <w:color w:val="000000"/>
          <w:sz w:val="24"/>
          <w:szCs w:val="24"/>
          <w:shd w:val="clear" w:color="auto" w:fill="FFFFFF"/>
        </w:rPr>
        <w:t>Euro-Mediterranean Disability Rights Network</w:t>
      </w:r>
    </w:p>
    <w:p w14:paraId="4280F2A6" w14:textId="720DF0DF" w:rsidR="00F24ED4" w:rsidRPr="00B50258" w:rsidRDefault="00F24ED4">
      <w:pPr>
        <w:pStyle w:val="ListParagraph"/>
        <w:numPr>
          <w:ilvl w:val="0"/>
          <w:numId w:val="10"/>
        </w:numPr>
        <w:spacing w:line="360" w:lineRule="auto"/>
        <w:rPr>
          <w:rFonts w:ascii="Arial" w:hAnsi="Arial" w:cs="Arial"/>
          <w:color w:val="000000"/>
          <w:sz w:val="24"/>
          <w:szCs w:val="24"/>
          <w:shd w:val="clear" w:color="auto" w:fill="FFFFFF"/>
        </w:rPr>
      </w:pPr>
      <w:commentRangeStart w:id="0"/>
      <w:r w:rsidRPr="00B50258">
        <w:rPr>
          <w:rFonts w:ascii="Arial" w:hAnsi="Arial" w:cs="Arial"/>
          <w:color w:val="000000"/>
          <w:sz w:val="24"/>
          <w:szCs w:val="24"/>
          <w:shd w:val="clear" w:color="auto" w:fill="FFFFFF"/>
        </w:rPr>
        <w:t>COP 27 Climate Conference</w:t>
      </w:r>
      <w:commentRangeEnd w:id="0"/>
      <w:r w:rsidRPr="00B50258">
        <w:rPr>
          <w:rStyle w:val="CommentReference"/>
          <w:rFonts w:ascii="Arial" w:hAnsi="Arial" w:cs="Arial"/>
          <w:sz w:val="24"/>
          <w:szCs w:val="24"/>
          <w:lang w:val="en-US"/>
        </w:rPr>
        <w:commentReference w:id="0"/>
      </w:r>
    </w:p>
    <w:p w14:paraId="548E5B71" w14:textId="4F4C3938" w:rsidR="00593935" w:rsidRPr="00B50258" w:rsidRDefault="00B76E40" w:rsidP="00B50258">
      <w:pPr>
        <w:spacing w:line="360" w:lineRule="auto"/>
        <w:rPr>
          <w:rFonts w:cs="Arial"/>
          <w:color w:val="000000"/>
          <w:sz w:val="24"/>
          <w:szCs w:val="24"/>
          <w:shd w:val="clear" w:color="auto" w:fill="FFFFFF"/>
        </w:rPr>
      </w:pPr>
      <w:r w:rsidRPr="00B50258">
        <w:rPr>
          <w:rFonts w:cs="Arial"/>
          <w:color w:val="000000"/>
          <w:sz w:val="24"/>
          <w:szCs w:val="24"/>
          <w:shd w:val="clear" w:color="auto" w:fill="FFFFFF"/>
        </w:rPr>
        <w:t xml:space="preserve">In 2023, EDF will review its international cooperation strategy. More components related to disaster risk reduction, climate change, humanitarian action and preparedness will be included. </w:t>
      </w:r>
    </w:p>
    <w:p w14:paraId="6FCD0A20" w14:textId="682257CD" w:rsidR="00DB2CD5" w:rsidRPr="00B50258" w:rsidRDefault="00DB2CD5" w:rsidP="00B50258">
      <w:pPr>
        <w:pStyle w:val="Heading3"/>
        <w:spacing w:after="240"/>
        <w:rPr>
          <w:color w:val="0070C0"/>
          <w:shd w:val="clear" w:color="auto" w:fill="FFFFFF"/>
        </w:rPr>
      </w:pPr>
      <w:r w:rsidRPr="00B50258">
        <w:rPr>
          <w:color w:val="0070C0"/>
          <w:shd w:val="clear" w:color="auto" w:fill="FFFFFF"/>
        </w:rPr>
        <w:t>Communication</w:t>
      </w:r>
    </w:p>
    <w:p w14:paraId="088F4C09" w14:textId="1763F37D" w:rsidR="00DB2CD5" w:rsidRPr="00B50258" w:rsidRDefault="00DB2CD5" w:rsidP="00B50258">
      <w:pPr>
        <w:spacing w:line="360" w:lineRule="auto"/>
        <w:rPr>
          <w:rFonts w:cs="Arial"/>
          <w:color w:val="000000"/>
          <w:sz w:val="24"/>
          <w:szCs w:val="24"/>
          <w:shd w:val="clear" w:color="auto" w:fill="FFFFFF"/>
        </w:rPr>
      </w:pPr>
      <w:r w:rsidRPr="00B50258">
        <w:rPr>
          <w:rFonts w:cs="Arial"/>
          <w:color w:val="000000"/>
          <w:sz w:val="24"/>
          <w:szCs w:val="24"/>
          <w:shd w:val="clear" w:color="auto" w:fill="FFFFFF"/>
        </w:rPr>
        <w:t xml:space="preserve">The work of EDF regarding </w:t>
      </w:r>
      <w:r w:rsidR="005440A3" w:rsidRPr="00B50258">
        <w:rPr>
          <w:rFonts w:cs="Arial"/>
          <w:color w:val="000000"/>
          <w:sz w:val="24"/>
          <w:szCs w:val="24"/>
          <w:shd w:val="clear" w:color="auto" w:fill="FFFFFF"/>
        </w:rPr>
        <w:t>international</w:t>
      </w:r>
      <w:r w:rsidRPr="00B50258">
        <w:rPr>
          <w:rFonts w:cs="Arial"/>
          <w:color w:val="000000"/>
          <w:sz w:val="24"/>
          <w:szCs w:val="24"/>
          <w:shd w:val="clear" w:color="auto" w:fill="FFFFFF"/>
        </w:rPr>
        <w:t xml:space="preserve"> cooperation is mostly shared through the Global Action newsletter, which is published on a regular basis. There was an attempt to revive an expert group </w:t>
      </w:r>
      <w:r w:rsidR="005440A3" w:rsidRPr="00B50258">
        <w:rPr>
          <w:rFonts w:cs="Arial"/>
          <w:color w:val="000000"/>
          <w:sz w:val="24"/>
          <w:szCs w:val="24"/>
          <w:shd w:val="clear" w:color="auto" w:fill="FFFFFF"/>
        </w:rPr>
        <w:t xml:space="preserve">on international cooperation in 2019, but too many people were in the outlook group and little responses were received. </w:t>
      </w:r>
    </w:p>
    <w:p w14:paraId="1F4C5064" w14:textId="363E5B57" w:rsidR="00E304E3" w:rsidRDefault="00B76E40" w:rsidP="00E304E3">
      <w:pPr>
        <w:rPr>
          <w:b/>
          <w:bCs/>
          <w:color w:val="0A77B3"/>
          <w:sz w:val="24"/>
          <w:szCs w:val="26"/>
        </w:rPr>
      </w:pPr>
      <w:r>
        <w:rPr>
          <w:b/>
          <w:bCs/>
          <w:color w:val="0A77B3"/>
          <w:sz w:val="24"/>
          <w:szCs w:val="26"/>
        </w:rPr>
        <w:t>Executive members f</w:t>
      </w:r>
      <w:r w:rsidR="00E304E3" w:rsidRPr="00E304E3">
        <w:rPr>
          <w:b/>
          <w:bCs/>
          <w:color w:val="0A77B3"/>
          <w:sz w:val="24"/>
          <w:szCs w:val="26"/>
        </w:rPr>
        <w:t xml:space="preserve">ocal points for international cooperation:  </w:t>
      </w:r>
    </w:p>
    <w:p w14:paraId="1142E350" w14:textId="4DEDCF22" w:rsidR="00880213" w:rsidRPr="00B50258" w:rsidRDefault="00880213" w:rsidP="00B50258">
      <w:pPr>
        <w:spacing w:line="360" w:lineRule="auto"/>
        <w:rPr>
          <w:rFonts w:cs="Arial"/>
          <w:color w:val="000000"/>
          <w:sz w:val="24"/>
          <w:szCs w:val="28"/>
          <w:shd w:val="clear" w:color="auto" w:fill="FFFFFF"/>
        </w:rPr>
      </w:pPr>
      <w:r w:rsidRPr="00B50258">
        <w:rPr>
          <w:sz w:val="24"/>
          <w:szCs w:val="24"/>
        </w:rPr>
        <w:t>A range of executive committee members are working in the field of international cooperation.</w:t>
      </w:r>
    </w:p>
    <w:p w14:paraId="6992A221" w14:textId="1A4FCE68" w:rsidR="00E304E3" w:rsidRPr="00B50258" w:rsidRDefault="00E304E3">
      <w:pPr>
        <w:pStyle w:val="NoSpacing"/>
        <w:numPr>
          <w:ilvl w:val="0"/>
          <w:numId w:val="11"/>
        </w:numPr>
        <w:spacing w:line="360" w:lineRule="auto"/>
        <w:rPr>
          <w:sz w:val="24"/>
          <w:szCs w:val="24"/>
          <w:shd w:val="clear" w:color="auto" w:fill="FFFFFF"/>
        </w:rPr>
      </w:pPr>
      <w:r w:rsidRPr="00B50258">
        <w:rPr>
          <w:b/>
          <w:bCs/>
          <w:sz w:val="24"/>
          <w:szCs w:val="24"/>
          <w:shd w:val="clear" w:color="auto" w:fill="FFFFFF"/>
        </w:rPr>
        <w:t>International cooperation:</w:t>
      </w:r>
      <w:r w:rsidR="00880213" w:rsidRPr="00B50258">
        <w:rPr>
          <w:sz w:val="24"/>
          <w:szCs w:val="24"/>
          <w:shd w:val="clear" w:color="auto" w:fill="FFFFFF"/>
        </w:rPr>
        <w:t xml:space="preserve"> </w:t>
      </w:r>
      <w:r w:rsidRPr="00B50258">
        <w:rPr>
          <w:sz w:val="24"/>
          <w:szCs w:val="24"/>
          <w:shd w:val="clear" w:color="auto" w:fill="FFFFFF"/>
        </w:rPr>
        <w:t xml:space="preserve">Nadia </w:t>
      </w:r>
      <w:r w:rsidR="008343C7" w:rsidRPr="00B50258">
        <w:rPr>
          <w:sz w:val="24"/>
          <w:szCs w:val="24"/>
          <w:shd w:val="clear" w:color="auto" w:fill="FFFFFF"/>
        </w:rPr>
        <w:t>Hadad</w:t>
      </w:r>
      <w:r w:rsidR="00512010" w:rsidRPr="00B50258">
        <w:rPr>
          <w:sz w:val="24"/>
          <w:szCs w:val="24"/>
          <w:shd w:val="clear" w:color="auto" w:fill="FFFFFF"/>
        </w:rPr>
        <w:t>,</w:t>
      </w:r>
      <w:r w:rsidR="008343C7" w:rsidRPr="00B50258">
        <w:rPr>
          <w:sz w:val="24"/>
          <w:szCs w:val="24"/>
        </w:rPr>
        <w:t xml:space="preserve"> </w:t>
      </w:r>
      <w:r w:rsidR="008343C7" w:rsidRPr="00B50258">
        <w:rPr>
          <w:sz w:val="24"/>
          <w:szCs w:val="24"/>
          <w:shd w:val="clear" w:color="auto" w:fill="FFFFFF"/>
        </w:rPr>
        <w:t>Thorkild Ol</w:t>
      </w:r>
      <w:r w:rsidR="00512010" w:rsidRPr="00B50258">
        <w:rPr>
          <w:sz w:val="24"/>
          <w:szCs w:val="24"/>
          <w:shd w:val="clear" w:color="auto" w:fill="FFFFFF"/>
        </w:rPr>
        <w:t>e</w:t>
      </w:r>
      <w:r w:rsidR="008343C7" w:rsidRPr="00B50258">
        <w:rPr>
          <w:sz w:val="24"/>
          <w:szCs w:val="24"/>
          <w:shd w:val="clear" w:color="auto" w:fill="FFFFFF"/>
        </w:rPr>
        <w:t xml:space="preserve">sen and Vera Bonvalot </w:t>
      </w:r>
    </w:p>
    <w:p w14:paraId="54AB5280" w14:textId="732C9BE7" w:rsidR="004815DF" w:rsidRPr="00B50258" w:rsidRDefault="004815DF">
      <w:pPr>
        <w:pStyle w:val="NoSpacing"/>
        <w:numPr>
          <w:ilvl w:val="0"/>
          <w:numId w:val="11"/>
        </w:numPr>
        <w:spacing w:line="360" w:lineRule="auto"/>
        <w:rPr>
          <w:sz w:val="24"/>
          <w:szCs w:val="24"/>
          <w:shd w:val="clear" w:color="auto" w:fill="FFFFFF"/>
        </w:rPr>
      </w:pPr>
      <w:r w:rsidRPr="00B50258">
        <w:rPr>
          <w:b/>
          <w:bCs/>
          <w:sz w:val="24"/>
          <w:szCs w:val="24"/>
          <w:shd w:val="clear" w:color="auto" w:fill="FFFFFF"/>
        </w:rPr>
        <w:t>Humanitarian action and emergencies:</w:t>
      </w:r>
      <w:r w:rsidRPr="00B50258">
        <w:rPr>
          <w:sz w:val="24"/>
          <w:szCs w:val="24"/>
          <w:shd w:val="clear" w:color="auto" w:fill="FFFFFF"/>
        </w:rPr>
        <w:t xml:space="preserve"> Giampiero Griffo </w:t>
      </w:r>
    </w:p>
    <w:p w14:paraId="46F98FA2" w14:textId="77777777" w:rsidR="004815DF" w:rsidRPr="00B50258" w:rsidRDefault="004815DF">
      <w:pPr>
        <w:pStyle w:val="NoSpacing"/>
        <w:numPr>
          <w:ilvl w:val="0"/>
          <w:numId w:val="11"/>
        </w:numPr>
        <w:spacing w:line="360" w:lineRule="auto"/>
        <w:rPr>
          <w:sz w:val="24"/>
          <w:szCs w:val="24"/>
          <w:shd w:val="clear" w:color="auto" w:fill="FFFFFF"/>
        </w:rPr>
      </w:pPr>
      <w:r w:rsidRPr="00B50258">
        <w:rPr>
          <w:b/>
          <w:bCs/>
          <w:sz w:val="24"/>
          <w:szCs w:val="24"/>
          <w:shd w:val="clear" w:color="auto" w:fill="FFFFFF"/>
        </w:rPr>
        <w:t>Climate action:</w:t>
      </w:r>
      <w:r w:rsidRPr="00B50258">
        <w:rPr>
          <w:sz w:val="24"/>
          <w:szCs w:val="24"/>
          <w:shd w:val="clear" w:color="auto" w:fill="FFFFFF"/>
        </w:rPr>
        <w:t xml:space="preserve"> Nadia Hadad </w:t>
      </w:r>
    </w:p>
    <w:p w14:paraId="22A48E71" w14:textId="77777777" w:rsidR="004815DF" w:rsidRPr="00B50258" w:rsidRDefault="004815DF">
      <w:pPr>
        <w:pStyle w:val="NoSpacing"/>
        <w:numPr>
          <w:ilvl w:val="0"/>
          <w:numId w:val="11"/>
        </w:numPr>
        <w:spacing w:line="360" w:lineRule="auto"/>
        <w:rPr>
          <w:sz w:val="24"/>
          <w:szCs w:val="24"/>
          <w:shd w:val="clear" w:color="auto" w:fill="FFFFFF"/>
        </w:rPr>
      </w:pPr>
      <w:r w:rsidRPr="00B50258">
        <w:rPr>
          <w:b/>
          <w:bCs/>
          <w:sz w:val="24"/>
          <w:szCs w:val="24"/>
          <w:shd w:val="clear" w:color="auto" w:fill="FFFFFF"/>
        </w:rPr>
        <w:t>Disaster Risk Reduction and Preparedness:</w:t>
      </w:r>
      <w:r w:rsidRPr="00B50258">
        <w:rPr>
          <w:sz w:val="24"/>
          <w:szCs w:val="24"/>
          <w:shd w:val="clear" w:color="auto" w:fill="FFFFFF"/>
        </w:rPr>
        <w:t xml:space="preserve"> Nadia Hadad </w:t>
      </w:r>
    </w:p>
    <w:p w14:paraId="4DB4C8DF" w14:textId="468A35B0" w:rsidR="00E304E3" w:rsidRPr="00B50258" w:rsidRDefault="00E304E3">
      <w:pPr>
        <w:pStyle w:val="NoSpacing"/>
        <w:numPr>
          <w:ilvl w:val="0"/>
          <w:numId w:val="11"/>
        </w:numPr>
        <w:spacing w:line="360" w:lineRule="auto"/>
        <w:rPr>
          <w:sz w:val="24"/>
          <w:szCs w:val="24"/>
          <w:shd w:val="clear" w:color="auto" w:fill="FFFFFF"/>
        </w:rPr>
      </w:pPr>
      <w:r w:rsidRPr="00B50258">
        <w:rPr>
          <w:b/>
          <w:bCs/>
          <w:sz w:val="24"/>
          <w:szCs w:val="24"/>
          <w:shd w:val="clear" w:color="auto" w:fill="FFFFFF"/>
        </w:rPr>
        <w:t>SDGs:</w:t>
      </w:r>
      <w:r w:rsidR="00943784" w:rsidRPr="00B50258">
        <w:rPr>
          <w:sz w:val="24"/>
          <w:szCs w:val="24"/>
          <w:shd w:val="clear" w:color="auto" w:fill="FFFFFF"/>
        </w:rPr>
        <w:t xml:space="preserve"> </w:t>
      </w:r>
      <w:r w:rsidRPr="00B50258">
        <w:rPr>
          <w:sz w:val="24"/>
          <w:szCs w:val="24"/>
          <w:shd w:val="clear" w:color="auto" w:fill="FFFFFF"/>
        </w:rPr>
        <w:t xml:space="preserve">Ana </w:t>
      </w:r>
      <w:r w:rsidR="004815DF" w:rsidRPr="00B50258">
        <w:rPr>
          <w:sz w:val="24"/>
          <w:szCs w:val="24"/>
          <w:shd w:val="clear" w:color="auto" w:fill="FFFFFF"/>
        </w:rPr>
        <w:t xml:space="preserve">Pelaez </w:t>
      </w:r>
      <w:r w:rsidRPr="00B50258">
        <w:rPr>
          <w:sz w:val="24"/>
          <w:szCs w:val="24"/>
          <w:shd w:val="clear" w:color="auto" w:fill="FFFFFF"/>
        </w:rPr>
        <w:t xml:space="preserve">and </w:t>
      </w:r>
      <w:r w:rsidR="008343C7" w:rsidRPr="00B50258">
        <w:rPr>
          <w:sz w:val="24"/>
          <w:szCs w:val="24"/>
          <w:shd w:val="clear" w:color="auto" w:fill="FFFFFF"/>
        </w:rPr>
        <w:t>Thorkild Ol</w:t>
      </w:r>
      <w:r w:rsidR="00512010" w:rsidRPr="00B50258">
        <w:rPr>
          <w:sz w:val="24"/>
          <w:szCs w:val="24"/>
          <w:shd w:val="clear" w:color="auto" w:fill="FFFFFF"/>
        </w:rPr>
        <w:t>e</w:t>
      </w:r>
      <w:r w:rsidR="008343C7" w:rsidRPr="00B50258">
        <w:rPr>
          <w:sz w:val="24"/>
          <w:szCs w:val="24"/>
          <w:shd w:val="clear" w:color="auto" w:fill="FFFFFF"/>
        </w:rPr>
        <w:t xml:space="preserve">sen </w:t>
      </w:r>
    </w:p>
    <w:p w14:paraId="07108B6A" w14:textId="28E3A802" w:rsidR="00E304E3" w:rsidRPr="00B50258" w:rsidRDefault="00E304E3">
      <w:pPr>
        <w:pStyle w:val="NoSpacing"/>
        <w:numPr>
          <w:ilvl w:val="0"/>
          <w:numId w:val="11"/>
        </w:numPr>
        <w:spacing w:line="360" w:lineRule="auto"/>
        <w:rPr>
          <w:sz w:val="24"/>
          <w:szCs w:val="24"/>
          <w:shd w:val="clear" w:color="auto" w:fill="FFFFFF"/>
        </w:rPr>
      </w:pPr>
      <w:r w:rsidRPr="00B50258">
        <w:rPr>
          <w:b/>
          <w:bCs/>
          <w:sz w:val="24"/>
          <w:szCs w:val="24"/>
          <w:shd w:val="clear" w:color="auto" w:fill="FFFFFF"/>
        </w:rPr>
        <w:t>Ukraine:</w:t>
      </w:r>
      <w:r w:rsidRPr="00B50258">
        <w:rPr>
          <w:sz w:val="24"/>
          <w:szCs w:val="24"/>
          <w:shd w:val="clear" w:color="auto" w:fill="FFFFFF"/>
        </w:rPr>
        <w:t xml:space="preserve"> Gunta </w:t>
      </w:r>
      <w:r w:rsidR="00943784" w:rsidRPr="00B50258">
        <w:rPr>
          <w:sz w:val="24"/>
          <w:szCs w:val="24"/>
          <w:shd w:val="clear" w:color="auto" w:fill="FFFFFF"/>
        </w:rPr>
        <w:t xml:space="preserve">Anca </w:t>
      </w:r>
    </w:p>
    <w:p w14:paraId="5473E279" w14:textId="507BEFD3" w:rsidR="00943784" w:rsidRPr="00B50258" w:rsidRDefault="00943784">
      <w:pPr>
        <w:pStyle w:val="NoSpacing"/>
        <w:numPr>
          <w:ilvl w:val="0"/>
          <w:numId w:val="11"/>
        </w:numPr>
        <w:spacing w:line="360" w:lineRule="auto"/>
        <w:rPr>
          <w:sz w:val="24"/>
          <w:szCs w:val="24"/>
          <w:shd w:val="clear" w:color="auto" w:fill="FFFFFF"/>
        </w:rPr>
      </w:pPr>
      <w:r w:rsidRPr="00B50258">
        <w:rPr>
          <w:rFonts w:eastAsia="Calibri"/>
          <w:b/>
          <w:bCs/>
          <w:sz w:val="24"/>
          <w:szCs w:val="24"/>
          <w:lang w:val="en-US"/>
        </w:rPr>
        <w:t>Euro-Mediterranean Disability Rights Network:</w:t>
      </w:r>
      <w:r w:rsidRPr="00B50258">
        <w:rPr>
          <w:rFonts w:eastAsia="Calibri"/>
          <w:sz w:val="24"/>
          <w:szCs w:val="24"/>
          <w:lang w:val="en-US"/>
        </w:rPr>
        <w:t xml:space="preserve"> Yannis</w:t>
      </w:r>
      <w:r w:rsidR="00512010" w:rsidRPr="00B50258">
        <w:rPr>
          <w:sz w:val="24"/>
          <w:szCs w:val="24"/>
        </w:rPr>
        <w:t xml:space="preserve"> </w:t>
      </w:r>
      <w:r w:rsidR="00512010" w:rsidRPr="00B50258">
        <w:rPr>
          <w:rFonts w:eastAsia="Calibri"/>
          <w:sz w:val="24"/>
          <w:szCs w:val="24"/>
          <w:lang w:val="en-US"/>
        </w:rPr>
        <w:t>Vardakastanis</w:t>
      </w:r>
    </w:p>
    <w:p w14:paraId="6D525FBE" w14:textId="4F2912EE" w:rsidR="00943784" w:rsidRPr="00B50258" w:rsidRDefault="00943784">
      <w:pPr>
        <w:pStyle w:val="NoSpacing"/>
        <w:numPr>
          <w:ilvl w:val="0"/>
          <w:numId w:val="11"/>
        </w:numPr>
        <w:spacing w:line="360" w:lineRule="auto"/>
        <w:rPr>
          <w:sz w:val="24"/>
          <w:szCs w:val="24"/>
          <w:shd w:val="clear" w:color="auto" w:fill="FFFFFF"/>
        </w:rPr>
      </w:pPr>
      <w:r w:rsidRPr="00B50258">
        <w:rPr>
          <w:rFonts w:eastAsia="Calibri"/>
          <w:b/>
          <w:bCs/>
          <w:sz w:val="24"/>
          <w:szCs w:val="24"/>
          <w:lang w:val="en-US"/>
        </w:rPr>
        <w:lastRenderedPageBreak/>
        <w:t>Women</w:t>
      </w:r>
      <w:r w:rsidR="00880213" w:rsidRPr="00B50258">
        <w:rPr>
          <w:rFonts w:eastAsia="Calibri"/>
          <w:b/>
          <w:bCs/>
          <w:sz w:val="24"/>
          <w:szCs w:val="24"/>
          <w:lang w:val="en-US"/>
        </w:rPr>
        <w:t>’s Rights</w:t>
      </w:r>
      <w:r w:rsidRPr="00B50258">
        <w:rPr>
          <w:rFonts w:eastAsia="Calibri"/>
          <w:b/>
          <w:bCs/>
          <w:sz w:val="24"/>
          <w:szCs w:val="24"/>
          <w:lang w:val="en-US"/>
        </w:rPr>
        <w:t>:</w:t>
      </w:r>
      <w:r w:rsidRPr="00B50258">
        <w:rPr>
          <w:rFonts w:eastAsia="Calibri"/>
          <w:sz w:val="24"/>
          <w:szCs w:val="24"/>
          <w:lang w:val="en-US"/>
        </w:rPr>
        <w:t xml:space="preserve"> Ana</w:t>
      </w:r>
      <w:r w:rsidR="004815DF" w:rsidRPr="00B50258">
        <w:rPr>
          <w:rFonts w:eastAsia="Calibri"/>
          <w:sz w:val="24"/>
          <w:szCs w:val="24"/>
          <w:lang w:val="en-US"/>
        </w:rPr>
        <w:t xml:space="preserve"> </w:t>
      </w:r>
      <w:r w:rsidR="004815DF" w:rsidRPr="00B50258">
        <w:rPr>
          <w:rFonts w:eastAsia="Calibri"/>
          <w:sz w:val="24"/>
          <w:szCs w:val="24"/>
          <w:lang w:val="pt-PT"/>
        </w:rPr>
        <w:t>Pelaez</w:t>
      </w:r>
      <w:r w:rsidRPr="00B50258">
        <w:rPr>
          <w:rFonts w:eastAsia="Calibri"/>
          <w:sz w:val="24"/>
          <w:szCs w:val="24"/>
          <w:lang w:val="en-US"/>
        </w:rPr>
        <w:t xml:space="preserve"> </w:t>
      </w:r>
      <w:r w:rsidR="008343C7" w:rsidRPr="00B50258">
        <w:rPr>
          <w:rFonts w:eastAsia="Calibri"/>
          <w:sz w:val="24"/>
          <w:szCs w:val="24"/>
          <w:lang w:val="en-US"/>
        </w:rPr>
        <w:t xml:space="preserve">and Pirkko </w:t>
      </w:r>
      <w:proofErr w:type="spellStart"/>
      <w:r w:rsidR="008343C7" w:rsidRPr="00B50258">
        <w:rPr>
          <w:rFonts w:eastAsia="Calibri"/>
          <w:sz w:val="24"/>
          <w:szCs w:val="24"/>
          <w:lang w:val="en-US"/>
        </w:rPr>
        <w:t>Mahlamaki</w:t>
      </w:r>
      <w:proofErr w:type="spellEnd"/>
    </w:p>
    <w:p w14:paraId="37D98D90" w14:textId="2CC0C9A8" w:rsidR="004815DF" w:rsidRPr="00B50258" w:rsidRDefault="008343C7">
      <w:pPr>
        <w:pStyle w:val="NoSpacing"/>
        <w:numPr>
          <w:ilvl w:val="0"/>
          <w:numId w:val="11"/>
        </w:numPr>
        <w:spacing w:line="360" w:lineRule="auto"/>
        <w:rPr>
          <w:sz w:val="24"/>
          <w:szCs w:val="24"/>
          <w:shd w:val="clear" w:color="auto" w:fill="FFFFFF"/>
        </w:rPr>
      </w:pPr>
      <w:r w:rsidRPr="00B50258">
        <w:rPr>
          <w:rFonts w:eastAsia="Calibri"/>
          <w:b/>
          <w:bCs/>
          <w:sz w:val="24"/>
          <w:szCs w:val="24"/>
          <w:lang w:val="en-US"/>
        </w:rPr>
        <w:t>Children</w:t>
      </w:r>
      <w:r w:rsidR="004815DF" w:rsidRPr="00B50258">
        <w:rPr>
          <w:rFonts w:eastAsia="Calibri"/>
          <w:b/>
          <w:bCs/>
          <w:sz w:val="24"/>
          <w:szCs w:val="24"/>
          <w:lang w:val="en-US"/>
        </w:rPr>
        <w:t>:</w:t>
      </w:r>
      <w:r w:rsidR="004815DF" w:rsidRPr="00B50258">
        <w:rPr>
          <w:sz w:val="24"/>
          <w:szCs w:val="24"/>
        </w:rPr>
        <w:t xml:space="preserve"> </w:t>
      </w:r>
      <w:r w:rsidR="004815DF" w:rsidRPr="00B50258">
        <w:rPr>
          <w:rFonts w:eastAsia="Calibri"/>
          <w:sz w:val="24"/>
          <w:szCs w:val="24"/>
          <w:lang w:val="en-US"/>
        </w:rPr>
        <w:t>Maureen Piggot</w:t>
      </w:r>
    </w:p>
    <w:p w14:paraId="1E2D776D" w14:textId="237034F5" w:rsidR="00512010" w:rsidRPr="00B50258" w:rsidRDefault="008343C7">
      <w:pPr>
        <w:pStyle w:val="NoSpacing"/>
        <w:numPr>
          <w:ilvl w:val="0"/>
          <w:numId w:val="11"/>
        </w:numPr>
        <w:spacing w:line="360" w:lineRule="auto"/>
        <w:rPr>
          <w:sz w:val="24"/>
          <w:szCs w:val="24"/>
          <w:shd w:val="clear" w:color="auto" w:fill="FFFFFF"/>
        </w:rPr>
      </w:pPr>
      <w:r w:rsidRPr="00B50258">
        <w:rPr>
          <w:rFonts w:eastAsia="Calibri"/>
          <w:b/>
          <w:bCs/>
          <w:sz w:val="24"/>
          <w:szCs w:val="24"/>
          <w:lang w:val="en-US"/>
        </w:rPr>
        <w:t>DI:</w:t>
      </w:r>
      <w:r w:rsidRPr="00B50258">
        <w:rPr>
          <w:rFonts w:eastAsia="Calibri"/>
          <w:sz w:val="24"/>
          <w:szCs w:val="24"/>
          <w:lang w:val="en-US"/>
        </w:rPr>
        <w:t xml:space="preserve"> Maureen Piggot</w:t>
      </w:r>
    </w:p>
    <w:p w14:paraId="6B77E9CC" w14:textId="7D38B7D3" w:rsidR="008343C7" w:rsidRPr="00B50258" w:rsidRDefault="008343C7">
      <w:pPr>
        <w:pStyle w:val="NoSpacing"/>
        <w:numPr>
          <w:ilvl w:val="0"/>
          <w:numId w:val="11"/>
        </w:numPr>
        <w:spacing w:line="360" w:lineRule="auto"/>
        <w:rPr>
          <w:sz w:val="24"/>
          <w:szCs w:val="24"/>
          <w:shd w:val="clear" w:color="auto" w:fill="FFFFFF"/>
        </w:rPr>
      </w:pPr>
      <w:r w:rsidRPr="00B50258">
        <w:rPr>
          <w:b/>
          <w:bCs/>
          <w:sz w:val="24"/>
          <w:szCs w:val="24"/>
          <w:shd w:val="clear" w:color="auto" w:fill="FFFFFF"/>
        </w:rPr>
        <w:t>IDA:</w:t>
      </w:r>
      <w:r w:rsidRPr="00B50258">
        <w:rPr>
          <w:sz w:val="24"/>
          <w:szCs w:val="24"/>
          <w:shd w:val="clear" w:color="auto" w:fill="FFFFFF"/>
        </w:rPr>
        <w:t xml:space="preserve"> Klaus Lachwitz</w:t>
      </w:r>
    </w:p>
    <w:p w14:paraId="7173FD69" w14:textId="2639330B" w:rsidR="008343C7" w:rsidRPr="00B50258" w:rsidRDefault="008343C7">
      <w:pPr>
        <w:pStyle w:val="NoSpacing"/>
        <w:numPr>
          <w:ilvl w:val="0"/>
          <w:numId w:val="11"/>
        </w:numPr>
        <w:spacing w:line="360" w:lineRule="auto"/>
        <w:rPr>
          <w:sz w:val="24"/>
          <w:szCs w:val="24"/>
          <w:shd w:val="clear" w:color="auto" w:fill="FFFFFF"/>
        </w:rPr>
      </w:pPr>
      <w:r w:rsidRPr="00B50258">
        <w:rPr>
          <w:b/>
          <w:bCs/>
          <w:sz w:val="24"/>
          <w:szCs w:val="24"/>
          <w:shd w:val="clear" w:color="auto" w:fill="FFFFFF"/>
        </w:rPr>
        <w:t xml:space="preserve">Global </w:t>
      </w:r>
      <w:r w:rsidR="004815DF" w:rsidRPr="00B50258">
        <w:rPr>
          <w:b/>
          <w:bCs/>
          <w:sz w:val="24"/>
          <w:szCs w:val="24"/>
          <w:shd w:val="clear" w:color="auto" w:fill="FFFFFF"/>
        </w:rPr>
        <w:t>Disability</w:t>
      </w:r>
      <w:r w:rsidRPr="00B50258">
        <w:rPr>
          <w:b/>
          <w:bCs/>
          <w:sz w:val="24"/>
          <w:szCs w:val="24"/>
          <w:shd w:val="clear" w:color="auto" w:fill="FFFFFF"/>
        </w:rPr>
        <w:t xml:space="preserve"> Summit (Germany 2025):</w:t>
      </w:r>
      <w:r w:rsidRPr="00B50258">
        <w:rPr>
          <w:sz w:val="24"/>
          <w:szCs w:val="24"/>
          <w:shd w:val="clear" w:color="auto" w:fill="FFFFFF"/>
        </w:rPr>
        <w:t xml:space="preserve"> Klaus Lachwitz</w:t>
      </w:r>
    </w:p>
    <w:p w14:paraId="7B680077" w14:textId="2597EEBE" w:rsidR="004815DF" w:rsidRPr="00B50258" w:rsidRDefault="004815DF">
      <w:pPr>
        <w:pStyle w:val="NoSpacing"/>
        <w:numPr>
          <w:ilvl w:val="0"/>
          <w:numId w:val="11"/>
        </w:numPr>
        <w:spacing w:line="360" w:lineRule="auto"/>
        <w:rPr>
          <w:sz w:val="24"/>
          <w:szCs w:val="24"/>
          <w:shd w:val="clear" w:color="auto" w:fill="FFFFFF"/>
        </w:rPr>
      </w:pPr>
      <w:r w:rsidRPr="00B50258">
        <w:rPr>
          <w:b/>
          <w:bCs/>
          <w:sz w:val="24"/>
          <w:szCs w:val="24"/>
          <w:shd w:val="clear" w:color="auto" w:fill="FFFFFF"/>
        </w:rPr>
        <w:t>UN:</w:t>
      </w:r>
      <w:r w:rsidRPr="00B50258">
        <w:rPr>
          <w:sz w:val="24"/>
          <w:szCs w:val="24"/>
          <w:shd w:val="clear" w:color="auto" w:fill="FFFFFF"/>
        </w:rPr>
        <w:t xml:space="preserve"> Yannis Vardakastanis</w:t>
      </w:r>
    </w:p>
    <w:p w14:paraId="50AEB6CE" w14:textId="3056C664" w:rsidR="00512010" w:rsidRPr="00B50258" w:rsidRDefault="00512010">
      <w:pPr>
        <w:pStyle w:val="NoSpacing"/>
        <w:numPr>
          <w:ilvl w:val="0"/>
          <w:numId w:val="11"/>
        </w:numPr>
        <w:spacing w:line="360" w:lineRule="auto"/>
        <w:rPr>
          <w:sz w:val="24"/>
          <w:szCs w:val="24"/>
          <w:shd w:val="clear" w:color="auto" w:fill="FFFFFF"/>
        </w:rPr>
      </w:pPr>
      <w:r w:rsidRPr="00B50258">
        <w:rPr>
          <w:b/>
          <w:bCs/>
          <w:sz w:val="24"/>
          <w:szCs w:val="24"/>
          <w:shd w:val="clear" w:color="auto" w:fill="FFFFFF"/>
        </w:rPr>
        <w:t>Volunteering:</w:t>
      </w:r>
      <w:r w:rsidRPr="00B50258">
        <w:rPr>
          <w:sz w:val="24"/>
          <w:szCs w:val="24"/>
          <w:shd w:val="clear" w:color="auto" w:fill="FFFFFF"/>
        </w:rPr>
        <w:t xml:space="preserve"> To be confirmed </w:t>
      </w:r>
    </w:p>
    <w:p w14:paraId="325DBABF" w14:textId="77777777" w:rsidR="00C27153" w:rsidRDefault="00C27153" w:rsidP="00E304E3">
      <w:pPr>
        <w:rPr>
          <w:rFonts w:cs="Arial"/>
          <w:color w:val="000000"/>
          <w:sz w:val="24"/>
          <w:szCs w:val="24"/>
          <w:shd w:val="clear" w:color="auto" w:fill="FFFFFF"/>
        </w:rPr>
      </w:pPr>
    </w:p>
    <w:p w14:paraId="2A46EB5F" w14:textId="74CDD592" w:rsidR="005B67AC" w:rsidRDefault="007C2B14" w:rsidP="00B50258">
      <w:pPr>
        <w:pStyle w:val="Heading2"/>
        <w:spacing w:after="240"/>
        <w:rPr>
          <w:shd w:val="clear" w:color="auto" w:fill="FFFFFF"/>
        </w:rPr>
      </w:pPr>
      <w:r>
        <w:rPr>
          <w:shd w:val="clear" w:color="auto" w:fill="FFFFFF"/>
        </w:rPr>
        <w:t xml:space="preserve">Projects </w:t>
      </w:r>
      <w:r w:rsidR="00880213">
        <w:rPr>
          <w:shd w:val="clear" w:color="auto" w:fill="FFFFFF"/>
        </w:rPr>
        <w:t xml:space="preserve">managed by </w:t>
      </w:r>
      <w:r w:rsidR="00943784">
        <w:rPr>
          <w:shd w:val="clear" w:color="auto" w:fill="FFFFFF"/>
        </w:rPr>
        <w:t>the</w:t>
      </w:r>
      <w:r w:rsidR="00C27153">
        <w:rPr>
          <w:shd w:val="clear" w:color="auto" w:fill="FFFFFF"/>
        </w:rPr>
        <w:t xml:space="preserve"> international cooperation team</w:t>
      </w:r>
    </w:p>
    <w:tbl>
      <w:tblPr>
        <w:tblStyle w:val="TableGrid"/>
        <w:tblW w:w="0" w:type="auto"/>
        <w:tblLook w:val="04A0" w:firstRow="1" w:lastRow="0" w:firstColumn="1" w:lastColumn="0" w:noHBand="0" w:noVBand="1"/>
      </w:tblPr>
      <w:tblGrid>
        <w:gridCol w:w="4531"/>
        <w:gridCol w:w="2552"/>
        <w:gridCol w:w="2897"/>
      </w:tblGrid>
      <w:tr w:rsidR="00556384" w:rsidRPr="00B50258" w14:paraId="64A07F69" w14:textId="77777777" w:rsidTr="004815DF">
        <w:tc>
          <w:tcPr>
            <w:tcW w:w="4531" w:type="dxa"/>
          </w:tcPr>
          <w:p w14:paraId="68C09720" w14:textId="2BC9B48D" w:rsidR="00556384" w:rsidRPr="00B50258" w:rsidRDefault="00556384" w:rsidP="00556384">
            <w:pPr>
              <w:jc w:val="center"/>
              <w:rPr>
                <w:rFonts w:cs="Arial"/>
                <w:b/>
                <w:bCs/>
                <w:color w:val="000000"/>
                <w:sz w:val="24"/>
                <w:szCs w:val="24"/>
                <w:shd w:val="clear" w:color="auto" w:fill="FFFFFF"/>
              </w:rPr>
            </w:pPr>
            <w:r w:rsidRPr="00B50258">
              <w:rPr>
                <w:rFonts w:cs="Arial"/>
                <w:b/>
                <w:bCs/>
                <w:color w:val="000000"/>
                <w:sz w:val="24"/>
                <w:szCs w:val="24"/>
                <w:shd w:val="clear" w:color="auto" w:fill="FFFFFF"/>
              </w:rPr>
              <w:t>Name</w:t>
            </w:r>
          </w:p>
        </w:tc>
        <w:tc>
          <w:tcPr>
            <w:tcW w:w="2552" w:type="dxa"/>
          </w:tcPr>
          <w:p w14:paraId="3F7297B1" w14:textId="64CE7E79" w:rsidR="00556384" w:rsidRPr="00B50258" w:rsidRDefault="00556384" w:rsidP="00556384">
            <w:pPr>
              <w:jc w:val="center"/>
              <w:rPr>
                <w:rFonts w:cs="Arial"/>
                <w:b/>
                <w:bCs/>
                <w:color w:val="000000"/>
                <w:sz w:val="24"/>
                <w:szCs w:val="24"/>
                <w:shd w:val="clear" w:color="auto" w:fill="FFFFFF"/>
              </w:rPr>
            </w:pPr>
            <w:r w:rsidRPr="00B50258">
              <w:rPr>
                <w:rFonts w:cs="Arial"/>
                <w:b/>
                <w:bCs/>
                <w:color w:val="000000"/>
                <w:sz w:val="24"/>
                <w:szCs w:val="24"/>
                <w:shd w:val="clear" w:color="auto" w:fill="FFFFFF"/>
              </w:rPr>
              <w:t>Donor</w:t>
            </w:r>
          </w:p>
        </w:tc>
        <w:tc>
          <w:tcPr>
            <w:tcW w:w="2897" w:type="dxa"/>
          </w:tcPr>
          <w:p w14:paraId="2A323ED0" w14:textId="01213D1D" w:rsidR="00556384" w:rsidRPr="00B50258" w:rsidRDefault="00556384" w:rsidP="00556384">
            <w:pPr>
              <w:jc w:val="center"/>
              <w:rPr>
                <w:rFonts w:cs="Arial"/>
                <w:b/>
                <w:bCs/>
                <w:color w:val="000000"/>
                <w:sz w:val="24"/>
                <w:szCs w:val="24"/>
                <w:shd w:val="clear" w:color="auto" w:fill="FFFFFF"/>
              </w:rPr>
            </w:pPr>
            <w:r w:rsidRPr="00B50258">
              <w:rPr>
                <w:rFonts w:cs="Arial"/>
                <w:b/>
                <w:bCs/>
                <w:color w:val="000000"/>
                <w:sz w:val="24"/>
                <w:szCs w:val="24"/>
                <w:shd w:val="clear" w:color="auto" w:fill="FFFFFF"/>
              </w:rPr>
              <w:t>End of project</w:t>
            </w:r>
          </w:p>
        </w:tc>
      </w:tr>
      <w:tr w:rsidR="00556384" w:rsidRPr="00B50258" w14:paraId="0358D3B3" w14:textId="77777777" w:rsidTr="004815DF">
        <w:tc>
          <w:tcPr>
            <w:tcW w:w="4531" w:type="dxa"/>
          </w:tcPr>
          <w:p w14:paraId="7C44D4C7" w14:textId="7983318B" w:rsidR="00556384" w:rsidRPr="00B50258" w:rsidRDefault="00556384">
            <w:pPr>
              <w:pStyle w:val="ListParagraph"/>
              <w:numPr>
                <w:ilvl w:val="0"/>
                <w:numId w:val="3"/>
              </w:numPr>
              <w:rPr>
                <w:rFonts w:ascii="Arial" w:hAnsi="Arial" w:cs="Arial"/>
                <w:color w:val="000000"/>
                <w:sz w:val="24"/>
                <w:szCs w:val="24"/>
                <w:shd w:val="clear" w:color="auto" w:fill="FFFFFF"/>
              </w:rPr>
            </w:pPr>
            <w:r w:rsidRPr="00B50258">
              <w:rPr>
                <w:rFonts w:ascii="Arial" w:hAnsi="Arial" w:cs="Arial"/>
                <w:sz w:val="24"/>
                <w:szCs w:val="24"/>
                <w:bdr w:val="none" w:sz="0" w:space="0" w:color="auto" w:frame="1"/>
                <w:lang w:eastAsia="fr-BE"/>
              </w:rPr>
              <w:t>General Operating grant</w:t>
            </w:r>
          </w:p>
        </w:tc>
        <w:tc>
          <w:tcPr>
            <w:tcW w:w="2552" w:type="dxa"/>
          </w:tcPr>
          <w:p w14:paraId="77A3DD3C" w14:textId="12DEE610" w:rsidR="00556384" w:rsidRPr="00B50258" w:rsidRDefault="00556384" w:rsidP="00C27153">
            <w:pPr>
              <w:rPr>
                <w:rFonts w:cs="Arial"/>
                <w:color w:val="000000"/>
                <w:sz w:val="24"/>
                <w:szCs w:val="24"/>
                <w:shd w:val="clear" w:color="auto" w:fill="FFFFFF"/>
              </w:rPr>
            </w:pPr>
            <w:r w:rsidRPr="00B50258">
              <w:rPr>
                <w:rFonts w:cs="Arial"/>
                <w:sz w:val="24"/>
                <w:szCs w:val="24"/>
                <w:bdr w:val="none" w:sz="0" w:space="0" w:color="auto" w:frame="1"/>
                <w:lang w:eastAsia="fr-BE" w:bidi="ar-SA"/>
              </w:rPr>
              <w:t>Wellspring</w:t>
            </w:r>
          </w:p>
        </w:tc>
        <w:tc>
          <w:tcPr>
            <w:tcW w:w="2897" w:type="dxa"/>
          </w:tcPr>
          <w:p w14:paraId="646B4C3E" w14:textId="2386B02C" w:rsidR="00556384" w:rsidRPr="00B50258" w:rsidRDefault="00556384" w:rsidP="00C27153">
            <w:pPr>
              <w:rPr>
                <w:rFonts w:cs="Arial"/>
                <w:color w:val="000000"/>
                <w:sz w:val="24"/>
                <w:szCs w:val="24"/>
                <w:shd w:val="clear" w:color="auto" w:fill="FFFFFF"/>
              </w:rPr>
            </w:pPr>
            <w:r w:rsidRPr="00B50258">
              <w:rPr>
                <w:rFonts w:cs="Arial"/>
                <w:sz w:val="24"/>
                <w:szCs w:val="24"/>
                <w:bdr w:val="none" w:sz="0" w:space="0" w:color="auto" w:frame="1"/>
                <w:lang w:eastAsia="fr-BE" w:bidi="ar-SA"/>
              </w:rPr>
              <w:t>July 2024</w:t>
            </w:r>
          </w:p>
        </w:tc>
      </w:tr>
      <w:tr w:rsidR="00556384" w:rsidRPr="00B50258" w14:paraId="3167E9E7" w14:textId="77777777" w:rsidTr="004815DF">
        <w:tc>
          <w:tcPr>
            <w:tcW w:w="4531" w:type="dxa"/>
          </w:tcPr>
          <w:p w14:paraId="01BE2018" w14:textId="08EF6FB2" w:rsidR="00556384" w:rsidRPr="00B50258" w:rsidRDefault="00880213">
            <w:pPr>
              <w:pStyle w:val="ListParagraph"/>
              <w:numPr>
                <w:ilvl w:val="0"/>
                <w:numId w:val="3"/>
              </w:numPr>
              <w:rPr>
                <w:rFonts w:ascii="Arial" w:hAnsi="Arial" w:cs="Arial"/>
                <w:color w:val="000000"/>
                <w:sz w:val="24"/>
                <w:szCs w:val="24"/>
                <w:shd w:val="clear" w:color="auto" w:fill="FFFFFF"/>
              </w:rPr>
            </w:pPr>
            <w:r w:rsidRPr="00B50258">
              <w:rPr>
                <w:rFonts w:ascii="Arial" w:hAnsi="Arial" w:cs="Arial"/>
                <w:sz w:val="24"/>
                <w:szCs w:val="24"/>
                <w:bdr w:val="none" w:sz="0" w:space="0" w:color="auto" w:frame="1"/>
                <w:lang w:eastAsia="fr-BE"/>
              </w:rPr>
              <w:t xml:space="preserve">UN </w:t>
            </w:r>
            <w:r w:rsidR="00556384" w:rsidRPr="00B50258">
              <w:rPr>
                <w:rFonts w:ascii="Arial" w:hAnsi="Arial" w:cs="Arial"/>
                <w:sz w:val="24"/>
                <w:szCs w:val="24"/>
                <w:bdr w:val="none" w:sz="0" w:space="0" w:color="auto" w:frame="1"/>
                <w:lang w:eastAsia="fr-BE"/>
              </w:rPr>
              <w:t>Special rapporteur</w:t>
            </w:r>
          </w:p>
        </w:tc>
        <w:tc>
          <w:tcPr>
            <w:tcW w:w="2552" w:type="dxa"/>
          </w:tcPr>
          <w:p w14:paraId="75E1F6AE" w14:textId="1BBB7C93" w:rsidR="00556384" w:rsidRPr="00B50258" w:rsidRDefault="00556384" w:rsidP="00C27153">
            <w:pPr>
              <w:rPr>
                <w:rFonts w:cs="Arial"/>
                <w:color w:val="000000"/>
                <w:sz w:val="24"/>
                <w:szCs w:val="24"/>
                <w:shd w:val="clear" w:color="auto" w:fill="FFFFFF"/>
              </w:rPr>
            </w:pPr>
            <w:r w:rsidRPr="00B50258">
              <w:rPr>
                <w:rFonts w:cs="Arial"/>
                <w:color w:val="000000"/>
                <w:sz w:val="24"/>
                <w:szCs w:val="24"/>
                <w:shd w:val="clear" w:color="auto" w:fill="FFFFFF"/>
              </w:rPr>
              <w:t>Wellspring</w:t>
            </w:r>
          </w:p>
        </w:tc>
        <w:tc>
          <w:tcPr>
            <w:tcW w:w="2897" w:type="dxa"/>
          </w:tcPr>
          <w:p w14:paraId="78C179BB" w14:textId="2C9B71B7" w:rsidR="00556384" w:rsidRPr="00B50258" w:rsidRDefault="00556384" w:rsidP="00C27153">
            <w:pPr>
              <w:rPr>
                <w:rFonts w:cs="Arial"/>
                <w:color w:val="000000"/>
                <w:sz w:val="24"/>
                <w:szCs w:val="24"/>
                <w:shd w:val="clear" w:color="auto" w:fill="FFFFFF"/>
              </w:rPr>
            </w:pPr>
            <w:r w:rsidRPr="00B50258">
              <w:rPr>
                <w:rFonts w:cs="Arial"/>
                <w:sz w:val="24"/>
                <w:szCs w:val="24"/>
                <w:bdr w:val="none" w:sz="0" w:space="0" w:color="auto" w:frame="1"/>
                <w:lang w:eastAsia="fr-BE" w:bidi="ar-SA"/>
              </w:rPr>
              <w:t>December 2022</w:t>
            </w:r>
          </w:p>
        </w:tc>
      </w:tr>
      <w:tr w:rsidR="00556384" w:rsidRPr="00B50258" w14:paraId="1C53268F" w14:textId="77777777" w:rsidTr="004815DF">
        <w:tc>
          <w:tcPr>
            <w:tcW w:w="4531" w:type="dxa"/>
          </w:tcPr>
          <w:p w14:paraId="43340A1C" w14:textId="77777777" w:rsidR="00556384" w:rsidRPr="00B50258" w:rsidRDefault="00556384" w:rsidP="00C27153">
            <w:pPr>
              <w:rPr>
                <w:rFonts w:cs="Arial"/>
                <w:sz w:val="24"/>
                <w:szCs w:val="24"/>
                <w:bdr w:val="none" w:sz="0" w:space="0" w:color="auto" w:frame="1"/>
                <w:lang w:eastAsia="fr-BE" w:bidi="ar-SA"/>
              </w:rPr>
            </w:pPr>
          </w:p>
        </w:tc>
        <w:tc>
          <w:tcPr>
            <w:tcW w:w="2552" w:type="dxa"/>
          </w:tcPr>
          <w:p w14:paraId="3E74ADC9" w14:textId="336CA344" w:rsidR="00556384" w:rsidRPr="00B50258" w:rsidRDefault="00556384" w:rsidP="00C27153">
            <w:pPr>
              <w:rPr>
                <w:rFonts w:cs="Arial"/>
                <w:color w:val="000000"/>
                <w:sz w:val="24"/>
                <w:szCs w:val="24"/>
                <w:shd w:val="clear" w:color="auto" w:fill="FFFFFF"/>
              </w:rPr>
            </w:pPr>
            <w:r w:rsidRPr="00B50258">
              <w:rPr>
                <w:rFonts w:cs="Arial"/>
                <w:sz w:val="24"/>
                <w:szCs w:val="24"/>
                <w:bdr w:val="none" w:sz="0" w:space="0" w:color="auto" w:frame="1"/>
                <w:lang w:eastAsia="fr-BE" w:bidi="ar-SA"/>
              </w:rPr>
              <w:t>OSF</w:t>
            </w:r>
          </w:p>
        </w:tc>
        <w:tc>
          <w:tcPr>
            <w:tcW w:w="2897" w:type="dxa"/>
          </w:tcPr>
          <w:p w14:paraId="1D3BDB27" w14:textId="22BC50EA" w:rsidR="00556384" w:rsidRPr="00B50258" w:rsidRDefault="00556384" w:rsidP="00C27153">
            <w:pPr>
              <w:rPr>
                <w:rFonts w:cs="Arial"/>
                <w:sz w:val="24"/>
                <w:szCs w:val="24"/>
                <w:bdr w:val="none" w:sz="0" w:space="0" w:color="auto" w:frame="1"/>
                <w:lang w:eastAsia="fr-BE" w:bidi="ar-SA"/>
              </w:rPr>
            </w:pPr>
            <w:r w:rsidRPr="00B50258">
              <w:rPr>
                <w:rFonts w:cs="Arial"/>
                <w:sz w:val="24"/>
                <w:szCs w:val="24"/>
                <w:bdr w:val="none" w:sz="0" w:space="0" w:color="auto" w:frame="1"/>
                <w:lang w:eastAsia="fr-BE" w:bidi="ar-SA"/>
              </w:rPr>
              <w:t>July 2023</w:t>
            </w:r>
          </w:p>
        </w:tc>
      </w:tr>
      <w:tr w:rsidR="00556384" w:rsidRPr="00B50258" w14:paraId="18EE3C9C" w14:textId="77777777" w:rsidTr="004815DF">
        <w:tc>
          <w:tcPr>
            <w:tcW w:w="4531" w:type="dxa"/>
          </w:tcPr>
          <w:p w14:paraId="7A851D34" w14:textId="77777777" w:rsidR="00556384" w:rsidRPr="00B50258" w:rsidRDefault="00556384" w:rsidP="00C27153">
            <w:pPr>
              <w:rPr>
                <w:rFonts w:cs="Arial"/>
                <w:color w:val="000000"/>
                <w:sz w:val="24"/>
                <w:szCs w:val="24"/>
                <w:shd w:val="clear" w:color="auto" w:fill="FFFFFF"/>
              </w:rPr>
            </w:pPr>
          </w:p>
        </w:tc>
        <w:tc>
          <w:tcPr>
            <w:tcW w:w="2552" w:type="dxa"/>
          </w:tcPr>
          <w:p w14:paraId="5FBE4F5F" w14:textId="476E3B84" w:rsidR="00556384" w:rsidRPr="00B50258" w:rsidRDefault="00556384" w:rsidP="00C27153">
            <w:pPr>
              <w:rPr>
                <w:rFonts w:cs="Arial"/>
                <w:color w:val="000000"/>
                <w:sz w:val="24"/>
                <w:szCs w:val="24"/>
                <w:shd w:val="clear" w:color="auto" w:fill="FFFFFF"/>
              </w:rPr>
            </w:pPr>
            <w:r w:rsidRPr="00B50258">
              <w:rPr>
                <w:rFonts w:cs="Arial"/>
                <w:sz w:val="24"/>
                <w:szCs w:val="24"/>
                <w:bdr w:val="none" w:sz="0" w:space="0" w:color="auto" w:frame="1"/>
                <w:lang w:eastAsia="fr-BE" w:bidi="ar-SA"/>
              </w:rPr>
              <w:t>Ford foundation</w:t>
            </w:r>
          </w:p>
        </w:tc>
        <w:tc>
          <w:tcPr>
            <w:tcW w:w="2897" w:type="dxa"/>
          </w:tcPr>
          <w:p w14:paraId="22F7D68A" w14:textId="37C82513" w:rsidR="00556384" w:rsidRPr="00B50258" w:rsidRDefault="00556384" w:rsidP="00C27153">
            <w:pPr>
              <w:rPr>
                <w:rFonts w:cs="Arial"/>
                <w:color w:val="000000"/>
                <w:sz w:val="24"/>
                <w:szCs w:val="24"/>
                <w:shd w:val="clear" w:color="auto" w:fill="FFFFFF"/>
              </w:rPr>
            </w:pPr>
            <w:r w:rsidRPr="00B50258">
              <w:rPr>
                <w:rFonts w:cs="Arial"/>
                <w:sz w:val="24"/>
                <w:szCs w:val="24"/>
                <w:bdr w:val="none" w:sz="0" w:space="0" w:color="auto" w:frame="1"/>
                <w:lang w:eastAsia="fr-BE" w:bidi="ar-SA"/>
              </w:rPr>
              <w:t>October 2024</w:t>
            </w:r>
          </w:p>
        </w:tc>
      </w:tr>
      <w:tr w:rsidR="00556384" w:rsidRPr="00B50258" w14:paraId="301974DC" w14:textId="77777777" w:rsidTr="004815DF">
        <w:tc>
          <w:tcPr>
            <w:tcW w:w="4531" w:type="dxa"/>
          </w:tcPr>
          <w:p w14:paraId="0697E34C" w14:textId="0A7ED5FE" w:rsidR="00556384" w:rsidRPr="00B50258" w:rsidRDefault="00000000">
            <w:pPr>
              <w:pStyle w:val="ListParagraph"/>
              <w:numPr>
                <w:ilvl w:val="0"/>
                <w:numId w:val="3"/>
              </w:numPr>
              <w:rPr>
                <w:rFonts w:ascii="Arial" w:hAnsi="Arial" w:cs="Arial"/>
                <w:color w:val="000000"/>
                <w:sz w:val="24"/>
                <w:szCs w:val="24"/>
                <w:shd w:val="clear" w:color="auto" w:fill="FFFFFF"/>
              </w:rPr>
            </w:pPr>
            <w:hyperlink r:id="rId35" w:history="1">
              <w:r w:rsidR="00556384" w:rsidRPr="00B50258">
                <w:rPr>
                  <w:rStyle w:val="Hyperlink"/>
                  <w:rFonts w:ascii="Arial" w:hAnsi="Arial" w:cs="Arial"/>
                  <w:sz w:val="24"/>
                  <w:szCs w:val="24"/>
                  <w:bdr w:val="none" w:sz="0" w:space="0" w:color="auto" w:frame="1"/>
                  <w:lang w:eastAsia="fr-BE"/>
                </w:rPr>
                <w:t>Ukraine programme</w:t>
              </w:r>
            </w:hyperlink>
          </w:p>
        </w:tc>
        <w:tc>
          <w:tcPr>
            <w:tcW w:w="2552" w:type="dxa"/>
          </w:tcPr>
          <w:p w14:paraId="0BF79E0C" w14:textId="3AED0A35" w:rsidR="00556384" w:rsidRPr="00B50258" w:rsidRDefault="00000000" w:rsidP="00C27153">
            <w:pPr>
              <w:rPr>
                <w:rFonts w:cs="Arial"/>
                <w:color w:val="000000"/>
                <w:sz w:val="24"/>
                <w:szCs w:val="24"/>
                <w:shd w:val="clear" w:color="auto" w:fill="FFFFFF"/>
              </w:rPr>
            </w:pPr>
            <w:hyperlink r:id="rId36" w:history="1">
              <w:r w:rsidR="00556384" w:rsidRPr="00B50258">
                <w:rPr>
                  <w:rStyle w:val="Hyperlink"/>
                  <w:rFonts w:cs="Arial"/>
                  <w:sz w:val="24"/>
                  <w:szCs w:val="24"/>
                  <w:bdr w:val="none" w:sz="0" w:space="0" w:color="auto" w:frame="1"/>
                  <w:lang w:eastAsia="fr-BE" w:bidi="ar-SA"/>
                </w:rPr>
                <w:t>CBM international</w:t>
              </w:r>
            </w:hyperlink>
          </w:p>
        </w:tc>
        <w:tc>
          <w:tcPr>
            <w:tcW w:w="2897" w:type="dxa"/>
          </w:tcPr>
          <w:p w14:paraId="3576F81E" w14:textId="209D1688" w:rsidR="00556384" w:rsidRPr="00B50258" w:rsidRDefault="00556384" w:rsidP="00C27153">
            <w:pPr>
              <w:rPr>
                <w:rFonts w:cs="Arial"/>
                <w:color w:val="000000"/>
                <w:sz w:val="24"/>
                <w:szCs w:val="24"/>
                <w:shd w:val="clear" w:color="auto" w:fill="FFFFFF"/>
              </w:rPr>
            </w:pPr>
            <w:r w:rsidRPr="00B50258">
              <w:rPr>
                <w:rFonts w:cs="Arial"/>
                <w:color w:val="000000"/>
                <w:sz w:val="24"/>
                <w:szCs w:val="24"/>
                <w:shd w:val="clear" w:color="auto" w:fill="FFFFFF"/>
              </w:rPr>
              <w:t>Spring 2023</w:t>
            </w:r>
          </w:p>
        </w:tc>
      </w:tr>
      <w:tr w:rsidR="00556384" w:rsidRPr="00B50258" w14:paraId="3C23A94B" w14:textId="77777777" w:rsidTr="004815DF">
        <w:tc>
          <w:tcPr>
            <w:tcW w:w="4531" w:type="dxa"/>
          </w:tcPr>
          <w:p w14:paraId="5BA4ED38" w14:textId="77777777" w:rsidR="00556384" w:rsidRPr="00B50258" w:rsidRDefault="00556384" w:rsidP="00C27153">
            <w:pPr>
              <w:rPr>
                <w:rFonts w:cs="Arial"/>
                <w:color w:val="000000"/>
                <w:sz w:val="24"/>
                <w:szCs w:val="24"/>
                <w:shd w:val="clear" w:color="auto" w:fill="FFFFFF"/>
              </w:rPr>
            </w:pPr>
          </w:p>
        </w:tc>
        <w:tc>
          <w:tcPr>
            <w:tcW w:w="2552" w:type="dxa"/>
          </w:tcPr>
          <w:p w14:paraId="612D5A41" w14:textId="756339AD" w:rsidR="00556384" w:rsidRPr="00B50258" w:rsidRDefault="00556384" w:rsidP="00C27153">
            <w:pPr>
              <w:rPr>
                <w:rFonts w:cs="Arial"/>
                <w:color w:val="000000"/>
                <w:sz w:val="24"/>
                <w:szCs w:val="24"/>
                <w:shd w:val="clear" w:color="auto" w:fill="FFFFFF"/>
              </w:rPr>
            </w:pPr>
            <w:r w:rsidRPr="00B50258">
              <w:rPr>
                <w:rFonts w:cs="Arial"/>
                <w:sz w:val="24"/>
                <w:szCs w:val="24"/>
                <w:bdr w:val="none" w:sz="0" w:space="0" w:color="auto" w:frame="1"/>
                <w:lang w:eastAsia="fr-BE" w:bidi="ar-SA"/>
              </w:rPr>
              <w:t>Wellspring</w:t>
            </w:r>
          </w:p>
        </w:tc>
        <w:tc>
          <w:tcPr>
            <w:tcW w:w="2897" w:type="dxa"/>
          </w:tcPr>
          <w:p w14:paraId="23EC5272" w14:textId="167CE78D" w:rsidR="00556384" w:rsidRPr="00B50258" w:rsidRDefault="00556384" w:rsidP="00C27153">
            <w:pPr>
              <w:rPr>
                <w:rFonts w:cs="Arial"/>
                <w:color w:val="000000"/>
                <w:sz w:val="24"/>
                <w:szCs w:val="24"/>
                <w:shd w:val="clear" w:color="auto" w:fill="FFFFFF"/>
              </w:rPr>
            </w:pPr>
            <w:r w:rsidRPr="00B50258">
              <w:rPr>
                <w:rFonts w:cs="Arial"/>
                <w:color w:val="000000"/>
                <w:sz w:val="24"/>
                <w:szCs w:val="24"/>
                <w:shd w:val="clear" w:color="auto" w:fill="FFFFFF"/>
              </w:rPr>
              <w:t xml:space="preserve">One time donation </w:t>
            </w:r>
          </w:p>
        </w:tc>
      </w:tr>
      <w:tr w:rsidR="00556384" w:rsidRPr="00B50258" w14:paraId="75D4822A" w14:textId="77777777" w:rsidTr="004815DF">
        <w:tc>
          <w:tcPr>
            <w:tcW w:w="4531" w:type="dxa"/>
          </w:tcPr>
          <w:p w14:paraId="3F227FD5" w14:textId="77777777" w:rsidR="00556384" w:rsidRPr="00B50258" w:rsidRDefault="00556384" w:rsidP="00C27153">
            <w:pPr>
              <w:rPr>
                <w:rFonts w:cs="Arial"/>
                <w:color w:val="000000"/>
                <w:sz w:val="24"/>
                <w:szCs w:val="24"/>
                <w:shd w:val="clear" w:color="auto" w:fill="FFFFFF"/>
              </w:rPr>
            </w:pPr>
          </w:p>
        </w:tc>
        <w:tc>
          <w:tcPr>
            <w:tcW w:w="2552" w:type="dxa"/>
          </w:tcPr>
          <w:p w14:paraId="298EE333" w14:textId="2A97ED5C" w:rsidR="00556384" w:rsidRPr="00B50258" w:rsidRDefault="00556384" w:rsidP="00C27153">
            <w:pPr>
              <w:rPr>
                <w:rFonts w:cs="Arial"/>
                <w:color w:val="000000"/>
                <w:sz w:val="24"/>
                <w:szCs w:val="24"/>
                <w:shd w:val="clear" w:color="auto" w:fill="FFFFFF"/>
              </w:rPr>
            </w:pPr>
            <w:r w:rsidRPr="00B50258">
              <w:rPr>
                <w:rFonts w:cs="Arial"/>
                <w:sz w:val="24"/>
                <w:szCs w:val="24"/>
                <w:bdr w:val="none" w:sz="0" w:space="0" w:color="auto" w:frame="1"/>
                <w:lang w:eastAsia="fr-BE" w:bidi="ar-SA"/>
              </w:rPr>
              <w:t>IOM</w:t>
            </w:r>
          </w:p>
        </w:tc>
        <w:tc>
          <w:tcPr>
            <w:tcW w:w="2897" w:type="dxa"/>
          </w:tcPr>
          <w:p w14:paraId="69AEE6AE" w14:textId="0E8DE142" w:rsidR="00556384" w:rsidRPr="00B50258" w:rsidRDefault="00556384" w:rsidP="00C27153">
            <w:pPr>
              <w:rPr>
                <w:rFonts w:cs="Arial"/>
                <w:color w:val="000000"/>
                <w:sz w:val="24"/>
                <w:szCs w:val="24"/>
                <w:shd w:val="clear" w:color="auto" w:fill="FFFFFF"/>
              </w:rPr>
            </w:pPr>
            <w:r w:rsidRPr="00B50258">
              <w:rPr>
                <w:rFonts w:cs="Arial"/>
                <w:color w:val="000000"/>
                <w:sz w:val="24"/>
                <w:szCs w:val="24"/>
                <w:shd w:val="clear" w:color="auto" w:fill="FFFFFF"/>
              </w:rPr>
              <w:t>December 2023</w:t>
            </w:r>
          </w:p>
        </w:tc>
      </w:tr>
      <w:tr w:rsidR="00556384" w:rsidRPr="00B50258" w14:paraId="54683520" w14:textId="77777777" w:rsidTr="004815DF">
        <w:tc>
          <w:tcPr>
            <w:tcW w:w="4531" w:type="dxa"/>
          </w:tcPr>
          <w:p w14:paraId="7492871B" w14:textId="231D8CE3" w:rsidR="00556384" w:rsidRPr="00B50258" w:rsidRDefault="00000000">
            <w:pPr>
              <w:pStyle w:val="ListParagraph"/>
              <w:numPr>
                <w:ilvl w:val="0"/>
                <w:numId w:val="3"/>
              </w:numPr>
              <w:rPr>
                <w:rFonts w:ascii="Arial" w:hAnsi="Arial" w:cs="Arial"/>
                <w:color w:val="000000"/>
                <w:sz w:val="24"/>
                <w:szCs w:val="24"/>
                <w:shd w:val="clear" w:color="auto" w:fill="FFFFFF"/>
              </w:rPr>
            </w:pPr>
            <w:hyperlink r:id="rId37" w:history="1">
              <w:r w:rsidR="00556384" w:rsidRPr="00B50258">
                <w:rPr>
                  <w:rStyle w:val="Hyperlink"/>
                  <w:rFonts w:ascii="Arial" w:hAnsi="Arial" w:cs="Arial"/>
                  <w:sz w:val="24"/>
                  <w:szCs w:val="24"/>
                  <w:bdr w:val="none" w:sz="0" w:space="0" w:color="auto" w:frame="1"/>
                  <w:lang w:eastAsia="fr-BE"/>
                </w:rPr>
                <w:t>Ascend project</w:t>
              </w:r>
            </w:hyperlink>
            <w:r w:rsidR="00556384" w:rsidRPr="00B50258">
              <w:rPr>
                <w:rFonts w:ascii="Arial" w:hAnsi="Arial" w:cs="Arial"/>
                <w:sz w:val="24"/>
                <w:szCs w:val="24"/>
                <w:bdr w:val="none" w:sz="0" w:space="0" w:color="auto" w:frame="1"/>
                <w:lang w:eastAsia="fr-BE"/>
              </w:rPr>
              <w:t xml:space="preserve"> – Capacity building of DPOs in Central Eastern Europe</w:t>
            </w:r>
          </w:p>
        </w:tc>
        <w:tc>
          <w:tcPr>
            <w:tcW w:w="2552" w:type="dxa"/>
          </w:tcPr>
          <w:p w14:paraId="34560EC5" w14:textId="0E9815BC" w:rsidR="00556384" w:rsidRPr="00B50258" w:rsidRDefault="00556384" w:rsidP="00C27153">
            <w:pPr>
              <w:rPr>
                <w:rFonts w:cs="Arial"/>
                <w:color w:val="000000"/>
                <w:sz w:val="24"/>
                <w:szCs w:val="24"/>
                <w:shd w:val="clear" w:color="auto" w:fill="FFFFFF"/>
              </w:rPr>
            </w:pPr>
            <w:r w:rsidRPr="00B50258">
              <w:rPr>
                <w:rFonts w:cs="Arial"/>
                <w:sz w:val="24"/>
                <w:szCs w:val="24"/>
                <w:bdr w:val="none" w:sz="0" w:space="0" w:color="auto" w:frame="1"/>
                <w:lang w:eastAsia="fr-BE" w:bidi="ar-SA"/>
              </w:rPr>
              <w:t>Citi Foundation</w:t>
            </w:r>
          </w:p>
        </w:tc>
        <w:tc>
          <w:tcPr>
            <w:tcW w:w="2897" w:type="dxa"/>
          </w:tcPr>
          <w:p w14:paraId="64816E10" w14:textId="221ACB42" w:rsidR="00556384" w:rsidRPr="00B50258" w:rsidRDefault="00556384" w:rsidP="00C27153">
            <w:pPr>
              <w:rPr>
                <w:rFonts w:cs="Arial"/>
                <w:color w:val="000000"/>
                <w:sz w:val="24"/>
                <w:szCs w:val="24"/>
                <w:shd w:val="clear" w:color="auto" w:fill="FFFFFF"/>
              </w:rPr>
            </w:pPr>
            <w:r w:rsidRPr="00B50258">
              <w:rPr>
                <w:rFonts w:cs="Arial"/>
                <w:sz w:val="24"/>
                <w:szCs w:val="24"/>
                <w:bdr w:val="none" w:sz="0" w:space="0" w:color="auto" w:frame="1"/>
                <w:lang w:eastAsia="fr-BE" w:bidi="ar-SA"/>
              </w:rPr>
              <w:t>December 2022 with most likely a new phase approved up to December 2023</w:t>
            </w:r>
          </w:p>
        </w:tc>
      </w:tr>
      <w:tr w:rsidR="00556384" w:rsidRPr="00B50258" w14:paraId="7BD8E03B" w14:textId="77777777" w:rsidTr="004815DF">
        <w:tc>
          <w:tcPr>
            <w:tcW w:w="4531" w:type="dxa"/>
          </w:tcPr>
          <w:p w14:paraId="0E9F6FD0" w14:textId="1AE0F1C5" w:rsidR="00556384" w:rsidRPr="00B50258" w:rsidRDefault="00000000">
            <w:pPr>
              <w:pStyle w:val="ListParagraph"/>
              <w:numPr>
                <w:ilvl w:val="0"/>
                <w:numId w:val="3"/>
              </w:numPr>
              <w:rPr>
                <w:rFonts w:ascii="Arial" w:hAnsi="Arial" w:cs="Arial"/>
                <w:sz w:val="24"/>
                <w:szCs w:val="24"/>
                <w:bdr w:val="none" w:sz="0" w:space="0" w:color="auto" w:frame="1"/>
                <w:lang w:eastAsia="fr-BE"/>
              </w:rPr>
            </w:pPr>
            <w:hyperlink r:id="rId38" w:history="1">
              <w:proofErr w:type="spellStart"/>
              <w:r w:rsidR="004815DF" w:rsidRPr="00B50258">
                <w:rPr>
                  <w:rStyle w:val="Hyperlink"/>
                  <w:rFonts w:ascii="Arial" w:hAnsi="Arial" w:cs="Arial"/>
                  <w:sz w:val="24"/>
                  <w:szCs w:val="24"/>
                  <w:bdr w:val="none" w:sz="0" w:space="0" w:color="auto" w:frame="1"/>
                  <w:lang w:eastAsia="fr-BE"/>
                </w:rPr>
                <w:t>CovidResilience</w:t>
              </w:r>
              <w:proofErr w:type="spellEnd"/>
            </w:hyperlink>
            <w:r w:rsidR="004815DF" w:rsidRPr="00B50258">
              <w:rPr>
                <w:rFonts w:ascii="Arial" w:hAnsi="Arial" w:cs="Arial"/>
                <w:sz w:val="24"/>
                <w:szCs w:val="24"/>
                <w:bdr w:val="none" w:sz="0" w:space="0" w:color="auto" w:frame="1"/>
                <w:lang w:eastAsia="fr-BE"/>
              </w:rPr>
              <w:t xml:space="preserve"> – Strengthening resilience of older persons and persons with disabilities during COVID-19 and future disasters</w:t>
            </w:r>
          </w:p>
        </w:tc>
        <w:tc>
          <w:tcPr>
            <w:tcW w:w="2552" w:type="dxa"/>
          </w:tcPr>
          <w:p w14:paraId="159142D3" w14:textId="62BC3E32" w:rsidR="00556384" w:rsidRPr="00B50258" w:rsidRDefault="004815DF" w:rsidP="00C27153">
            <w:pPr>
              <w:rPr>
                <w:rFonts w:cs="Arial"/>
                <w:sz w:val="24"/>
                <w:szCs w:val="24"/>
                <w:bdr w:val="none" w:sz="0" w:space="0" w:color="auto" w:frame="1"/>
                <w:lang w:eastAsia="fr-BE" w:bidi="ar-SA"/>
              </w:rPr>
            </w:pPr>
            <w:r w:rsidRPr="00B50258">
              <w:rPr>
                <w:rFonts w:cs="Arial"/>
                <w:sz w:val="24"/>
                <w:szCs w:val="24"/>
                <w:bdr w:val="none" w:sz="0" w:space="0" w:color="auto" w:frame="1"/>
                <w:lang w:eastAsia="fr-BE" w:bidi="ar-SA"/>
              </w:rPr>
              <w:t xml:space="preserve">EU </w:t>
            </w:r>
            <w:r w:rsidR="00496756" w:rsidRPr="00B50258">
              <w:rPr>
                <w:rFonts w:cs="Arial"/>
                <w:sz w:val="24"/>
                <w:szCs w:val="24"/>
                <w:bdr w:val="none" w:sz="0" w:space="0" w:color="auto" w:frame="1"/>
                <w:lang w:eastAsia="fr-BE" w:bidi="ar-SA"/>
              </w:rPr>
              <w:t>(</w:t>
            </w:r>
            <w:r w:rsidR="003056D8" w:rsidRPr="00B50258">
              <w:rPr>
                <w:rFonts w:cs="Arial"/>
                <w:sz w:val="24"/>
                <w:szCs w:val="24"/>
                <w:bdr w:val="none" w:sz="0" w:space="0" w:color="auto" w:frame="1"/>
                <w:lang w:eastAsia="fr-BE" w:bidi="ar-SA"/>
              </w:rPr>
              <w:t xml:space="preserve">Directorate-General for Neighbourhood and Enlargement Negotiations; </w:t>
            </w:r>
            <w:r w:rsidR="00496756" w:rsidRPr="00B50258">
              <w:rPr>
                <w:rFonts w:cs="Arial"/>
                <w:sz w:val="24"/>
                <w:szCs w:val="24"/>
                <w:bdr w:val="none" w:sz="0" w:space="0" w:color="auto" w:frame="1"/>
                <w:lang w:eastAsia="fr-BE" w:bidi="ar-SA"/>
              </w:rPr>
              <w:t>DG NEAR)</w:t>
            </w:r>
          </w:p>
        </w:tc>
        <w:tc>
          <w:tcPr>
            <w:tcW w:w="2897" w:type="dxa"/>
          </w:tcPr>
          <w:p w14:paraId="00BD5E57" w14:textId="04BDE3E7" w:rsidR="00556384" w:rsidRPr="00B50258" w:rsidRDefault="004815DF" w:rsidP="00C27153">
            <w:pPr>
              <w:rPr>
                <w:rFonts w:cs="Arial"/>
                <w:sz w:val="24"/>
                <w:szCs w:val="24"/>
                <w:bdr w:val="none" w:sz="0" w:space="0" w:color="auto" w:frame="1"/>
                <w:lang w:eastAsia="fr-BE" w:bidi="ar-SA"/>
              </w:rPr>
            </w:pPr>
            <w:r w:rsidRPr="00B50258">
              <w:rPr>
                <w:rFonts w:cs="Arial"/>
                <w:sz w:val="24"/>
                <w:szCs w:val="24"/>
                <w:bdr w:val="none" w:sz="0" w:space="0" w:color="auto" w:frame="1"/>
                <w:lang w:eastAsia="fr-BE" w:bidi="ar-SA"/>
              </w:rPr>
              <w:t>December 2023</w:t>
            </w:r>
          </w:p>
        </w:tc>
      </w:tr>
    </w:tbl>
    <w:p w14:paraId="1E15CB2E" w14:textId="77777777" w:rsidR="00E304E3" w:rsidRPr="00E304E3" w:rsidRDefault="00E304E3" w:rsidP="00E304E3"/>
    <w:p w14:paraId="699EC3BA" w14:textId="77777777" w:rsidR="00B50258" w:rsidRDefault="00B50258" w:rsidP="00911650">
      <w:pPr>
        <w:pStyle w:val="Heading2"/>
        <w:rPr>
          <w:lang w:val="en-US"/>
        </w:rPr>
      </w:pPr>
    </w:p>
    <w:p w14:paraId="49AEBC16" w14:textId="7DF63082" w:rsidR="00911650" w:rsidRPr="00911650" w:rsidRDefault="00911650" w:rsidP="00B50258">
      <w:pPr>
        <w:pStyle w:val="Heading2"/>
        <w:spacing w:after="240"/>
        <w:rPr>
          <w:lang w:val="en-US"/>
        </w:rPr>
      </w:pPr>
      <w:r>
        <w:rPr>
          <w:lang w:val="en-US"/>
        </w:rPr>
        <w:t xml:space="preserve">EDF </w:t>
      </w:r>
      <w:proofErr w:type="spellStart"/>
      <w:r>
        <w:rPr>
          <w:lang w:val="en-US"/>
        </w:rPr>
        <w:t>programme</w:t>
      </w:r>
      <w:proofErr w:type="spellEnd"/>
      <w:r>
        <w:rPr>
          <w:lang w:val="en-US"/>
        </w:rPr>
        <w:t xml:space="preserve"> for Ukraine </w:t>
      </w:r>
    </w:p>
    <w:p w14:paraId="2434B61C" w14:textId="77777777" w:rsidR="00F24ED4" w:rsidRPr="00B50258" w:rsidRDefault="00F24ED4" w:rsidP="00B50258">
      <w:pPr>
        <w:pStyle w:val="NoSpacing"/>
        <w:spacing w:line="360" w:lineRule="auto"/>
        <w:rPr>
          <w:rFonts w:cs="Arial"/>
          <w:sz w:val="24"/>
          <w:szCs w:val="24"/>
          <w:lang w:val="en-US"/>
        </w:rPr>
      </w:pPr>
      <w:r w:rsidRPr="00B50258">
        <w:rPr>
          <w:rFonts w:cs="Arial"/>
          <w:sz w:val="24"/>
          <w:szCs w:val="24"/>
        </w:rPr>
        <w:t xml:space="preserve">In March 2022, EDF developed its first humanitarian action </w:t>
      </w:r>
      <w:hyperlink r:id="rId39" w:history="1">
        <w:r w:rsidRPr="00B50258">
          <w:rPr>
            <w:rStyle w:val="Hyperlink"/>
            <w:rFonts w:cs="Arial"/>
            <w:sz w:val="24"/>
            <w:szCs w:val="24"/>
          </w:rPr>
          <w:t>programme</w:t>
        </w:r>
      </w:hyperlink>
      <w:r w:rsidRPr="00B50258">
        <w:rPr>
          <w:rFonts w:cs="Arial"/>
          <w:sz w:val="24"/>
          <w:szCs w:val="24"/>
        </w:rPr>
        <w:t xml:space="preserve"> to ensure persons with disabilities and their representing organisations (DPOs) are supported in the response and recovery in Ukraine and neighbouring countries. Our programme is supported financially by </w:t>
      </w:r>
      <w:hyperlink r:id="rId40" w:history="1">
        <w:r w:rsidRPr="00B50258">
          <w:rPr>
            <w:rStyle w:val="Hyperlink"/>
            <w:rFonts w:cs="Arial"/>
            <w:sz w:val="24"/>
            <w:szCs w:val="24"/>
          </w:rPr>
          <w:t>CBM International</w:t>
        </w:r>
      </w:hyperlink>
      <w:r w:rsidRPr="00B50258">
        <w:rPr>
          <w:rFonts w:cs="Arial"/>
          <w:sz w:val="24"/>
          <w:szCs w:val="24"/>
        </w:rPr>
        <w:t xml:space="preserve">, Wellspring and International Organization for Migration (IOM) until spring 2023. The countries involved are </w:t>
      </w:r>
      <w:r w:rsidRPr="00B50258">
        <w:rPr>
          <w:rFonts w:cs="Arial"/>
          <w:sz w:val="24"/>
          <w:szCs w:val="24"/>
          <w:lang w:val="en-US"/>
        </w:rPr>
        <w:t xml:space="preserve">Ukraine, Latvia, Lithuania, Hungary, Moldova, Slovakia, </w:t>
      </w:r>
      <w:proofErr w:type="gramStart"/>
      <w:r w:rsidRPr="00B50258">
        <w:rPr>
          <w:rFonts w:cs="Arial"/>
          <w:sz w:val="24"/>
          <w:szCs w:val="24"/>
          <w:lang w:val="en-US"/>
        </w:rPr>
        <w:t>Poland</w:t>
      </w:r>
      <w:proofErr w:type="gramEnd"/>
      <w:r w:rsidRPr="00B50258">
        <w:rPr>
          <w:rFonts w:cs="Arial"/>
          <w:sz w:val="24"/>
          <w:szCs w:val="24"/>
          <w:lang w:val="en-US"/>
        </w:rPr>
        <w:t xml:space="preserve"> and Romania. </w:t>
      </w:r>
    </w:p>
    <w:p w14:paraId="61A2163B" w14:textId="02B14452" w:rsidR="00F24ED4" w:rsidRPr="00B50258" w:rsidRDefault="00F24ED4" w:rsidP="00B50258">
      <w:pPr>
        <w:pStyle w:val="Heading3"/>
        <w:spacing w:after="240"/>
        <w:rPr>
          <w:lang w:val="en-US"/>
        </w:rPr>
      </w:pPr>
      <w:r w:rsidRPr="00B50258">
        <w:rPr>
          <w:color w:val="0070C0"/>
          <w:lang w:val="en-US"/>
        </w:rPr>
        <w:t>Selected successes and quantitative outcomes so far</w:t>
      </w:r>
    </w:p>
    <w:p w14:paraId="1823D9A5" w14:textId="0BB2B3A2" w:rsidR="00F24ED4" w:rsidRPr="00B50258" w:rsidRDefault="00F24ED4" w:rsidP="00B50258">
      <w:pPr>
        <w:spacing w:line="360" w:lineRule="auto"/>
        <w:rPr>
          <w:rFonts w:cs="Arial"/>
          <w:sz w:val="24"/>
          <w:szCs w:val="24"/>
          <w:lang w:val="en-US"/>
        </w:rPr>
      </w:pPr>
      <w:r w:rsidRPr="00B50258">
        <w:rPr>
          <w:rFonts w:cs="Arial"/>
          <w:b/>
          <w:bCs/>
          <w:sz w:val="24"/>
          <w:szCs w:val="24"/>
          <w:lang w:val="en-US"/>
        </w:rPr>
        <w:t>Response to immediate needs</w:t>
      </w:r>
    </w:p>
    <w:p w14:paraId="32615C32" w14:textId="77777777" w:rsidR="00F24ED4" w:rsidRPr="00B50258" w:rsidRDefault="00F24ED4">
      <w:pPr>
        <w:pStyle w:val="ListParagraph"/>
        <w:numPr>
          <w:ilvl w:val="0"/>
          <w:numId w:val="12"/>
        </w:numPr>
        <w:spacing w:line="360" w:lineRule="auto"/>
        <w:rPr>
          <w:rFonts w:ascii="Arial" w:hAnsi="Arial" w:cs="Arial"/>
          <w:sz w:val="24"/>
          <w:szCs w:val="24"/>
          <w:lang w:val="en-US"/>
        </w:rPr>
      </w:pPr>
      <w:r w:rsidRPr="00B50258">
        <w:rPr>
          <w:rFonts w:ascii="Arial" w:hAnsi="Arial" w:cs="Arial"/>
          <w:sz w:val="24"/>
          <w:szCs w:val="24"/>
          <w:lang w:val="en-US"/>
        </w:rPr>
        <w:t xml:space="preserve">Ensuring accessibility of information (using translation and interpretation as well as different formats of delivery such as online, by phone and in person) </w:t>
      </w:r>
    </w:p>
    <w:p w14:paraId="5C1AA80E" w14:textId="77777777" w:rsidR="00F24ED4" w:rsidRPr="00B50258" w:rsidRDefault="00F24ED4">
      <w:pPr>
        <w:pStyle w:val="ListParagraph"/>
        <w:numPr>
          <w:ilvl w:val="0"/>
          <w:numId w:val="12"/>
        </w:numPr>
        <w:spacing w:line="360" w:lineRule="auto"/>
        <w:rPr>
          <w:rFonts w:ascii="Arial" w:hAnsi="Arial" w:cs="Arial"/>
          <w:sz w:val="24"/>
          <w:szCs w:val="24"/>
          <w:lang w:val="en-US"/>
        </w:rPr>
      </w:pPr>
      <w:r w:rsidRPr="00B50258">
        <w:rPr>
          <w:rFonts w:ascii="Arial" w:hAnsi="Arial" w:cs="Arial"/>
          <w:sz w:val="24"/>
          <w:szCs w:val="24"/>
          <w:lang w:val="en-US"/>
        </w:rPr>
        <w:t>Direct provision of, and referral to other agencies for: accessible transportation and accommodation, hygiene products, medicines and food, health services and psychological and financial support, assistive technology/devices including wheelchairs, crutches, pressure relieving mattresses etc.</w:t>
      </w:r>
      <w:r w:rsidRPr="00B50258">
        <w:rPr>
          <w:rFonts w:ascii="Arial" w:hAnsi="Arial" w:cs="Arial"/>
          <w:b/>
          <w:bCs/>
          <w:sz w:val="24"/>
          <w:szCs w:val="24"/>
          <w:lang w:val="en-US"/>
        </w:rPr>
        <w:t xml:space="preserve"> </w:t>
      </w:r>
    </w:p>
    <w:p w14:paraId="05ADFC47" w14:textId="77777777" w:rsidR="00F24ED4" w:rsidRPr="00B50258" w:rsidRDefault="00F24ED4">
      <w:pPr>
        <w:pStyle w:val="ListParagraph"/>
        <w:numPr>
          <w:ilvl w:val="0"/>
          <w:numId w:val="12"/>
        </w:numPr>
        <w:spacing w:line="360" w:lineRule="auto"/>
        <w:rPr>
          <w:rFonts w:ascii="Arial" w:hAnsi="Arial" w:cs="Arial"/>
          <w:sz w:val="24"/>
          <w:szCs w:val="24"/>
          <w:lang w:val="en-US"/>
        </w:rPr>
      </w:pPr>
      <w:r w:rsidRPr="00B50258">
        <w:rPr>
          <w:rFonts w:ascii="Arial" w:hAnsi="Arial" w:cs="Arial"/>
          <w:sz w:val="24"/>
          <w:szCs w:val="24"/>
          <w:lang w:val="en-US"/>
        </w:rPr>
        <w:t>Support in finding employment and attending local language classes</w:t>
      </w:r>
    </w:p>
    <w:p w14:paraId="7EB3E570" w14:textId="77777777" w:rsidR="00F24ED4" w:rsidRPr="00B50258" w:rsidRDefault="00F24ED4" w:rsidP="00B50258">
      <w:pPr>
        <w:spacing w:line="360" w:lineRule="auto"/>
        <w:rPr>
          <w:rFonts w:cs="Arial"/>
          <w:b/>
          <w:bCs/>
          <w:sz w:val="24"/>
          <w:szCs w:val="24"/>
          <w:lang w:val="en-US"/>
        </w:rPr>
      </w:pPr>
      <w:r w:rsidRPr="00B50258">
        <w:rPr>
          <w:rFonts w:cs="Arial"/>
          <w:b/>
          <w:bCs/>
          <w:sz w:val="24"/>
          <w:szCs w:val="24"/>
          <w:lang w:val="en-US"/>
        </w:rPr>
        <w:t xml:space="preserve">Advocacy and influencing work </w:t>
      </w:r>
    </w:p>
    <w:p w14:paraId="5675FBFD" w14:textId="77777777" w:rsidR="00F24ED4" w:rsidRPr="00B50258" w:rsidRDefault="00F24ED4">
      <w:pPr>
        <w:pStyle w:val="ListParagraph"/>
        <w:numPr>
          <w:ilvl w:val="0"/>
          <w:numId w:val="13"/>
        </w:numPr>
        <w:spacing w:line="360" w:lineRule="auto"/>
        <w:rPr>
          <w:rFonts w:ascii="Arial" w:hAnsi="Arial" w:cs="Arial"/>
          <w:sz w:val="24"/>
          <w:szCs w:val="24"/>
          <w:lang w:val="en-US"/>
        </w:rPr>
      </w:pPr>
      <w:r w:rsidRPr="00B50258">
        <w:rPr>
          <w:rFonts w:ascii="Arial" w:hAnsi="Arial" w:cs="Arial"/>
          <w:sz w:val="24"/>
          <w:szCs w:val="24"/>
          <w:lang w:val="en-US"/>
        </w:rPr>
        <w:t xml:space="preserve">Production and adoption of the </w:t>
      </w:r>
      <w:hyperlink r:id="rId41" w:history="1">
        <w:r w:rsidRPr="00B50258">
          <w:rPr>
            <w:rStyle w:val="Hyperlink"/>
            <w:rFonts w:ascii="Arial" w:hAnsi="Arial" w:cs="Arial"/>
            <w:sz w:val="24"/>
            <w:szCs w:val="24"/>
            <w:lang w:val="en-US"/>
          </w:rPr>
          <w:t>Riga Declaration</w:t>
        </w:r>
      </w:hyperlink>
      <w:r w:rsidRPr="00B50258">
        <w:rPr>
          <w:rFonts w:ascii="Arial" w:hAnsi="Arial" w:cs="Arial"/>
          <w:sz w:val="24"/>
          <w:szCs w:val="24"/>
          <w:lang w:val="en-US"/>
        </w:rPr>
        <w:t xml:space="preserve"> during the July conference ‘With today's experience for the future of Ukraine’ </w:t>
      </w:r>
      <w:proofErr w:type="spellStart"/>
      <w:r w:rsidRPr="00B50258">
        <w:rPr>
          <w:rFonts w:ascii="Arial" w:hAnsi="Arial" w:cs="Arial"/>
          <w:sz w:val="24"/>
          <w:szCs w:val="24"/>
          <w:lang w:val="en-US"/>
        </w:rPr>
        <w:t>organised</w:t>
      </w:r>
      <w:proofErr w:type="spellEnd"/>
      <w:r w:rsidRPr="00B50258">
        <w:rPr>
          <w:rFonts w:ascii="Arial" w:hAnsi="Arial" w:cs="Arial"/>
          <w:sz w:val="24"/>
          <w:szCs w:val="24"/>
          <w:lang w:val="en-US"/>
        </w:rPr>
        <w:t xml:space="preserve"> by The Latvian Umbrella Body for Disability Organisations (SUSTENTO). This declaration calls on the Ukrainian Government, EU institutions, United </w:t>
      </w:r>
      <w:proofErr w:type="gramStart"/>
      <w:r w:rsidRPr="00B50258">
        <w:rPr>
          <w:rFonts w:ascii="Arial" w:hAnsi="Arial" w:cs="Arial"/>
          <w:sz w:val="24"/>
          <w:szCs w:val="24"/>
          <w:lang w:val="en-US"/>
        </w:rPr>
        <w:t>Nations</w:t>
      </w:r>
      <w:proofErr w:type="gramEnd"/>
      <w:r w:rsidRPr="00B50258">
        <w:rPr>
          <w:rFonts w:ascii="Arial" w:hAnsi="Arial" w:cs="Arial"/>
          <w:sz w:val="24"/>
          <w:szCs w:val="24"/>
          <w:lang w:val="en-US"/>
        </w:rPr>
        <w:t xml:space="preserve"> and wider humanitarian community to support the reconstruction of an inclusive society for persons with disabilities in Ukraine.</w:t>
      </w:r>
    </w:p>
    <w:p w14:paraId="0750EDF5" w14:textId="77777777" w:rsidR="00F24ED4" w:rsidRPr="00B50258" w:rsidRDefault="00F24ED4">
      <w:pPr>
        <w:pStyle w:val="ListParagraph"/>
        <w:numPr>
          <w:ilvl w:val="0"/>
          <w:numId w:val="13"/>
        </w:numPr>
        <w:spacing w:line="360" w:lineRule="auto"/>
        <w:rPr>
          <w:rFonts w:ascii="Arial" w:hAnsi="Arial" w:cs="Arial"/>
          <w:sz w:val="24"/>
          <w:szCs w:val="24"/>
          <w:lang w:val="en-US"/>
        </w:rPr>
      </w:pPr>
      <w:r w:rsidRPr="00B50258">
        <w:rPr>
          <w:rFonts w:ascii="Arial" w:hAnsi="Arial" w:cs="Arial"/>
          <w:sz w:val="24"/>
          <w:szCs w:val="24"/>
          <w:lang w:val="en-US"/>
        </w:rPr>
        <w:t xml:space="preserve">Participation in private consultation with the UN Committee on the Rights of Persons with Disabilities (CRPD) </w:t>
      </w:r>
      <w:proofErr w:type="gramStart"/>
      <w:r w:rsidRPr="00B50258">
        <w:rPr>
          <w:rFonts w:ascii="Arial" w:hAnsi="Arial" w:cs="Arial"/>
          <w:sz w:val="24"/>
          <w:szCs w:val="24"/>
          <w:lang w:val="en-US"/>
        </w:rPr>
        <w:t>on the situation of</w:t>
      </w:r>
      <w:proofErr w:type="gramEnd"/>
      <w:r w:rsidRPr="00B50258">
        <w:rPr>
          <w:rFonts w:ascii="Arial" w:hAnsi="Arial" w:cs="Arial"/>
          <w:sz w:val="24"/>
          <w:szCs w:val="24"/>
          <w:lang w:val="en-US"/>
        </w:rPr>
        <w:t xml:space="preserve"> persons with disability in and from Ukraine</w:t>
      </w:r>
    </w:p>
    <w:p w14:paraId="46C589B3" w14:textId="77777777" w:rsidR="00F24ED4" w:rsidRPr="00B50258" w:rsidRDefault="00F24ED4">
      <w:pPr>
        <w:pStyle w:val="ListParagraph"/>
        <w:numPr>
          <w:ilvl w:val="0"/>
          <w:numId w:val="13"/>
        </w:numPr>
        <w:spacing w:line="360" w:lineRule="auto"/>
        <w:rPr>
          <w:rFonts w:ascii="Arial" w:hAnsi="Arial" w:cs="Arial"/>
          <w:sz w:val="24"/>
          <w:szCs w:val="24"/>
          <w:lang w:val="en-US"/>
        </w:rPr>
      </w:pPr>
      <w:r w:rsidRPr="00B50258">
        <w:rPr>
          <w:rFonts w:ascii="Arial" w:hAnsi="Arial" w:cs="Arial"/>
          <w:sz w:val="24"/>
          <w:szCs w:val="24"/>
          <w:lang w:val="en-US"/>
        </w:rPr>
        <w:t>Providing input on Ukrainian refugee children from institutions for a meeting of the CRPD Committee and the UN Committee on the Rights of the Child (CRC)</w:t>
      </w:r>
    </w:p>
    <w:p w14:paraId="23406CA0" w14:textId="60D5C1E5" w:rsidR="00F24ED4" w:rsidRPr="00B50258" w:rsidRDefault="00F24ED4">
      <w:pPr>
        <w:pStyle w:val="ListParagraph"/>
        <w:numPr>
          <w:ilvl w:val="0"/>
          <w:numId w:val="13"/>
        </w:numPr>
        <w:spacing w:line="360" w:lineRule="auto"/>
        <w:rPr>
          <w:rFonts w:ascii="Arial" w:hAnsi="Arial" w:cs="Arial"/>
          <w:sz w:val="24"/>
          <w:szCs w:val="24"/>
          <w:lang w:val="en-US"/>
        </w:rPr>
      </w:pPr>
      <w:r w:rsidRPr="00B50258">
        <w:rPr>
          <w:rFonts w:ascii="Arial" w:hAnsi="Arial" w:cs="Arial"/>
          <w:sz w:val="24"/>
          <w:szCs w:val="24"/>
          <w:lang w:val="en-US"/>
        </w:rPr>
        <w:lastRenderedPageBreak/>
        <w:t xml:space="preserve">Constant engagement with UN coordination mechanism, both inside Ukraine and </w:t>
      </w:r>
      <w:proofErr w:type="spellStart"/>
      <w:r w:rsidRPr="00B50258">
        <w:rPr>
          <w:rFonts w:ascii="Arial" w:hAnsi="Arial" w:cs="Arial"/>
          <w:sz w:val="24"/>
          <w:szCs w:val="24"/>
          <w:lang w:val="en-US"/>
        </w:rPr>
        <w:t>neighbouring</w:t>
      </w:r>
      <w:proofErr w:type="spellEnd"/>
      <w:r w:rsidRPr="00B50258">
        <w:rPr>
          <w:rFonts w:ascii="Arial" w:hAnsi="Arial" w:cs="Arial"/>
          <w:sz w:val="24"/>
          <w:szCs w:val="24"/>
          <w:lang w:val="en-US"/>
        </w:rPr>
        <w:t xml:space="preserve"> countries, including input</w:t>
      </w:r>
      <w:r w:rsidR="003A275C" w:rsidRPr="00B50258">
        <w:rPr>
          <w:rFonts w:ascii="Arial" w:hAnsi="Arial" w:cs="Arial"/>
          <w:sz w:val="24"/>
          <w:szCs w:val="24"/>
          <w:lang w:val="en-US"/>
        </w:rPr>
        <w:t xml:space="preserve"> to strategy of the </w:t>
      </w:r>
      <w:hyperlink r:id="rId42" w:history="1">
        <w:r w:rsidR="003A275C" w:rsidRPr="00B50258">
          <w:rPr>
            <w:rStyle w:val="Hyperlink"/>
            <w:rFonts w:ascii="Arial" w:hAnsi="Arial" w:cs="Arial"/>
            <w:sz w:val="24"/>
            <w:szCs w:val="24"/>
            <w:lang w:val="en-US"/>
          </w:rPr>
          <w:t>UN Age and Disability Technical Working Group</w:t>
        </w:r>
      </w:hyperlink>
      <w:r w:rsidRPr="00B50258">
        <w:rPr>
          <w:rFonts w:ascii="Arial" w:hAnsi="Arial" w:cs="Arial"/>
          <w:sz w:val="24"/>
          <w:szCs w:val="24"/>
          <w:lang w:val="en-US"/>
        </w:rPr>
        <w:t xml:space="preserve"> (EDF Ukraine members/partners in Ukraine </w:t>
      </w:r>
      <w:r w:rsidR="003A275C" w:rsidRPr="00B50258">
        <w:rPr>
          <w:rFonts w:ascii="Arial" w:hAnsi="Arial" w:cs="Arial"/>
          <w:sz w:val="24"/>
          <w:szCs w:val="24"/>
          <w:lang w:val="en-US"/>
        </w:rPr>
        <w:t>participate in this mechanism</w:t>
      </w:r>
      <w:r w:rsidRPr="00B50258">
        <w:rPr>
          <w:rFonts w:ascii="Arial" w:hAnsi="Arial" w:cs="Arial"/>
          <w:sz w:val="24"/>
          <w:szCs w:val="24"/>
          <w:lang w:val="en-US"/>
        </w:rPr>
        <w:t>)</w:t>
      </w:r>
      <w:r w:rsidR="00E27471" w:rsidRPr="00B50258">
        <w:rPr>
          <w:rFonts w:ascii="Arial" w:hAnsi="Arial" w:cs="Arial"/>
          <w:sz w:val="24"/>
          <w:szCs w:val="24"/>
          <w:lang w:val="en-US"/>
        </w:rPr>
        <w:t>.</w:t>
      </w:r>
    </w:p>
    <w:p w14:paraId="7993EC5F" w14:textId="77777777" w:rsidR="00F24ED4" w:rsidRPr="00B50258" w:rsidRDefault="00F24ED4">
      <w:pPr>
        <w:pStyle w:val="ListParagraph"/>
        <w:numPr>
          <w:ilvl w:val="0"/>
          <w:numId w:val="13"/>
        </w:numPr>
        <w:spacing w:line="360" w:lineRule="auto"/>
        <w:rPr>
          <w:rFonts w:ascii="Arial" w:hAnsi="Arial" w:cs="Arial"/>
          <w:sz w:val="24"/>
          <w:szCs w:val="24"/>
          <w:lang w:val="en-US"/>
        </w:rPr>
      </w:pPr>
      <w:r w:rsidRPr="00B50258">
        <w:rPr>
          <w:rFonts w:ascii="Arial" w:hAnsi="Arial" w:cs="Arial"/>
          <w:sz w:val="24"/>
          <w:szCs w:val="24"/>
          <w:lang w:val="en-US"/>
        </w:rPr>
        <w:t>Publication of EDF position paper ‘</w:t>
      </w:r>
      <w:hyperlink r:id="rId43" w:history="1">
        <w:r w:rsidRPr="00B50258">
          <w:rPr>
            <w:rStyle w:val="Hyperlink"/>
            <w:rFonts w:ascii="Arial" w:hAnsi="Arial" w:cs="Arial"/>
            <w:sz w:val="24"/>
            <w:szCs w:val="24"/>
            <w:lang w:val="en-US"/>
          </w:rPr>
          <w:t>Recommended response to children from institutions in Ukraine’</w:t>
        </w:r>
      </w:hyperlink>
      <w:r w:rsidRPr="00B50258">
        <w:rPr>
          <w:rFonts w:ascii="Arial" w:hAnsi="Arial" w:cs="Arial"/>
          <w:sz w:val="24"/>
          <w:szCs w:val="24"/>
          <w:lang w:val="en-US"/>
        </w:rPr>
        <w:t xml:space="preserve"> moderation of thinking lab on disability inclusion during </w:t>
      </w:r>
      <w:hyperlink r:id="rId44" w:history="1">
        <w:r w:rsidRPr="00B50258">
          <w:rPr>
            <w:rStyle w:val="Hyperlink"/>
            <w:rFonts w:ascii="Arial" w:hAnsi="Arial" w:cs="Arial"/>
            <w:sz w:val="24"/>
            <w:szCs w:val="24"/>
            <w:lang w:val="en-US"/>
          </w:rPr>
          <w:t>DG ECHO Civil Protection Forum</w:t>
        </w:r>
      </w:hyperlink>
      <w:r w:rsidRPr="00B50258">
        <w:rPr>
          <w:rFonts w:ascii="Arial" w:hAnsi="Arial" w:cs="Arial"/>
          <w:sz w:val="24"/>
          <w:szCs w:val="24"/>
          <w:lang w:val="en-US"/>
        </w:rPr>
        <w:t xml:space="preserve">; signing the </w:t>
      </w:r>
      <w:hyperlink r:id="rId45" w:history="1">
        <w:r w:rsidRPr="00B50258">
          <w:rPr>
            <w:rStyle w:val="Hyperlink"/>
            <w:rFonts w:ascii="Arial" w:hAnsi="Arial" w:cs="Arial"/>
            <w:sz w:val="24"/>
            <w:szCs w:val="24"/>
            <w:lang w:val="en-US"/>
          </w:rPr>
          <w:t>joint statement by Civil Society Europe</w:t>
        </w:r>
      </w:hyperlink>
      <w:r w:rsidRPr="00B50258">
        <w:rPr>
          <w:rFonts w:ascii="Arial" w:hAnsi="Arial" w:cs="Arial"/>
          <w:sz w:val="24"/>
          <w:szCs w:val="24"/>
          <w:lang w:val="en-US"/>
        </w:rPr>
        <w:t xml:space="preserve"> urging the European Union to guarantee a meaningful role for civil society in </w:t>
      </w:r>
      <w:hyperlink r:id="rId46" w:history="1">
        <w:proofErr w:type="spellStart"/>
        <w:r w:rsidRPr="00B50258">
          <w:rPr>
            <w:rStyle w:val="Hyperlink"/>
            <w:rFonts w:ascii="Arial" w:hAnsi="Arial" w:cs="Arial"/>
            <w:sz w:val="24"/>
            <w:szCs w:val="24"/>
            <w:lang w:val="en-US"/>
          </w:rPr>
          <w:t>RebuildUkraine</w:t>
        </w:r>
        <w:proofErr w:type="spellEnd"/>
      </w:hyperlink>
      <w:r w:rsidRPr="00B50258">
        <w:rPr>
          <w:rFonts w:ascii="Arial" w:hAnsi="Arial" w:cs="Arial"/>
          <w:sz w:val="24"/>
          <w:szCs w:val="24"/>
          <w:lang w:val="en-US"/>
        </w:rPr>
        <w:t>.</w:t>
      </w:r>
    </w:p>
    <w:p w14:paraId="3ADFE5D5" w14:textId="77777777" w:rsidR="00F24ED4" w:rsidRPr="00B50258" w:rsidRDefault="00F24ED4">
      <w:pPr>
        <w:pStyle w:val="ListParagraph"/>
        <w:numPr>
          <w:ilvl w:val="0"/>
          <w:numId w:val="13"/>
        </w:numPr>
        <w:spacing w:line="360" w:lineRule="auto"/>
        <w:rPr>
          <w:rFonts w:ascii="Arial" w:hAnsi="Arial" w:cs="Arial"/>
          <w:sz w:val="24"/>
          <w:szCs w:val="24"/>
          <w:lang w:val="en-US"/>
        </w:rPr>
      </w:pPr>
      <w:r w:rsidRPr="00B50258">
        <w:rPr>
          <w:rFonts w:ascii="Arial" w:hAnsi="Arial" w:cs="Arial"/>
          <w:sz w:val="24"/>
          <w:szCs w:val="24"/>
          <w:lang w:val="en-US"/>
        </w:rPr>
        <w:t xml:space="preserve">Influencing the Ukraine Cash Working Group, in collaboration with CBM Global, by: the production of a </w:t>
      </w:r>
      <w:hyperlink r:id="rId47" w:history="1">
        <w:r w:rsidRPr="00B50258">
          <w:rPr>
            <w:rStyle w:val="Hyperlink"/>
            <w:rFonts w:ascii="Arial" w:hAnsi="Arial" w:cs="Arial"/>
            <w:sz w:val="24"/>
            <w:szCs w:val="24"/>
            <w:lang w:val="en-US"/>
          </w:rPr>
          <w:t>technical brief on disability inclusive cash and voucher assistance</w:t>
        </w:r>
      </w:hyperlink>
      <w:r w:rsidRPr="00B50258">
        <w:rPr>
          <w:rFonts w:ascii="Arial" w:hAnsi="Arial" w:cs="Arial"/>
          <w:sz w:val="24"/>
          <w:szCs w:val="24"/>
          <w:lang w:val="en-US"/>
        </w:rPr>
        <w:t xml:space="preserve">; training session for cash actors on disability inclusive cash delivery; implementation of a </w:t>
      </w:r>
      <w:hyperlink r:id="rId48" w:history="1">
        <w:r w:rsidRPr="00B50258">
          <w:rPr>
            <w:rStyle w:val="Hyperlink"/>
            <w:rFonts w:ascii="Arial" w:hAnsi="Arial" w:cs="Arial"/>
            <w:sz w:val="24"/>
            <w:szCs w:val="24"/>
            <w:lang w:val="en-US"/>
          </w:rPr>
          <w:t>cash feasibility assessment among internally displaced people with disabilities</w:t>
        </w:r>
      </w:hyperlink>
      <w:r w:rsidRPr="00B50258">
        <w:rPr>
          <w:rFonts w:ascii="Arial" w:hAnsi="Arial" w:cs="Arial"/>
          <w:sz w:val="24"/>
          <w:szCs w:val="24"/>
          <w:lang w:val="en-US"/>
        </w:rPr>
        <w:t xml:space="preserve"> by the EDF member the Ukraine National Assembly of Persons With Disabilities (NAPD). This recent work has so far led to opening of discussion with World Food Program.</w:t>
      </w:r>
    </w:p>
    <w:p w14:paraId="3A80F6D1" w14:textId="77777777" w:rsidR="00F24ED4" w:rsidRPr="00B50258" w:rsidRDefault="00F24ED4" w:rsidP="00B50258">
      <w:pPr>
        <w:spacing w:line="360" w:lineRule="auto"/>
        <w:rPr>
          <w:rFonts w:cs="Arial"/>
          <w:b/>
          <w:bCs/>
          <w:sz w:val="24"/>
          <w:szCs w:val="24"/>
          <w:lang w:val="en-US"/>
        </w:rPr>
      </w:pPr>
      <w:r w:rsidRPr="00B50258">
        <w:rPr>
          <w:rFonts w:cs="Arial"/>
          <w:b/>
          <w:bCs/>
          <w:sz w:val="24"/>
          <w:szCs w:val="24"/>
          <w:lang w:val="en-US"/>
        </w:rPr>
        <w:t xml:space="preserve">Number of people </w:t>
      </w:r>
      <w:proofErr w:type="gramStart"/>
      <w:r w:rsidRPr="00B50258">
        <w:rPr>
          <w:rFonts w:cs="Arial"/>
          <w:b/>
          <w:bCs/>
          <w:sz w:val="24"/>
          <w:szCs w:val="24"/>
          <w:lang w:val="en-US"/>
        </w:rPr>
        <w:t>reached</w:t>
      </w:r>
      <w:proofErr w:type="gramEnd"/>
      <w:r w:rsidRPr="00B50258">
        <w:rPr>
          <w:rFonts w:cs="Arial"/>
          <w:b/>
          <w:bCs/>
          <w:sz w:val="24"/>
          <w:szCs w:val="24"/>
          <w:lang w:val="en-US"/>
        </w:rPr>
        <w:t xml:space="preserve"> and services provided</w:t>
      </w:r>
    </w:p>
    <w:p w14:paraId="008992FC" w14:textId="77777777" w:rsidR="00F24ED4" w:rsidRPr="00B50258" w:rsidRDefault="00F24ED4" w:rsidP="00B50258">
      <w:pPr>
        <w:spacing w:line="360" w:lineRule="auto"/>
        <w:rPr>
          <w:rFonts w:cs="Arial"/>
          <w:sz w:val="24"/>
          <w:szCs w:val="24"/>
          <w:lang w:val="en-US"/>
        </w:rPr>
      </w:pPr>
      <w:r w:rsidRPr="00B50258">
        <w:rPr>
          <w:rFonts w:cs="Arial"/>
          <w:sz w:val="24"/>
          <w:szCs w:val="24"/>
          <w:lang w:val="en-US"/>
        </w:rPr>
        <w:t xml:space="preserve">Exact numbers are still being checked and consolidated, therefore please note that </w:t>
      </w:r>
      <w:r w:rsidRPr="00B50258">
        <w:rPr>
          <w:rFonts w:cs="Arial"/>
          <w:sz w:val="24"/>
          <w:szCs w:val="24"/>
          <w:u w:val="single"/>
          <w:lang w:val="en-US"/>
        </w:rPr>
        <w:t xml:space="preserve">the following data do not reflect </w:t>
      </w:r>
      <w:proofErr w:type="gramStart"/>
      <w:r w:rsidRPr="00B50258">
        <w:rPr>
          <w:rFonts w:cs="Arial"/>
          <w:sz w:val="24"/>
          <w:szCs w:val="24"/>
          <w:u w:val="single"/>
          <w:lang w:val="en-US"/>
        </w:rPr>
        <w:t>all of</w:t>
      </w:r>
      <w:proofErr w:type="gramEnd"/>
      <w:r w:rsidRPr="00B50258">
        <w:rPr>
          <w:rFonts w:cs="Arial"/>
          <w:sz w:val="24"/>
          <w:szCs w:val="24"/>
          <w:u w:val="single"/>
          <w:lang w:val="en-US"/>
        </w:rPr>
        <w:t xml:space="preserve"> the work done so far but as examples</w:t>
      </w:r>
      <w:r w:rsidRPr="00B50258">
        <w:rPr>
          <w:rFonts w:cs="Arial"/>
          <w:sz w:val="24"/>
          <w:szCs w:val="24"/>
          <w:lang w:val="en-US"/>
        </w:rPr>
        <w:t>:</w:t>
      </w:r>
    </w:p>
    <w:p w14:paraId="38D885F8" w14:textId="77777777" w:rsidR="00F24ED4" w:rsidRPr="00B50258" w:rsidRDefault="00F24ED4">
      <w:pPr>
        <w:pStyle w:val="ListParagraph"/>
        <w:numPr>
          <w:ilvl w:val="0"/>
          <w:numId w:val="14"/>
        </w:numPr>
        <w:spacing w:line="360" w:lineRule="auto"/>
        <w:rPr>
          <w:rFonts w:ascii="Arial" w:hAnsi="Arial" w:cs="Arial"/>
          <w:sz w:val="24"/>
          <w:szCs w:val="24"/>
          <w:lang w:val="en-US"/>
        </w:rPr>
      </w:pPr>
      <w:r w:rsidRPr="00B50258">
        <w:rPr>
          <w:rFonts w:ascii="Arial" w:hAnsi="Arial" w:cs="Arial"/>
          <w:sz w:val="24"/>
          <w:szCs w:val="24"/>
          <w:lang w:val="en-US"/>
        </w:rPr>
        <w:t>At least 799 people have been reached in Latvia and at least 559 in Romania</w:t>
      </w:r>
    </w:p>
    <w:p w14:paraId="65984C51" w14:textId="77777777" w:rsidR="00F24ED4" w:rsidRPr="00B50258" w:rsidRDefault="00F24ED4">
      <w:pPr>
        <w:pStyle w:val="ListParagraph"/>
        <w:numPr>
          <w:ilvl w:val="0"/>
          <w:numId w:val="14"/>
        </w:numPr>
        <w:spacing w:line="360" w:lineRule="auto"/>
        <w:rPr>
          <w:rFonts w:ascii="Arial" w:hAnsi="Arial" w:cs="Arial"/>
          <w:sz w:val="24"/>
          <w:szCs w:val="24"/>
          <w:lang w:val="en-US"/>
        </w:rPr>
      </w:pPr>
      <w:r w:rsidRPr="00B50258">
        <w:rPr>
          <w:rFonts w:ascii="Arial" w:hAnsi="Arial" w:cs="Arial"/>
          <w:sz w:val="24"/>
          <w:szCs w:val="24"/>
          <w:lang w:val="en-US"/>
        </w:rPr>
        <w:t>7000 food packages were delivered to persons with disabilities and elderly people in Ukraine (in cooperation with the UN World Food Programme)</w:t>
      </w:r>
    </w:p>
    <w:p w14:paraId="1EB4A0D6" w14:textId="77777777" w:rsidR="00F24ED4" w:rsidRPr="00B50258" w:rsidRDefault="00F24ED4">
      <w:pPr>
        <w:pStyle w:val="ListParagraph"/>
        <w:numPr>
          <w:ilvl w:val="0"/>
          <w:numId w:val="14"/>
        </w:numPr>
        <w:spacing w:line="360" w:lineRule="auto"/>
        <w:rPr>
          <w:rFonts w:ascii="Arial" w:hAnsi="Arial" w:cs="Arial"/>
          <w:sz w:val="24"/>
          <w:szCs w:val="24"/>
          <w:lang w:val="en-US"/>
        </w:rPr>
      </w:pPr>
      <w:r w:rsidRPr="00B50258">
        <w:rPr>
          <w:rFonts w:ascii="Arial" w:hAnsi="Arial" w:cs="Arial"/>
          <w:sz w:val="24"/>
          <w:szCs w:val="24"/>
          <w:lang w:val="en-US"/>
        </w:rPr>
        <w:t>1800 assistance requests have been processed in Ukraine with 250 people receiving humanitarian aid, 200 receiving legal advice and 150 receiving psychological support</w:t>
      </w:r>
    </w:p>
    <w:p w14:paraId="128AEA51" w14:textId="77777777" w:rsidR="00F24ED4" w:rsidRPr="00B50258" w:rsidRDefault="00F24ED4">
      <w:pPr>
        <w:pStyle w:val="ListParagraph"/>
        <w:numPr>
          <w:ilvl w:val="0"/>
          <w:numId w:val="14"/>
        </w:numPr>
        <w:spacing w:line="360" w:lineRule="auto"/>
        <w:rPr>
          <w:rFonts w:ascii="Arial" w:hAnsi="Arial" w:cs="Arial"/>
          <w:sz w:val="24"/>
          <w:szCs w:val="24"/>
          <w:lang w:val="en-US"/>
        </w:rPr>
      </w:pPr>
      <w:r w:rsidRPr="00B50258">
        <w:rPr>
          <w:rFonts w:ascii="Arial" w:hAnsi="Arial" w:cs="Arial"/>
          <w:sz w:val="24"/>
          <w:szCs w:val="24"/>
          <w:lang w:val="en-US"/>
        </w:rPr>
        <w:t>Advocacy and communication with public authorities work in Ukraine around the building of 11 temporary modular towns for approximately 4900 displaced people.</w:t>
      </w:r>
    </w:p>
    <w:p w14:paraId="764BDE38" w14:textId="77777777" w:rsidR="00F24ED4" w:rsidRPr="00B50258" w:rsidRDefault="00F24ED4" w:rsidP="00B50258">
      <w:pPr>
        <w:spacing w:line="360" w:lineRule="auto"/>
        <w:rPr>
          <w:rFonts w:cs="Arial"/>
          <w:sz w:val="24"/>
          <w:szCs w:val="24"/>
          <w:lang w:val="en-US"/>
        </w:rPr>
      </w:pPr>
      <w:r w:rsidRPr="00B50258">
        <w:rPr>
          <w:rFonts w:cs="Arial"/>
          <w:sz w:val="24"/>
          <w:szCs w:val="24"/>
          <w:lang w:val="en-US"/>
        </w:rPr>
        <w:t xml:space="preserve">For more reading see the </w:t>
      </w:r>
      <w:hyperlink r:id="rId49" w:history="1">
        <w:r w:rsidRPr="00B50258">
          <w:rPr>
            <w:rStyle w:val="Hyperlink"/>
            <w:rFonts w:cs="Arial"/>
            <w:sz w:val="24"/>
            <w:szCs w:val="24"/>
            <w:lang w:val="en-US"/>
          </w:rPr>
          <w:t>EDF Ukraine webpage</w:t>
        </w:r>
      </w:hyperlink>
      <w:r w:rsidRPr="00B50258">
        <w:rPr>
          <w:rFonts w:cs="Arial"/>
          <w:sz w:val="24"/>
          <w:szCs w:val="24"/>
          <w:lang w:val="en-US"/>
        </w:rPr>
        <w:t xml:space="preserve"> and article on </w:t>
      </w:r>
      <w:hyperlink r:id="rId50" w:history="1">
        <w:r w:rsidRPr="00B50258">
          <w:rPr>
            <w:rStyle w:val="Hyperlink"/>
            <w:rFonts w:cs="Arial"/>
            <w:sz w:val="24"/>
            <w:szCs w:val="24"/>
            <w:lang w:val="en-US"/>
          </w:rPr>
          <w:t>Ukraine update during EDF Annual General Assembly</w:t>
        </w:r>
      </w:hyperlink>
      <w:r w:rsidRPr="00B50258">
        <w:rPr>
          <w:rFonts w:cs="Arial"/>
          <w:sz w:val="24"/>
          <w:szCs w:val="24"/>
          <w:lang w:val="en-US"/>
        </w:rPr>
        <w:t xml:space="preserve"> in June.</w:t>
      </w:r>
    </w:p>
    <w:p w14:paraId="5798FE68" w14:textId="77777777" w:rsidR="00F24ED4" w:rsidRPr="00B50258" w:rsidRDefault="00F24ED4" w:rsidP="00B50258">
      <w:pPr>
        <w:pStyle w:val="NoSpacing"/>
        <w:spacing w:line="360" w:lineRule="auto"/>
        <w:rPr>
          <w:rFonts w:cs="Arial"/>
          <w:b/>
          <w:bCs/>
          <w:sz w:val="24"/>
          <w:szCs w:val="24"/>
          <w:lang w:val="en-US"/>
        </w:rPr>
      </w:pPr>
      <w:r w:rsidRPr="00B50258">
        <w:rPr>
          <w:rFonts w:cs="Arial"/>
          <w:b/>
          <w:bCs/>
          <w:sz w:val="24"/>
          <w:szCs w:val="24"/>
          <w:lang w:val="en-US"/>
        </w:rPr>
        <w:t>Finances</w:t>
      </w:r>
    </w:p>
    <w:p w14:paraId="2364C38F" w14:textId="77777777" w:rsidR="00F24ED4" w:rsidRPr="00B50258" w:rsidRDefault="00F24ED4">
      <w:pPr>
        <w:pStyle w:val="NoSpacing"/>
        <w:numPr>
          <w:ilvl w:val="0"/>
          <w:numId w:val="15"/>
        </w:numPr>
        <w:spacing w:line="360" w:lineRule="auto"/>
        <w:rPr>
          <w:rFonts w:cs="Arial"/>
          <w:sz w:val="24"/>
          <w:szCs w:val="24"/>
          <w:lang w:val="en-US"/>
        </w:rPr>
      </w:pPr>
      <w:r w:rsidRPr="00B50258">
        <w:rPr>
          <w:rFonts w:cs="Arial"/>
          <w:sz w:val="24"/>
          <w:szCs w:val="24"/>
          <w:lang w:val="en-US"/>
        </w:rPr>
        <w:t xml:space="preserve">To date, 1,020,833 euros has been committed to EDF members. </w:t>
      </w:r>
    </w:p>
    <w:p w14:paraId="6BAF0E60" w14:textId="77777777" w:rsidR="00F24ED4" w:rsidRPr="00B50258" w:rsidRDefault="00F24ED4" w:rsidP="00B50258">
      <w:pPr>
        <w:pStyle w:val="Heading3"/>
        <w:spacing w:after="240"/>
        <w:rPr>
          <w:color w:val="0070C0"/>
          <w:lang w:val="en-US"/>
        </w:rPr>
      </w:pPr>
      <w:r w:rsidRPr="00B50258">
        <w:rPr>
          <w:color w:val="0070C0"/>
          <w:lang w:val="en-US"/>
        </w:rPr>
        <w:lastRenderedPageBreak/>
        <w:t xml:space="preserve">Immediate and </w:t>
      </w:r>
      <w:proofErr w:type="gramStart"/>
      <w:r w:rsidRPr="00B50258">
        <w:rPr>
          <w:color w:val="0070C0"/>
          <w:lang w:val="en-US"/>
        </w:rPr>
        <w:t>longer term</w:t>
      </w:r>
      <w:proofErr w:type="gramEnd"/>
      <w:r w:rsidRPr="00B50258">
        <w:rPr>
          <w:color w:val="0070C0"/>
          <w:lang w:val="en-US"/>
        </w:rPr>
        <w:t xml:space="preserve"> next steps </w:t>
      </w:r>
    </w:p>
    <w:p w14:paraId="35C77961" w14:textId="77777777" w:rsidR="00F24ED4" w:rsidRDefault="00F24ED4">
      <w:pPr>
        <w:pStyle w:val="NoSpacing"/>
        <w:numPr>
          <w:ilvl w:val="0"/>
          <w:numId w:val="16"/>
        </w:numPr>
        <w:spacing w:line="360" w:lineRule="auto"/>
        <w:rPr>
          <w:rFonts w:cs="Arial"/>
          <w:sz w:val="24"/>
          <w:szCs w:val="24"/>
          <w:lang w:val="en-US"/>
        </w:rPr>
      </w:pPr>
      <w:r>
        <w:rPr>
          <w:rFonts w:cs="Arial"/>
          <w:sz w:val="24"/>
          <w:szCs w:val="24"/>
          <w:lang w:val="en-US"/>
        </w:rPr>
        <w:t xml:space="preserve">In October 2022, EDF will host approximately 30 representatives from our members and partners working on this response for one week in Brussels. The objectives of this meeting are to allow these organisations to learn and share from one another, receive training and capacity building (including safety and security and risk assessment), to meet EU, </w:t>
      </w:r>
      <w:proofErr w:type="gramStart"/>
      <w:r>
        <w:rPr>
          <w:rFonts w:cs="Arial"/>
          <w:sz w:val="24"/>
          <w:szCs w:val="24"/>
          <w:lang w:val="en-US"/>
        </w:rPr>
        <w:t>UN</w:t>
      </w:r>
      <w:proofErr w:type="gramEnd"/>
      <w:r>
        <w:rPr>
          <w:rFonts w:cs="Arial"/>
          <w:sz w:val="24"/>
          <w:szCs w:val="24"/>
          <w:lang w:val="en-US"/>
        </w:rPr>
        <w:t xml:space="preserve"> and humanitarian agencies. </w:t>
      </w:r>
    </w:p>
    <w:p w14:paraId="4088457F" w14:textId="77777777" w:rsidR="00F24ED4" w:rsidRPr="00344014" w:rsidRDefault="00F24ED4">
      <w:pPr>
        <w:pStyle w:val="NoSpacing"/>
        <w:numPr>
          <w:ilvl w:val="0"/>
          <w:numId w:val="16"/>
        </w:numPr>
        <w:spacing w:line="360" w:lineRule="auto"/>
        <w:rPr>
          <w:rFonts w:cs="Arial"/>
          <w:sz w:val="24"/>
          <w:szCs w:val="24"/>
          <w:lang w:val="en-US"/>
        </w:rPr>
      </w:pPr>
      <w:r>
        <w:rPr>
          <w:rFonts w:cs="Arial"/>
          <w:sz w:val="24"/>
          <w:szCs w:val="24"/>
          <w:lang w:val="en-US"/>
        </w:rPr>
        <w:t xml:space="preserve">EDF is continuing to look towards fundraising to continue our work past spring 2023, exploring options with CBM International, the UN Partnership on the Rights of Persons with Disabilities, WHO Europe and other potential organizations and agencies. </w:t>
      </w:r>
    </w:p>
    <w:p w14:paraId="2DAB1FAA" w14:textId="596BF3B3" w:rsidR="187014E5" w:rsidRPr="00C554B0" w:rsidRDefault="187014E5" w:rsidP="00F24ED4">
      <w:pPr>
        <w:pStyle w:val="NoSpacing"/>
        <w:spacing w:line="360" w:lineRule="auto"/>
        <w:rPr>
          <w:rFonts w:eastAsia="Arial" w:cs="Arial"/>
          <w:b/>
          <w:bCs/>
          <w:sz w:val="24"/>
          <w:szCs w:val="24"/>
          <w:lang w:val="en-US"/>
        </w:rPr>
      </w:pPr>
    </w:p>
    <w:sectPr w:rsidR="187014E5" w:rsidRPr="00C554B0" w:rsidSect="00E0253A">
      <w:headerReference w:type="default" r:id="rId51"/>
      <w:footerReference w:type="default" r:id="rId52"/>
      <w:pgSz w:w="11906" w:h="16838"/>
      <w:pgMar w:top="2041" w:right="836" w:bottom="1440" w:left="1080" w:header="709" w:footer="113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rdon Rattray" w:date="2022-09-02T09:26:00Z" w:initials="GR">
    <w:p w14:paraId="3305CC34" w14:textId="77777777" w:rsidR="00F24ED4" w:rsidRDefault="00F24ED4">
      <w:pPr>
        <w:pStyle w:val="CommentText"/>
      </w:pPr>
      <w:r>
        <w:rPr>
          <w:rStyle w:val="CommentReference"/>
        </w:rPr>
        <w:annotationRef/>
      </w:r>
      <w:r>
        <w:rPr>
          <w:color w:val="000000"/>
        </w:rPr>
        <w:t>Marion, we are a part of a joint side event at COP 27 (led by IDA and in collaboration with CBM UK among others). The event application has been accepted but exact title and format have yet to be decided. We have also been granted 4 participant places (I had applied for 6).</w:t>
      </w:r>
    </w:p>
    <w:p w14:paraId="0077AE00" w14:textId="77777777" w:rsidR="00F24ED4" w:rsidRDefault="00F24ED4">
      <w:pPr>
        <w:pStyle w:val="CommentText"/>
      </w:pPr>
    </w:p>
    <w:p w14:paraId="1BDE8723" w14:textId="77777777" w:rsidR="00F24ED4" w:rsidRDefault="00F24ED4" w:rsidP="00CE5665">
      <w:pPr>
        <w:pStyle w:val="CommentText"/>
      </w:pPr>
      <w:r>
        <w:rPr>
          <w:color w:val="000000"/>
        </w:rPr>
        <w:t>Not sure if you want to include all this? I am very sure that nobody will be travelling except perhaps Nadia but I went for the maximum with everything.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DE87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4AB4" w16cex:dateUtc="2022-09-02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E8723" w16cid:durableId="26BC4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C458" w14:textId="77777777" w:rsidR="00014DAE" w:rsidRDefault="00014DAE" w:rsidP="00F86167">
      <w:pPr>
        <w:spacing w:after="0" w:line="240" w:lineRule="auto"/>
      </w:pPr>
      <w:r>
        <w:separator/>
      </w:r>
    </w:p>
  </w:endnote>
  <w:endnote w:type="continuationSeparator" w:id="0">
    <w:p w14:paraId="7E142D81" w14:textId="77777777" w:rsidR="00014DAE" w:rsidRDefault="00014DAE" w:rsidP="00F86167">
      <w:pPr>
        <w:spacing w:after="0" w:line="240" w:lineRule="auto"/>
      </w:pPr>
      <w:r>
        <w:continuationSeparator/>
      </w:r>
    </w:p>
  </w:endnote>
  <w:endnote w:type="continuationNotice" w:id="1">
    <w:p w14:paraId="36F5A583" w14:textId="77777777" w:rsidR="00014DAE" w:rsidRDefault="00014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181F" w14:textId="5C96F188" w:rsidR="007D4987" w:rsidRDefault="006933A9" w:rsidP="00CD5671">
    <w:pPr>
      <w:pStyle w:val="Footer"/>
      <w:jc w:val="center"/>
      <w:rPr>
        <w:noProof/>
      </w:rPr>
    </w:pPr>
    <w:r>
      <w:rPr>
        <w:noProof/>
      </w:rPr>
      <w:drawing>
        <wp:anchor distT="0" distB="0" distL="114300" distR="114300" simplePos="0" relativeHeight="251658242" behindDoc="1" locked="0" layoutInCell="1" allowOverlap="1" wp14:anchorId="5EDECDFB" wp14:editId="0A543C38">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9EA7" w14:textId="77777777" w:rsidR="00014DAE" w:rsidRDefault="00014DAE" w:rsidP="00F86167">
      <w:pPr>
        <w:spacing w:after="0" w:line="240" w:lineRule="auto"/>
      </w:pPr>
      <w:r>
        <w:separator/>
      </w:r>
    </w:p>
  </w:footnote>
  <w:footnote w:type="continuationSeparator" w:id="0">
    <w:p w14:paraId="11BBCA7A" w14:textId="77777777" w:rsidR="00014DAE" w:rsidRDefault="00014DAE" w:rsidP="00F86167">
      <w:pPr>
        <w:spacing w:after="0" w:line="240" w:lineRule="auto"/>
      </w:pPr>
      <w:r>
        <w:continuationSeparator/>
      </w:r>
    </w:p>
  </w:footnote>
  <w:footnote w:type="continuationNotice" w:id="1">
    <w:p w14:paraId="573EF5E4" w14:textId="77777777" w:rsidR="00014DAE" w:rsidRDefault="00014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FA59" w14:textId="49A7F8D1" w:rsidR="007D4987" w:rsidRPr="00B10A93" w:rsidRDefault="00424548" w:rsidP="00702749">
    <w:pPr>
      <w:tabs>
        <w:tab w:val="center" w:pos="4320"/>
        <w:tab w:val="right" w:pos="8640"/>
      </w:tabs>
      <w:spacing w:after="0" w:line="240" w:lineRule="auto"/>
      <w:ind w:right="902"/>
      <w:rPr>
        <w:rFonts w:ascii="Open Sans" w:hAnsi="Open Sans"/>
        <w:b/>
        <w:bCs/>
        <w:color w:val="003480"/>
        <w:sz w:val="12"/>
        <w:szCs w:val="12"/>
        <w:lang w:val="en"/>
      </w:rPr>
    </w:pPr>
    <w:r>
      <w:rPr>
        <w:noProof/>
      </w:rPr>
      <w:drawing>
        <wp:anchor distT="0" distB="0" distL="114300" distR="114300" simplePos="0" relativeHeight="251659266" behindDoc="0" locked="0" layoutInCell="1" allowOverlap="1" wp14:anchorId="4C014018" wp14:editId="26B435B4">
          <wp:simplePos x="0" y="0"/>
          <wp:positionH relativeFrom="column">
            <wp:posOffset>2181225</wp:posOffset>
          </wp:positionH>
          <wp:positionV relativeFrom="paragraph">
            <wp:posOffset>-107315</wp:posOffset>
          </wp:positionV>
          <wp:extent cx="1590675" cy="1085850"/>
          <wp:effectExtent l="0" t="0" r="9525"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085850"/>
                  </a:xfrm>
                  <a:prstGeom prst="rect">
                    <a:avLst/>
                  </a:prstGeom>
                  <a:noFill/>
                </pic:spPr>
              </pic:pic>
            </a:graphicData>
          </a:graphic>
          <wp14:sizeRelV relativeFrom="margin">
            <wp14:pctHeight>0</wp14:pctHeight>
          </wp14:sizeRelV>
        </wp:anchor>
      </w:drawing>
    </w:r>
    <w:r w:rsidR="006933A9">
      <w:rPr>
        <w:rFonts w:ascii="Open Sans" w:hAnsi="Open Sans"/>
        <w:b/>
        <w:bCs/>
        <w:noProof/>
        <w:color w:val="003480"/>
        <w:sz w:val="12"/>
        <w:szCs w:val="12"/>
        <w:lang w:val="en"/>
      </w:rPr>
      <w:drawing>
        <wp:anchor distT="0" distB="0" distL="114300" distR="114300" simplePos="0" relativeHeight="251658241" behindDoc="0" locked="0" layoutInCell="1" allowOverlap="1" wp14:anchorId="77E1DAB2" wp14:editId="7F515C3C">
          <wp:simplePos x="0" y="0"/>
          <wp:positionH relativeFrom="column">
            <wp:posOffset>-28575</wp:posOffset>
          </wp:positionH>
          <wp:positionV relativeFrom="paragraph">
            <wp:posOffset>-88900</wp:posOffset>
          </wp:positionV>
          <wp:extent cx="781050" cy="865505"/>
          <wp:effectExtent l="0" t="0" r="0" b="0"/>
          <wp:wrapSquare wrapText="bothSides"/>
          <wp:docPr id="16"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3A9">
      <w:rPr>
        <w:rFonts w:ascii="Open Sans" w:hAnsi="Open Sans"/>
        <w:b/>
        <w:bCs/>
        <w:noProof/>
        <w:color w:val="003480"/>
        <w:sz w:val="12"/>
        <w:szCs w:val="12"/>
        <w:lang w:val="en"/>
      </w:rPr>
      <w:drawing>
        <wp:anchor distT="0" distB="0" distL="114300" distR="114300" simplePos="0" relativeHeight="251658240" behindDoc="0" locked="0" layoutInCell="1" allowOverlap="1" wp14:anchorId="2E8FD4AD" wp14:editId="3D67BFAB">
          <wp:simplePos x="0" y="0"/>
          <wp:positionH relativeFrom="column">
            <wp:posOffset>5217795</wp:posOffset>
          </wp:positionH>
          <wp:positionV relativeFrom="paragraph">
            <wp:posOffset>-125095</wp:posOffset>
          </wp:positionV>
          <wp:extent cx="1088390" cy="958850"/>
          <wp:effectExtent l="0" t="0" r="0" b="0"/>
          <wp:wrapSquare wrapText="bothSides"/>
          <wp:docPr id="15"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DD06B" w14:textId="77777777" w:rsidR="007D4987" w:rsidRDefault="007D4987" w:rsidP="00702749">
    <w:pPr>
      <w:pStyle w:val="Header"/>
    </w:pPr>
  </w:p>
  <w:p w14:paraId="01D17989" w14:textId="73542CEA"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B41"/>
    <w:multiLevelType w:val="hybridMultilevel"/>
    <w:tmpl w:val="FA34526A"/>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D07D67"/>
    <w:multiLevelType w:val="hybridMultilevel"/>
    <w:tmpl w:val="F912C43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317ED7"/>
    <w:multiLevelType w:val="hybridMultilevel"/>
    <w:tmpl w:val="85360D72"/>
    <w:lvl w:ilvl="0" w:tplc="4B6CD54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8A80EE5"/>
    <w:multiLevelType w:val="hybridMultilevel"/>
    <w:tmpl w:val="1D28F7E2"/>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DE4CD3"/>
    <w:multiLevelType w:val="hybridMultilevel"/>
    <w:tmpl w:val="819CE552"/>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A86F3E"/>
    <w:multiLevelType w:val="hybridMultilevel"/>
    <w:tmpl w:val="55EA7942"/>
    <w:lvl w:ilvl="0" w:tplc="158AD760">
      <w:start w:val="1"/>
      <w:numFmt w:val="bullet"/>
      <w:lvlText w:val=""/>
      <w:lvlJc w:val="left"/>
      <w:pPr>
        <w:ind w:left="720" w:hanging="360"/>
      </w:pPr>
      <w:rPr>
        <w:rFonts w:ascii="Symbol" w:hAnsi="Symbol" w:hint="default"/>
        <w:color w:val="0070C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BB7EA0"/>
    <w:multiLevelType w:val="hybridMultilevel"/>
    <w:tmpl w:val="E8024392"/>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2A45C1"/>
    <w:multiLevelType w:val="hybridMultilevel"/>
    <w:tmpl w:val="C2E0C86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1F74D8"/>
    <w:multiLevelType w:val="hybridMultilevel"/>
    <w:tmpl w:val="9D3C83C8"/>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4E73FE"/>
    <w:multiLevelType w:val="hybridMultilevel"/>
    <w:tmpl w:val="151ADCC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5D1E8C"/>
    <w:multiLevelType w:val="hybridMultilevel"/>
    <w:tmpl w:val="605888A0"/>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E13E3C"/>
    <w:multiLevelType w:val="hybridMultilevel"/>
    <w:tmpl w:val="48DC6CEA"/>
    <w:lvl w:ilvl="0" w:tplc="158AD760">
      <w:start w:val="1"/>
      <w:numFmt w:val="bullet"/>
      <w:lvlText w:val=""/>
      <w:lvlJc w:val="left"/>
      <w:pPr>
        <w:ind w:left="720" w:hanging="360"/>
      </w:pPr>
      <w:rPr>
        <w:rFonts w:ascii="Symbol" w:hAnsi="Symbol" w:hint="default"/>
        <w:color w:val="0070C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EE241D"/>
    <w:multiLevelType w:val="hybridMultilevel"/>
    <w:tmpl w:val="EB244C26"/>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40F35E4"/>
    <w:multiLevelType w:val="hybridMultilevel"/>
    <w:tmpl w:val="638C500A"/>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A950B64"/>
    <w:multiLevelType w:val="hybridMultilevel"/>
    <w:tmpl w:val="664005A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FFA7303"/>
    <w:multiLevelType w:val="hybridMultilevel"/>
    <w:tmpl w:val="CE1A4AB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1321441">
    <w:abstractNumId w:val="13"/>
  </w:num>
  <w:num w:numId="2" w16cid:durableId="2058316940">
    <w:abstractNumId w:val="12"/>
  </w:num>
  <w:num w:numId="3" w16cid:durableId="819465884">
    <w:abstractNumId w:val="2"/>
  </w:num>
  <w:num w:numId="4" w16cid:durableId="1106121091">
    <w:abstractNumId w:val="0"/>
  </w:num>
  <w:num w:numId="5" w16cid:durableId="172229712">
    <w:abstractNumId w:val="10"/>
  </w:num>
  <w:num w:numId="6" w16cid:durableId="79763460">
    <w:abstractNumId w:val="6"/>
  </w:num>
  <w:num w:numId="7" w16cid:durableId="678460851">
    <w:abstractNumId w:val="9"/>
  </w:num>
  <w:num w:numId="8" w16cid:durableId="1989673554">
    <w:abstractNumId w:val="4"/>
  </w:num>
  <w:num w:numId="9" w16cid:durableId="566111961">
    <w:abstractNumId w:val="1"/>
  </w:num>
  <w:num w:numId="10" w16cid:durableId="2020693880">
    <w:abstractNumId w:val="15"/>
  </w:num>
  <w:num w:numId="11" w16cid:durableId="918177434">
    <w:abstractNumId w:val="14"/>
  </w:num>
  <w:num w:numId="12" w16cid:durableId="936447806">
    <w:abstractNumId w:val="7"/>
  </w:num>
  <w:num w:numId="13" w16cid:durableId="743264468">
    <w:abstractNumId w:val="3"/>
  </w:num>
  <w:num w:numId="14" w16cid:durableId="1128471965">
    <w:abstractNumId w:val="8"/>
  </w:num>
  <w:num w:numId="15" w16cid:durableId="1889686037">
    <w:abstractNumId w:val="5"/>
  </w:num>
  <w:num w:numId="16" w16cid:durableId="1136071641">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rdon Rattray">
    <w15:presenceInfo w15:providerId="AD" w15:userId="S::gordon.rattray@edf-feph.org::effa19a1-c7e5-4d33-9c69-fb713401de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7C41C39-7515-43A4-9C6D-4B4A8D21CA5B}"/>
    <w:docVar w:name="dgnword-eventsink" w:val="2383370425584"/>
  </w:docVars>
  <w:rsids>
    <w:rsidRoot w:val="00782102"/>
    <w:rsid w:val="000023E1"/>
    <w:rsid w:val="000116EB"/>
    <w:rsid w:val="0001234B"/>
    <w:rsid w:val="00014DAE"/>
    <w:rsid w:val="00023AC7"/>
    <w:rsid w:val="0002460E"/>
    <w:rsid w:val="00024E6B"/>
    <w:rsid w:val="0003516B"/>
    <w:rsid w:val="0003787F"/>
    <w:rsid w:val="000410DE"/>
    <w:rsid w:val="00064184"/>
    <w:rsid w:val="00070B9F"/>
    <w:rsid w:val="000722BC"/>
    <w:rsid w:val="0007636E"/>
    <w:rsid w:val="000831B3"/>
    <w:rsid w:val="000843FF"/>
    <w:rsid w:val="00094B7E"/>
    <w:rsid w:val="00097F10"/>
    <w:rsid w:val="000A0C1B"/>
    <w:rsid w:val="000A4D76"/>
    <w:rsid w:val="000B15EF"/>
    <w:rsid w:val="000B249B"/>
    <w:rsid w:val="000B6839"/>
    <w:rsid w:val="000B7DBE"/>
    <w:rsid w:val="000C0FAE"/>
    <w:rsid w:val="000D1EFA"/>
    <w:rsid w:val="000D2A6E"/>
    <w:rsid w:val="000D5B4F"/>
    <w:rsid w:val="000D6748"/>
    <w:rsid w:val="000D77E3"/>
    <w:rsid w:val="000E0200"/>
    <w:rsid w:val="000E2C61"/>
    <w:rsid w:val="000E3CB7"/>
    <w:rsid w:val="000E4317"/>
    <w:rsid w:val="000F195C"/>
    <w:rsid w:val="000F281C"/>
    <w:rsid w:val="000F2A88"/>
    <w:rsid w:val="000F4513"/>
    <w:rsid w:val="000F615C"/>
    <w:rsid w:val="000F7D90"/>
    <w:rsid w:val="00102288"/>
    <w:rsid w:val="001051D6"/>
    <w:rsid w:val="0010667D"/>
    <w:rsid w:val="001102D0"/>
    <w:rsid w:val="001132B5"/>
    <w:rsid w:val="00113802"/>
    <w:rsid w:val="0011D274"/>
    <w:rsid w:val="00125A6D"/>
    <w:rsid w:val="001322F0"/>
    <w:rsid w:val="001325FD"/>
    <w:rsid w:val="00146C15"/>
    <w:rsid w:val="00150E9F"/>
    <w:rsid w:val="001542F2"/>
    <w:rsid w:val="00180BA6"/>
    <w:rsid w:val="0018530D"/>
    <w:rsid w:val="0018534F"/>
    <w:rsid w:val="001A0CDD"/>
    <w:rsid w:val="001B02F9"/>
    <w:rsid w:val="001B25D2"/>
    <w:rsid w:val="001C21A5"/>
    <w:rsid w:val="001D2ACC"/>
    <w:rsid w:val="001E2101"/>
    <w:rsid w:val="001F4970"/>
    <w:rsid w:val="00211C0D"/>
    <w:rsid w:val="002218B2"/>
    <w:rsid w:val="002238C9"/>
    <w:rsid w:val="00226524"/>
    <w:rsid w:val="002266B1"/>
    <w:rsid w:val="002308DC"/>
    <w:rsid w:val="00231000"/>
    <w:rsid w:val="002340A9"/>
    <w:rsid w:val="002404DC"/>
    <w:rsid w:val="00245A9B"/>
    <w:rsid w:val="002563BF"/>
    <w:rsid w:val="00257194"/>
    <w:rsid w:val="002619D8"/>
    <w:rsid w:val="00270413"/>
    <w:rsid w:val="00270533"/>
    <w:rsid w:val="00270809"/>
    <w:rsid w:val="0027112F"/>
    <w:rsid w:val="002876EB"/>
    <w:rsid w:val="00292B80"/>
    <w:rsid w:val="0029348C"/>
    <w:rsid w:val="00294294"/>
    <w:rsid w:val="002A00D3"/>
    <w:rsid w:val="002A239A"/>
    <w:rsid w:val="002A2A9A"/>
    <w:rsid w:val="002A342E"/>
    <w:rsid w:val="002B0F32"/>
    <w:rsid w:val="002B6372"/>
    <w:rsid w:val="002B6845"/>
    <w:rsid w:val="002C169D"/>
    <w:rsid w:val="002C2530"/>
    <w:rsid w:val="002C3CC4"/>
    <w:rsid w:val="002C476A"/>
    <w:rsid w:val="002C7D2D"/>
    <w:rsid w:val="002D554E"/>
    <w:rsid w:val="002E2CCB"/>
    <w:rsid w:val="002E3427"/>
    <w:rsid w:val="002E4D06"/>
    <w:rsid w:val="00300EA3"/>
    <w:rsid w:val="00303D90"/>
    <w:rsid w:val="003056D8"/>
    <w:rsid w:val="0030775B"/>
    <w:rsid w:val="00310274"/>
    <w:rsid w:val="00311AFB"/>
    <w:rsid w:val="003236EF"/>
    <w:rsid w:val="00333531"/>
    <w:rsid w:val="00337D49"/>
    <w:rsid w:val="00343764"/>
    <w:rsid w:val="00344014"/>
    <w:rsid w:val="003459EA"/>
    <w:rsid w:val="00356623"/>
    <w:rsid w:val="003620C9"/>
    <w:rsid w:val="00363B2C"/>
    <w:rsid w:val="0036742E"/>
    <w:rsid w:val="00370623"/>
    <w:rsid w:val="00370645"/>
    <w:rsid w:val="00376E4D"/>
    <w:rsid w:val="0037765C"/>
    <w:rsid w:val="003859DC"/>
    <w:rsid w:val="003A26F0"/>
    <w:rsid w:val="003A275C"/>
    <w:rsid w:val="003A3EEC"/>
    <w:rsid w:val="003A532D"/>
    <w:rsid w:val="003B63DF"/>
    <w:rsid w:val="003C3ACE"/>
    <w:rsid w:val="003C3FED"/>
    <w:rsid w:val="003C40FF"/>
    <w:rsid w:val="003C4F36"/>
    <w:rsid w:val="003D1E2B"/>
    <w:rsid w:val="003D2781"/>
    <w:rsid w:val="003D2A2D"/>
    <w:rsid w:val="003D2CFB"/>
    <w:rsid w:val="003E00A4"/>
    <w:rsid w:val="003E10BC"/>
    <w:rsid w:val="003E377A"/>
    <w:rsid w:val="003E5784"/>
    <w:rsid w:val="003E5961"/>
    <w:rsid w:val="003E6B7F"/>
    <w:rsid w:val="003E756B"/>
    <w:rsid w:val="003F4399"/>
    <w:rsid w:val="00402048"/>
    <w:rsid w:val="004075AB"/>
    <w:rsid w:val="00407C35"/>
    <w:rsid w:val="00417EDF"/>
    <w:rsid w:val="00421BC2"/>
    <w:rsid w:val="00424548"/>
    <w:rsid w:val="004346B4"/>
    <w:rsid w:val="004371B9"/>
    <w:rsid w:val="00444755"/>
    <w:rsid w:val="004602B7"/>
    <w:rsid w:val="00463858"/>
    <w:rsid w:val="00476616"/>
    <w:rsid w:val="004815DF"/>
    <w:rsid w:val="00490168"/>
    <w:rsid w:val="0049122F"/>
    <w:rsid w:val="00496756"/>
    <w:rsid w:val="0049755B"/>
    <w:rsid w:val="00497901"/>
    <w:rsid w:val="004A15D9"/>
    <w:rsid w:val="004B0B31"/>
    <w:rsid w:val="004B18D2"/>
    <w:rsid w:val="004C0803"/>
    <w:rsid w:val="004C1212"/>
    <w:rsid w:val="004C7574"/>
    <w:rsid w:val="004D3877"/>
    <w:rsid w:val="004E08C2"/>
    <w:rsid w:val="004E3887"/>
    <w:rsid w:val="004F642D"/>
    <w:rsid w:val="0050320E"/>
    <w:rsid w:val="0050545C"/>
    <w:rsid w:val="0051160D"/>
    <w:rsid w:val="00512010"/>
    <w:rsid w:val="00513137"/>
    <w:rsid w:val="00513A6C"/>
    <w:rsid w:val="00514F5E"/>
    <w:rsid w:val="00515EE3"/>
    <w:rsid w:val="005222BC"/>
    <w:rsid w:val="0052395E"/>
    <w:rsid w:val="00526117"/>
    <w:rsid w:val="005440A3"/>
    <w:rsid w:val="00545853"/>
    <w:rsid w:val="00545FF2"/>
    <w:rsid w:val="005552ED"/>
    <w:rsid w:val="00555438"/>
    <w:rsid w:val="00556384"/>
    <w:rsid w:val="005651F7"/>
    <w:rsid w:val="00565B87"/>
    <w:rsid w:val="00567177"/>
    <w:rsid w:val="00570620"/>
    <w:rsid w:val="00580BDE"/>
    <w:rsid w:val="00582AC5"/>
    <w:rsid w:val="00584A92"/>
    <w:rsid w:val="005850CA"/>
    <w:rsid w:val="00590546"/>
    <w:rsid w:val="00593935"/>
    <w:rsid w:val="00593A76"/>
    <w:rsid w:val="00593E78"/>
    <w:rsid w:val="00594E33"/>
    <w:rsid w:val="005A063A"/>
    <w:rsid w:val="005A1124"/>
    <w:rsid w:val="005B1FBC"/>
    <w:rsid w:val="005B67AC"/>
    <w:rsid w:val="005C0899"/>
    <w:rsid w:val="005D58BB"/>
    <w:rsid w:val="005E11D8"/>
    <w:rsid w:val="005E1BFB"/>
    <w:rsid w:val="005E48B5"/>
    <w:rsid w:val="005F3F25"/>
    <w:rsid w:val="005F4DEE"/>
    <w:rsid w:val="005F6540"/>
    <w:rsid w:val="005F6967"/>
    <w:rsid w:val="005F6D5E"/>
    <w:rsid w:val="005F736E"/>
    <w:rsid w:val="0060029D"/>
    <w:rsid w:val="00616EF1"/>
    <w:rsid w:val="00617C22"/>
    <w:rsid w:val="00622826"/>
    <w:rsid w:val="00624778"/>
    <w:rsid w:val="006251BF"/>
    <w:rsid w:val="00627D4D"/>
    <w:rsid w:val="00631F3A"/>
    <w:rsid w:val="00632F7D"/>
    <w:rsid w:val="00634347"/>
    <w:rsid w:val="00641766"/>
    <w:rsid w:val="006504AD"/>
    <w:rsid w:val="0065386E"/>
    <w:rsid w:val="006569F1"/>
    <w:rsid w:val="006622E5"/>
    <w:rsid w:val="006636F6"/>
    <w:rsid w:val="006737D5"/>
    <w:rsid w:val="006743C9"/>
    <w:rsid w:val="006830B6"/>
    <w:rsid w:val="006933A9"/>
    <w:rsid w:val="00696877"/>
    <w:rsid w:val="006A6684"/>
    <w:rsid w:val="006D22FD"/>
    <w:rsid w:val="006D4C54"/>
    <w:rsid w:val="006D6021"/>
    <w:rsid w:val="006D6A16"/>
    <w:rsid w:val="006E027F"/>
    <w:rsid w:val="006E5308"/>
    <w:rsid w:val="006E69F5"/>
    <w:rsid w:val="006F6D94"/>
    <w:rsid w:val="006F7E6C"/>
    <w:rsid w:val="007018A3"/>
    <w:rsid w:val="00702749"/>
    <w:rsid w:val="00717738"/>
    <w:rsid w:val="00720DFD"/>
    <w:rsid w:val="00727991"/>
    <w:rsid w:val="007325A4"/>
    <w:rsid w:val="00735289"/>
    <w:rsid w:val="0073771F"/>
    <w:rsid w:val="007523B5"/>
    <w:rsid w:val="00754092"/>
    <w:rsid w:val="00763F8E"/>
    <w:rsid w:val="00766C5C"/>
    <w:rsid w:val="0077255D"/>
    <w:rsid w:val="00772F63"/>
    <w:rsid w:val="00782102"/>
    <w:rsid w:val="007907CC"/>
    <w:rsid w:val="00791E94"/>
    <w:rsid w:val="0079470A"/>
    <w:rsid w:val="00795209"/>
    <w:rsid w:val="007A3751"/>
    <w:rsid w:val="007B2C20"/>
    <w:rsid w:val="007B7E78"/>
    <w:rsid w:val="007C1E5E"/>
    <w:rsid w:val="007C2B14"/>
    <w:rsid w:val="007C2FFC"/>
    <w:rsid w:val="007C515F"/>
    <w:rsid w:val="007C5CF9"/>
    <w:rsid w:val="007D3B33"/>
    <w:rsid w:val="007D4987"/>
    <w:rsid w:val="007D652A"/>
    <w:rsid w:val="007D66AC"/>
    <w:rsid w:val="007D7D32"/>
    <w:rsid w:val="007E3A9C"/>
    <w:rsid w:val="007F00AA"/>
    <w:rsid w:val="007F48D7"/>
    <w:rsid w:val="007F7978"/>
    <w:rsid w:val="007F7C1A"/>
    <w:rsid w:val="00803C21"/>
    <w:rsid w:val="008154D1"/>
    <w:rsid w:val="008177E5"/>
    <w:rsid w:val="00825148"/>
    <w:rsid w:val="00825AC8"/>
    <w:rsid w:val="00832DB6"/>
    <w:rsid w:val="008343C7"/>
    <w:rsid w:val="008377E7"/>
    <w:rsid w:val="00843344"/>
    <w:rsid w:val="0084728B"/>
    <w:rsid w:val="008530D2"/>
    <w:rsid w:val="00866610"/>
    <w:rsid w:val="0087596D"/>
    <w:rsid w:val="00875E7E"/>
    <w:rsid w:val="00880213"/>
    <w:rsid w:val="00881DAC"/>
    <w:rsid w:val="00892BF1"/>
    <w:rsid w:val="00894F90"/>
    <w:rsid w:val="008A3143"/>
    <w:rsid w:val="008A52FA"/>
    <w:rsid w:val="008B0128"/>
    <w:rsid w:val="008B5D98"/>
    <w:rsid w:val="008B73DB"/>
    <w:rsid w:val="008C516C"/>
    <w:rsid w:val="008C5908"/>
    <w:rsid w:val="008C691B"/>
    <w:rsid w:val="008D677A"/>
    <w:rsid w:val="008E094E"/>
    <w:rsid w:val="008E2322"/>
    <w:rsid w:val="008E6DAB"/>
    <w:rsid w:val="008E7505"/>
    <w:rsid w:val="008F00C6"/>
    <w:rsid w:val="008F7799"/>
    <w:rsid w:val="009054CB"/>
    <w:rsid w:val="00911650"/>
    <w:rsid w:val="00912C03"/>
    <w:rsid w:val="00913671"/>
    <w:rsid w:val="009314BE"/>
    <w:rsid w:val="00943784"/>
    <w:rsid w:val="00957BE8"/>
    <w:rsid w:val="009625D0"/>
    <w:rsid w:val="009661CC"/>
    <w:rsid w:val="00972654"/>
    <w:rsid w:val="009A0EC2"/>
    <w:rsid w:val="009A181F"/>
    <w:rsid w:val="009A5D9A"/>
    <w:rsid w:val="009A7AB3"/>
    <w:rsid w:val="009B1656"/>
    <w:rsid w:val="009B25D4"/>
    <w:rsid w:val="009B5369"/>
    <w:rsid w:val="009C4D39"/>
    <w:rsid w:val="009C6D5E"/>
    <w:rsid w:val="009D4BA6"/>
    <w:rsid w:val="009E0409"/>
    <w:rsid w:val="009F25FF"/>
    <w:rsid w:val="00A05096"/>
    <w:rsid w:val="00A06D27"/>
    <w:rsid w:val="00A265C6"/>
    <w:rsid w:val="00A27065"/>
    <w:rsid w:val="00A30755"/>
    <w:rsid w:val="00A30D35"/>
    <w:rsid w:val="00A324BA"/>
    <w:rsid w:val="00A32808"/>
    <w:rsid w:val="00A33867"/>
    <w:rsid w:val="00A36BFD"/>
    <w:rsid w:val="00A3727D"/>
    <w:rsid w:val="00A42400"/>
    <w:rsid w:val="00A45BDF"/>
    <w:rsid w:val="00A54144"/>
    <w:rsid w:val="00A63B41"/>
    <w:rsid w:val="00A73D0F"/>
    <w:rsid w:val="00A835A3"/>
    <w:rsid w:val="00A83CA9"/>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5920"/>
    <w:rsid w:val="00AD7807"/>
    <w:rsid w:val="00AE22DB"/>
    <w:rsid w:val="00AE3FE3"/>
    <w:rsid w:val="00AE7ABC"/>
    <w:rsid w:val="00B12225"/>
    <w:rsid w:val="00B17193"/>
    <w:rsid w:val="00B258BD"/>
    <w:rsid w:val="00B27EA5"/>
    <w:rsid w:val="00B307C9"/>
    <w:rsid w:val="00B423C1"/>
    <w:rsid w:val="00B467DD"/>
    <w:rsid w:val="00B50258"/>
    <w:rsid w:val="00B5105B"/>
    <w:rsid w:val="00B54215"/>
    <w:rsid w:val="00B62799"/>
    <w:rsid w:val="00B62CD4"/>
    <w:rsid w:val="00B632AF"/>
    <w:rsid w:val="00B643D7"/>
    <w:rsid w:val="00B6452E"/>
    <w:rsid w:val="00B73510"/>
    <w:rsid w:val="00B76E40"/>
    <w:rsid w:val="00B8042D"/>
    <w:rsid w:val="00B84C2C"/>
    <w:rsid w:val="00B92D67"/>
    <w:rsid w:val="00BA3332"/>
    <w:rsid w:val="00BA6FE9"/>
    <w:rsid w:val="00BB079D"/>
    <w:rsid w:val="00BB3110"/>
    <w:rsid w:val="00BC43D1"/>
    <w:rsid w:val="00BE18AA"/>
    <w:rsid w:val="00BE2708"/>
    <w:rsid w:val="00BF105F"/>
    <w:rsid w:val="00BF4A02"/>
    <w:rsid w:val="00BF56B8"/>
    <w:rsid w:val="00C0184D"/>
    <w:rsid w:val="00C14197"/>
    <w:rsid w:val="00C15512"/>
    <w:rsid w:val="00C200F7"/>
    <w:rsid w:val="00C2120F"/>
    <w:rsid w:val="00C27153"/>
    <w:rsid w:val="00C31972"/>
    <w:rsid w:val="00C32396"/>
    <w:rsid w:val="00C32B64"/>
    <w:rsid w:val="00C36B74"/>
    <w:rsid w:val="00C36E13"/>
    <w:rsid w:val="00C5465A"/>
    <w:rsid w:val="00C554B0"/>
    <w:rsid w:val="00C6729F"/>
    <w:rsid w:val="00C74721"/>
    <w:rsid w:val="00C755F8"/>
    <w:rsid w:val="00C9246D"/>
    <w:rsid w:val="00CA183A"/>
    <w:rsid w:val="00CA1E94"/>
    <w:rsid w:val="00CA3E46"/>
    <w:rsid w:val="00CA4078"/>
    <w:rsid w:val="00CC3B17"/>
    <w:rsid w:val="00CC5BE7"/>
    <w:rsid w:val="00CC6803"/>
    <w:rsid w:val="00CD1D02"/>
    <w:rsid w:val="00CD5671"/>
    <w:rsid w:val="00CE08FE"/>
    <w:rsid w:val="00CE144E"/>
    <w:rsid w:val="00CE3507"/>
    <w:rsid w:val="00CE66FA"/>
    <w:rsid w:val="00CF0D5A"/>
    <w:rsid w:val="00D003B4"/>
    <w:rsid w:val="00D01BEF"/>
    <w:rsid w:val="00D02932"/>
    <w:rsid w:val="00D03008"/>
    <w:rsid w:val="00D03E0D"/>
    <w:rsid w:val="00D06189"/>
    <w:rsid w:val="00D1320A"/>
    <w:rsid w:val="00D25D09"/>
    <w:rsid w:val="00D35CE4"/>
    <w:rsid w:val="00D41527"/>
    <w:rsid w:val="00D57487"/>
    <w:rsid w:val="00D60F70"/>
    <w:rsid w:val="00D65282"/>
    <w:rsid w:val="00D81B22"/>
    <w:rsid w:val="00D90CB9"/>
    <w:rsid w:val="00D91F38"/>
    <w:rsid w:val="00DA1601"/>
    <w:rsid w:val="00DA5760"/>
    <w:rsid w:val="00DA5F56"/>
    <w:rsid w:val="00DB2670"/>
    <w:rsid w:val="00DB2CD5"/>
    <w:rsid w:val="00DB3FB5"/>
    <w:rsid w:val="00DC1B14"/>
    <w:rsid w:val="00DD3B03"/>
    <w:rsid w:val="00DE20BA"/>
    <w:rsid w:val="00DE2155"/>
    <w:rsid w:val="00DF50A1"/>
    <w:rsid w:val="00DF6BFD"/>
    <w:rsid w:val="00DF6DEA"/>
    <w:rsid w:val="00DF7BCD"/>
    <w:rsid w:val="00E0253A"/>
    <w:rsid w:val="00E05B4F"/>
    <w:rsid w:val="00E06A55"/>
    <w:rsid w:val="00E075BD"/>
    <w:rsid w:val="00E159C8"/>
    <w:rsid w:val="00E21BA9"/>
    <w:rsid w:val="00E22B23"/>
    <w:rsid w:val="00E27471"/>
    <w:rsid w:val="00E304E3"/>
    <w:rsid w:val="00E31CFE"/>
    <w:rsid w:val="00E32C57"/>
    <w:rsid w:val="00E41446"/>
    <w:rsid w:val="00E45F7A"/>
    <w:rsid w:val="00E47C5F"/>
    <w:rsid w:val="00E512E6"/>
    <w:rsid w:val="00E635B7"/>
    <w:rsid w:val="00E657B8"/>
    <w:rsid w:val="00E672DF"/>
    <w:rsid w:val="00E71CE8"/>
    <w:rsid w:val="00E75197"/>
    <w:rsid w:val="00E77B66"/>
    <w:rsid w:val="00E84D89"/>
    <w:rsid w:val="00E90FA7"/>
    <w:rsid w:val="00E95946"/>
    <w:rsid w:val="00EA1A2F"/>
    <w:rsid w:val="00EB59C4"/>
    <w:rsid w:val="00EC7BB1"/>
    <w:rsid w:val="00EC7FA1"/>
    <w:rsid w:val="00ED43D1"/>
    <w:rsid w:val="00ED50C9"/>
    <w:rsid w:val="00ED5865"/>
    <w:rsid w:val="00ED6D40"/>
    <w:rsid w:val="00EE4A85"/>
    <w:rsid w:val="00EF24DD"/>
    <w:rsid w:val="00F045D0"/>
    <w:rsid w:val="00F07FF4"/>
    <w:rsid w:val="00F103A6"/>
    <w:rsid w:val="00F13C40"/>
    <w:rsid w:val="00F24ED4"/>
    <w:rsid w:val="00F27756"/>
    <w:rsid w:val="00F40196"/>
    <w:rsid w:val="00F536D5"/>
    <w:rsid w:val="00F6470F"/>
    <w:rsid w:val="00F67043"/>
    <w:rsid w:val="00F67FFA"/>
    <w:rsid w:val="00F75AA2"/>
    <w:rsid w:val="00F86167"/>
    <w:rsid w:val="00F90C80"/>
    <w:rsid w:val="00FA1628"/>
    <w:rsid w:val="00FA37B4"/>
    <w:rsid w:val="00FA6938"/>
    <w:rsid w:val="00FB4974"/>
    <w:rsid w:val="00FC50E1"/>
    <w:rsid w:val="00FD7275"/>
    <w:rsid w:val="00FE19A7"/>
    <w:rsid w:val="00FE791F"/>
    <w:rsid w:val="00FF11DE"/>
    <w:rsid w:val="00FF231A"/>
    <w:rsid w:val="00FF3AC6"/>
    <w:rsid w:val="00FF4E71"/>
    <w:rsid w:val="0101626A"/>
    <w:rsid w:val="013C39CB"/>
    <w:rsid w:val="01586D21"/>
    <w:rsid w:val="018BF4CF"/>
    <w:rsid w:val="0204F17D"/>
    <w:rsid w:val="022837EF"/>
    <w:rsid w:val="03629277"/>
    <w:rsid w:val="043DD598"/>
    <w:rsid w:val="04C6B555"/>
    <w:rsid w:val="05B507DD"/>
    <w:rsid w:val="05F08942"/>
    <w:rsid w:val="05F2CE56"/>
    <w:rsid w:val="07653A43"/>
    <w:rsid w:val="078C59A3"/>
    <w:rsid w:val="07B00F54"/>
    <w:rsid w:val="07D05473"/>
    <w:rsid w:val="083EBA6E"/>
    <w:rsid w:val="0908205A"/>
    <w:rsid w:val="0915894F"/>
    <w:rsid w:val="091FE36A"/>
    <w:rsid w:val="09361E66"/>
    <w:rsid w:val="094BDFB5"/>
    <w:rsid w:val="09811E51"/>
    <w:rsid w:val="09ECAE3B"/>
    <w:rsid w:val="0A72E80B"/>
    <w:rsid w:val="0B26AC3D"/>
    <w:rsid w:val="0B54851B"/>
    <w:rsid w:val="0B81E9BB"/>
    <w:rsid w:val="0D8F33BB"/>
    <w:rsid w:val="0EA318F6"/>
    <w:rsid w:val="0EB2911F"/>
    <w:rsid w:val="0EBD1F6E"/>
    <w:rsid w:val="0F65927E"/>
    <w:rsid w:val="0F7BB5D3"/>
    <w:rsid w:val="11074B59"/>
    <w:rsid w:val="117019F7"/>
    <w:rsid w:val="117307D9"/>
    <w:rsid w:val="1270C6DD"/>
    <w:rsid w:val="12AE2C91"/>
    <w:rsid w:val="138BFEFF"/>
    <w:rsid w:val="13A9D9B1"/>
    <w:rsid w:val="152068A8"/>
    <w:rsid w:val="15754AD4"/>
    <w:rsid w:val="159860F9"/>
    <w:rsid w:val="162A62BD"/>
    <w:rsid w:val="17B85F55"/>
    <w:rsid w:val="17D782A0"/>
    <w:rsid w:val="183F336A"/>
    <w:rsid w:val="187014E5"/>
    <w:rsid w:val="19692041"/>
    <w:rsid w:val="1994604D"/>
    <w:rsid w:val="19A46E41"/>
    <w:rsid w:val="19C72962"/>
    <w:rsid w:val="19D2DF2B"/>
    <w:rsid w:val="1B0CDE28"/>
    <w:rsid w:val="1B3030AE"/>
    <w:rsid w:val="1B5B9001"/>
    <w:rsid w:val="1B689CF3"/>
    <w:rsid w:val="1B9BC339"/>
    <w:rsid w:val="1C550ED7"/>
    <w:rsid w:val="1C622661"/>
    <w:rsid w:val="1CA059BB"/>
    <w:rsid w:val="1D046D54"/>
    <w:rsid w:val="1D05B174"/>
    <w:rsid w:val="1D3DE871"/>
    <w:rsid w:val="1D7B5B99"/>
    <w:rsid w:val="1D7EEAC7"/>
    <w:rsid w:val="1DFA331D"/>
    <w:rsid w:val="1E212099"/>
    <w:rsid w:val="1E4B2799"/>
    <w:rsid w:val="1EC38C48"/>
    <w:rsid w:val="1F305457"/>
    <w:rsid w:val="1FAA48DD"/>
    <w:rsid w:val="202348CB"/>
    <w:rsid w:val="20BE76CC"/>
    <w:rsid w:val="2146193E"/>
    <w:rsid w:val="2173CADE"/>
    <w:rsid w:val="217502EA"/>
    <w:rsid w:val="21812272"/>
    <w:rsid w:val="22084331"/>
    <w:rsid w:val="2267F519"/>
    <w:rsid w:val="23647FF3"/>
    <w:rsid w:val="2461CE9B"/>
    <w:rsid w:val="24A3E8BB"/>
    <w:rsid w:val="254A7242"/>
    <w:rsid w:val="2557175A"/>
    <w:rsid w:val="27E4446E"/>
    <w:rsid w:val="28821304"/>
    <w:rsid w:val="28BE0E40"/>
    <w:rsid w:val="28C93A7E"/>
    <w:rsid w:val="2939973F"/>
    <w:rsid w:val="296704CB"/>
    <w:rsid w:val="2A76BA51"/>
    <w:rsid w:val="2AA385BD"/>
    <w:rsid w:val="2AF09075"/>
    <w:rsid w:val="2B30F4D8"/>
    <w:rsid w:val="2BA9605F"/>
    <w:rsid w:val="2BE015D3"/>
    <w:rsid w:val="2C63F43A"/>
    <w:rsid w:val="2D0B591D"/>
    <w:rsid w:val="2D45CD37"/>
    <w:rsid w:val="2DA38AFE"/>
    <w:rsid w:val="2DC1FE22"/>
    <w:rsid w:val="2DFAF22F"/>
    <w:rsid w:val="2E5673D4"/>
    <w:rsid w:val="2EFB7B33"/>
    <w:rsid w:val="2F6629A2"/>
    <w:rsid w:val="2FD014C9"/>
    <w:rsid w:val="2FFF2748"/>
    <w:rsid w:val="307D6DF9"/>
    <w:rsid w:val="30CA5C9B"/>
    <w:rsid w:val="31272946"/>
    <w:rsid w:val="313292F1"/>
    <w:rsid w:val="32CE6352"/>
    <w:rsid w:val="32D335BE"/>
    <w:rsid w:val="3329E4F7"/>
    <w:rsid w:val="335953E3"/>
    <w:rsid w:val="353CAAE9"/>
    <w:rsid w:val="35670BA6"/>
    <w:rsid w:val="3569A73B"/>
    <w:rsid w:val="35BDB9BA"/>
    <w:rsid w:val="35C7D154"/>
    <w:rsid w:val="364C8C3C"/>
    <w:rsid w:val="3690F4A5"/>
    <w:rsid w:val="371793E9"/>
    <w:rsid w:val="37525ACA"/>
    <w:rsid w:val="375380A2"/>
    <w:rsid w:val="378F0108"/>
    <w:rsid w:val="379A18FD"/>
    <w:rsid w:val="379C0DFA"/>
    <w:rsid w:val="38887FDE"/>
    <w:rsid w:val="389EAC68"/>
    <w:rsid w:val="392AD169"/>
    <w:rsid w:val="395941BF"/>
    <w:rsid w:val="3A51FBA8"/>
    <w:rsid w:val="3B35D3B4"/>
    <w:rsid w:val="3B7D4C5B"/>
    <w:rsid w:val="3BB8E239"/>
    <w:rsid w:val="3C0CA390"/>
    <w:rsid w:val="3C13C052"/>
    <w:rsid w:val="3C25CBED"/>
    <w:rsid w:val="3C82058A"/>
    <w:rsid w:val="3CDEE679"/>
    <w:rsid w:val="3D4FE02E"/>
    <w:rsid w:val="3DB19389"/>
    <w:rsid w:val="3E1548F6"/>
    <w:rsid w:val="3EF4C58F"/>
    <w:rsid w:val="3FC162A7"/>
    <w:rsid w:val="409AF00B"/>
    <w:rsid w:val="40B12B07"/>
    <w:rsid w:val="40F0E5D7"/>
    <w:rsid w:val="4133C15B"/>
    <w:rsid w:val="41BFBDA2"/>
    <w:rsid w:val="420385A1"/>
    <w:rsid w:val="426D93C3"/>
    <w:rsid w:val="42EDE081"/>
    <w:rsid w:val="4319B3AA"/>
    <w:rsid w:val="43B3C065"/>
    <w:rsid w:val="43BF21B2"/>
    <w:rsid w:val="449F5B9E"/>
    <w:rsid w:val="44B5840B"/>
    <w:rsid w:val="44F26345"/>
    <w:rsid w:val="450A405C"/>
    <w:rsid w:val="45C8957E"/>
    <w:rsid w:val="466CA062"/>
    <w:rsid w:val="48976541"/>
    <w:rsid w:val="48C7581B"/>
    <w:rsid w:val="49FBDCA2"/>
    <w:rsid w:val="4A289CBB"/>
    <w:rsid w:val="4C0058CC"/>
    <w:rsid w:val="4D1DB99E"/>
    <w:rsid w:val="4D7EF485"/>
    <w:rsid w:val="4DDEEDED"/>
    <w:rsid w:val="4E8554DF"/>
    <w:rsid w:val="4E877856"/>
    <w:rsid w:val="4EF66AAE"/>
    <w:rsid w:val="4F23BD24"/>
    <w:rsid w:val="4F5A681C"/>
    <w:rsid w:val="4FB6024A"/>
    <w:rsid w:val="50555A60"/>
    <w:rsid w:val="50A59240"/>
    <w:rsid w:val="50F6387D"/>
    <w:rsid w:val="51C38097"/>
    <w:rsid w:val="51CC67C5"/>
    <w:rsid w:val="533AF6C0"/>
    <w:rsid w:val="5380A007"/>
    <w:rsid w:val="5385CBD1"/>
    <w:rsid w:val="53D97879"/>
    <w:rsid w:val="53DB1019"/>
    <w:rsid w:val="540A720A"/>
    <w:rsid w:val="5489736D"/>
    <w:rsid w:val="54C34F2D"/>
    <w:rsid w:val="56676628"/>
    <w:rsid w:val="56A44436"/>
    <w:rsid w:val="5714D3C4"/>
    <w:rsid w:val="5719A630"/>
    <w:rsid w:val="57CA2797"/>
    <w:rsid w:val="593DC746"/>
    <w:rsid w:val="5997F627"/>
    <w:rsid w:val="5A138079"/>
    <w:rsid w:val="5A4C7486"/>
    <w:rsid w:val="5BED1753"/>
    <w:rsid w:val="5C521F95"/>
    <w:rsid w:val="5C72950E"/>
    <w:rsid w:val="5C948552"/>
    <w:rsid w:val="5CABEF3E"/>
    <w:rsid w:val="5EE1B2E9"/>
    <w:rsid w:val="5F0B8FB8"/>
    <w:rsid w:val="5F78A5FF"/>
    <w:rsid w:val="5FB6B4B5"/>
    <w:rsid w:val="60736BB0"/>
    <w:rsid w:val="6082C1FD"/>
    <w:rsid w:val="619910C9"/>
    <w:rsid w:val="62C8AE35"/>
    <w:rsid w:val="63141026"/>
    <w:rsid w:val="6443CCF7"/>
    <w:rsid w:val="65D5AF55"/>
    <w:rsid w:val="6649F613"/>
    <w:rsid w:val="6684507F"/>
    <w:rsid w:val="6687BC8C"/>
    <w:rsid w:val="66C25586"/>
    <w:rsid w:val="66ECC4CE"/>
    <w:rsid w:val="674B216A"/>
    <w:rsid w:val="67F87A9A"/>
    <w:rsid w:val="689AA88D"/>
    <w:rsid w:val="690D1D46"/>
    <w:rsid w:val="6995A963"/>
    <w:rsid w:val="69FB84C7"/>
    <w:rsid w:val="6A572EA5"/>
    <w:rsid w:val="6B46F42C"/>
    <w:rsid w:val="6BC035F1"/>
    <w:rsid w:val="6C16D7F1"/>
    <w:rsid w:val="6C8FD7DF"/>
    <w:rsid w:val="6CD90347"/>
    <w:rsid w:val="6D02AD5E"/>
    <w:rsid w:val="6D469C9B"/>
    <w:rsid w:val="6EE26CFC"/>
    <w:rsid w:val="6F0A0DA9"/>
    <w:rsid w:val="6F5AEFD3"/>
    <w:rsid w:val="6F95CB0B"/>
    <w:rsid w:val="70F6C034"/>
    <w:rsid w:val="70F74F72"/>
    <w:rsid w:val="712D686F"/>
    <w:rsid w:val="713A72CA"/>
    <w:rsid w:val="74FCDE7B"/>
    <w:rsid w:val="7646F180"/>
    <w:rsid w:val="76A373F1"/>
    <w:rsid w:val="76D87950"/>
    <w:rsid w:val="7712FD9B"/>
    <w:rsid w:val="776FEDF7"/>
    <w:rsid w:val="77D36B94"/>
    <w:rsid w:val="78913CC8"/>
    <w:rsid w:val="79026157"/>
    <w:rsid w:val="7912390A"/>
    <w:rsid w:val="7984FFBB"/>
    <w:rsid w:val="7A2CA945"/>
    <w:rsid w:val="7AF3C09B"/>
    <w:rsid w:val="7B47ED05"/>
    <w:rsid w:val="7C92F148"/>
    <w:rsid w:val="7D60EF45"/>
    <w:rsid w:val="7D99BE9C"/>
    <w:rsid w:val="7E520365"/>
    <w:rsid w:val="7E89D92A"/>
    <w:rsid w:val="7FDE7D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FD440"/>
  <w15:chartTrackingRefBased/>
  <w15:docId w15:val="{F96B0590-349B-4CDD-96D4-F8451F9F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styleId="NoSpacing">
    <w:name w:val="No Spacing"/>
    <w:uiPriority w:val="1"/>
    <w:qFormat/>
    <w:rsid w:val="00696877"/>
    <w:rPr>
      <w:rFonts w:ascii="Arial" w:eastAsia="Times New Roman" w:hAnsi="Arial"/>
      <w:sz w:val="22"/>
      <w:szCs w:val="22"/>
      <w:lang w:val="en-GB" w:eastAsia="en-US" w:bidi="en-US"/>
    </w:rPr>
  </w:style>
  <w:style w:type="character" w:customStyle="1" w:styleId="normaltextrun">
    <w:name w:val="normaltextrun"/>
    <w:basedOn w:val="DefaultParagraphFont"/>
    <w:rsid w:val="00B8042D"/>
  </w:style>
  <w:style w:type="table" w:styleId="TableGrid">
    <w:name w:val="Table Grid"/>
    <w:basedOn w:val="TableNormal"/>
    <w:uiPriority w:val="59"/>
    <w:rsid w:val="0055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03432570">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974215663">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platform.undrr.org/" TargetMode="External"/><Relationship Id="rId18" Type="http://schemas.openxmlformats.org/officeDocument/2006/relationships/hyperlink" Target="https://www.edf-feph.org/publications/guide-volunteers-with-disabilities-within-the-new-european-solidarity-corps-esc/" TargetMode="External"/><Relationship Id="rId26" Type="http://schemas.openxmlformats.org/officeDocument/2006/relationships/hyperlink" Target="https://www.internationaldisabilityalliance.org/sgpwd-drr" TargetMode="External"/><Relationship Id="rId39" Type="http://schemas.openxmlformats.org/officeDocument/2006/relationships/hyperlink" Target="https://www.edf-feph.org/ukraine/" TargetMode="External"/><Relationship Id="rId21" Type="http://schemas.openxmlformats.org/officeDocument/2006/relationships/hyperlink" Target="https://www.google.com/url?sa=t&amp;rct=j&amp;q=&amp;esrc=s&amp;source=web&amp;cd=&amp;ved=2ahUKEwiG4-rv3rT4AhUKALkGHQXVAR4QFnoECAwQAQ&amp;url=https%3A%2F%2Fwww.edf-feph.org%2Fcontent%2Fuploads%2F2022%2F04%2F220330-ADVOCACY-DOC-Recommended-response-to-children-from-institutions-in-Ukraine-FINAL.docx&amp;usg=AOvVaw2ufGJoIPYa_oCCi64v87xW" TargetMode="External"/><Relationship Id="rId34" Type="http://schemas.microsoft.com/office/2018/08/relationships/commentsExtensible" Target="commentsExtensible.xml"/><Relationship Id="rId42" Type="http://schemas.openxmlformats.org/officeDocument/2006/relationships/hyperlink" Target="https://www.humanitarianresponse.info/en/operations/ukraine/age-and-disability-technical-working-group" TargetMode="External"/><Relationship Id="rId47" Type="http://schemas.openxmlformats.org/officeDocument/2006/relationships/hyperlink" Target="https://www.edf-feph.org/publications/key-principles-and-recommendations-for-inclusive-cash-and-voucher-assistance-in-ukraine/" TargetMode="External"/><Relationship Id="rId50" Type="http://schemas.openxmlformats.org/officeDocument/2006/relationships/hyperlink" Target="https://www.edf-feph.org/our-members-update-on-crisis-response-during-ukraine-war/"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commission/presscorner/api/files/document/print/en/ip_20_2184/IP_20_2184_EN.pdf" TargetMode="External"/><Relationship Id="rId29" Type="http://schemas.openxmlformats.org/officeDocument/2006/relationships/hyperlink" Target="https://www.edf-feph.org/ukraine/" TargetMode="External"/><Relationship Id="rId11" Type="http://schemas.openxmlformats.org/officeDocument/2006/relationships/hyperlink" Target="https://www.globaldisabilitysummit.org/" TargetMode="External"/><Relationship Id="rId24" Type="http://schemas.openxmlformats.org/officeDocument/2006/relationships/hyperlink" Target="%3chttps:/edf-feph.us9.list-manage.com/track/click?u=865a5bbea1086c57a41cc876d&amp;id=d111b3520a&amp;e=65f419605f" TargetMode="External"/><Relationship Id="rId32" Type="http://schemas.microsoft.com/office/2011/relationships/commentsExtended" Target="commentsExtended.xml"/><Relationship Id="rId37" Type="http://schemas.openxmlformats.org/officeDocument/2006/relationships/hyperlink" Target="https://www.edf-feph.org/projects/the-ascend-project-capacity-building-of-disabled-peoples-associations-in-central-and-eastern-europe/" TargetMode="External"/><Relationship Id="rId40" Type="http://schemas.openxmlformats.org/officeDocument/2006/relationships/hyperlink" Target="https://www.edf-feph.org/projects/ukraine-war-opd-led-disability-inclusive-response-and-recovery/" TargetMode="External"/><Relationship Id="rId45" Type="http://schemas.openxmlformats.org/officeDocument/2006/relationships/hyperlink" Target="https://civilsocietyeurope.eu/rebuild-ukraine/"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df-feph.org/sites/default/files/edf_in_the_world_-_international_cooperation_strategy_final_3.docx" TargetMode="External"/><Relationship Id="rId19" Type="http://schemas.openxmlformats.org/officeDocument/2006/relationships/hyperlink" Target="https://www.edf-feph.org/publications/role-of-the-european-union-funding-in-supporting-deinstitutionalisation-around-the-world-a-call-for-change/" TargetMode="External"/><Relationship Id="rId31" Type="http://schemas.openxmlformats.org/officeDocument/2006/relationships/comments" Target="comments.xml"/><Relationship Id="rId44" Type="http://schemas.openxmlformats.org/officeDocument/2006/relationships/hyperlink" Target="https://civil-protection-humanitarian-aid.ec.europa.eu/partnerships/civil-protection-partners/7th-european-civil-protection-forum_en"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f-feph.org/content/uploads/2022/02/20220214_EDF-IDDC-input-for-EU-CRPD-review_LOIPR.docx" TargetMode="External"/><Relationship Id="rId22" Type="http://schemas.openxmlformats.org/officeDocument/2006/relationships/hyperlink" Target="EDF-IDDC%20Analysis%20on%20European%20Disability%20Rights%20Strategy%20External%20Action%20(Jun%202021)" TargetMode="External"/><Relationship Id="rId27" Type="http://schemas.openxmlformats.org/officeDocument/2006/relationships/hyperlink" Target="https://concordeurope.org/" TargetMode="External"/><Relationship Id="rId30" Type="http://schemas.openxmlformats.org/officeDocument/2006/relationships/hyperlink" Target="https://www.hrdn.eu/" TargetMode="External"/><Relationship Id="rId35" Type="http://schemas.openxmlformats.org/officeDocument/2006/relationships/hyperlink" Target="https://www.edf-feph.org/ukraine/" TargetMode="External"/><Relationship Id="rId43" Type="http://schemas.openxmlformats.org/officeDocument/2006/relationships/hyperlink" Target="https://www.edf-feph.org/publications/edf-position-paper-recommended-response-to-children-from-institutions-in-ukraine/" TargetMode="External"/><Relationship Id="rId48" Type="http://schemas.openxmlformats.org/officeDocument/2006/relationships/hyperlink" Target="https://naiu.org.ua/cash-feasibility-assessment-conducted-on-adult-internally-displaced-people-idps-with-disabilities-in-ukraine-in-may-june-2022-cash-feasibility-assessment-conducted-on-adult-internally-displaced-people/"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ukcop26.org/" TargetMode="External"/><Relationship Id="rId17" Type="http://schemas.openxmlformats.org/officeDocument/2006/relationships/hyperlink" Target="https://www.edf-feph.org/content/uploads/2022/02/20220214_EDF-IDDC-input-for-EU-CRPD-review_LOIPR.docx" TargetMode="External"/><Relationship Id="rId25" Type="http://schemas.openxmlformats.org/officeDocument/2006/relationships/hyperlink" Target="https://www.edf-feph.org/disability-inclusive-climate-justice-video-launched/" TargetMode="External"/><Relationship Id="rId33" Type="http://schemas.microsoft.com/office/2016/09/relationships/commentsIds" Target="commentsIds.xml"/><Relationship Id="rId38" Type="http://schemas.openxmlformats.org/officeDocument/2006/relationships/hyperlink" Target="https://www.edf-feph.org/projects/strengthening-resilience-of-older-persons-and-persons-with-disabilities-during-covid-19-and-future-disasters-covidresilience-resopp/" TargetMode="External"/><Relationship Id="rId46" Type="http://schemas.openxmlformats.org/officeDocument/2006/relationships/hyperlink" Target="https://ec.europa.eu/commission/presscorner/detail/en/IP_22_3121" TargetMode="External"/><Relationship Id="rId20" Type="http://schemas.openxmlformats.org/officeDocument/2006/relationships/hyperlink" Target="EDF%20toolkit%20DPOs%20involvement%20European%20Regional%20Disability%20Summit%20(Word%20document)" TargetMode="External"/><Relationship Id="rId41" Type="http://schemas.openxmlformats.org/officeDocument/2006/relationships/hyperlink" Target="https://www.edf-feph.org/publications/riga-declaration/"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uroparl.europa.eu/committees/en/femm/home/highlights" TargetMode="External"/><Relationship Id="rId23" Type="http://schemas.openxmlformats.org/officeDocument/2006/relationships/hyperlink" Target="https://edf-feph.us9.list-manage.com/track/click?u=865a5bbea1086c57a41cc876d&amp;id=36b134024e&amp;e=65f419605f" TargetMode="External"/><Relationship Id="rId28" Type="http://schemas.openxmlformats.org/officeDocument/2006/relationships/hyperlink" Target="https://www.edf-feph.org/publications/toolkit-inclusion-of-refugees-with-disabilities/" TargetMode="External"/><Relationship Id="rId36" Type="http://schemas.openxmlformats.org/officeDocument/2006/relationships/hyperlink" Target="https://www.edf-feph.org/projects/ukraine-war-opd-led-disability-inclusive-response-and-recovery/" TargetMode="External"/><Relationship Id="rId49" Type="http://schemas.openxmlformats.org/officeDocument/2006/relationships/hyperlink" Target="https://www.edf-feph.org/ukrain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5" ma:contentTypeDescription="Create a new document." ma:contentTypeScope="" ma:versionID="2f84724e29f52d9c0a02105d72efe123">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77959a7bdc2064388e6a7870ad4bb200"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06C13-0AB7-4201-905A-4221DB875928}">
  <ds:schemaRefs>
    <ds:schemaRef ds:uri="http://schemas.openxmlformats.org/officeDocument/2006/bibliography"/>
  </ds:schemaRefs>
</ds:datastoreItem>
</file>

<file path=customXml/itemProps2.xml><?xml version="1.0" encoding="utf-8"?>
<ds:datastoreItem xmlns:ds="http://schemas.openxmlformats.org/officeDocument/2006/customXml" ds:itemID="{0AD80E8B-0D5F-43F4-95CA-3A410D248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DF471-D831-41F7-B86E-6A1608146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8</Pages>
  <Words>2457</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70</cp:revision>
  <dcterms:created xsi:type="dcterms:W3CDTF">2022-05-06T22:49:00Z</dcterms:created>
  <dcterms:modified xsi:type="dcterms:W3CDTF">2022-09-15T12:24:00Z</dcterms:modified>
</cp:coreProperties>
</file>