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D3280" w14:textId="5BCB375E" w:rsidR="001E0F08" w:rsidRDefault="0059047D" w:rsidP="00282B80">
      <w:pPr>
        <w:pStyle w:val="Heading1"/>
        <w:rPr>
          <w:lang w:val="en-GB"/>
        </w:rPr>
      </w:pPr>
      <w:bookmarkStart w:id="0" w:name="_Toc111130490"/>
      <w:r>
        <w:rPr>
          <w:lang w:val="en-GB"/>
        </w:rPr>
        <w:t>P</w:t>
      </w:r>
      <w:r w:rsidR="002D4FC0">
        <w:rPr>
          <w:lang w:val="en-GB"/>
        </w:rPr>
        <w:t>roposal for amendments to</w:t>
      </w:r>
      <w:r w:rsidR="00502128">
        <w:rPr>
          <w:lang w:val="en-GB"/>
        </w:rPr>
        <w:t xml:space="preserve"> the</w:t>
      </w:r>
      <w:r w:rsidR="002D4FC0">
        <w:rPr>
          <w:lang w:val="en-GB"/>
        </w:rPr>
        <w:t xml:space="preserve"> </w:t>
      </w:r>
      <w:r w:rsidR="00D539D6">
        <w:rPr>
          <w:lang w:val="en-GB"/>
        </w:rPr>
        <w:t>Directive on combating violence against women and domestic violence</w:t>
      </w:r>
      <w:bookmarkEnd w:id="0"/>
    </w:p>
    <w:p w14:paraId="33970529" w14:textId="5ED79FD7" w:rsidR="00A57D86" w:rsidRPr="00A57D86" w:rsidRDefault="000F4A34" w:rsidP="00A57D86">
      <w:pPr>
        <w:rPr>
          <w:b/>
          <w:bCs/>
          <w:lang w:val="en-GB"/>
        </w:rPr>
      </w:pPr>
      <w:r>
        <w:rPr>
          <w:b/>
          <w:bCs/>
          <w:lang w:val="en-GB"/>
        </w:rPr>
        <w:t>September</w:t>
      </w:r>
      <w:r w:rsidRPr="00A57D86">
        <w:rPr>
          <w:b/>
          <w:bCs/>
          <w:lang w:val="en-GB"/>
        </w:rPr>
        <w:t xml:space="preserve"> </w:t>
      </w:r>
      <w:r w:rsidR="00A57D86" w:rsidRPr="00A57D86">
        <w:rPr>
          <w:b/>
          <w:bCs/>
          <w:lang w:val="en-GB"/>
        </w:rPr>
        <w:t xml:space="preserve">2022 </w:t>
      </w:r>
    </w:p>
    <w:p w14:paraId="70F30724" w14:textId="3C116A6C" w:rsidR="00282B80" w:rsidRPr="00B74584" w:rsidRDefault="00282B80" w:rsidP="00282B80">
      <w:pPr>
        <w:pStyle w:val="Heading3"/>
        <w:rPr>
          <w:lang w:val="en-GB"/>
        </w:rPr>
      </w:pPr>
      <w:bookmarkStart w:id="1" w:name="_Toc111130491"/>
      <w:r w:rsidRPr="00B74584">
        <w:rPr>
          <w:lang w:val="en-GB"/>
        </w:rPr>
        <w:t>The European Disability Forum</w:t>
      </w:r>
      <w:bookmarkEnd w:id="1"/>
    </w:p>
    <w:p w14:paraId="10E8AA1C" w14:textId="77777777" w:rsidR="00E00B46" w:rsidRDefault="00282B80" w:rsidP="00E00B46">
      <w:pPr>
        <w:rPr>
          <w:bCs/>
          <w:iCs/>
          <w:lang w:val="en-GB"/>
        </w:rPr>
      </w:pPr>
      <w:r w:rsidRPr="00B74584">
        <w:rPr>
          <w:lang w:val="en-GB"/>
        </w:rPr>
        <w:t>The European Disability Forum</w:t>
      </w:r>
      <w:r w:rsidR="002D4FC0">
        <w:rPr>
          <w:lang w:val="en-GB"/>
        </w:rPr>
        <w:t xml:space="preserve"> (</w:t>
      </w:r>
      <w:hyperlink r:id="rId8" w:history="1">
        <w:r w:rsidR="002D4FC0" w:rsidRPr="00BA6A60">
          <w:rPr>
            <w:rStyle w:val="Hyperlink"/>
            <w:lang w:val="en-GB"/>
          </w:rPr>
          <w:t>EDF</w:t>
        </w:r>
      </w:hyperlink>
      <w:r w:rsidR="002D4FC0">
        <w:rPr>
          <w:lang w:val="en-GB"/>
        </w:rPr>
        <w:t>)</w:t>
      </w:r>
      <w:r w:rsidR="00E00B46" w:rsidRPr="00E00B46">
        <w:rPr>
          <w:rFonts w:ascii="Tahoma" w:eastAsia="SimSun" w:hAnsi="Tahoma" w:cs="Tahoma"/>
          <w:bCs/>
          <w:iCs/>
          <w:szCs w:val="24"/>
          <w:lang w:val="en-GB" w:eastAsia="zh-CN"/>
        </w:rPr>
        <w:t xml:space="preserve"> </w:t>
      </w:r>
      <w:r w:rsidR="00E00B46" w:rsidRPr="00E00B46">
        <w:rPr>
          <w:bCs/>
          <w:iCs/>
          <w:lang w:val="en-GB"/>
        </w:rPr>
        <w:t xml:space="preserve">is an umbrella organisation of persons with disabilities that defends the interests of over 100 million persons with disabilities in the European Union. We are a unique platform which brings together representative organisation of persons with disabilities from across Europe. We are run by persons with disabilities and their families, and as such represent a strong, united voice of persons with disabilities in Europe. </w:t>
      </w:r>
    </w:p>
    <w:p w14:paraId="19994320" w14:textId="78CA00E3" w:rsidR="00E00B46" w:rsidRPr="00E00B46" w:rsidRDefault="00E00B46" w:rsidP="00E00B46">
      <w:pPr>
        <w:rPr>
          <w:bCs/>
          <w:iCs/>
          <w:lang w:val="en-GB"/>
        </w:rPr>
      </w:pPr>
      <w:r w:rsidRPr="00E00B46">
        <w:rPr>
          <w:bCs/>
          <w:iCs/>
          <w:lang w:val="en-GB"/>
        </w:rPr>
        <w:t xml:space="preserve">Specific expertise on gender and women’s rights issue is provided by EDF Women’s Committee. EDF is committed to the women’s movement and a member of the European Women’s Lobby. </w:t>
      </w:r>
    </w:p>
    <w:p w14:paraId="6061FC13" w14:textId="15A235B2" w:rsidR="00282B80" w:rsidRPr="00B74584" w:rsidRDefault="002D4FC0" w:rsidP="00282B80">
      <w:pPr>
        <w:pStyle w:val="Heading3"/>
        <w:rPr>
          <w:lang w:val="en-GB"/>
        </w:rPr>
      </w:pPr>
      <w:bookmarkStart w:id="2" w:name="_Toc111130492"/>
      <w:r>
        <w:rPr>
          <w:lang w:val="en-GB"/>
        </w:rPr>
        <w:t>Introduction</w:t>
      </w:r>
      <w:bookmarkEnd w:id="2"/>
    </w:p>
    <w:p w14:paraId="0619FDCF" w14:textId="77777777" w:rsidR="00850382" w:rsidRDefault="002D4FC0" w:rsidP="00796456">
      <w:pPr>
        <w:rPr>
          <w:lang w:val="en-GB"/>
        </w:rPr>
      </w:pPr>
      <w:r>
        <w:rPr>
          <w:lang w:val="en-GB"/>
        </w:rPr>
        <w:t xml:space="preserve">In view of the recent European Commission </w:t>
      </w:r>
      <w:r w:rsidRPr="007B54D4">
        <w:rPr>
          <w:lang w:val="en-GB"/>
        </w:rPr>
        <w:t xml:space="preserve">proposal for a </w:t>
      </w:r>
      <w:hyperlink r:id="rId9" w:history="1">
        <w:r w:rsidR="007B54D4" w:rsidRPr="00F93F01">
          <w:rPr>
            <w:rStyle w:val="Hyperlink"/>
            <w:lang w:val="en-GB"/>
          </w:rPr>
          <w:t xml:space="preserve">Directive on </w:t>
        </w:r>
        <w:r w:rsidR="00F93F01" w:rsidRPr="00F93F01">
          <w:rPr>
            <w:rStyle w:val="Hyperlink"/>
            <w:lang w:val="en-GB"/>
          </w:rPr>
          <w:t>Combating violence against women and domestic violence</w:t>
        </w:r>
      </w:hyperlink>
      <w:r w:rsidR="00F93F01" w:rsidRPr="00F93F01">
        <w:rPr>
          <w:lang w:val="en-GB"/>
        </w:rPr>
        <w:t xml:space="preserve"> </w:t>
      </w:r>
      <w:r w:rsidR="00796456" w:rsidRPr="00796456">
        <w:rPr>
          <w:lang w:val="en-GB"/>
        </w:rPr>
        <w:t>establish</w:t>
      </w:r>
      <w:r w:rsidR="00796456">
        <w:rPr>
          <w:lang w:val="en-GB"/>
        </w:rPr>
        <w:t>ing</w:t>
      </w:r>
      <w:r w:rsidR="00796456" w:rsidRPr="00796456">
        <w:rPr>
          <w:lang w:val="en-GB"/>
        </w:rPr>
        <w:t xml:space="preserve"> minimum </w:t>
      </w:r>
      <w:r w:rsidR="00F93F01">
        <w:rPr>
          <w:lang w:val="en-GB"/>
        </w:rPr>
        <w:t>rules of protection against offline and online violence</w:t>
      </w:r>
      <w:r w:rsidR="00850382">
        <w:rPr>
          <w:lang w:val="en-GB"/>
        </w:rPr>
        <w:t>.</w:t>
      </w:r>
    </w:p>
    <w:p w14:paraId="7DB74F4D" w14:textId="0840C390" w:rsidR="002D4FC0" w:rsidRDefault="002D4FC0" w:rsidP="00796456">
      <w:pPr>
        <w:rPr>
          <w:lang w:val="en-GB"/>
        </w:rPr>
      </w:pPr>
      <w:r w:rsidRPr="00850382">
        <w:rPr>
          <w:lang w:val="en-GB"/>
        </w:rPr>
        <w:t xml:space="preserve">EDF would like to stress </w:t>
      </w:r>
      <w:r w:rsidR="00850382" w:rsidRPr="00850382">
        <w:rPr>
          <w:lang w:val="en-GB"/>
        </w:rPr>
        <w:t>3</w:t>
      </w:r>
      <w:r w:rsidR="009A0904" w:rsidRPr="00850382">
        <w:rPr>
          <w:lang w:val="en-GB"/>
        </w:rPr>
        <w:t xml:space="preserve"> ke</w:t>
      </w:r>
      <w:r w:rsidR="004D5DE5" w:rsidRPr="00850382">
        <w:rPr>
          <w:lang w:val="en-GB"/>
        </w:rPr>
        <w:t xml:space="preserve">y </w:t>
      </w:r>
      <w:r w:rsidRPr="00850382">
        <w:rPr>
          <w:lang w:val="en-GB"/>
        </w:rPr>
        <w:t>points:</w:t>
      </w:r>
    </w:p>
    <w:p w14:paraId="1313BC17" w14:textId="251D67C3" w:rsidR="00F93F01" w:rsidRPr="000537C1" w:rsidRDefault="00F93F01" w:rsidP="004D5DE5">
      <w:pPr>
        <w:numPr>
          <w:ilvl w:val="0"/>
          <w:numId w:val="15"/>
        </w:numPr>
        <w:rPr>
          <w:bCs/>
          <w:iCs/>
          <w:lang w:val="en-GB"/>
        </w:rPr>
      </w:pPr>
      <w:r>
        <w:rPr>
          <w:bCs/>
          <w:iCs/>
          <w:lang w:val="en-GB"/>
        </w:rPr>
        <w:t xml:space="preserve">The Directive must introduce a </w:t>
      </w:r>
      <w:r w:rsidR="001D1EDA" w:rsidRPr="001D1EDA">
        <w:rPr>
          <w:b/>
          <w:iCs/>
          <w:lang w:val="en-GB"/>
        </w:rPr>
        <w:t>criminalisation of forced</w:t>
      </w:r>
      <w:r w:rsidRPr="001D1EDA">
        <w:rPr>
          <w:b/>
          <w:iCs/>
          <w:lang w:val="en-GB"/>
        </w:rPr>
        <w:t xml:space="preserve"> sterilisation</w:t>
      </w:r>
      <w:r>
        <w:rPr>
          <w:bCs/>
          <w:iCs/>
          <w:lang w:val="en-GB"/>
        </w:rPr>
        <w:t xml:space="preserve"> in the European Union. </w:t>
      </w:r>
      <w:r w:rsidR="001D1EDA">
        <w:rPr>
          <w:bCs/>
          <w:iCs/>
          <w:lang w:val="en-GB"/>
        </w:rPr>
        <w:t>Forced sterilisation is prohibited under the United Nations Convention on the Rights of Persons with Disabilities</w:t>
      </w:r>
      <w:r w:rsidR="00A76094">
        <w:rPr>
          <w:bCs/>
          <w:iCs/>
          <w:lang w:val="en-GB"/>
        </w:rPr>
        <w:t xml:space="preserve"> (see </w:t>
      </w:r>
      <w:hyperlink r:id="rId10" w:history="1">
        <w:r w:rsidR="00A76094" w:rsidRPr="00A76094">
          <w:rPr>
            <w:rStyle w:val="Hyperlink"/>
            <w:bCs/>
            <w:iCs/>
            <w:lang w:val="en-GB"/>
          </w:rPr>
          <w:t>General Comment No. 3</w:t>
        </w:r>
      </w:hyperlink>
      <w:r w:rsidR="00A76094">
        <w:rPr>
          <w:bCs/>
          <w:iCs/>
          <w:lang w:val="en-GB"/>
        </w:rPr>
        <w:t>)</w:t>
      </w:r>
      <w:r w:rsidR="001D1EDA">
        <w:rPr>
          <w:bCs/>
          <w:iCs/>
          <w:lang w:val="en-GB"/>
        </w:rPr>
        <w:t xml:space="preserve">, ratified by the EU and all its Member States, and the </w:t>
      </w:r>
      <w:r w:rsidR="001D1EDA" w:rsidRPr="001D1EDA">
        <w:rPr>
          <w:bCs/>
          <w:iCs/>
        </w:rPr>
        <w:t>Council of Europe Convention on preventing and combating violence against women and domestic violence (‘Istanbul Convention’)</w:t>
      </w:r>
      <w:r w:rsidR="001D1EDA">
        <w:rPr>
          <w:bCs/>
          <w:iCs/>
        </w:rPr>
        <w:t>.</w:t>
      </w:r>
      <w:r w:rsidR="000045F9">
        <w:rPr>
          <w:bCs/>
          <w:iCs/>
        </w:rPr>
        <w:t xml:space="preserve"> Yet only 9 EU Member States specifically </w:t>
      </w:r>
      <w:proofErr w:type="spellStart"/>
      <w:r w:rsidR="000045F9">
        <w:rPr>
          <w:bCs/>
          <w:iCs/>
        </w:rPr>
        <w:t>criminalise</w:t>
      </w:r>
      <w:proofErr w:type="spellEnd"/>
      <w:r w:rsidR="000045F9">
        <w:rPr>
          <w:bCs/>
          <w:iCs/>
        </w:rPr>
        <w:t xml:space="preserve"> forced </w:t>
      </w:r>
      <w:proofErr w:type="spellStart"/>
      <w:r w:rsidR="000045F9">
        <w:rPr>
          <w:bCs/>
          <w:iCs/>
        </w:rPr>
        <w:t>sterilisation</w:t>
      </w:r>
      <w:proofErr w:type="spellEnd"/>
      <w:r w:rsidR="000045F9">
        <w:rPr>
          <w:bCs/>
          <w:iCs/>
        </w:rPr>
        <w:t xml:space="preserve"> as a </w:t>
      </w:r>
      <w:r w:rsidR="00D03BCF">
        <w:rPr>
          <w:bCs/>
          <w:iCs/>
        </w:rPr>
        <w:t xml:space="preserve">distinct </w:t>
      </w:r>
      <w:r w:rsidR="000045F9">
        <w:rPr>
          <w:bCs/>
          <w:iCs/>
        </w:rPr>
        <w:t>criminal offence, while a</w:t>
      </w:r>
      <w:r w:rsidR="000045F9" w:rsidRPr="000045F9">
        <w:rPr>
          <w:bCs/>
          <w:iCs/>
        </w:rPr>
        <w:t xml:space="preserve">t least 14 EU Member States still allows some forms of forced </w:t>
      </w:r>
      <w:proofErr w:type="spellStart"/>
      <w:r w:rsidR="000045F9" w:rsidRPr="000045F9">
        <w:rPr>
          <w:bCs/>
          <w:iCs/>
        </w:rPr>
        <w:t>sterilisation</w:t>
      </w:r>
      <w:proofErr w:type="spellEnd"/>
      <w:r w:rsidR="000045F9" w:rsidRPr="000045F9">
        <w:rPr>
          <w:bCs/>
          <w:iCs/>
        </w:rPr>
        <w:t xml:space="preserve"> in their legislation</w:t>
      </w:r>
      <w:r w:rsidR="000045F9">
        <w:rPr>
          <w:bCs/>
          <w:iCs/>
        </w:rPr>
        <w:t>.</w:t>
      </w:r>
      <w:r w:rsidR="001D1EDA">
        <w:rPr>
          <w:bCs/>
          <w:iCs/>
        </w:rPr>
        <w:t xml:space="preserve"> </w:t>
      </w:r>
      <w:r w:rsidR="00B07025">
        <w:rPr>
          <w:bCs/>
          <w:iCs/>
        </w:rPr>
        <w:t xml:space="preserve">EDF proposes the inclusion of a specific article prohibiting forced </w:t>
      </w:r>
      <w:proofErr w:type="spellStart"/>
      <w:r w:rsidR="00B07025">
        <w:rPr>
          <w:bCs/>
          <w:iCs/>
        </w:rPr>
        <w:t>sterilisation</w:t>
      </w:r>
      <w:proofErr w:type="spellEnd"/>
      <w:r w:rsidR="00B07025">
        <w:rPr>
          <w:bCs/>
          <w:iCs/>
        </w:rPr>
        <w:t xml:space="preserve"> </w:t>
      </w:r>
      <w:r w:rsidR="00B07025" w:rsidRPr="009A7671">
        <w:rPr>
          <w:bCs/>
          <w:i/>
        </w:rPr>
        <w:t xml:space="preserve">– </w:t>
      </w:r>
      <w:r w:rsidR="00B07025" w:rsidRPr="00BE699C">
        <w:rPr>
          <w:bCs/>
          <w:i/>
          <w:highlight w:val="yellow"/>
        </w:rPr>
        <w:t>see article 6 bis as well as 12, 15 and recital 4 and 16 bis.</w:t>
      </w:r>
      <w:r w:rsidR="00B07025" w:rsidRPr="009A7671">
        <w:rPr>
          <w:bCs/>
          <w:i/>
        </w:rPr>
        <w:t xml:space="preserve"> </w:t>
      </w:r>
    </w:p>
    <w:p w14:paraId="3D49234A" w14:textId="6E85A9EC" w:rsidR="000537C1" w:rsidRPr="000537C1" w:rsidRDefault="000537C1" w:rsidP="004D5DE5">
      <w:pPr>
        <w:numPr>
          <w:ilvl w:val="0"/>
          <w:numId w:val="15"/>
        </w:numPr>
        <w:rPr>
          <w:bCs/>
          <w:iCs/>
          <w:lang w:val="en-GB"/>
        </w:rPr>
      </w:pPr>
      <w:r w:rsidRPr="00681AC5">
        <w:rPr>
          <w:b/>
          <w:iCs/>
        </w:rPr>
        <w:lastRenderedPageBreak/>
        <w:t>Accessibility</w:t>
      </w:r>
      <w:r w:rsidR="007C5703" w:rsidRPr="00681AC5">
        <w:rPr>
          <w:b/>
          <w:iCs/>
        </w:rPr>
        <w:t xml:space="preserve">, </w:t>
      </w:r>
      <w:r w:rsidRPr="00681AC5">
        <w:rPr>
          <w:b/>
          <w:iCs/>
        </w:rPr>
        <w:t xml:space="preserve">adequate support </w:t>
      </w:r>
      <w:r w:rsidR="007C5703" w:rsidRPr="00681AC5">
        <w:rPr>
          <w:b/>
          <w:iCs/>
        </w:rPr>
        <w:t>and training of professionals</w:t>
      </w:r>
      <w:r w:rsidR="007C5703">
        <w:rPr>
          <w:bCs/>
          <w:iCs/>
        </w:rPr>
        <w:t xml:space="preserve"> are</w:t>
      </w:r>
      <w:r>
        <w:rPr>
          <w:bCs/>
          <w:iCs/>
        </w:rPr>
        <w:t xml:space="preserve"> key </w:t>
      </w:r>
      <w:r w:rsidR="00460754">
        <w:rPr>
          <w:bCs/>
          <w:iCs/>
        </w:rPr>
        <w:t xml:space="preserve">to ensure </w:t>
      </w:r>
      <w:r>
        <w:rPr>
          <w:bCs/>
          <w:iCs/>
        </w:rPr>
        <w:t>access to justice and</w:t>
      </w:r>
      <w:r w:rsidR="00460754">
        <w:rPr>
          <w:bCs/>
          <w:iCs/>
        </w:rPr>
        <w:t xml:space="preserve"> to</w:t>
      </w:r>
      <w:r>
        <w:rPr>
          <w:bCs/>
          <w:iCs/>
        </w:rPr>
        <w:t xml:space="preserve"> support services for women and girls victims of violence against women and domestic violence. The Directive must </w:t>
      </w:r>
      <w:r w:rsidR="00460754">
        <w:rPr>
          <w:bCs/>
          <w:iCs/>
        </w:rPr>
        <w:t>strengthen</w:t>
      </w:r>
      <w:r>
        <w:rPr>
          <w:bCs/>
          <w:iCs/>
        </w:rPr>
        <w:t xml:space="preserve"> the existing framework </w:t>
      </w:r>
      <w:r w:rsidR="00460754">
        <w:rPr>
          <w:bCs/>
          <w:iCs/>
        </w:rPr>
        <w:t>established by</w:t>
      </w:r>
      <w:r>
        <w:rPr>
          <w:bCs/>
          <w:iCs/>
        </w:rPr>
        <w:t xml:space="preserve"> the Victims’ Rights Directive and require accessibility of shelters and other interim accommodation</w:t>
      </w:r>
      <w:r w:rsidR="00460754">
        <w:rPr>
          <w:bCs/>
          <w:iCs/>
        </w:rPr>
        <w:t>s, as well as require States to provide trainings related to disability related needs and rights to professionals</w:t>
      </w:r>
      <w:r>
        <w:rPr>
          <w:bCs/>
          <w:iCs/>
        </w:rPr>
        <w:t xml:space="preserve"> </w:t>
      </w:r>
      <w:r w:rsidRPr="009A7671">
        <w:rPr>
          <w:bCs/>
          <w:i/>
        </w:rPr>
        <w:t xml:space="preserve">– </w:t>
      </w:r>
      <w:r w:rsidRPr="00BE699C">
        <w:rPr>
          <w:bCs/>
          <w:i/>
          <w:highlight w:val="yellow"/>
        </w:rPr>
        <w:t>see article</w:t>
      </w:r>
      <w:r w:rsidR="00737E2C" w:rsidRPr="00BE699C">
        <w:rPr>
          <w:bCs/>
          <w:i/>
          <w:highlight w:val="yellow"/>
        </w:rPr>
        <w:t xml:space="preserve"> 16, article</w:t>
      </w:r>
      <w:r w:rsidRPr="00BE699C">
        <w:rPr>
          <w:bCs/>
          <w:i/>
          <w:highlight w:val="yellow"/>
        </w:rPr>
        <w:t xml:space="preserve"> 32 paragraph 1 bis and article 37.</w:t>
      </w:r>
      <w:r>
        <w:rPr>
          <w:bCs/>
          <w:iCs/>
        </w:rPr>
        <w:t xml:space="preserve"> </w:t>
      </w:r>
    </w:p>
    <w:p w14:paraId="225504A6" w14:textId="537C9FB0" w:rsidR="00D9025F" w:rsidRPr="00A87FC0" w:rsidRDefault="00880308" w:rsidP="00D9025F">
      <w:pPr>
        <w:numPr>
          <w:ilvl w:val="0"/>
          <w:numId w:val="15"/>
        </w:numPr>
        <w:rPr>
          <w:bCs/>
          <w:iCs/>
          <w:lang w:val="en-GB"/>
        </w:rPr>
      </w:pPr>
      <w:r w:rsidRPr="00681AC5">
        <w:rPr>
          <w:b/>
          <w:iCs/>
        </w:rPr>
        <w:t>Data and research</w:t>
      </w:r>
      <w:r w:rsidR="00546D23">
        <w:rPr>
          <w:bCs/>
          <w:iCs/>
        </w:rPr>
        <w:t xml:space="preserve"> are needed to identify the root causes of violence and monitoring progress in preventing and combating violence against women and domestic violence. There is a lack of </w:t>
      </w:r>
      <w:r w:rsidR="00B66D78">
        <w:rPr>
          <w:bCs/>
          <w:iCs/>
        </w:rPr>
        <w:t xml:space="preserve">comparable </w:t>
      </w:r>
      <w:r w:rsidR="00546D23">
        <w:rPr>
          <w:bCs/>
          <w:iCs/>
        </w:rPr>
        <w:t>data o</w:t>
      </w:r>
      <w:r w:rsidR="00B66D78">
        <w:rPr>
          <w:bCs/>
          <w:iCs/>
        </w:rPr>
        <w:t>n violence against</w:t>
      </w:r>
      <w:r w:rsidR="00546D23">
        <w:rPr>
          <w:bCs/>
          <w:iCs/>
        </w:rPr>
        <w:t xml:space="preserve"> women and girls with disabilities</w:t>
      </w:r>
      <w:r w:rsidR="00B66D78">
        <w:rPr>
          <w:bCs/>
          <w:iCs/>
        </w:rPr>
        <w:t xml:space="preserve"> in the EU</w:t>
      </w:r>
      <w:r w:rsidR="00546D23">
        <w:rPr>
          <w:bCs/>
          <w:iCs/>
        </w:rPr>
        <w:t>. The Directive should require Member States to</w:t>
      </w:r>
      <w:r w:rsidRPr="00880308">
        <w:rPr>
          <w:bCs/>
          <w:iCs/>
        </w:rPr>
        <w:t xml:space="preserve"> disaggregate</w:t>
      </w:r>
      <w:r w:rsidR="00546D23">
        <w:rPr>
          <w:bCs/>
          <w:iCs/>
        </w:rPr>
        <w:t xml:space="preserve"> data by disability</w:t>
      </w:r>
      <w:r w:rsidRPr="00880308">
        <w:rPr>
          <w:bCs/>
          <w:iCs/>
        </w:rPr>
        <w:t xml:space="preserve"> to inform on the specific situation of </w:t>
      </w:r>
      <w:proofErr w:type="spellStart"/>
      <w:r w:rsidRPr="00880308">
        <w:rPr>
          <w:bCs/>
          <w:iCs/>
        </w:rPr>
        <w:t>marginalised</w:t>
      </w:r>
      <w:proofErr w:type="spellEnd"/>
      <w:r w:rsidRPr="00880308">
        <w:rPr>
          <w:bCs/>
          <w:iCs/>
        </w:rPr>
        <w:t xml:space="preserve"> groups, including women and girls with disabilities, in various settings such as in institutions, schools and workplace</w:t>
      </w:r>
      <w:r w:rsidR="00546D23">
        <w:rPr>
          <w:bCs/>
          <w:iCs/>
        </w:rPr>
        <w:t xml:space="preserve"> </w:t>
      </w:r>
      <w:r w:rsidR="00546D23" w:rsidRPr="00546D23">
        <w:rPr>
          <w:bCs/>
          <w:i/>
        </w:rPr>
        <w:t xml:space="preserve">– </w:t>
      </w:r>
      <w:r w:rsidR="00546D23" w:rsidRPr="00BE699C">
        <w:rPr>
          <w:bCs/>
          <w:i/>
          <w:highlight w:val="yellow"/>
        </w:rPr>
        <w:t>see article 44.</w:t>
      </w:r>
      <w:r w:rsidR="00546D23">
        <w:rPr>
          <w:bCs/>
          <w:iCs/>
        </w:rPr>
        <w:t xml:space="preserve"> </w:t>
      </w:r>
    </w:p>
    <w:sdt>
      <w:sdtPr>
        <w:rPr>
          <w:rFonts w:ascii="Verdana" w:eastAsiaTheme="minorHAnsi" w:hAnsi="Verdana" w:cstheme="minorBidi"/>
          <w:color w:val="auto"/>
          <w:sz w:val="24"/>
          <w:szCs w:val="22"/>
        </w:rPr>
        <w:id w:val="1022981164"/>
        <w:docPartObj>
          <w:docPartGallery w:val="Table of Contents"/>
          <w:docPartUnique/>
        </w:docPartObj>
      </w:sdtPr>
      <w:sdtEndPr>
        <w:rPr>
          <w:b/>
          <w:bCs/>
          <w:noProof/>
        </w:rPr>
      </w:sdtEndPr>
      <w:sdtContent>
        <w:p w14:paraId="0E163258" w14:textId="2F239998" w:rsidR="00D9025F" w:rsidRDefault="00D9025F">
          <w:pPr>
            <w:pStyle w:val="TOCHeading"/>
          </w:pPr>
          <w:r>
            <w:t>Contents</w:t>
          </w:r>
        </w:p>
        <w:p w14:paraId="10C0676C" w14:textId="62C3A2F9" w:rsidR="00864AC1" w:rsidRDefault="00D9025F">
          <w:pPr>
            <w:pStyle w:val="TOC1"/>
            <w:tabs>
              <w:tab w:val="right" w:leader="dot" w:pos="9016"/>
            </w:tabs>
            <w:rPr>
              <w:rFonts w:asciiTheme="minorHAnsi" w:eastAsiaTheme="minorEastAsia" w:hAnsiTheme="minorHAnsi"/>
              <w:noProof/>
              <w:sz w:val="22"/>
              <w:lang w:val="fr-BE" w:eastAsia="fr-BE"/>
            </w:rPr>
          </w:pPr>
          <w:r>
            <w:fldChar w:fldCharType="begin"/>
          </w:r>
          <w:r>
            <w:instrText xml:space="preserve"> TOC \o "1-3" \h \z \u </w:instrText>
          </w:r>
          <w:r>
            <w:fldChar w:fldCharType="separate"/>
          </w:r>
          <w:hyperlink w:anchor="_Toc111130490" w:history="1">
            <w:r w:rsidR="00864AC1" w:rsidRPr="00937A0F">
              <w:rPr>
                <w:rStyle w:val="Hyperlink"/>
                <w:noProof/>
                <w:lang w:val="en-GB"/>
              </w:rPr>
              <w:t>European Disability Forum proposal for amendments to the Directive on combating violence against women and domestic violence</w:t>
            </w:r>
            <w:r w:rsidR="00864AC1">
              <w:rPr>
                <w:noProof/>
                <w:webHidden/>
              </w:rPr>
              <w:tab/>
            </w:r>
            <w:r w:rsidR="00864AC1">
              <w:rPr>
                <w:noProof/>
                <w:webHidden/>
              </w:rPr>
              <w:fldChar w:fldCharType="begin"/>
            </w:r>
            <w:r w:rsidR="00864AC1">
              <w:rPr>
                <w:noProof/>
                <w:webHidden/>
              </w:rPr>
              <w:instrText xml:space="preserve"> PAGEREF _Toc111130490 \h </w:instrText>
            </w:r>
            <w:r w:rsidR="00864AC1">
              <w:rPr>
                <w:noProof/>
                <w:webHidden/>
              </w:rPr>
            </w:r>
            <w:r w:rsidR="00864AC1">
              <w:rPr>
                <w:noProof/>
                <w:webHidden/>
              </w:rPr>
              <w:fldChar w:fldCharType="separate"/>
            </w:r>
            <w:r w:rsidR="00864AC1">
              <w:rPr>
                <w:noProof/>
                <w:webHidden/>
              </w:rPr>
              <w:t>1</w:t>
            </w:r>
            <w:r w:rsidR="00864AC1">
              <w:rPr>
                <w:noProof/>
                <w:webHidden/>
              </w:rPr>
              <w:fldChar w:fldCharType="end"/>
            </w:r>
          </w:hyperlink>
        </w:p>
        <w:p w14:paraId="404C4817" w14:textId="08105249"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1" w:history="1">
            <w:r w:rsidRPr="00937A0F">
              <w:rPr>
                <w:rStyle w:val="Hyperlink"/>
                <w:noProof/>
                <w:lang w:val="en-GB"/>
              </w:rPr>
              <w:t>The European Disability Forum</w:t>
            </w:r>
            <w:r>
              <w:rPr>
                <w:noProof/>
                <w:webHidden/>
              </w:rPr>
              <w:tab/>
            </w:r>
            <w:r>
              <w:rPr>
                <w:noProof/>
                <w:webHidden/>
              </w:rPr>
              <w:fldChar w:fldCharType="begin"/>
            </w:r>
            <w:r>
              <w:rPr>
                <w:noProof/>
                <w:webHidden/>
              </w:rPr>
              <w:instrText xml:space="preserve"> PAGEREF _Toc111130491 \h </w:instrText>
            </w:r>
            <w:r>
              <w:rPr>
                <w:noProof/>
                <w:webHidden/>
              </w:rPr>
            </w:r>
            <w:r>
              <w:rPr>
                <w:noProof/>
                <w:webHidden/>
              </w:rPr>
              <w:fldChar w:fldCharType="separate"/>
            </w:r>
            <w:r>
              <w:rPr>
                <w:noProof/>
                <w:webHidden/>
              </w:rPr>
              <w:t>1</w:t>
            </w:r>
            <w:r>
              <w:rPr>
                <w:noProof/>
                <w:webHidden/>
              </w:rPr>
              <w:fldChar w:fldCharType="end"/>
            </w:r>
          </w:hyperlink>
        </w:p>
        <w:p w14:paraId="49767A7D" w14:textId="37AB4571"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2" w:history="1">
            <w:r w:rsidRPr="00937A0F">
              <w:rPr>
                <w:rStyle w:val="Hyperlink"/>
                <w:noProof/>
                <w:lang w:val="en-GB"/>
              </w:rPr>
              <w:t>Introduction</w:t>
            </w:r>
            <w:r>
              <w:rPr>
                <w:noProof/>
                <w:webHidden/>
              </w:rPr>
              <w:tab/>
            </w:r>
            <w:r>
              <w:rPr>
                <w:noProof/>
                <w:webHidden/>
              </w:rPr>
              <w:fldChar w:fldCharType="begin"/>
            </w:r>
            <w:r>
              <w:rPr>
                <w:noProof/>
                <w:webHidden/>
              </w:rPr>
              <w:instrText xml:space="preserve"> PAGEREF _Toc111130492 \h </w:instrText>
            </w:r>
            <w:r>
              <w:rPr>
                <w:noProof/>
                <w:webHidden/>
              </w:rPr>
            </w:r>
            <w:r>
              <w:rPr>
                <w:noProof/>
                <w:webHidden/>
              </w:rPr>
              <w:fldChar w:fldCharType="separate"/>
            </w:r>
            <w:r>
              <w:rPr>
                <w:noProof/>
                <w:webHidden/>
              </w:rPr>
              <w:t>1</w:t>
            </w:r>
            <w:r>
              <w:rPr>
                <w:noProof/>
                <w:webHidden/>
              </w:rPr>
              <w:fldChar w:fldCharType="end"/>
            </w:r>
          </w:hyperlink>
        </w:p>
        <w:p w14:paraId="6145E8F9" w14:textId="77849377" w:rsidR="00864AC1" w:rsidRDefault="00864AC1">
          <w:pPr>
            <w:pStyle w:val="TOC1"/>
            <w:tabs>
              <w:tab w:val="right" w:leader="dot" w:pos="9016"/>
            </w:tabs>
            <w:rPr>
              <w:rFonts w:asciiTheme="minorHAnsi" w:eastAsiaTheme="minorEastAsia" w:hAnsiTheme="minorHAnsi"/>
              <w:noProof/>
              <w:sz w:val="22"/>
              <w:lang w:val="fr-BE" w:eastAsia="fr-BE"/>
            </w:rPr>
          </w:pPr>
          <w:hyperlink w:anchor="_Toc111130493" w:history="1">
            <w:r w:rsidRPr="00937A0F">
              <w:rPr>
                <w:rStyle w:val="Hyperlink"/>
                <w:noProof/>
                <w:lang w:val="en-GB"/>
              </w:rPr>
              <w:t>Proposed amendments</w:t>
            </w:r>
            <w:r>
              <w:rPr>
                <w:noProof/>
                <w:webHidden/>
              </w:rPr>
              <w:tab/>
            </w:r>
            <w:r>
              <w:rPr>
                <w:noProof/>
                <w:webHidden/>
              </w:rPr>
              <w:fldChar w:fldCharType="begin"/>
            </w:r>
            <w:r>
              <w:rPr>
                <w:noProof/>
                <w:webHidden/>
              </w:rPr>
              <w:instrText xml:space="preserve"> PAGEREF _Toc111130493 \h </w:instrText>
            </w:r>
            <w:r>
              <w:rPr>
                <w:noProof/>
                <w:webHidden/>
              </w:rPr>
            </w:r>
            <w:r>
              <w:rPr>
                <w:noProof/>
                <w:webHidden/>
              </w:rPr>
              <w:fldChar w:fldCharType="separate"/>
            </w:r>
            <w:r>
              <w:rPr>
                <w:noProof/>
                <w:webHidden/>
              </w:rPr>
              <w:t>3</w:t>
            </w:r>
            <w:r>
              <w:rPr>
                <w:noProof/>
                <w:webHidden/>
              </w:rPr>
              <w:fldChar w:fldCharType="end"/>
            </w:r>
          </w:hyperlink>
        </w:p>
        <w:p w14:paraId="520770F2" w14:textId="52751EC2"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4" w:history="1">
            <w:r w:rsidRPr="00937A0F">
              <w:rPr>
                <w:rStyle w:val="Hyperlink"/>
                <w:noProof/>
                <w:lang w:val="en-GB"/>
              </w:rPr>
              <w:t>New Article 6 bis – Forced sterilisation</w:t>
            </w:r>
            <w:r>
              <w:rPr>
                <w:noProof/>
                <w:webHidden/>
              </w:rPr>
              <w:tab/>
            </w:r>
            <w:r>
              <w:rPr>
                <w:noProof/>
                <w:webHidden/>
              </w:rPr>
              <w:fldChar w:fldCharType="begin"/>
            </w:r>
            <w:r>
              <w:rPr>
                <w:noProof/>
                <w:webHidden/>
              </w:rPr>
              <w:instrText xml:space="preserve"> PAGEREF _Toc111130494 \h </w:instrText>
            </w:r>
            <w:r>
              <w:rPr>
                <w:noProof/>
                <w:webHidden/>
              </w:rPr>
            </w:r>
            <w:r>
              <w:rPr>
                <w:noProof/>
                <w:webHidden/>
              </w:rPr>
              <w:fldChar w:fldCharType="separate"/>
            </w:r>
            <w:r>
              <w:rPr>
                <w:noProof/>
                <w:webHidden/>
              </w:rPr>
              <w:t>3</w:t>
            </w:r>
            <w:r>
              <w:rPr>
                <w:noProof/>
                <w:webHidden/>
              </w:rPr>
              <w:fldChar w:fldCharType="end"/>
            </w:r>
          </w:hyperlink>
        </w:p>
        <w:p w14:paraId="0284E19D" w14:textId="200380E8"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5" w:history="1">
            <w:r w:rsidRPr="00937A0F">
              <w:rPr>
                <w:rStyle w:val="Hyperlink"/>
                <w:noProof/>
                <w:lang w:val="en-GB"/>
              </w:rPr>
              <w:t>Article 12. Penalties – Paragraph 4</w:t>
            </w:r>
            <w:r>
              <w:rPr>
                <w:noProof/>
                <w:webHidden/>
              </w:rPr>
              <w:tab/>
            </w:r>
            <w:r>
              <w:rPr>
                <w:noProof/>
                <w:webHidden/>
              </w:rPr>
              <w:fldChar w:fldCharType="begin"/>
            </w:r>
            <w:r>
              <w:rPr>
                <w:noProof/>
                <w:webHidden/>
              </w:rPr>
              <w:instrText xml:space="preserve"> PAGEREF _Toc111130495 \h </w:instrText>
            </w:r>
            <w:r>
              <w:rPr>
                <w:noProof/>
                <w:webHidden/>
              </w:rPr>
            </w:r>
            <w:r>
              <w:rPr>
                <w:noProof/>
                <w:webHidden/>
              </w:rPr>
              <w:fldChar w:fldCharType="separate"/>
            </w:r>
            <w:r>
              <w:rPr>
                <w:noProof/>
                <w:webHidden/>
              </w:rPr>
              <w:t>4</w:t>
            </w:r>
            <w:r>
              <w:rPr>
                <w:noProof/>
                <w:webHidden/>
              </w:rPr>
              <w:fldChar w:fldCharType="end"/>
            </w:r>
          </w:hyperlink>
        </w:p>
        <w:p w14:paraId="3ECFF484" w14:textId="3C28E49F"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6" w:history="1">
            <w:r w:rsidRPr="00937A0F">
              <w:rPr>
                <w:rStyle w:val="Hyperlink"/>
                <w:noProof/>
                <w:lang w:val="en-GB"/>
              </w:rPr>
              <w:t>Article 15. Limitation periods – Paragraph 3</w:t>
            </w:r>
            <w:r>
              <w:rPr>
                <w:noProof/>
                <w:webHidden/>
              </w:rPr>
              <w:tab/>
            </w:r>
            <w:r>
              <w:rPr>
                <w:noProof/>
                <w:webHidden/>
              </w:rPr>
              <w:fldChar w:fldCharType="begin"/>
            </w:r>
            <w:r>
              <w:rPr>
                <w:noProof/>
                <w:webHidden/>
              </w:rPr>
              <w:instrText xml:space="preserve"> PAGEREF _Toc111130496 \h </w:instrText>
            </w:r>
            <w:r>
              <w:rPr>
                <w:noProof/>
                <w:webHidden/>
              </w:rPr>
            </w:r>
            <w:r>
              <w:rPr>
                <w:noProof/>
                <w:webHidden/>
              </w:rPr>
              <w:fldChar w:fldCharType="separate"/>
            </w:r>
            <w:r>
              <w:rPr>
                <w:noProof/>
                <w:webHidden/>
              </w:rPr>
              <w:t>4</w:t>
            </w:r>
            <w:r>
              <w:rPr>
                <w:noProof/>
                <w:webHidden/>
              </w:rPr>
              <w:fldChar w:fldCharType="end"/>
            </w:r>
          </w:hyperlink>
        </w:p>
        <w:p w14:paraId="4AE43370" w14:textId="3D2D1335"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7" w:history="1">
            <w:r w:rsidRPr="00937A0F">
              <w:rPr>
                <w:rStyle w:val="Hyperlink"/>
                <w:noProof/>
                <w:lang w:val="en-GB"/>
              </w:rPr>
              <w:t>Article 16. Reporting of violence against women or domestic violence – Paragraph 1</w:t>
            </w:r>
            <w:r>
              <w:rPr>
                <w:noProof/>
                <w:webHidden/>
              </w:rPr>
              <w:tab/>
            </w:r>
            <w:r>
              <w:rPr>
                <w:noProof/>
                <w:webHidden/>
              </w:rPr>
              <w:fldChar w:fldCharType="begin"/>
            </w:r>
            <w:r>
              <w:rPr>
                <w:noProof/>
                <w:webHidden/>
              </w:rPr>
              <w:instrText xml:space="preserve"> PAGEREF _Toc111130497 \h </w:instrText>
            </w:r>
            <w:r>
              <w:rPr>
                <w:noProof/>
                <w:webHidden/>
              </w:rPr>
            </w:r>
            <w:r>
              <w:rPr>
                <w:noProof/>
                <w:webHidden/>
              </w:rPr>
              <w:fldChar w:fldCharType="separate"/>
            </w:r>
            <w:r>
              <w:rPr>
                <w:noProof/>
                <w:webHidden/>
              </w:rPr>
              <w:t>5</w:t>
            </w:r>
            <w:r>
              <w:rPr>
                <w:noProof/>
                <w:webHidden/>
              </w:rPr>
              <w:fldChar w:fldCharType="end"/>
            </w:r>
          </w:hyperlink>
        </w:p>
        <w:p w14:paraId="2F96251B" w14:textId="36FD64C4"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8" w:history="1">
            <w:r w:rsidRPr="00937A0F">
              <w:rPr>
                <w:rStyle w:val="Hyperlink"/>
                <w:noProof/>
                <w:lang w:val="en-GB"/>
              </w:rPr>
              <w:t>Article 27. Specialist support to victims – Paragraph 2</w:t>
            </w:r>
            <w:r>
              <w:rPr>
                <w:noProof/>
                <w:webHidden/>
              </w:rPr>
              <w:tab/>
            </w:r>
            <w:r>
              <w:rPr>
                <w:noProof/>
                <w:webHidden/>
              </w:rPr>
              <w:fldChar w:fldCharType="begin"/>
            </w:r>
            <w:r>
              <w:rPr>
                <w:noProof/>
                <w:webHidden/>
              </w:rPr>
              <w:instrText xml:space="preserve"> PAGEREF _Toc111130498 \h </w:instrText>
            </w:r>
            <w:r>
              <w:rPr>
                <w:noProof/>
                <w:webHidden/>
              </w:rPr>
            </w:r>
            <w:r>
              <w:rPr>
                <w:noProof/>
                <w:webHidden/>
              </w:rPr>
              <w:fldChar w:fldCharType="separate"/>
            </w:r>
            <w:r>
              <w:rPr>
                <w:noProof/>
                <w:webHidden/>
              </w:rPr>
              <w:t>5</w:t>
            </w:r>
            <w:r>
              <w:rPr>
                <w:noProof/>
                <w:webHidden/>
              </w:rPr>
              <w:fldChar w:fldCharType="end"/>
            </w:r>
          </w:hyperlink>
        </w:p>
        <w:p w14:paraId="2E1A5959" w14:textId="1FF7D43C" w:rsidR="00864AC1" w:rsidRDefault="00864AC1">
          <w:pPr>
            <w:pStyle w:val="TOC3"/>
            <w:tabs>
              <w:tab w:val="right" w:leader="dot" w:pos="9016"/>
            </w:tabs>
            <w:rPr>
              <w:rFonts w:asciiTheme="minorHAnsi" w:eastAsiaTheme="minorEastAsia" w:hAnsiTheme="minorHAnsi"/>
              <w:noProof/>
              <w:sz w:val="22"/>
              <w:lang w:val="fr-BE" w:eastAsia="fr-BE"/>
            </w:rPr>
          </w:pPr>
          <w:hyperlink w:anchor="_Toc111130499" w:history="1">
            <w:r w:rsidRPr="00937A0F">
              <w:rPr>
                <w:rStyle w:val="Hyperlink"/>
                <w:noProof/>
                <w:lang w:val="en-GB"/>
              </w:rPr>
              <w:t>NEW Article 29 bis. Specialist support for victims of forced sterilisation</w:t>
            </w:r>
            <w:r>
              <w:rPr>
                <w:noProof/>
                <w:webHidden/>
              </w:rPr>
              <w:tab/>
            </w:r>
            <w:r>
              <w:rPr>
                <w:noProof/>
                <w:webHidden/>
              </w:rPr>
              <w:fldChar w:fldCharType="begin"/>
            </w:r>
            <w:r>
              <w:rPr>
                <w:noProof/>
                <w:webHidden/>
              </w:rPr>
              <w:instrText xml:space="preserve"> PAGEREF _Toc111130499 \h </w:instrText>
            </w:r>
            <w:r>
              <w:rPr>
                <w:noProof/>
                <w:webHidden/>
              </w:rPr>
            </w:r>
            <w:r>
              <w:rPr>
                <w:noProof/>
                <w:webHidden/>
              </w:rPr>
              <w:fldChar w:fldCharType="separate"/>
            </w:r>
            <w:r>
              <w:rPr>
                <w:noProof/>
                <w:webHidden/>
              </w:rPr>
              <w:t>6</w:t>
            </w:r>
            <w:r>
              <w:rPr>
                <w:noProof/>
                <w:webHidden/>
              </w:rPr>
              <w:fldChar w:fldCharType="end"/>
            </w:r>
          </w:hyperlink>
        </w:p>
        <w:p w14:paraId="43E26B52" w14:textId="314A22BB" w:rsidR="00864AC1" w:rsidRDefault="00864AC1">
          <w:pPr>
            <w:pStyle w:val="TOC3"/>
            <w:tabs>
              <w:tab w:val="right" w:leader="dot" w:pos="9016"/>
            </w:tabs>
            <w:rPr>
              <w:rFonts w:asciiTheme="minorHAnsi" w:eastAsiaTheme="minorEastAsia" w:hAnsiTheme="minorHAnsi"/>
              <w:noProof/>
              <w:sz w:val="22"/>
              <w:lang w:val="fr-BE" w:eastAsia="fr-BE"/>
            </w:rPr>
          </w:pPr>
          <w:hyperlink w:anchor="_Toc111130500" w:history="1">
            <w:r w:rsidRPr="00937A0F">
              <w:rPr>
                <w:rStyle w:val="Hyperlink"/>
                <w:noProof/>
                <w:lang w:val="en-GB"/>
              </w:rPr>
              <w:t>Article 32. Shelters and other interim accommodations – Paragraph 1 bis</w:t>
            </w:r>
            <w:r>
              <w:rPr>
                <w:noProof/>
                <w:webHidden/>
              </w:rPr>
              <w:tab/>
            </w:r>
            <w:r>
              <w:rPr>
                <w:noProof/>
                <w:webHidden/>
              </w:rPr>
              <w:fldChar w:fldCharType="begin"/>
            </w:r>
            <w:r>
              <w:rPr>
                <w:noProof/>
                <w:webHidden/>
              </w:rPr>
              <w:instrText xml:space="preserve"> PAGEREF _Toc111130500 \h </w:instrText>
            </w:r>
            <w:r>
              <w:rPr>
                <w:noProof/>
                <w:webHidden/>
              </w:rPr>
            </w:r>
            <w:r>
              <w:rPr>
                <w:noProof/>
                <w:webHidden/>
              </w:rPr>
              <w:fldChar w:fldCharType="separate"/>
            </w:r>
            <w:r>
              <w:rPr>
                <w:noProof/>
                <w:webHidden/>
              </w:rPr>
              <w:t>7</w:t>
            </w:r>
            <w:r>
              <w:rPr>
                <w:noProof/>
                <w:webHidden/>
              </w:rPr>
              <w:fldChar w:fldCharType="end"/>
            </w:r>
          </w:hyperlink>
        </w:p>
        <w:p w14:paraId="603C0746" w14:textId="287B46C2" w:rsidR="00864AC1" w:rsidRDefault="00864AC1">
          <w:pPr>
            <w:pStyle w:val="TOC3"/>
            <w:tabs>
              <w:tab w:val="right" w:leader="dot" w:pos="9016"/>
            </w:tabs>
            <w:rPr>
              <w:rFonts w:asciiTheme="minorHAnsi" w:eastAsiaTheme="minorEastAsia" w:hAnsiTheme="minorHAnsi"/>
              <w:noProof/>
              <w:sz w:val="22"/>
              <w:lang w:val="fr-BE" w:eastAsia="fr-BE"/>
            </w:rPr>
          </w:pPr>
          <w:hyperlink w:anchor="_Toc111130501" w:history="1">
            <w:r w:rsidRPr="00937A0F">
              <w:rPr>
                <w:rStyle w:val="Hyperlink"/>
                <w:noProof/>
                <w:lang w:val="en-GB"/>
              </w:rPr>
              <w:t>Article 37 Training and information for professionals – Paragraphs 1 and 6</w:t>
            </w:r>
            <w:r>
              <w:rPr>
                <w:noProof/>
                <w:webHidden/>
              </w:rPr>
              <w:tab/>
            </w:r>
            <w:r>
              <w:rPr>
                <w:noProof/>
                <w:webHidden/>
              </w:rPr>
              <w:fldChar w:fldCharType="begin"/>
            </w:r>
            <w:r>
              <w:rPr>
                <w:noProof/>
                <w:webHidden/>
              </w:rPr>
              <w:instrText xml:space="preserve"> PAGEREF _Toc111130501 \h </w:instrText>
            </w:r>
            <w:r>
              <w:rPr>
                <w:noProof/>
                <w:webHidden/>
              </w:rPr>
            </w:r>
            <w:r>
              <w:rPr>
                <w:noProof/>
                <w:webHidden/>
              </w:rPr>
              <w:fldChar w:fldCharType="separate"/>
            </w:r>
            <w:r>
              <w:rPr>
                <w:noProof/>
                <w:webHidden/>
              </w:rPr>
              <w:t>7</w:t>
            </w:r>
            <w:r>
              <w:rPr>
                <w:noProof/>
                <w:webHidden/>
              </w:rPr>
              <w:fldChar w:fldCharType="end"/>
            </w:r>
          </w:hyperlink>
        </w:p>
        <w:p w14:paraId="79EFE424" w14:textId="5E250F68" w:rsidR="00864AC1" w:rsidRDefault="00864AC1">
          <w:pPr>
            <w:pStyle w:val="TOC3"/>
            <w:tabs>
              <w:tab w:val="right" w:leader="dot" w:pos="9016"/>
            </w:tabs>
            <w:rPr>
              <w:rFonts w:asciiTheme="minorHAnsi" w:eastAsiaTheme="minorEastAsia" w:hAnsiTheme="minorHAnsi"/>
              <w:noProof/>
              <w:sz w:val="22"/>
              <w:lang w:val="fr-BE" w:eastAsia="fr-BE"/>
            </w:rPr>
          </w:pPr>
          <w:hyperlink w:anchor="_Toc111130502" w:history="1">
            <w:r w:rsidRPr="00937A0F">
              <w:rPr>
                <w:rStyle w:val="Hyperlink"/>
                <w:noProof/>
                <w:lang w:val="en-GB"/>
              </w:rPr>
              <w:t>Article 44. Data collection and research – Paragraph 2</w:t>
            </w:r>
            <w:r>
              <w:rPr>
                <w:noProof/>
                <w:webHidden/>
              </w:rPr>
              <w:tab/>
            </w:r>
            <w:r>
              <w:rPr>
                <w:noProof/>
                <w:webHidden/>
              </w:rPr>
              <w:fldChar w:fldCharType="begin"/>
            </w:r>
            <w:r>
              <w:rPr>
                <w:noProof/>
                <w:webHidden/>
              </w:rPr>
              <w:instrText xml:space="preserve"> PAGEREF _Toc111130502 \h </w:instrText>
            </w:r>
            <w:r>
              <w:rPr>
                <w:noProof/>
                <w:webHidden/>
              </w:rPr>
            </w:r>
            <w:r>
              <w:rPr>
                <w:noProof/>
                <w:webHidden/>
              </w:rPr>
              <w:fldChar w:fldCharType="separate"/>
            </w:r>
            <w:r>
              <w:rPr>
                <w:noProof/>
                <w:webHidden/>
              </w:rPr>
              <w:t>8</w:t>
            </w:r>
            <w:r>
              <w:rPr>
                <w:noProof/>
                <w:webHidden/>
              </w:rPr>
              <w:fldChar w:fldCharType="end"/>
            </w:r>
          </w:hyperlink>
        </w:p>
        <w:p w14:paraId="03101F82" w14:textId="6D59A5BB" w:rsidR="00864AC1" w:rsidRDefault="00864AC1">
          <w:pPr>
            <w:pStyle w:val="TOC3"/>
            <w:tabs>
              <w:tab w:val="right" w:leader="dot" w:pos="9016"/>
            </w:tabs>
            <w:rPr>
              <w:rFonts w:asciiTheme="minorHAnsi" w:eastAsiaTheme="minorEastAsia" w:hAnsiTheme="minorHAnsi"/>
              <w:noProof/>
              <w:sz w:val="22"/>
              <w:lang w:val="fr-BE" w:eastAsia="fr-BE"/>
            </w:rPr>
          </w:pPr>
          <w:hyperlink w:anchor="_Toc111130503" w:history="1">
            <w:r w:rsidRPr="00937A0F">
              <w:rPr>
                <w:rStyle w:val="Hyperlink"/>
                <w:noProof/>
                <w:lang w:val="en-GB"/>
              </w:rPr>
              <w:t>Recital 4</w:t>
            </w:r>
            <w:r>
              <w:rPr>
                <w:noProof/>
                <w:webHidden/>
              </w:rPr>
              <w:tab/>
            </w:r>
            <w:r>
              <w:rPr>
                <w:noProof/>
                <w:webHidden/>
              </w:rPr>
              <w:fldChar w:fldCharType="begin"/>
            </w:r>
            <w:r>
              <w:rPr>
                <w:noProof/>
                <w:webHidden/>
              </w:rPr>
              <w:instrText xml:space="preserve"> PAGEREF _Toc111130503 \h </w:instrText>
            </w:r>
            <w:r>
              <w:rPr>
                <w:noProof/>
                <w:webHidden/>
              </w:rPr>
            </w:r>
            <w:r>
              <w:rPr>
                <w:noProof/>
                <w:webHidden/>
              </w:rPr>
              <w:fldChar w:fldCharType="separate"/>
            </w:r>
            <w:r>
              <w:rPr>
                <w:noProof/>
                <w:webHidden/>
              </w:rPr>
              <w:t>9</w:t>
            </w:r>
            <w:r>
              <w:rPr>
                <w:noProof/>
                <w:webHidden/>
              </w:rPr>
              <w:fldChar w:fldCharType="end"/>
            </w:r>
          </w:hyperlink>
        </w:p>
        <w:p w14:paraId="1C957D65" w14:textId="226A5995" w:rsidR="00864AC1" w:rsidRDefault="00864AC1">
          <w:pPr>
            <w:pStyle w:val="TOC3"/>
            <w:tabs>
              <w:tab w:val="right" w:leader="dot" w:pos="9016"/>
            </w:tabs>
            <w:rPr>
              <w:rFonts w:asciiTheme="minorHAnsi" w:eastAsiaTheme="minorEastAsia" w:hAnsiTheme="minorHAnsi"/>
              <w:noProof/>
              <w:sz w:val="22"/>
              <w:lang w:val="fr-BE" w:eastAsia="fr-BE"/>
            </w:rPr>
          </w:pPr>
          <w:hyperlink w:anchor="_Toc111130504" w:history="1">
            <w:r w:rsidRPr="00937A0F">
              <w:rPr>
                <w:rStyle w:val="Hyperlink"/>
                <w:noProof/>
                <w:lang w:val="en-GB"/>
              </w:rPr>
              <w:t>Recital 10</w:t>
            </w:r>
            <w:r>
              <w:rPr>
                <w:noProof/>
                <w:webHidden/>
              </w:rPr>
              <w:tab/>
            </w:r>
            <w:r>
              <w:rPr>
                <w:noProof/>
                <w:webHidden/>
              </w:rPr>
              <w:fldChar w:fldCharType="begin"/>
            </w:r>
            <w:r>
              <w:rPr>
                <w:noProof/>
                <w:webHidden/>
              </w:rPr>
              <w:instrText xml:space="preserve"> PAGEREF _Toc111130504 \h </w:instrText>
            </w:r>
            <w:r>
              <w:rPr>
                <w:noProof/>
                <w:webHidden/>
              </w:rPr>
            </w:r>
            <w:r>
              <w:rPr>
                <w:noProof/>
                <w:webHidden/>
              </w:rPr>
              <w:fldChar w:fldCharType="separate"/>
            </w:r>
            <w:r>
              <w:rPr>
                <w:noProof/>
                <w:webHidden/>
              </w:rPr>
              <w:t>10</w:t>
            </w:r>
            <w:r>
              <w:rPr>
                <w:noProof/>
                <w:webHidden/>
              </w:rPr>
              <w:fldChar w:fldCharType="end"/>
            </w:r>
          </w:hyperlink>
        </w:p>
        <w:p w14:paraId="2DF843E4" w14:textId="7B3C3B03" w:rsidR="00864AC1" w:rsidRDefault="00864AC1">
          <w:pPr>
            <w:pStyle w:val="TOC3"/>
            <w:tabs>
              <w:tab w:val="right" w:leader="dot" w:pos="9016"/>
            </w:tabs>
            <w:rPr>
              <w:rFonts w:asciiTheme="minorHAnsi" w:eastAsiaTheme="minorEastAsia" w:hAnsiTheme="minorHAnsi"/>
              <w:noProof/>
              <w:sz w:val="22"/>
              <w:lang w:val="fr-BE" w:eastAsia="fr-BE"/>
            </w:rPr>
          </w:pPr>
          <w:hyperlink w:anchor="_Toc111130505" w:history="1">
            <w:r w:rsidRPr="00937A0F">
              <w:rPr>
                <w:rStyle w:val="Hyperlink"/>
                <w:noProof/>
                <w:lang w:val="en-GB"/>
              </w:rPr>
              <w:t>NEW Recital 16 bis</w:t>
            </w:r>
            <w:r>
              <w:rPr>
                <w:noProof/>
                <w:webHidden/>
              </w:rPr>
              <w:tab/>
            </w:r>
            <w:r>
              <w:rPr>
                <w:noProof/>
                <w:webHidden/>
              </w:rPr>
              <w:fldChar w:fldCharType="begin"/>
            </w:r>
            <w:r>
              <w:rPr>
                <w:noProof/>
                <w:webHidden/>
              </w:rPr>
              <w:instrText xml:space="preserve"> PAGEREF _Toc111130505 \h </w:instrText>
            </w:r>
            <w:r>
              <w:rPr>
                <w:noProof/>
                <w:webHidden/>
              </w:rPr>
            </w:r>
            <w:r>
              <w:rPr>
                <w:noProof/>
                <w:webHidden/>
              </w:rPr>
              <w:fldChar w:fldCharType="separate"/>
            </w:r>
            <w:r>
              <w:rPr>
                <w:noProof/>
                <w:webHidden/>
              </w:rPr>
              <w:t>11</w:t>
            </w:r>
            <w:r>
              <w:rPr>
                <w:noProof/>
                <w:webHidden/>
              </w:rPr>
              <w:fldChar w:fldCharType="end"/>
            </w:r>
          </w:hyperlink>
        </w:p>
        <w:p w14:paraId="28515526" w14:textId="2CE338E2" w:rsidR="00864AC1" w:rsidRDefault="00864AC1">
          <w:pPr>
            <w:pStyle w:val="TOC1"/>
            <w:tabs>
              <w:tab w:val="right" w:leader="dot" w:pos="9016"/>
            </w:tabs>
            <w:rPr>
              <w:rFonts w:asciiTheme="minorHAnsi" w:eastAsiaTheme="minorEastAsia" w:hAnsiTheme="minorHAnsi"/>
              <w:noProof/>
              <w:sz w:val="22"/>
              <w:lang w:val="fr-BE" w:eastAsia="fr-BE"/>
            </w:rPr>
          </w:pPr>
          <w:hyperlink w:anchor="_Toc111130506" w:history="1">
            <w:r w:rsidRPr="00937A0F">
              <w:rPr>
                <w:rStyle w:val="Hyperlink"/>
                <w:noProof/>
                <w:lang w:val="fr-BE"/>
              </w:rPr>
              <w:t>Resources</w:t>
            </w:r>
            <w:r>
              <w:rPr>
                <w:noProof/>
                <w:webHidden/>
              </w:rPr>
              <w:tab/>
            </w:r>
            <w:r>
              <w:rPr>
                <w:noProof/>
                <w:webHidden/>
              </w:rPr>
              <w:fldChar w:fldCharType="begin"/>
            </w:r>
            <w:r>
              <w:rPr>
                <w:noProof/>
                <w:webHidden/>
              </w:rPr>
              <w:instrText xml:space="preserve"> PAGEREF _Toc111130506 \h </w:instrText>
            </w:r>
            <w:r>
              <w:rPr>
                <w:noProof/>
                <w:webHidden/>
              </w:rPr>
            </w:r>
            <w:r>
              <w:rPr>
                <w:noProof/>
                <w:webHidden/>
              </w:rPr>
              <w:fldChar w:fldCharType="separate"/>
            </w:r>
            <w:r>
              <w:rPr>
                <w:noProof/>
                <w:webHidden/>
              </w:rPr>
              <w:t>11</w:t>
            </w:r>
            <w:r>
              <w:rPr>
                <w:noProof/>
                <w:webHidden/>
              </w:rPr>
              <w:fldChar w:fldCharType="end"/>
            </w:r>
          </w:hyperlink>
        </w:p>
        <w:p w14:paraId="533C6C0B" w14:textId="5309923E" w:rsidR="00864AC1" w:rsidRDefault="00864AC1">
          <w:pPr>
            <w:pStyle w:val="TOC1"/>
            <w:tabs>
              <w:tab w:val="right" w:leader="dot" w:pos="9016"/>
            </w:tabs>
            <w:rPr>
              <w:rFonts w:asciiTheme="minorHAnsi" w:eastAsiaTheme="minorEastAsia" w:hAnsiTheme="minorHAnsi"/>
              <w:noProof/>
              <w:sz w:val="22"/>
              <w:lang w:val="fr-BE" w:eastAsia="fr-BE"/>
            </w:rPr>
          </w:pPr>
          <w:hyperlink w:anchor="_Toc111130507" w:history="1">
            <w:r w:rsidRPr="00937A0F">
              <w:rPr>
                <w:rStyle w:val="Hyperlink"/>
                <w:noProof/>
                <w:lang w:val="en-GB"/>
              </w:rPr>
              <w:t>Document credits</w:t>
            </w:r>
            <w:r>
              <w:rPr>
                <w:noProof/>
                <w:webHidden/>
              </w:rPr>
              <w:tab/>
            </w:r>
            <w:r>
              <w:rPr>
                <w:noProof/>
                <w:webHidden/>
              </w:rPr>
              <w:fldChar w:fldCharType="begin"/>
            </w:r>
            <w:r>
              <w:rPr>
                <w:noProof/>
                <w:webHidden/>
              </w:rPr>
              <w:instrText xml:space="preserve"> PAGEREF _Toc111130507 \h </w:instrText>
            </w:r>
            <w:r>
              <w:rPr>
                <w:noProof/>
                <w:webHidden/>
              </w:rPr>
            </w:r>
            <w:r>
              <w:rPr>
                <w:noProof/>
                <w:webHidden/>
              </w:rPr>
              <w:fldChar w:fldCharType="separate"/>
            </w:r>
            <w:r>
              <w:rPr>
                <w:noProof/>
                <w:webHidden/>
              </w:rPr>
              <w:t>13</w:t>
            </w:r>
            <w:r>
              <w:rPr>
                <w:noProof/>
                <w:webHidden/>
              </w:rPr>
              <w:fldChar w:fldCharType="end"/>
            </w:r>
          </w:hyperlink>
        </w:p>
        <w:p w14:paraId="59F8D383" w14:textId="5009C8A6" w:rsidR="00971356" w:rsidRPr="00D9025F" w:rsidRDefault="00D9025F" w:rsidP="001C57AD">
          <w:r>
            <w:rPr>
              <w:b/>
              <w:bCs/>
              <w:noProof/>
            </w:rPr>
            <w:fldChar w:fldCharType="end"/>
          </w:r>
        </w:p>
      </w:sdtContent>
    </w:sdt>
    <w:p w14:paraId="63817057" w14:textId="53427E38" w:rsidR="001C57AD" w:rsidRDefault="001C57AD" w:rsidP="001C57AD">
      <w:pPr>
        <w:pStyle w:val="Heading1"/>
        <w:rPr>
          <w:lang w:val="en-GB"/>
        </w:rPr>
      </w:pPr>
      <w:bookmarkStart w:id="3" w:name="_Toc111130493"/>
      <w:r>
        <w:rPr>
          <w:lang w:val="en-GB"/>
        </w:rPr>
        <w:t>Proposed amendments</w:t>
      </w:r>
      <w:bookmarkEnd w:id="3"/>
    </w:p>
    <w:p w14:paraId="7C0EEC61" w14:textId="7A9E060D" w:rsidR="00E66120" w:rsidRDefault="00C93F24" w:rsidP="00E66120">
      <w:pPr>
        <w:pStyle w:val="Heading3"/>
        <w:rPr>
          <w:lang w:val="en-GB"/>
        </w:rPr>
      </w:pPr>
      <w:bookmarkStart w:id="4" w:name="_Toc111130494"/>
      <w:r>
        <w:rPr>
          <w:lang w:val="en-GB"/>
        </w:rPr>
        <w:t xml:space="preserve">New </w:t>
      </w:r>
      <w:r w:rsidR="00E66120">
        <w:rPr>
          <w:lang w:val="en-GB"/>
        </w:rPr>
        <w:t xml:space="preserve">Article </w:t>
      </w:r>
      <w:r w:rsidR="001C1FB5">
        <w:rPr>
          <w:lang w:val="en-GB"/>
        </w:rPr>
        <w:t>6 bis</w:t>
      </w:r>
      <w:r w:rsidR="00E66120">
        <w:rPr>
          <w:lang w:val="en-GB"/>
        </w:rPr>
        <w:t xml:space="preserve"> </w:t>
      </w:r>
      <w:r w:rsidR="00E45DAD">
        <w:rPr>
          <w:lang w:val="en-GB"/>
        </w:rPr>
        <w:t>– Forced sterilisation</w:t>
      </w:r>
      <w:bookmarkEnd w:id="4"/>
      <w:r w:rsidR="00E45DAD">
        <w:rPr>
          <w:lang w:val="en-GB"/>
        </w:rPr>
        <w:t xml:space="preserve"> </w:t>
      </w:r>
    </w:p>
    <w:tbl>
      <w:tblPr>
        <w:tblStyle w:val="TableGrid"/>
        <w:tblW w:w="0" w:type="auto"/>
        <w:tblLook w:val="04A0" w:firstRow="1" w:lastRow="0" w:firstColumn="1" w:lastColumn="0" w:noHBand="0" w:noVBand="1"/>
      </w:tblPr>
      <w:tblGrid>
        <w:gridCol w:w="4508"/>
        <w:gridCol w:w="4508"/>
      </w:tblGrid>
      <w:tr w:rsidR="00E66120" w14:paraId="56D297FF" w14:textId="77777777" w:rsidTr="000F06C7">
        <w:tc>
          <w:tcPr>
            <w:tcW w:w="4508" w:type="dxa"/>
          </w:tcPr>
          <w:p w14:paraId="0128D28A" w14:textId="6865D54C" w:rsidR="00E66120" w:rsidRDefault="00E66120" w:rsidP="000F06C7">
            <w:pPr>
              <w:rPr>
                <w:lang w:val="en-GB"/>
              </w:rPr>
            </w:pPr>
          </w:p>
        </w:tc>
        <w:tc>
          <w:tcPr>
            <w:tcW w:w="4508" w:type="dxa"/>
          </w:tcPr>
          <w:p w14:paraId="5B88A0EC" w14:textId="7D0F1EB0" w:rsidR="00E66120" w:rsidRPr="00373F6B" w:rsidRDefault="009303CE" w:rsidP="00E45DAD">
            <w:pPr>
              <w:rPr>
                <w:b/>
                <w:bCs/>
                <w:lang w:val="en-GB"/>
              </w:rPr>
            </w:pPr>
            <w:r w:rsidRPr="00373F6B">
              <w:rPr>
                <w:b/>
                <w:bCs/>
                <w:lang w:val="en-GB"/>
              </w:rPr>
              <w:t>1</w:t>
            </w:r>
            <w:r w:rsidR="00D712FE">
              <w:rPr>
                <w:b/>
                <w:bCs/>
                <w:lang w:val="en-GB"/>
              </w:rPr>
              <w:t>.</w:t>
            </w:r>
            <w:r w:rsidRPr="00373F6B">
              <w:rPr>
                <w:b/>
                <w:bCs/>
                <w:lang w:val="en-GB"/>
              </w:rPr>
              <w:t xml:space="preserve"> </w:t>
            </w:r>
            <w:r w:rsidR="001C1FB5" w:rsidRPr="00373F6B">
              <w:rPr>
                <w:b/>
                <w:bCs/>
                <w:lang w:val="en-GB"/>
              </w:rPr>
              <w:t>Member States shall ensure that the intentional conduct</w:t>
            </w:r>
            <w:r w:rsidR="00E45DAD" w:rsidRPr="00373F6B">
              <w:rPr>
                <w:b/>
                <w:bCs/>
                <w:lang w:val="en-GB"/>
              </w:rPr>
              <w:t xml:space="preserve"> of </w:t>
            </w:r>
            <w:r w:rsidR="00E45DAD" w:rsidRPr="00373F6B">
              <w:rPr>
                <w:b/>
                <w:bCs/>
              </w:rPr>
              <w:t xml:space="preserve">performing surgery which has the purpose or effect of terminating a woman’s capacity to naturally reproduce without her prior and informed consent or understanding of the procedure </w:t>
            </w:r>
            <w:r w:rsidR="001C1FB5" w:rsidRPr="00373F6B">
              <w:rPr>
                <w:b/>
                <w:bCs/>
                <w:lang w:val="en-GB"/>
              </w:rPr>
              <w:t>is punishable as a criminal offence</w:t>
            </w:r>
            <w:r w:rsidR="00E45DAD" w:rsidRPr="00373F6B">
              <w:rPr>
                <w:b/>
                <w:bCs/>
                <w:lang w:val="en-GB"/>
              </w:rPr>
              <w:t xml:space="preserve">. </w:t>
            </w:r>
          </w:p>
          <w:p w14:paraId="44892249" w14:textId="77777777" w:rsidR="009303CE" w:rsidRPr="00373F6B" w:rsidRDefault="009303CE" w:rsidP="00E45DAD">
            <w:pPr>
              <w:rPr>
                <w:b/>
                <w:bCs/>
                <w:lang w:val="en-GB"/>
              </w:rPr>
            </w:pPr>
          </w:p>
          <w:p w14:paraId="23823FB4" w14:textId="79DAFE8C" w:rsidR="009303CE" w:rsidRPr="00E45DAD" w:rsidRDefault="000F4A34" w:rsidP="00E45DAD">
            <w:pPr>
              <w:rPr>
                <w:lang w:val="en-GB"/>
              </w:rPr>
            </w:pPr>
            <w:r>
              <w:rPr>
                <w:b/>
                <w:bCs/>
                <w:lang w:val="en-GB"/>
              </w:rPr>
              <w:t xml:space="preserve">2. </w:t>
            </w:r>
            <w:r w:rsidR="00377515" w:rsidRPr="00373F6B">
              <w:rPr>
                <w:b/>
                <w:bCs/>
                <w:lang w:val="en-GB"/>
              </w:rPr>
              <w:t>Member States shall ensure that t</w:t>
            </w:r>
            <w:r w:rsidR="009303CE" w:rsidRPr="00373F6B">
              <w:rPr>
                <w:b/>
                <w:bCs/>
                <w:lang w:val="en-GB"/>
              </w:rPr>
              <w:t>he prior and informed consent of the wom</w:t>
            </w:r>
            <w:r w:rsidR="00371318" w:rsidRPr="00373F6B">
              <w:rPr>
                <w:b/>
                <w:bCs/>
                <w:lang w:val="en-GB"/>
              </w:rPr>
              <w:t>an</w:t>
            </w:r>
            <w:r w:rsidR="00D712FE">
              <w:rPr>
                <w:b/>
                <w:bCs/>
                <w:lang w:val="en-GB"/>
              </w:rPr>
              <w:t xml:space="preserve"> to undergo through the surgery referred to in paragraph 1</w:t>
            </w:r>
            <w:r w:rsidR="00371318" w:rsidRPr="00373F6B">
              <w:rPr>
                <w:b/>
                <w:bCs/>
                <w:lang w:val="en-GB"/>
              </w:rPr>
              <w:t xml:space="preserve"> </w:t>
            </w:r>
            <w:r w:rsidR="009303CE" w:rsidRPr="00373F6B">
              <w:rPr>
                <w:b/>
                <w:bCs/>
                <w:lang w:val="en-GB"/>
              </w:rPr>
              <w:t>cannot be replaced by the consent of a parent, legal guardian or</w:t>
            </w:r>
            <w:r w:rsidR="00834615" w:rsidRPr="00373F6B">
              <w:rPr>
                <w:b/>
                <w:bCs/>
                <w:lang w:val="en-GB"/>
              </w:rPr>
              <w:t xml:space="preserve"> </w:t>
            </w:r>
            <w:r w:rsidR="00655613">
              <w:rPr>
                <w:b/>
                <w:bCs/>
                <w:lang w:val="en-GB"/>
              </w:rPr>
              <w:t>court’s decision</w:t>
            </w:r>
            <w:r w:rsidR="009303CE" w:rsidRPr="00373F6B">
              <w:rPr>
                <w:b/>
                <w:bCs/>
                <w:lang w:val="en-GB"/>
              </w:rPr>
              <w:t>.</w:t>
            </w:r>
            <w:r w:rsidR="009303CE">
              <w:rPr>
                <w:lang w:val="en-GB"/>
              </w:rPr>
              <w:t xml:space="preserve"> </w:t>
            </w:r>
          </w:p>
        </w:tc>
      </w:tr>
      <w:tr w:rsidR="00E66120" w14:paraId="2A82E8E0" w14:textId="77777777" w:rsidTr="000F06C7">
        <w:tc>
          <w:tcPr>
            <w:tcW w:w="9016" w:type="dxa"/>
            <w:gridSpan w:val="2"/>
          </w:tcPr>
          <w:p w14:paraId="037E81C8" w14:textId="77777777" w:rsidR="00426604" w:rsidRDefault="00E66120" w:rsidP="00426604">
            <w:r>
              <w:rPr>
                <w:lang w:val="en-GB"/>
              </w:rPr>
              <w:t>Justification:</w:t>
            </w:r>
            <w:r w:rsidR="00426604">
              <w:t xml:space="preserve"> </w:t>
            </w:r>
          </w:p>
          <w:p w14:paraId="32D5A193" w14:textId="77777777" w:rsidR="00426604" w:rsidRDefault="00426604" w:rsidP="00426604"/>
          <w:p w14:paraId="6781D483" w14:textId="77777777" w:rsidR="002D0328" w:rsidRDefault="00426604" w:rsidP="000F06C7">
            <w:pPr>
              <w:rPr>
                <w:lang w:val="en-GB"/>
              </w:rPr>
            </w:pPr>
            <w:r w:rsidRPr="00426604">
              <w:rPr>
                <w:lang w:val="en-GB"/>
              </w:rPr>
              <w:t>Sterilisation of women with disabilities without their knowledge or consent</w:t>
            </w:r>
            <w:r>
              <w:rPr>
                <w:lang w:val="en-GB"/>
              </w:rPr>
              <w:t xml:space="preserve"> </w:t>
            </w:r>
            <w:r w:rsidRPr="00426604">
              <w:rPr>
                <w:lang w:val="en-GB"/>
              </w:rPr>
              <w:t>is a widespread form of violence, in particular affecting members of ethnic</w:t>
            </w:r>
            <w:r>
              <w:rPr>
                <w:lang w:val="en-GB"/>
              </w:rPr>
              <w:t xml:space="preserve"> </w:t>
            </w:r>
            <w:r w:rsidRPr="00426604">
              <w:rPr>
                <w:lang w:val="en-GB"/>
              </w:rPr>
              <w:t>minorities such as Roma women</w:t>
            </w:r>
            <w:r w:rsidR="00A370F6">
              <w:rPr>
                <w:lang w:val="en-GB"/>
              </w:rPr>
              <w:t xml:space="preserve">, women with disabilities in particular </w:t>
            </w:r>
            <w:r w:rsidRPr="00426604">
              <w:rPr>
                <w:lang w:val="en-GB"/>
              </w:rPr>
              <w:t>women under guardianships</w:t>
            </w:r>
            <w:r>
              <w:rPr>
                <w:lang w:val="en-GB"/>
              </w:rPr>
              <w:t xml:space="preserve"> </w:t>
            </w:r>
            <w:r w:rsidRPr="00426604">
              <w:rPr>
                <w:lang w:val="en-GB"/>
              </w:rPr>
              <w:t>and/or living in institutions</w:t>
            </w:r>
            <w:r w:rsidR="00A370F6">
              <w:rPr>
                <w:lang w:val="en-GB"/>
              </w:rPr>
              <w:t>, as well as intersex people</w:t>
            </w:r>
            <w:r w:rsidRPr="00426604">
              <w:rPr>
                <w:lang w:val="en-GB"/>
              </w:rPr>
              <w:t>.</w:t>
            </w:r>
            <w:r>
              <w:rPr>
                <w:lang w:val="en-GB"/>
              </w:rPr>
              <w:t xml:space="preserve"> </w:t>
            </w:r>
          </w:p>
          <w:p w14:paraId="1836F03B" w14:textId="77777777" w:rsidR="002D0328" w:rsidRDefault="002D0328" w:rsidP="000F06C7">
            <w:pPr>
              <w:rPr>
                <w:lang w:val="en-GB"/>
              </w:rPr>
            </w:pPr>
          </w:p>
          <w:p w14:paraId="34C3C514" w14:textId="72232F6B" w:rsidR="00426604" w:rsidRDefault="00426604" w:rsidP="000F06C7">
            <w:pPr>
              <w:rPr>
                <w:bCs/>
                <w:iCs/>
              </w:rPr>
            </w:pPr>
            <w:r>
              <w:rPr>
                <w:lang w:val="en-GB"/>
              </w:rPr>
              <w:t xml:space="preserve">It is a </w:t>
            </w:r>
            <w:r w:rsidR="00E45DAD">
              <w:rPr>
                <w:bCs/>
                <w:iCs/>
              </w:rPr>
              <w:t>human rights violation</w:t>
            </w:r>
            <w:r w:rsidR="00655613">
              <w:rPr>
                <w:bCs/>
                <w:iCs/>
              </w:rPr>
              <w:t xml:space="preserve"> and exploitation of one’s body</w:t>
            </w:r>
            <w:r w:rsidR="00C66587">
              <w:rPr>
                <w:bCs/>
                <w:iCs/>
              </w:rPr>
              <w:t xml:space="preserve"> with permanent and irreversible effects</w:t>
            </w:r>
            <w:r w:rsidR="00E45DAD">
              <w:rPr>
                <w:bCs/>
                <w:iCs/>
              </w:rPr>
              <w:t xml:space="preserve"> that </w:t>
            </w:r>
            <w:r w:rsidR="002D0328" w:rsidRPr="002D0328">
              <w:rPr>
                <w:bCs/>
                <w:iCs/>
              </w:rPr>
              <w:t xml:space="preserve">is </w:t>
            </w:r>
            <w:r w:rsidR="002D0328" w:rsidRPr="002D0328">
              <w:rPr>
                <w:b/>
                <w:iCs/>
              </w:rPr>
              <w:t>still allowed under the legislation of</w:t>
            </w:r>
            <w:r w:rsidR="00E45DAD" w:rsidRPr="002D0328">
              <w:rPr>
                <w:b/>
                <w:iCs/>
              </w:rPr>
              <w:t xml:space="preserve"> </w:t>
            </w:r>
            <w:r w:rsidR="002D0328" w:rsidRPr="002D0328">
              <w:rPr>
                <w:b/>
                <w:iCs/>
              </w:rPr>
              <w:t>at least</w:t>
            </w:r>
            <w:r w:rsidR="00E45DAD" w:rsidRPr="002D0328">
              <w:rPr>
                <w:b/>
                <w:iCs/>
              </w:rPr>
              <w:t xml:space="preserve"> </w:t>
            </w:r>
            <w:r w:rsidR="002D0328" w:rsidRPr="002D0328">
              <w:rPr>
                <w:b/>
                <w:iCs/>
              </w:rPr>
              <w:t>14</w:t>
            </w:r>
            <w:r w:rsidR="00D712FE" w:rsidRPr="002D0328">
              <w:rPr>
                <w:b/>
                <w:iCs/>
              </w:rPr>
              <w:t xml:space="preserve"> </w:t>
            </w:r>
            <w:r w:rsidR="00E45DAD" w:rsidRPr="002D0328">
              <w:rPr>
                <w:b/>
                <w:iCs/>
              </w:rPr>
              <w:t>EU Member States</w:t>
            </w:r>
            <w:r w:rsidR="002D0328" w:rsidRPr="002D0328">
              <w:rPr>
                <w:bCs/>
                <w:iCs/>
              </w:rPr>
              <w:t>:</w:t>
            </w:r>
            <w:r w:rsidR="00E45DAD" w:rsidRPr="002D0328">
              <w:rPr>
                <w:bCs/>
                <w:iCs/>
              </w:rPr>
              <w:t xml:space="preserve"> </w:t>
            </w:r>
            <w:r w:rsidR="002D0328" w:rsidRPr="002D0328">
              <w:rPr>
                <w:bCs/>
                <w:iCs/>
              </w:rPr>
              <w:t xml:space="preserve">Austria, Bulgaria, Croatia, Cyprus, Czechia, Denmark, Estonia, Finland, Hungary, Latvia, Lithuania, Malta, Portugal and Slovakia. These countries </w:t>
            </w:r>
            <w:proofErr w:type="spellStart"/>
            <w:r w:rsidR="002D0328" w:rsidRPr="002D0328">
              <w:rPr>
                <w:bCs/>
                <w:iCs/>
              </w:rPr>
              <w:t>authorise</w:t>
            </w:r>
            <w:proofErr w:type="spellEnd"/>
            <w:r w:rsidR="002D0328" w:rsidRPr="002D0328">
              <w:rPr>
                <w:bCs/>
                <w:iCs/>
              </w:rPr>
              <w:t xml:space="preserve"> either a guardian, a legal representative, an administrator or a doctor to consent to the </w:t>
            </w:r>
            <w:proofErr w:type="spellStart"/>
            <w:r w:rsidR="002D0328" w:rsidRPr="002D0328">
              <w:rPr>
                <w:bCs/>
                <w:iCs/>
              </w:rPr>
              <w:t>sterilisation</w:t>
            </w:r>
            <w:proofErr w:type="spellEnd"/>
            <w:r w:rsidR="002D0328" w:rsidRPr="002D0328">
              <w:rPr>
                <w:bCs/>
                <w:iCs/>
              </w:rPr>
              <w:t xml:space="preserve"> of a person with disabilities.</w:t>
            </w:r>
          </w:p>
          <w:p w14:paraId="4ADF091E" w14:textId="696D9771" w:rsidR="001E5F9E" w:rsidRDefault="001E5F9E" w:rsidP="000F06C7">
            <w:pPr>
              <w:rPr>
                <w:bCs/>
                <w:iCs/>
              </w:rPr>
            </w:pPr>
          </w:p>
          <w:p w14:paraId="2C57B832" w14:textId="7466A1B2" w:rsidR="001E5F9E" w:rsidRDefault="001E5F9E" w:rsidP="000F06C7">
            <w:pPr>
              <w:rPr>
                <w:bCs/>
                <w:iCs/>
              </w:rPr>
            </w:pPr>
            <w:r>
              <w:rPr>
                <w:bCs/>
                <w:iCs/>
              </w:rPr>
              <w:lastRenderedPageBreak/>
              <w:t xml:space="preserve">Currently, </w:t>
            </w:r>
            <w:r w:rsidRPr="001E5F9E">
              <w:rPr>
                <w:bCs/>
                <w:iCs/>
              </w:rPr>
              <w:t xml:space="preserve">only 9 EU Member States specifically </w:t>
            </w:r>
            <w:proofErr w:type="spellStart"/>
            <w:r w:rsidRPr="001E5F9E">
              <w:rPr>
                <w:bCs/>
                <w:iCs/>
              </w:rPr>
              <w:t>criminalise</w:t>
            </w:r>
            <w:proofErr w:type="spellEnd"/>
            <w:r w:rsidRPr="001E5F9E">
              <w:rPr>
                <w:bCs/>
                <w:iCs/>
              </w:rPr>
              <w:t xml:space="preserve"> forced </w:t>
            </w:r>
            <w:proofErr w:type="spellStart"/>
            <w:r w:rsidRPr="001E5F9E">
              <w:rPr>
                <w:bCs/>
                <w:iCs/>
              </w:rPr>
              <w:t>sterilisation</w:t>
            </w:r>
            <w:proofErr w:type="spellEnd"/>
            <w:r w:rsidRPr="001E5F9E">
              <w:rPr>
                <w:bCs/>
                <w:iCs/>
              </w:rPr>
              <w:t xml:space="preserve"> as a</w:t>
            </w:r>
            <w:r>
              <w:rPr>
                <w:bCs/>
                <w:iCs/>
              </w:rPr>
              <w:t xml:space="preserve"> distinct</w:t>
            </w:r>
            <w:r w:rsidRPr="001E5F9E">
              <w:rPr>
                <w:bCs/>
                <w:iCs/>
              </w:rPr>
              <w:t xml:space="preserve"> criminal offence</w:t>
            </w:r>
            <w:r>
              <w:rPr>
                <w:bCs/>
                <w:iCs/>
              </w:rPr>
              <w:t xml:space="preserve">. </w:t>
            </w:r>
          </w:p>
          <w:p w14:paraId="3735CD43" w14:textId="77777777" w:rsidR="00426604" w:rsidRDefault="00426604" w:rsidP="000F06C7">
            <w:pPr>
              <w:rPr>
                <w:bCs/>
                <w:iCs/>
              </w:rPr>
            </w:pPr>
          </w:p>
          <w:p w14:paraId="5ED8495A" w14:textId="03F31BAE" w:rsidR="001C1FB5" w:rsidRPr="00792874" w:rsidRDefault="000F600E" w:rsidP="000F06C7">
            <w:pPr>
              <w:rPr>
                <w:lang w:val="en-GB"/>
              </w:rPr>
            </w:pPr>
            <w:r w:rsidRPr="00426604">
              <w:rPr>
                <w:bCs/>
                <w:iCs/>
              </w:rPr>
              <w:t xml:space="preserve">Forced </w:t>
            </w:r>
            <w:proofErr w:type="spellStart"/>
            <w:r w:rsidRPr="00426604">
              <w:rPr>
                <w:bCs/>
                <w:iCs/>
              </w:rPr>
              <w:t>sterilisation</w:t>
            </w:r>
            <w:proofErr w:type="spellEnd"/>
            <w:r w:rsidRPr="00426604">
              <w:rPr>
                <w:bCs/>
                <w:iCs/>
              </w:rPr>
              <w:t xml:space="preserve"> </w:t>
            </w:r>
            <w:r w:rsidR="00E45DAD" w:rsidRPr="00426604">
              <w:rPr>
                <w:bCs/>
                <w:iCs/>
              </w:rPr>
              <w:t>is prohibited by the UN Convention on the Rights of Persons with Disabilities ratified by the EU and all its Member States</w:t>
            </w:r>
            <w:r w:rsidR="00321435">
              <w:rPr>
                <w:bCs/>
                <w:iCs/>
              </w:rPr>
              <w:t xml:space="preserve"> </w:t>
            </w:r>
            <w:r w:rsidR="00321435" w:rsidRPr="00321435">
              <w:rPr>
                <w:bCs/>
                <w:iCs/>
                <w:lang w:val="en-GB"/>
              </w:rPr>
              <w:t>(</w:t>
            </w:r>
            <w:hyperlink r:id="rId11" w:history="1">
              <w:r w:rsidR="00321435" w:rsidRPr="00321435">
                <w:rPr>
                  <w:rStyle w:val="Hyperlink"/>
                  <w:bCs/>
                  <w:iCs/>
                  <w:lang w:val="en-GB"/>
                </w:rPr>
                <w:t>General Comment No. 3</w:t>
              </w:r>
            </w:hyperlink>
            <w:r w:rsidR="00321435" w:rsidRPr="00321435">
              <w:rPr>
                <w:bCs/>
                <w:iCs/>
                <w:lang w:val="en-GB"/>
              </w:rPr>
              <w:t>)</w:t>
            </w:r>
            <w:r w:rsidR="00E45DAD" w:rsidRPr="00426604">
              <w:rPr>
                <w:bCs/>
                <w:iCs/>
              </w:rPr>
              <w:t>, and by the Istanbul Convention</w:t>
            </w:r>
            <w:r w:rsidR="00376CA1">
              <w:rPr>
                <w:bCs/>
                <w:iCs/>
              </w:rPr>
              <w:t xml:space="preserve"> (article 39)</w:t>
            </w:r>
            <w:r w:rsidR="00E45DAD" w:rsidRPr="00426604">
              <w:rPr>
                <w:bCs/>
                <w:iCs/>
              </w:rPr>
              <w:t xml:space="preserve">. </w:t>
            </w:r>
          </w:p>
        </w:tc>
      </w:tr>
    </w:tbl>
    <w:p w14:paraId="358BC780" w14:textId="2E2226F9" w:rsidR="001C57AD" w:rsidRDefault="001C57AD" w:rsidP="001C57AD">
      <w:pPr>
        <w:rPr>
          <w:lang w:val="en-GB"/>
        </w:rPr>
      </w:pPr>
    </w:p>
    <w:p w14:paraId="6F3DF85E" w14:textId="231516AD" w:rsidR="001C57AD" w:rsidRDefault="001C57AD" w:rsidP="001C57AD">
      <w:pPr>
        <w:pStyle w:val="Heading3"/>
        <w:rPr>
          <w:lang w:val="en-GB"/>
        </w:rPr>
      </w:pPr>
      <w:bookmarkStart w:id="5" w:name="_Toc111130495"/>
      <w:r>
        <w:rPr>
          <w:lang w:val="en-GB"/>
        </w:rPr>
        <w:t xml:space="preserve">Article </w:t>
      </w:r>
      <w:r w:rsidR="00373F6B">
        <w:rPr>
          <w:lang w:val="en-GB"/>
        </w:rPr>
        <w:t>12</w:t>
      </w:r>
      <w:r w:rsidR="00971356">
        <w:rPr>
          <w:lang w:val="en-GB"/>
        </w:rPr>
        <w:t xml:space="preserve">. </w:t>
      </w:r>
      <w:r w:rsidR="00373F6B">
        <w:rPr>
          <w:lang w:val="en-GB"/>
        </w:rPr>
        <w:t>Penalties – Paragraph 4</w:t>
      </w:r>
      <w:bookmarkEnd w:id="5"/>
    </w:p>
    <w:tbl>
      <w:tblPr>
        <w:tblStyle w:val="TableGrid"/>
        <w:tblW w:w="0" w:type="auto"/>
        <w:tblLook w:val="04A0" w:firstRow="1" w:lastRow="0" w:firstColumn="1" w:lastColumn="0" w:noHBand="0" w:noVBand="1"/>
      </w:tblPr>
      <w:tblGrid>
        <w:gridCol w:w="4508"/>
        <w:gridCol w:w="4508"/>
      </w:tblGrid>
      <w:tr w:rsidR="001C57AD" w14:paraId="0C73F227" w14:textId="77777777" w:rsidTr="001C57AD">
        <w:tc>
          <w:tcPr>
            <w:tcW w:w="4508" w:type="dxa"/>
          </w:tcPr>
          <w:p w14:paraId="0116D9FA" w14:textId="3268A711" w:rsidR="001C57AD" w:rsidRDefault="00373F6B" w:rsidP="00373F6B">
            <w:pPr>
              <w:rPr>
                <w:lang w:val="en-GB"/>
              </w:rPr>
            </w:pPr>
            <w:r w:rsidRPr="00373F6B">
              <w:rPr>
                <w:lang w:val="en-GB"/>
              </w:rPr>
              <w:t>4.</w:t>
            </w:r>
            <w:r>
              <w:rPr>
                <w:lang w:val="en-GB"/>
              </w:rPr>
              <w:t xml:space="preserve"> </w:t>
            </w:r>
            <w:r w:rsidRPr="00373F6B">
              <w:rPr>
                <w:lang w:val="en-GB"/>
              </w:rPr>
              <w:t>Member States shall ensure that the criminal offence referred to in Article 6 is punishable by a maximum penalty of at least 5 years of imprisonment and at least 7 years of imprisonment if the offence was committed under aggravating circumstances referred to in Article 13.</w:t>
            </w:r>
          </w:p>
        </w:tc>
        <w:tc>
          <w:tcPr>
            <w:tcW w:w="4508" w:type="dxa"/>
          </w:tcPr>
          <w:p w14:paraId="64B4F04F" w14:textId="4506D6BB" w:rsidR="00B14DB2" w:rsidRPr="00373F6B" w:rsidRDefault="00373F6B" w:rsidP="00B14DB2">
            <w:pPr>
              <w:rPr>
                <w:lang w:val="en-GB"/>
              </w:rPr>
            </w:pPr>
            <w:r>
              <w:rPr>
                <w:lang w:val="en-GB"/>
              </w:rPr>
              <w:t xml:space="preserve">4. </w:t>
            </w:r>
            <w:r w:rsidRPr="00373F6B">
              <w:rPr>
                <w:lang w:val="en-GB"/>
              </w:rPr>
              <w:t>Member States shall ensure that the criminal offence</w:t>
            </w:r>
            <w:r w:rsidRPr="00373F6B">
              <w:rPr>
                <w:b/>
                <w:bCs/>
                <w:lang w:val="en-GB"/>
              </w:rPr>
              <w:t>s</w:t>
            </w:r>
            <w:r w:rsidRPr="00373F6B">
              <w:rPr>
                <w:lang w:val="en-GB"/>
              </w:rPr>
              <w:t xml:space="preserve"> referred to in Article 6</w:t>
            </w:r>
            <w:r>
              <w:rPr>
                <w:lang w:val="en-GB"/>
              </w:rPr>
              <w:t xml:space="preserve"> </w:t>
            </w:r>
            <w:r w:rsidRPr="00373F6B">
              <w:rPr>
                <w:b/>
                <w:bCs/>
                <w:lang w:val="en-GB"/>
              </w:rPr>
              <w:t>and Article 6 bis</w:t>
            </w:r>
            <w:r w:rsidRPr="00373F6B">
              <w:rPr>
                <w:lang w:val="en-GB"/>
              </w:rPr>
              <w:t xml:space="preserve"> </w:t>
            </w:r>
            <w:r w:rsidRPr="00373F6B">
              <w:rPr>
                <w:b/>
                <w:bCs/>
                <w:strike/>
                <w:lang w:val="en-GB"/>
              </w:rPr>
              <w:t>is</w:t>
            </w:r>
            <w:r w:rsidRPr="00373F6B">
              <w:rPr>
                <w:lang w:val="en-GB"/>
              </w:rPr>
              <w:t xml:space="preserve"> </w:t>
            </w:r>
            <w:r w:rsidRPr="00373F6B">
              <w:rPr>
                <w:b/>
                <w:bCs/>
                <w:lang w:val="en-GB"/>
              </w:rPr>
              <w:t>are</w:t>
            </w:r>
            <w:r>
              <w:rPr>
                <w:lang w:val="en-GB"/>
              </w:rPr>
              <w:t xml:space="preserve"> </w:t>
            </w:r>
            <w:r w:rsidRPr="00373F6B">
              <w:rPr>
                <w:lang w:val="en-GB"/>
              </w:rPr>
              <w:t>punishable by a maximum penalty of at least 5 years of imprisonment and at least 7 years of imprisonment if the offence was committed under aggravating circumstances referred to in Article 13.</w:t>
            </w:r>
          </w:p>
        </w:tc>
      </w:tr>
      <w:tr w:rsidR="001C57AD" w:rsidRPr="006B7137" w14:paraId="14BD5738" w14:textId="77777777" w:rsidTr="006F7785">
        <w:tc>
          <w:tcPr>
            <w:tcW w:w="9016" w:type="dxa"/>
            <w:gridSpan w:val="2"/>
          </w:tcPr>
          <w:p w14:paraId="4CCB0CF4" w14:textId="36A964BE" w:rsidR="001C57AD" w:rsidRDefault="001C57AD" w:rsidP="001C57AD">
            <w:pPr>
              <w:rPr>
                <w:lang w:val="en-GB"/>
              </w:rPr>
            </w:pPr>
            <w:r>
              <w:rPr>
                <w:lang w:val="en-GB"/>
              </w:rPr>
              <w:t>Justification:</w:t>
            </w:r>
          </w:p>
          <w:p w14:paraId="1B8A9CE6" w14:textId="77777777" w:rsidR="008A3ED2" w:rsidRDefault="008A3ED2" w:rsidP="001C57AD">
            <w:pPr>
              <w:rPr>
                <w:lang w:val="en-GB"/>
              </w:rPr>
            </w:pPr>
          </w:p>
          <w:p w14:paraId="61BA1F9D" w14:textId="77777777" w:rsidR="001C57AD" w:rsidRDefault="008A3ED2" w:rsidP="008439EF">
            <w:pPr>
              <w:rPr>
                <w:lang w:val="en-GB"/>
              </w:rPr>
            </w:pPr>
            <w:r>
              <w:rPr>
                <w:lang w:val="en-GB"/>
              </w:rPr>
              <w:t>Due to its irreversible and permanent nature, p</w:t>
            </w:r>
            <w:r w:rsidR="00373F6B">
              <w:rPr>
                <w:lang w:val="en-GB"/>
              </w:rPr>
              <w:t>enalties for the criminal offence of forced sterilisation</w:t>
            </w:r>
            <w:r w:rsidR="00163F64">
              <w:rPr>
                <w:lang w:val="en-GB"/>
              </w:rPr>
              <w:t xml:space="preserve"> </w:t>
            </w:r>
            <w:r w:rsidR="00373F6B">
              <w:rPr>
                <w:lang w:val="en-GB"/>
              </w:rPr>
              <w:t xml:space="preserve">should be at least similar to </w:t>
            </w:r>
            <w:r>
              <w:rPr>
                <w:lang w:val="en-GB"/>
              </w:rPr>
              <w:t xml:space="preserve">those applicable to female genital mutilation. </w:t>
            </w:r>
          </w:p>
          <w:p w14:paraId="2584B933" w14:textId="77777777" w:rsidR="006B7137" w:rsidRDefault="006B7137" w:rsidP="008439EF">
            <w:pPr>
              <w:rPr>
                <w:lang w:val="en-GB"/>
              </w:rPr>
            </w:pPr>
          </w:p>
          <w:p w14:paraId="4F6E3E2E" w14:textId="6B21A133" w:rsidR="006B7137" w:rsidRPr="006B7137" w:rsidRDefault="006B7137" w:rsidP="006B7137">
            <w:r w:rsidRPr="006B7137">
              <w:rPr>
                <w:lang w:val="en-GB"/>
              </w:rPr>
              <w:t>In EU Member States tha</w:t>
            </w:r>
            <w:r>
              <w:rPr>
                <w:lang w:val="en-GB"/>
              </w:rPr>
              <w:t xml:space="preserve">t do criminalise forced sterilisation we see important differences in penalties. </w:t>
            </w:r>
            <w:r w:rsidRPr="006B7137">
              <w:t xml:space="preserve">For example, it can be sanctioned to up to 10 years to imprisonment in Malta, while in Sweden the offence is sanctioned by a fine and up to 6 months imprisonment. </w:t>
            </w:r>
          </w:p>
          <w:p w14:paraId="1EE6BBBF" w14:textId="53545B41" w:rsidR="006B7137" w:rsidRPr="006B7137" w:rsidRDefault="006B7137" w:rsidP="008439EF"/>
        </w:tc>
      </w:tr>
    </w:tbl>
    <w:p w14:paraId="1F6AF7FB" w14:textId="77777777" w:rsidR="003524CB" w:rsidRPr="006B7137" w:rsidRDefault="003524CB" w:rsidP="003524CB">
      <w:pPr>
        <w:rPr>
          <w:lang w:val="en-GB"/>
        </w:rPr>
      </w:pPr>
    </w:p>
    <w:p w14:paraId="1376E8C0" w14:textId="604286EB" w:rsidR="003524CB" w:rsidRDefault="003524CB" w:rsidP="003524CB">
      <w:pPr>
        <w:pStyle w:val="Heading3"/>
        <w:rPr>
          <w:lang w:val="en-GB"/>
        </w:rPr>
      </w:pPr>
      <w:bookmarkStart w:id="6" w:name="_Toc111130496"/>
      <w:r w:rsidRPr="005414EC">
        <w:rPr>
          <w:lang w:val="en-GB"/>
        </w:rPr>
        <w:t xml:space="preserve">Article </w:t>
      </w:r>
      <w:r w:rsidR="003A0AD5">
        <w:rPr>
          <w:lang w:val="en-GB"/>
        </w:rPr>
        <w:t>15. Limitation periods – Paragraph 3</w:t>
      </w:r>
      <w:bookmarkEnd w:id="6"/>
      <w:r>
        <w:rPr>
          <w:lang w:val="en-GB"/>
        </w:rPr>
        <w:t xml:space="preserve"> </w:t>
      </w:r>
      <w:r w:rsidRPr="005414EC">
        <w:rPr>
          <w:lang w:val="en-GB"/>
        </w:rPr>
        <w:t xml:space="preserve"> </w:t>
      </w:r>
    </w:p>
    <w:tbl>
      <w:tblPr>
        <w:tblStyle w:val="TableGrid"/>
        <w:tblW w:w="0" w:type="auto"/>
        <w:tblLook w:val="04A0" w:firstRow="1" w:lastRow="0" w:firstColumn="1" w:lastColumn="0" w:noHBand="0" w:noVBand="1"/>
      </w:tblPr>
      <w:tblGrid>
        <w:gridCol w:w="4508"/>
        <w:gridCol w:w="4508"/>
      </w:tblGrid>
      <w:tr w:rsidR="003524CB" w14:paraId="5C13D815" w14:textId="77777777" w:rsidTr="000F06C7">
        <w:tc>
          <w:tcPr>
            <w:tcW w:w="4508" w:type="dxa"/>
          </w:tcPr>
          <w:p w14:paraId="4C752512" w14:textId="61F346A3" w:rsidR="003524CB" w:rsidRDefault="003A0AD5" w:rsidP="000F06C7">
            <w:pPr>
              <w:rPr>
                <w:lang w:val="en-GB"/>
              </w:rPr>
            </w:pPr>
            <w:r>
              <w:t xml:space="preserve">3. </w:t>
            </w:r>
            <w:r w:rsidRPr="003A0AD5">
              <w:t>Member States shall take the necessary measures to provide for a limitation period for criminal offences referred to in Article 6 of at least 10 years from the time when the offence was committed.</w:t>
            </w:r>
          </w:p>
        </w:tc>
        <w:tc>
          <w:tcPr>
            <w:tcW w:w="4508" w:type="dxa"/>
          </w:tcPr>
          <w:p w14:paraId="451BF1B0" w14:textId="12F1E2E4" w:rsidR="00073FEE" w:rsidRPr="003524CB" w:rsidRDefault="003A0AD5" w:rsidP="003524CB">
            <w:r>
              <w:t xml:space="preserve">3. </w:t>
            </w:r>
            <w:r w:rsidRPr="003A0AD5">
              <w:t xml:space="preserve">Member States shall take the necessary measures to provide for a limitation period for criminal offences referred to in Article 6 </w:t>
            </w:r>
            <w:r w:rsidRPr="003A0AD5">
              <w:rPr>
                <w:b/>
                <w:bCs/>
              </w:rPr>
              <w:t>and Article 6 bis</w:t>
            </w:r>
            <w:r>
              <w:t xml:space="preserve"> </w:t>
            </w:r>
            <w:r w:rsidRPr="003A0AD5">
              <w:t>of at least 10 years from the time when the offence was committed.</w:t>
            </w:r>
          </w:p>
        </w:tc>
      </w:tr>
      <w:tr w:rsidR="003524CB" w14:paraId="39BCF454" w14:textId="77777777" w:rsidTr="000F06C7">
        <w:tc>
          <w:tcPr>
            <w:tcW w:w="9016" w:type="dxa"/>
            <w:gridSpan w:val="2"/>
          </w:tcPr>
          <w:p w14:paraId="00559418" w14:textId="39FA078D" w:rsidR="003524CB" w:rsidRDefault="003524CB" w:rsidP="000F06C7">
            <w:pPr>
              <w:rPr>
                <w:lang w:val="en-GB"/>
              </w:rPr>
            </w:pPr>
            <w:r>
              <w:rPr>
                <w:lang w:val="en-GB"/>
              </w:rPr>
              <w:t>Justification:</w:t>
            </w:r>
          </w:p>
          <w:p w14:paraId="48008FCD" w14:textId="77777777" w:rsidR="003A0AD5" w:rsidRDefault="003A0AD5" w:rsidP="000F06C7">
            <w:pPr>
              <w:rPr>
                <w:lang w:val="en-GB"/>
              </w:rPr>
            </w:pPr>
          </w:p>
          <w:p w14:paraId="6E1F16DC" w14:textId="134F8C62" w:rsidR="003524CB" w:rsidRPr="009B6585" w:rsidRDefault="003A0AD5" w:rsidP="009B6585">
            <w:pPr>
              <w:rPr>
                <w:lang w:val="en-GB"/>
              </w:rPr>
            </w:pPr>
            <w:r w:rsidRPr="003A0AD5">
              <w:rPr>
                <w:lang w:val="en-GB"/>
              </w:rPr>
              <w:t xml:space="preserve">Due to its irreversible and permanent nature, </w:t>
            </w:r>
            <w:r>
              <w:rPr>
                <w:lang w:val="en-GB"/>
              </w:rPr>
              <w:t xml:space="preserve">period of limitation </w:t>
            </w:r>
            <w:r w:rsidRPr="003A0AD5">
              <w:rPr>
                <w:lang w:val="en-GB"/>
              </w:rPr>
              <w:t>for the criminal offence of forced sterilisation should be at least similar to t</w:t>
            </w:r>
            <w:r>
              <w:rPr>
                <w:lang w:val="en-GB"/>
              </w:rPr>
              <w:t xml:space="preserve">he one </w:t>
            </w:r>
            <w:r w:rsidRPr="003A0AD5">
              <w:rPr>
                <w:lang w:val="en-GB"/>
              </w:rPr>
              <w:t>applicable to female genital mutilation</w:t>
            </w:r>
          </w:p>
        </w:tc>
      </w:tr>
    </w:tbl>
    <w:p w14:paraId="1C806A06" w14:textId="11161DE6" w:rsidR="00971356" w:rsidRPr="002747E4" w:rsidRDefault="00971356" w:rsidP="00971356"/>
    <w:p w14:paraId="1885B6CE" w14:textId="2B45995B" w:rsidR="00831114" w:rsidRDefault="005414EC" w:rsidP="00831114">
      <w:pPr>
        <w:pStyle w:val="Heading3"/>
        <w:rPr>
          <w:lang w:val="en-GB"/>
        </w:rPr>
      </w:pPr>
      <w:bookmarkStart w:id="7" w:name="_Toc111130497"/>
      <w:r w:rsidRPr="005414EC">
        <w:rPr>
          <w:lang w:val="en-GB"/>
        </w:rPr>
        <w:lastRenderedPageBreak/>
        <w:t xml:space="preserve">Article </w:t>
      </w:r>
      <w:r w:rsidR="00276ADA">
        <w:rPr>
          <w:lang w:val="en-GB"/>
        </w:rPr>
        <w:t>16. Reporting of violence against women or domestic violence – Paragraph 1</w:t>
      </w:r>
      <w:bookmarkEnd w:id="7"/>
      <w:r w:rsidR="00276ADA">
        <w:rPr>
          <w:lang w:val="en-GB"/>
        </w:rPr>
        <w:t xml:space="preserve"> </w:t>
      </w:r>
    </w:p>
    <w:tbl>
      <w:tblPr>
        <w:tblStyle w:val="TableGrid"/>
        <w:tblW w:w="0" w:type="auto"/>
        <w:tblLook w:val="04A0" w:firstRow="1" w:lastRow="0" w:firstColumn="1" w:lastColumn="0" w:noHBand="0" w:noVBand="1"/>
      </w:tblPr>
      <w:tblGrid>
        <w:gridCol w:w="4570"/>
        <w:gridCol w:w="4446"/>
      </w:tblGrid>
      <w:tr w:rsidR="00831114" w14:paraId="5AA34805" w14:textId="77777777" w:rsidTr="00831114">
        <w:tc>
          <w:tcPr>
            <w:tcW w:w="4508" w:type="dxa"/>
          </w:tcPr>
          <w:p w14:paraId="4BB6AF1C" w14:textId="75AABECF" w:rsidR="00831114" w:rsidRDefault="00276ADA" w:rsidP="00A27575">
            <w:pPr>
              <w:rPr>
                <w:lang w:val="en-GB"/>
              </w:rPr>
            </w:pPr>
            <w:r>
              <w:rPr>
                <w:lang w:val="en-GB"/>
              </w:rPr>
              <w:t xml:space="preserve">1. </w:t>
            </w:r>
            <w:r w:rsidRPr="00276ADA">
              <w:t>In addition to the rights of victims when making a complaint under Article 5 of Directive 2012/29/EU, Member States shall ensure that victims can report criminal offences of violence against women or domestic violence to the competent authorities in an easy and accessible manner. This shall include the possibility of reporting criminal offences online or through other information and communication technologies, including the possibility to submit evidence, in particular concerning reporting of criminal offences of cyber violence.   </w:t>
            </w:r>
          </w:p>
        </w:tc>
        <w:tc>
          <w:tcPr>
            <w:tcW w:w="4508" w:type="dxa"/>
          </w:tcPr>
          <w:p w14:paraId="3A689EDD" w14:textId="24F52910" w:rsidR="00831114" w:rsidRDefault="00276ADA" w:rsidP="00971356">
            <w:pPr>
              <w:rPr>
                <w:lang w:val="en-GB"/>
              </w:rPr>
            </w:pPr>
            <w:r>
              <w:rPr>
                <w:lang w:val="en-GB"/>
              </w:rPr>
              <w:t xml:space="preserve">1. </w:t>
            </w:r>
            <w:r w:rsidRPr="00276ADA">
              <w:rPr>
                <w:lang w:val="en-GB"/>
              </w:rPr>
              <w:t>In addition to the rights of victims when making a complaint under Article 5 of Directive 2012/29/EU, Member States shall ensure that</w:t>
            </w:r>
            <w:r>
              <w:rPr>
                <w:lang w:val="en-GB"/>
              </w:rPr>
              <w:t xml:space="preserve"> </w:t>
            </w:r>
            <w:r w:rsidRPr="00276ADA">
              <w:rPr>
                <w:lang w:val="en-GB"/>
              </w:rPr>
              <w:t>victims</w:t>
            </w:r>
            <w:r>
              <w:rPr>
                <w:b/>
                <w:bCs/>
                <w:lang w:val="en-GB"/>
              </w:rPr>
              <w:t>, including those with disabilities and living in institutions,</w:t>
            </w:r>
            <w:r w:rsidRPr="00276ADA">
              <w:rPr>
                <w:lang w:val="en-GB"/>
              </w:rPr>
              <w:t xml:space="preserve"> can report criminal offences of violence against women or domestic violence</w:t>
            </w:r>
            <w:r w:rsidR="00D85843">
              <w:rPr>
                <w:lang w:val="en-GB"/>
              </w:rPr>
              <w:t xml:space="preserve"> </w:t>
            </w:r>
            <w:r w:rsidRPr="00276ADA">
              <w:rPr>
                <w:lang w:val="en-GB"/>
              </w:rPr>
              <w:t>to the competent authorities in an easy and accessible manner</w:t>
            </w:r>
            <w:r w:rsidR="00FC5C1B">
              <w:rPr>
                <w:lang w:val="en-GB"/>
              </w:rPr>
              <w:t>,</w:t>
            </w:r>
            <w:r w:rsidR="00015154">
              <w:rPr>
                <w:lang w:val="en-GB"/>
              </w:rPr>
              <w:t xml:space="preserve"> </w:t>
            </w:r>
            <w:r w:rsidR="00015154" w:rsidRPr="00015154">
              <w:rPr>
                <w:b/>
                <w:bCs/>
                <w:lang w:val="en-GB"/>
              </w:rPr>
              <w:t xml:space="preserve">including </w:t>
            </w:r>
            <w:r w:rsidR="00FC5C1B">
              <w:rPr>
                <w:b/>
                <w:bCs/>
                <w:lang w:val="en-GB"/>
              </w:rPr>
              <w:t xml:space="preserve">through </w:t>
            </w:r>
            <w:r w:rsidR="00015154" w:rsidRPr="00015154">
              <w:rPr>
                <w:b/>
                <w:bCs/>
                <w:lang w:val="en-GB"/>
              </w:rPr>
              <w:t>the use of Braille and sign language</w:t>
            </w:r>
            <w:r w:rsidRPr="00276ADA">
              <w:rPr>
                <w:lang w:val="en-GB"/>
              </w:rPr>
              <w:t xml:space="preserve">. This shall include the possibility of reporting criminal offences online or through other </w:t>
            </w:r>
            <w:r w:rsidR="00410D3B">
              <w:rPr>
                <w:b/>
                <w:bCs/>
                <w:lang w:val="en-GB"/>
              </w:rPr>
              <w:t xml:space="preserve">accessible </w:t>
            </w:r>
            <w:r w:rsidRPr="00276ADA">
              <w:rPr>
                <w:lang w:val="en-GB"/>
              </w:rPr>
              <w:t>information and communication technologies, including the possibility to submit evidence, in particular concerning reporting of criminal offences of cyber violence.</w:t>
            </w:r>
          </w:p>
        </w:tc>
      </w:tr>
      <w:tr w:rsidR="00831114" w14:paraId="0456A66A" w14:textId="77777777" w:rsidTr="00F76451">
        <w:tc>
          <w:tcPr>
            <w:tcW w:w="9016" w:type="dxa"/>
            <w:gridSpan w:val="2"/>
          </w:tcPr>
          <w:p w14:paraId="2C1A20A5" w14:textId="77777777" w:rsidR="00831114" w:rsidRDefault="00831114" w:rsidP="00971356">
            <w:pPr>
              <w:rPr>
                <w:lang w:val="en-GB"/>
              </w:rPr>
            </w:pPr>
            <w:r w:rsidRPr="00867096">
              <w:rPr>
                <w:lang w:val="en-GB"/>
              </w:rPr>
              <w:t>Justification:</w:t>
            </w:r>
          </w:p>
          <w:p w14:paraId="5D9F89D1" w14:textId="710B0BEE" w:rsidR="007B5589" w:rsidRDefault="007B5589" w:rsidP="00971356">
            <w:pPr>
              <w:rPr>
                <w:lang w:val="en-GB"/>
              </w:rPr>
            </w:pPr>
          </w:p>
          <w:p w14:paraId="002097AD" w14:textId="77777777" w:rsidR="00210BC4" w:rsidRDefault="00867096" w:rsidP="00210BC4">
            <w:r w:rsidRPr="00867096">
              <w:t>Women and girls with disabilities face more difficulties to report violence and claim their rights because of several factors</w:t>
            </w:r>
            <w:r>
              <w:t xml:space="preserve">, including inaccessibility and the unavailability of reporting mechanisms in institutions. The Directive should guarantee that all victims can report violence against women or domestic violence. </w:t>
            </w:r>
          </w:p>
          <w:p w14:paraId="0349AF7B" w14:textId="77777777" w:rsidR="00210BC4" w:rsidRDefault="00210BC4" w:rsidP="00210BC4"/>
          <w:p w14:paraId="63530E40" w14:textId="7D676990" w:rsidR="005705C9" w:rsidRPr="00210BC4" w:rsidRDefault="00CF7E3D" w:rsidP="00210BC4">
            <w:r w:rsidRPr="00CF7E3D">
              <w:t xml:space="preserve">This includes </w:t>
            </w:r>
            <w:r>
              <w:t xml:space="preserve">Blind, deaf and </w:t>
            </w:r>
            <w:r w:rsidRPr="00CF7E3D">
              <w:t>deafblind women and girls,</w:t>
            </w:r>
            <w:r w:rsidR="00210BC4">
              <w:t xml:space="preserve"> which</w:t>
            </w:r>
            <w:r w:rsidRPr="00CF7E3D">
              <w:t xml:space="preserve"> due to specific communication needs and barriers,</w:t>
            </w:r>
            <w:r w:rsidR="00210BC4">
              <w:t xml:space="preserve"> need provision of Braille and/or sign language interpreter (including Deafblind interpreter). </w:t>
            </w:r>
            <w:r>
              <w:t xml:space="preserve"> </w:t>
            </w:r>
          </w:p>
        </w:tc>
      </w:tr>
    </w:tbl>
    <w:p w14:paraId="4E39E4D8" w14:textId="77777777" w:rsidR="00642AF5" w:rsidRDefault="00642AF5" w:rsidP="00A5325F">
      <w:pPr>
        <w:pStyle w:val="Heading3"/>
        <w:rPr>
          <w:lang w:val="en-GB"/>
        </w:rPr>
      </w:pPr>
    </w:p>
    <w:p w14:paraId="17605620" w14:textId="76356967" w:rsidR="00A5325F" w:rsidRDefault="00565521" w:rsidP="00A5325F">
      <w:pPr>
        <w:pStyle w:val="Heading3"/>
        <w:rPr>
          <w:lang w:val="en-GB"/>
        </w:rPr>
      </w:pPr>
      <w:bookmarkStart w:id="8" w:name="_Toc111130498"/>
      <w:r>
        <w:rPr>
          <w:lang w:val="en-GB"/>
        </w:rPr>
        <w:t xml:space="preserve">Article </w:t>
      </w:r>
      <w:r w:rsidR="00642AF5">
        <w:rPr>
          <w:lang w:val="en-GB"/>
        </w:rPr>
        <w:t>27. Specialist support to victims – Paragraph 2</w:t>
      </w:r>
      <w:bookmarkEnd w:id="8"/>
    </w:p>
    <w:tbl>
      <w:tblPr>
        <w:tblStyle w:val="TableGrid"/>
        <w:tblW w:w="0" w:type="auto"/>
        <w:tblLook w:val="04A0" w:firstRow="1" w:lastRow="0" w:firstColumn="1" w:lastColumn="0" w:noHBand="0" w:noVBand="1"/>
      </w:tblPr>
      <w:tblGrid>
        <w:gridCol w:w="4508"/>
        <w:gridCol w:w="4508"/>
      </w:tblGrid>
      <w:tr w:rsidR="00565521" w:rsidRPr="00565521" w14:paraId="45B8F539" w14:textId="77777777" w:rsidTr="000F06C7">
        <w:tc>
          <w:tcPr>
            <w:tcW w:w="4508" w:type="dxa"/>
          </w:tcPr>
          <w:p w14:paraId="7EA2FF28" w14:textId="369066E2" w:rsidR="00565521" w:rsidRPr="00565521" w:rsidRDefault="00642AF5" w:rsidP="00565521">
            <w:pPr>
              <w:rPr>
                <w:lang w:val="en-GB"/>
              </w:rPr>
            </w:pPr>
            <w:r>
              <w:t xml:space="preserve">2. </w:t>
            </w:r>
            <w:r w:rsidRPr="00642AF5">
              <w:t xml:space="preserve">Specialist support referred to in paragraph 1 shall be offered in-person and shall be easily accessible, including online or through other adequate means, such as information and communication technologies, tailored to the needs of victims of </w:t>
            </w:r>
            <w:r w:rsidRPr="00642AF5">
              <w:lastRenderedPageBreak/>
              <w:t>violence against women and domestic violence.</w:t>
            </w:r>
          </w:p>
        </w:tc>
        <w:tc>
          <w:tcPr>
            <w:tcW w:w="4508" w:type="dxa"/>
          </w:tcPr>
          <w:p w14:paraId="4E239286" w14:textId="229B3C33" w:rsidR="00565521" w:rsidRPr="00C1014A" w:rsidRDefault="00642AF5" w:rsidP="00565521">
            <w:pPr>
              <w:spacing w:after="160" w:line="259" w:lineRule="auto"/>
              <w:rPr>
                <w:b/>
                <w:bCs/>
                <w:i/>
                <w:iCs/>
                <w:lang w:val="en-GB"/>
              </w:rPr>
            </w:pPr>
            <w:r>
              <w:lastRenderedPageBreak/>
              <w:t xml:space="preserve">2. </w:t>
            </w:r>
            <w:r w:rsidRPr="00642AF5">
              <w:t xml:space="preserve">Specialist support referred to in paragraph 1 shall be offered in-person and shall be easily accessible, including online or through other adequate means, such as information and communication technologies, </w:t>
            </w:r>
            <w:r w:rsidRPr="00642AF5">
              <w:lastRenderedPageBreak/>
              <w:t>tailored to the needs of victims of violence against women and domestic violence</w:t>
            </w:r>
            <w:r w:rsidRPr="00642AF5">
              <w:rPr>
                <w:b/>
                <w:bCs/>
              </w:rPr>
              <w:t>, including those with disabilities</w:t>
            </w:r>
            <w:r>
              <w:rPr>
                <w:b/>
                <w:bCs/>
              </w:rPr>
              <w:t xml:space="preserve"> and living in institutions</w:t>
            </w:r>
            <w:r w:rsidRPr="00642AF5">
              <w:t>.</w:t>
            </w:r>
          </w:p>
        </w:tc>
      </w:tr>
      <w:tr w:rsidR="00565521" w:rsidRPr="00565521" w14:paraId="1FCFB20C" w14:textId="77777777" w:rsidTr="000F06C7">
        <w:tc>
          <w:tcPr>
            <w:tcW w:w="9016" w:type="dxa"/>
            <w:gridSpan w:val="2"/>
          </w:tcPr>
          <w:p w14:paraId="63A45DAD" w14:textId="4436A0DD" w:rsidR="00565521" w:rsidRDefault="00565521" w:rsidP="00565521">
            <w:pPr>
              <w:spacing w:after="160" w:line="259" w:lineRule="auto"/>
              <w:rPr>
                <w:lang w:val="en-GB"/>
              </w:rPr>
            </w:pPr>
            <w:r w:rsidRPr="00565521">
              <w:rPr>
                <w:lang w:val="en-GB"/>
              </w:rPr>
              <w:lastRenderedPageBreak/>
              <w:t>Justification:</w:t>
            </w:r>
          </w:p>
          <w:p w14:paraId="35733547" w14:textId="7CE8308E" w:rsidR="00565521" w:rsidRPr="00565521" w:rsidRDefault="008D77BC" w:rsidP="00565521">
            <w:pPr>
              <w:spacing w:after="160" w:line="259" w:lineRule="auto"/>
              <w:rPr>
                <w:lang w:val="en-GB"/>
              </w:rPr>
            </w:pPr>
            <w:r>
              <w:rPr>
                <w:lang w:val="en-GB"/>
              </w:rPr>
              <w:t xml:space="preserve">The Directive must ensure that women with disabilities, including those living in institutions have access to specialist support to victims when they are victims of violence against women and domestic violence. </w:t>
            </w:r>
            <w:r w:rsidR="007C5372" w:rsidRPr="007C5372">
              <w:rPr>
                <w:lang w:val="en-GB"/>
              </w:rPr>
              <w:t>It is also important to provide sign language interpreter</w:t>
            </w:r>
            <w:r w:rsidR="007C5372">
              <w:rPr>
                <w:lang w:val="en-GB"/>
              </w:rPr>
              <w:t>s</w:t>
            </w:r>
            <w:r w:rsidR="007C5372" w:rsidRPr="007C5372">
              <w:rPr>
                <w:lang w:val="en-GB"/>
              </w:rPr>
              <w:t xml:space="preserve"> so</w:t>
            </w:r>
            <w:r w:rsidR="007C5372">
              <w:rPr>
                <w:lang w:val="en-GB"/>
              </w:rPr>
              <w:t xml:space="preserve"> Deaf and</w:t>
            </w:r>
            <w:r w:rsidR="007C5372" w:rsidRPr="007C5372">
              <w:rPr>
                <w:lang w:val="en-GB"/>
              </w:rPr>
              <w:t xml:space="preserve"> deafblind women and girls have equal access to information.</w:t>
            </w:r>
          </w:p>
        </w:tc>
      </w:tr>
    </w:tbl>
    <w:p w14:paraId="3354F5EC" w14:textId="77777777" w:rsidR="00565521" w:rsidRPr="00565521" w:rsidRDefault="00565521" w:rsidP="00565521">
      <w:pPr>
        <w:rPr>
          <w:lang w:val="en-GB"/>
        </w:rPr>
      </w:pPr>
    </w:p>
    <w:p w14:paraId="455248C2" w14:textId="71675E74" w:rsidR="00A5325F" w:rsidRDefault="00642AF5" w:rsidP="00A5325F">
      <w:pPr>
        <w:pStyle w:val="Heading3"/>
        <w:rPr>
          <w:lang w:val="en-GB"/>
        </w:rPr>
      </w:pPr>
      <w:bookmarkStart w:id="9" w:name="_Toc111130499"/>
      <w:r>
        <w:rPr>
          <w:lang w:val="en-GB"/>
        </w:rPr>
        <w:t xml:space="preserve">NEW </w:t>
      </w:r>
      <w:r w:rsidR="00A5325F">
        <w:rPr>
          <w:lang w:val="en-GB"/>
        </w:rPr>
        <w:t>Article 2</w:t>
      </w:r>
      <w:r>
        <w:rPr>
          <w:lang w:val="en-GB"/>
        </w:rPr>
        <w:t>9 bis</w:t>
      </w:r>
      <w:r w:rsidR="00A5325F">
        <w:rPr>
          <w:lang w:val="en-GB"/>
        </w:rPr>
        <w:t xml:space="preserve">. </w:t>
      </w:r>
      <w:r w:rsidRPr="00642AF5">
        <w:rPr>
          <w:lang w:val="en-GB"/>
        </w:rPr>
        <w:t xml:space="preserve">Specialist support for victims of </w:t>
      </w:r>
      <w:r>
        <w:rPr>
          <w:lang w:val="en-GB"/>
        </w:rPr>
        <w:t>forced sterilisation</w:t>
      </w:r>
      <w:bookmarkEnd w:id="9"/>
    </w:p>
    <w:tbl>
      <w:tblPr>
        <w:tblStyle w:val="TableGrid"/>
        <w:tblW w:w="0" w:type="auto"/>
        <w:tblLook w:val="04A0" w:firstRow="1" w:lastRow="0" w:firstColumn="1" w:lastColumn="0" w:noHBand="0" w:noVBand="1"/>
      </w:tblPr>
      <w:tblGrid>
        <w:gridCol w:w="4508"/>
        <w:gridCol w:w="4508"/>
      </w:tblGrid>
      <w:tr w:rsidR="00A5325F" w14:paraId="2389EC3F" w14:textId="77777777" w:rsidTr="000F06C7">
        <w:tc>
          <w:tcPr>
            <w:tcW w:w="4508" w:type="dxa"/>
          </w:tcPr>
          <w:p w14:paraId="2938742C" w14:textId="259F76F6" w:rsidR="00A5325F" w:rsidRDefault="00A5325F" w:rsidP="000F06C7">
            <w:pPr>
              <w:rPr>
                <w:lang w:val="en-GB"/>
              </w:rPr>
            </w:pPr>
          </w:p>
        </w:tc>
        <w:tc>
          <w:tcPr>
            <w:tcW w:w="4508" w:type="dxa"/>
          </w:tcPr>
          <w:p w14:paraId="2F9AD00D" w14:textId="77777777" w:rsidR="00A5325F" w:rsidRPr="00091991" w:rsidRDefault="00642AF5" w:rsidP="00A5325F">
            <w:pPr>
              <w:rPr>
                <w:b/>
                <w:bCs/>
                <w:lang w:val="en-GB"/>
              </w:rPr>
            </w:pPr>
            <w:r w:rsidRPr="00091991">
              <w:rPr>
                <w:b/>
                <w:bCs/>
                <w:lang w:val="en-GB"/>
              </w:rPr>
              <w:t>Specialist support for victims of forced sterilisation</w:t>
            </w:r>
          </w:p>
          <w:p w14:paraId="7B303147" w14:textId="77777777" w:rsidR="00642AF5" w:rsidRPr="00091991" w:rsidRDefault="00642AF5" w:rsidP="00A5325F">
            <w:pPr>
              <w:rPr>
                <w:b/>
                <w:bCs/>
                <w:lang w:val="en-GB"/>
              </w:rPr>
            </w:pPr>
          </w:p>
          <w:p w14:paraId="158ED827" w14:textId="474C6D31" w:rsidR="00642AF5" w:rsidRPr="00091991" w:rsidRDefault="00091991" w:rsidP="00A5325F">
            <w:pPr>
              <w:rPr>
                <w:b/>
                <w:bCs/>
              </w:rPr>
            </w:pPr>
            <w:r w:rsidRPr="00091991">
              <w:rPr>
                <w:b/>
                <w:bCs/>
              </w:rPr>
              <w:t xml:space="preserve">1. Member States shall ensure effective, disability appropriate, support to victims of forced </w:t>
            </w:r>
            <w:proofErr w:type="spellStart"/>
            <w:r w:rsidRPr="00091991">
              <w:rPr>
                <w:b/>
                <w:bCs/>
              </w:rPr>
              <w:t>sterilisation</w:t>
            </w:r>
            <w:proofErr w:type="spellEnd"/>
            <w:r w:rsidRPr="00091991">
              <w:rPr>
                <w:b/>
                <w:bCs/>
              </w:rPr>
              <w:t>, including by providing gynecological, psychological and trauma care tailored to the specific needs of the victims, after the offence has been perpetrated and for as long as necessary thereafter. </w:t>
            </w:r>
          </w:p>
          <w:p w14:paraId="3D34B654" w14:textId="77777777" w:rsidR="00091991" w:rsidRPr="00091991" w:rsidRDefault="00091991" w:rsidP="00A5325F">
            <w:pPr>
              <w:rPr>
                <w:b/>
                <w:bCs/>
              </w:rPr>
            </w:pPr>
          </w:p>
          <w:p w14:paraId="667EA4EC" w14:textId="3401E21E" w:rsidR="00091991" w:rsidRPr="00091991" w:rsidRDefault="00091991" w:rsidP="00A5325F">
            <w:r w:rsidRPr="00091991">
              <w:rPr>
                <w:b/>
                <w:bCs/>
              </w:rPr>
              <w:t xml:space="preserve">2. Article 27(3) and (6) and Article 28(2) shall be applicable to the provision of support for victims of forced </w:t>
            </w:r>
            <w:proofErr w:type="spellStart"/>
            <w:r w:rsidRPr="00091991">
              <w:rPr>
                <w:b/>
                <w:bCs/>
              </w:rPr>
              <w:t>sterilisation</w:t>
            </w:r>
            <w:proofErr w:type="spellEnd"/>
            <w:r w:rsidRPr="00091991">
              <w:rPr>
                <w:b/>
                <w:bCs/>
              </w:rPr>
              <w:t xml:space="preserve">. </w:t>
            </w:r>
          </w:p>
        </w:tc>
      </w:tr>
      <w:tr w:rsidR="00A5325F" w14:paraId="7B0AA5F3" w14:textId="77777777" w:rsidTr="000F06C7">
        <w:tc>
          <w:tcPr>
            <w:tcW w:w="9016" w:type="dxa"/>
            <w:gridSpan w:val="2"/>
          </w:tcPr>
          <w:p w14:paraId="7D38DFAF" w14:textId="77777777" w:rsidR="00A5325F" w:rsidRDefault="00A5325F" w:rsidP="000F06C7">
            <w:pPr>
              <w:rPr>
                <w:lang w:val="en-GB"/>
              </w:rPr>
            </w:pPr>
            <w:r>
              <w:rPr>
                <w:lang w:val="en-GB"/>
              </w:rPr>
              <w:t>Justification:</w:t>
            </w:r>
          </w:p>
          <w:p w14:paraId="196605D0" w14:textId="77777777" w:rsidR="00C1014A" w:rsidRDefault="00C1014A" w:rsidP="00C1014A">
            <w:pPr>
              <w:rPr>
                <w:lang w:val="en-GB"/>
              </w:rPr>
            </w:pPr>
          </w:p>
          <w:p w14:paraId="09EA42A0" w14:textId="239264FD" w:rsidR="00A5325F" w:rsidRDefault="008D77BC" w:rsidP="000F06C7">
            <w:pPr>
              <w:rPr>
                <w:lang w:val="en-GB"/>
              </w:rPr>
            </w:pPr>
            <w:r>
              <w:rPr>
                <w:lang w:val="en-GB"/>
              </w:rPr>
              <w:t xml:space="preserve">The Directive must provide for specialist support for victims of forced sterilisation, not only to access justice, but also to support them with the impact forced sterilisation can have on their lives. Forced sterilisation can create serious health and psychological consequences on women. </w:t>
            </w:r>
          </w:p>
        </w:tc>
      </w:tr>
    </w:tbl>
    <w:p w14:paraId="6F252B1C" w14:textId="77777777" w:rsidR="00A5325F" w:rsidRPr="00993058" w:rsidRDefault="00A5325F" w:rsidP="00971356"/>
    <w:p w14:paraId="5FFBAE0C" w14:textId="2FCDF865" w:rsidR="00831114" w:rsidRDefault="005414EC" w:rsidP="005414EC">
      <w:pPr>
        <w:pStyle w:val="Heading3"/>
        <w:rPr>
          <w:lang w:val="en-GB"/>
        </w:rPr>
      </w:pPr>
      <w:bookmarkStart w:id="10" w:name="_Toc111130500"/>
      <w:r>
        <w:rPr>
          <w:lang w:val="en-GB"/>
        </w:rPr>
        <w:lastRenderedPageBreak/>
        <w:t xml:space="preserve">Article </w:t>
      </w:r>
      <w:r w:rsidR="00C34BBD">
        <w:rPr>
          <w:lang w:val="en-GB"/>
        </w:rPr>
        <w:t xml:space="preserve">32. </w:t>
      </w:r>
      <w:r w:rsidR="00C34BBD" w:rsidRPr="00C34BBD">
        <w:rPr>
          <w:lang w:val="en-GB"/>
        </w:rPr>
        <w:t>Shelters and other interim accommodations</w:t>
      </w:r>
      <w:r w:rsidR="00C34BBD">
        <w:rPr>
          <w:lang w:val="en-GB"/>
        </w:rPr>
        <w:t xml:space="preserve"> – Paragraph 1 bis</w:t>
      </w:r>
      <w:bookmarkEnd w:id="10"/>
      <w:r w:rsidR="00C34BBD">
        <w:rPr>
          <w:lang w:val="en-GB"/>
        </w:rPr>
        <w:t xml:space="preserve"> </w:t>
      </w:r>
    </w:p>
    <w:tbl>
      <w:tblPr>
        <w:tblStyle w:val="TableGrid"/>
        <w:tblW w:w="0" w:type="auto"/>
        <w:tblLook w:val="04A0" w:firstRow="1" w:lastRow="0" w:firstColumn="1" w:lastColumn="0" w:noHBand="0" w:noVBand="1"/>
      </w:tblPr>
      <w:tblGrid>
        <w:gridCol w:w="4508"/>
        <w:gridCol w:w="4508"/>
      </w:tblGrid>
      <w:tr w:rsidR="00A27575" w14:paraId="60F71ED8" w14:textId="77777777" w:rsidTr="00F11CB0">
        <w:tc>
          <w:tcPr>
            <w:tcW w:w="4508" w:type="dxa"/>
          </w:tcPr>
          <w:p w14:paraId="49FCA07A" w14:textId="0BBF0ACB" w:rsidR="00A27575" w:rsidRDefault="00A27575" w:rsidP="005324F9">
            <w:pPr>
              <w:rPr>
                <w:lang w:val="en-GB"/>
              </w:rPr>
            </w:pPr>
            <w:bookmarkStart w:id="11" w:name="_Hlk73696495"/>
          </w:p>
        </w:tc>
        <w:tc>
          <w:tcPr>
            <w:tcW w:w="4508" w:type="dxa"/>
          </w:tcPr>
          <w:p w14:paraId="0D35B897" w14:textId="40BCA646" w:rsidR="00A27575" w:rsidRPr="00C34BBD" w:rsidRDefault="00C34BBD" w:rsidP="00C34BBD">
            <w:pPr>
              <w:rPr>
                <w:b/>
                <w:bCs/>
                <w:lang w:val="en-GB"/>
              </w:rPr>
            </w:pPr>
            <w:r w:rsidRPr="00C34BBD">
              <w:rPr>
                <w:b/>
                <w:bCs/>
                <w:lang w:val="en-GB"/>
              </w:rPr>
              <w:t xml:space="preserve">1. bis. The shelters and other appropriate interim accommodations shall be accessible and equipped to accommodate the specific needs of victims with disabilities. </w:t>
            </w:r>
          </w:p>
        </w:tc>
      </w:tr>
      <w:tr w:rsidR="00C34BBD" w14:paraId="5C167FEA" w14:textId="77777777" w:rsidTr="0098404A">
        <w:tc>
          <w:tcPr>
            <w:tcW w:w="9016" w:type="dxa"/>
            <w:gridSpan w:val="2"/>
          </w:tcPr>
          <w:p w14:paraId="60630BD3" w14:textId="3DD3A51C" w:rsidR="00C34BBD" w:rsidRPr="00C34BBD" w:rsidRDefault="00C34BBD" w:rsidP="00C34BBD">
            <w:pPr>
              <w:rPr>
                <w:lang w:val="en-GB"/>
              </w:rPr>
            </w:pPr>
            <w:r w:rsidRPr="00C34BBD">
              <w:rPr>
                <w:lang w:val="en-GB"/>
              </w:rPr>
              <w:t>Justification</w:t>
            </w:r>
            <w:r w:rsidR="00B42789">
              <w:rPr>
                <w:lang w:val="en-GB"/>
              </w:rPr>
              <w:t>:</w:t>
            </w:r>
            <w:r w:rsidRPr="00C34BBD">
              <w:rPr>
                <w:lang w:val="en-GB"/>
              </w:rPr>
              <w:t xml:space="preserve"> </w:t>
            </w:r>
          </w:p>
          <w:p w14:paraId="17CB997F" w14:textId="77777777" w:rsidR="00C34BBD" w:rsidRPr="00C34BBD" w:rsidRDefault="00C34BBD" w:rsidP="00C34BBD">
            <w:pPr>
              <w:rPr>
                <w:lang w:val="en-GB"/>
              </w:rPr>
            </w:pPr>
          </w:p>
          <w:p w14:paraId="7E249289" w14:textId="701FAD74" w:rsidR="00C34BBD" w:rsidRPr="00B42789" w:rsidRDefault="00B42789" w:rsidP="00C34BBD">
            <w:pPr>
              <w:rPr>
                <w:lang w:val="en-GB"/>
              </w:rPr>
            </w:pPr>
            <w:r w:rsidRPr="00B42789">
              <w:rPr>
                <w:lang w:val="en-GB"/>
              </w:rPr>
              <w:t>In many cases, shelters and interim accommodations are not accessible to women and girls victims of violence against women and domestic violence, e.g. physical accessibility, offering personal assistance, information in sign language, easy to understand language, etc. The Directive must require accessibility and capacity to accommodate the specific needs of victims with disabilities</w:t>
            </w:r>
            <w:r w:rsidR="004E61DC">
              <w:rPr>
                <w:lang w:val="en-GB"/>
              </w:rPr>
              <w:t xml:space="preserve">, </w:t>
            </w:r>
            <w:r w:rsidR="004E61DC" w:rsidRPr="004E61DC">
              <w:rPr>
                <w:lang w:val="en-GB"/>
              </w:rPr>
              <w:t>including access to information on braille, large print, text to speech and sign language interpret</w:t>
            </w:r>
            <w:r w:rsidR="004E61DC">
              <w:rPr>
                <w:lang w:val="en-GB"/>
              </w:rPr>
              <w:t>ation (including for Deafblind victims)</w:t>
            </w:r>
            <w:r w:rsidR="004E61DC" w:rsidRPr="004E61DC">
              <w:rPr>
                <w:lang w:val="en-GB"/>
              </w:rPr>
              <w:t>.</w:t>
            </w:r>
          </w:p>
        </w:tc>
      </w:tr>
      <w:bookmarkEnd w:id="11"/>
    </w:tbl>
    <w:p w14:paraId="6F30AFF9" w14:textId="40FE44AC" w:rsidR="00831114" w:rsidRDefault="00831114" w:rsidP="00971356">
      <w:pPr>
        <w:rPr>
          <w:lang w:val="en-GB"/>
        </w:rPr>
      </w:pPr>
    </w:p>
    <w:p w14:paraId="52245254" w14:textId="1A1F3944" w:rsidR="00181B8F" w:rsidRDefault="003A4B53" w:rsidP="00993058">
      <w:pPr>
        <w:pStyle w:val="Heading3"/>
        <w:rPr>
          <w:lang w:val="en-GB"/>
        </w:rPr>
      </w:pPr>
      <w:bookmarkStart w:id="12" w:name="_Toc111130501"/>
      <w:r w:rsidRPr="003A4B53">
        <w:rPr>
          <w:lang w:val="en-GB"/>
        </w:rPr>
        <w:t>Article 37 Training and information for professionals</w:t>
      </w:r>
      <w:r>
        <w:rPr>
          <w:lang w:val="en-GB"/>
        </w:rPr>
        <w:t xml:space="preserve"> – Paragraph</w:t>
      </w:r>
      <w:r w:rsidR="004E76A1">
        <w:rPr>
          <w:lang w:val="en-GB"/>
        </w:rPr>
        <w:t>s</w:t>
      </w:r>
      <w:r>
        <w:rPr>
          <w:lang w:val="en-GB"/>
        </w:rPr>
        <w:t xml:space="preserve"> 1 </w:t>
      </w:r>
      <w:r w:rsidR="004E76A1">
        <w:rPr>
          <w:lang w:val="en-GB"/>
        </w:rPr>
        <w:t>and 6</w:t>
      </w:r>
      <w:bookmarkEnd w:id="12"/>
    </w:p>
    <w:tbl>
      <w:tblPr>
        <w:tblStyle w:val="TableGrid"/>
        <w:tblW w:w="0" w:type="auto"/>
        <w:tblLook w:val="04A0" w:firstRow="1" w:lastRow="0" w:firstColumn="1" w:lastColumn="0" w:noHBand="0" w:noVBand="1"/>
      </w:tblPr>
      <w:tblGrid>
        <w:gridCol w:w="4508"/>
        <w:gridCol w:w="4508"/>
      </w:tblGrid>
      <w:tr w:rsidR="00181B8F" w14:paraId="4016E311" w14:textId="77777777" w:rsidTr="007F1B48">
        <w:tc>
          <w:tcPr>
            <w:tcW w:w="4508" w:type="dxa"/>
          </w:tcPr>
          <w:p w14:paraId="6EC12C49" w14:textId="77777777" w:rsidR="00181B8F" w:rsidRDefault="003A4B53" w:rsidP="00993058">
            <w:r w:rsidRPr="003A4B53">
              <w:t>1. Member States shall ensure that professionals likely to come into contact with victims, including law enforcement authorities, court staff, judges and prosecutors, lawyers, providers of victim support and restorative justice services, healthcare professionals, social services, educational and other relevant staff, receive both general and specialist training and targeted information to a level appropriate to their contacts with victims, to enable them to identify, prevent and address instances of violence against women or domestic violence and to treat victims in a trauma-, gender- and child-sensitive manner.</w:t>
            </w:r>
          </w:p>
          <w:p w14:paraId="6623F83A" w14:textId="77777777" w:rsidR="004E76A1" w:rsidRDefault="004E76A1" w:rsidP="00993058"/>
          <w:p w14:paraId="452B45F1" w14:textId="48E93C74" w:rsidR="004E76A1" w:rsidRDefault="004E76A1" w:rsidP="00993058">
            <w:pPr>
              <w:rPr>
                <w:lang w:val="en-GB"/>
              </w:rPr>
            </w:pPr>
            <w:r>
              <w:t xml:space="preserve">6. </w:t>
            </w:r>
            <w:r w:rsidRPr="004E76A1">
              <w:t xml:space="preserve">Member States shall ensure that the authorities competent for receiving reports of offences from </w:t>
            </w:r>
            <w:r w:rsidRPr="004E76A1">
              <w:lastRenderedPageBreak/>
              <w:t>victims are appropriately trained to facilitate and assist in the reporting of such crimes.</w:t>
            </w:r>
          </w:p>
        </w:tc>
        <w:tc>
          <w:tcPr>
            <w:tcW w:w="4508" w:type="dxa"/>
          </w:tcPr>
          <w:p w14:paraId="21AE240F" w14:textId="77777777" w:rsidR="00181B8F" w:rsidRDefault="003A4B53" w:rsidP="00993058">
            <w:r w:rsidRPr="003A4B53">
              <w:lastRenderedPageBreak/>
              <w:t>1. Member States shall ensure that professionals likely to come into contact with victims, including law enforcement authorities, court staff, judges and prosecutors, lawyers, providers of victim support and restorative justice services, healthcare professionals, social services, educational and other relevant staff, receive both general and specialist training and targeted information to a level appropriate to their contacts with victims, to enable them to identify, prevent and address instances of violence against women or domestic violence and to treat victims in a trauma-, gender-</w:t>
            </w:r>
            <w:r w:rsidRPr="003A4B53">
              <w:rPr>
                <w:b/>
                <w:bCs/>
              </w:rPr>
              <w:t>, disability- </w:t>
            </w:r>
            <w:r w:rsidRPr="003A4B53">
              <w:t>and child-sensitive manner.</w:t>
            </w:r>
          </w:p>
          <w:p w14:paraId="076AF1AB" w14:textId="77777777" w:rsidR="004E76A1" w:rsidRDefault="004E76A1" w:rsidP="00993058"/>
          <w:p w14:paraId="392AF572" w14:textId="3B057888" w:rsidR="004E76A1" w:rsidRPr="003A4B53" w:rsidRDefault="004E76A1" w:rsidP="00993058">
            <w:pPr>
              <w:rPr>
                <w:lang w:val="en-GB"/>
              </w:rPr>
            </w:pPr>
            <w:r w:rsidRPr="004E76A1">
              <w:t xml:space="preserve">6. Member States shall ensure that the authorities competent for </w:t>
            </w:r>
            <w:r w:rsidRPr="004E76A1">
              <w:lastRenderedPageBreak/>
              <w:t>receiving reports of offences from victims are appropriately trained to facilitate and assist in the reporting of such crimes</w:t>
            </w:r>
            <w:r w:rsidRPr="004E76A1">
              <w:rPr>
                <w:b/>
                <w:bCs/>
              </w:rPr>
              <w:t>, including by victims with disabilities</w:t>
            </w:r>
            <w:r w:rsidRPr="004E76A1">
              <w:t>.</w:t>
            </w:r>
          </w:p>
        </w:tc>
      </w:tr>
      <w:tr w:rsidR="00181B8F" w14:paraId="4F6E912F" w14:textId="77777777" w:rsidTr="007F1B48">
        <w:tc>
          <w:tcPr>
            <w:tcW w:w="9016" w:type="dxa"/>
            <w:gridSpan w:val="2"/>
          </w:tcPr>
          <w:p w14:paraId="2BC29ADB" w14:textId="77777777" w:rsidR="00181B8F" w:rsidRDefault="00181B8F" w:rsidP="00A1185F">
            <w:pPr>
              <w:rPr>
                <w:lang w:val="en-GB"/>
              </w:rPr>
            </w:pPr>
            <w:r>
              <w:rPr>
                <w:lang w:val="en-GB"/>
              </w:rPr>
              <w:lastRenderedPageBreak/>
              <w:t>Justification:</w:t>
            </w:r>
          </w:p>
          <w:p w14:paraId="2D3F1E80" w14:textId="7F3E6400" w:rsidR="00A1185F" w:rsidRDefault="00A1185F" w:rsidP="00A1185F">
            <w:pPr>
              <w:rPr>
                <w:lang w:val="en-GB"/>
              </w:rPr>
            </w:pPr>
          </w:p>
          <w:p w14:paraId="178F5481" w14:textId="1A147EA7" w:rsidR="00873A1C" w:rsidRDefault="00873A1C" w:rsidP="00A1185F">
            <w:pPr>
              <w:rPr>
                <w:lang w:val="en-GB"/>
              </w:rPr>
            </w:pPr>
            <w:r>
              <w:rPr>
                <w:lang w:val="en-GB"/>
              </w:rPr>
              <w:t xml:space="preserve">Without adequate trainings on disability and the rights and needs of women and girls with disabilities, women and girls with disabilities who are victims of violence may face revictimization, discrimination or lack of adequate support. The Directive must require Member States to provide disability-sensitive assistance and support. </w:t>
            </w:r>
          </w:p>
          <w:p w14:paraId="4C4D6027" w14:textId="63BB8DE3" w:rsidR="00A1185F" w:rsidRDefault="00A1185F" w:rsidP="00A1185F">
            <w:pPr>
              <w:rPr>
                <w:lang w:val="en-GB"/>
              </w:rPr>
            </w:pPr>
          </w:p>
        </w:tc>
      </w:tr>
    </w:tbl>
    <w:p w14:paraId="1A8F19B0" w14:textId="77777777" w:rsidR="0059713B" w:rsidRDefault="0059713B" w:rsidP="00971356">
      <w:pPr>
        <w:rPr>
          <w:lang w:val="en-GB"/>
        </w:rPr>
      </w:pPr>
    </w:p>
    <w:p w14:paraId="140EE3C9" w14:textId="2FA6E295" w:rsidR="00D7324F" w:rsidRDefault="007F07A5" w:rsidP="007F07A5">
      <w:pPr>
        <w:pStyle w:val="Heading3"/>
        <w:rPr>
          <w:lang w:val="en-GB"/>
        </w:rPr>
      </w:pPr>
      <w:bookmarkStart w:id="13" w:name="_Toc111130502"/>
      <w:r>
        <w:rPr>
          <w:lang w:val="en-GB"/>
        </w:rPr>
        <w:t xml:space="preserve">Article 44. Data collection and research </w:t>
      </w:r>
      <w:r w:rsidR="00331D4B">
        <w:rPr>
          <w:lang w:val="en-GB"/>
        </w:rPr>
        <w:t>–</w:t>
      </w:r>
      <w:r>
        <w:rPr>
          <w:lang w:val="en-GB"/>
        </w:rPr>
        <w:t xml:space="preserve"> </w:t>
      </w:r>
      <w:r w:rsidR="00331D4B">
        <w:rPr>
          <w:lang w:val="en-GB"/>
        </w:rPr>
        <w:t>Paragraph 2</w:t>
      </w:r>
      <w:bookmarkEnd w:id="13"/>
    </w:p>
    <w:tbl>
      <w:tblPr>
        <w:tblStyle w:val="TableGrid"/>
        <w:tblW w:w="0" w:type="auto"/>
        <w:tblLook w:val="04A0" w:firstRow="1" w:lastRow="0" w:firstColumn="1" w:lastColumn="0" w:noHBand="0" w:noVBand="1"/>
      </w:tblPr>
      <w:tblGrid>
        <w:gridCol w:w="4508"/>
        <w:gridCol w:w="4508"/>
      </w:tblGrid>
      <w:tr w:rsidR="00D7324F" w:rsidRPr="00D7324F" w14:paraId="7A18A6ED" w14:textId="77777777" w:rsidTr="007F1B48">
        <w:tc>
          <w:tcPr>
            <w:tcW w:w="4508" w:type="dxa"/>
          </w:tcPr>
          <w:p w14:paraId="439BFAA1" w14:textId="6312B894" w:rsidR="007F07A5" w:rsidRPr="007F07A5" w:rsidRDefault="007F07A5" w:rsidP="007F07A5">
            <w:pPr>
              <w:spacing w:after="160" w:line="259" w:lineRule="auto"/>
              <w:rPr>
                <w:lang w:val="en-GB"/>
              </w:rPr>
            </w:pPr>
            <w:r>
              <w:rPr>
                <w:lang w:val="en-GB"/>
              </w:rPr>
              <w:t xml:space="preserve">2. </w:t>
            </w:r>
            <w:r w:rsidRPr="007F07A5">
              <w:rPr>
                <w:lang w:val="en-GB"/>
              </w:rPr>
              <w:t>The statistics shall include the following data disaggregated by sex, age of the victim and of the offender, relationship between the victim and the offender and type of offence:</w:t>
            </w:r>
          </w:p>
          <w:p w14:paraId="51EAD5EB" w14:textId="77777777" w:rsidR="007F07A5" w:rsidRPr="007F07A5" w:rsidRDefault="007F07A5" w:rsidP="007F07A5">
            <w:pPr>
              <w:spacing w:after="160" w:line="259" w:lineRule="auto"/>
              <w:rPr>
                <w:lang w:val="en-GB"/>
              </w:rPr>
            </w:pPr>
            <w:r w:rsidRPr="007F07A5">
              <w:rPr>
                <w:lang w:val="en-GB"/>
              </w:rPr>
              <w:t>(a)the number of victims who experienced violence against women or domestic violence during the last 12 months, last five years and lifetime;</w:t>
            </w:r>
          </w:p>
          <w:p w14:paraId="63F5D9BA" w14:textId="29173B06" w:rsidR="00D7324F" w:rsidRPr="007F07A5" w:rsidRDefault="007F07A5" w:rsidP="00D7324F">
            <w:pPr>
              <w:spacing w:after="160" w:line="259" w:lineRule="auto"/>
              <w:rPr>
                <w:lang w:val="en-GB"/>
              </w:rPr>
            </w:pPr>
            <w:r w:rsidRPr="007F07A5">
              <w:rPr>
                <w:lang w:val="en-GB"/>
              </w:rPr>
              <w:t>(b)the annual number of such victims, of reported offences, of persons prosecuted for and convicted of such forms of violence, obtained from national administrative sources.</w:t>
            </w:r>
          </w:p>
        </w:tc>
        <w:tc>
          <w:tcPr>
            <w:tcW w:w="4508" w:type="dxa"/>
          </w:tcPr>
          <w:p w14:paraId="60CC63E9" w14:textId="15F3A180" w:rsidR="007F07A5" w:rsidRPr="007F07A5" w:rsidRDefault="007F07A5" w:rsidP="007F07A5">
            <w:pPr>
              <w:rPr>
                <w:lang w:val="en-GB"/>
              </w:rPr>
            </w:pPr>
            <w:r w:rsidRPr="007F07A5">
              <w:rPr>
                <w:lang w:val="en-GB"/>
              </w:rPr>
              <w:t>2. The statistics shall include the following data disaggregated by sex,</w:t>
            </w:r>
            <w:r>
              <w:rPr>
                <w:lang w:val="en-GB"/>
              </w:rPr>
              <w:t xml:space="preserve"> </w:t>
            </w:r>
            <w:r>
              <w:rPr>
                <w:b/>
                <w:bCs/>
                <w:lang w:val="en-GB"/>
              </w:rPr>
              <w:t>disability,</w:t>
            </w:r>
            <w:r w:rsidRPr="007F07A5">
              <w:rPr>
                <w:lang w:val="en-GB"/>
              </w:rPr>
              <w:t xml:space="preserve"> age of the victim and of the offender, relationship between the victim and the offender</w:t>
            </w:r>
            <w:r w:rsidR="008B3283" w:rsidRPr="008B3283">
              <w:rPr>
                <w:b/>
                <w:bCs/>
                <w:lang w:val="en-GB"/>
              </w:rPr>
              <w:t>,</w:t>
            </w:r>
            <w:r w:rsidRPr="007F07A5">
              <w:rPr>
                <w:lang w:val="en-GB"/>
              </w:rPr>
              <w:t xml:space="preserve"> </w:t>
            </w:r>
            <w:r w:rsidRPr="007F07A5">
              <w:rPr>
                <w:b/>
                <w:bCs/>
                <w:strike/>
                <w:lang w:val="en-GB"/>
              </w:rPr>
              <w:t>and</w:t>
            </w:r>
            <w:r w:rsidR="008B3283" w:rsidRPr="008B3283">
              <w:rPr>
                <w:b/>
                <w:bCs/>
                <w:lang w:val="en-GB"/>
              </w:rPr>
              <w:t xml:space="preserve"> the</w:t>
            </w:r>
            <w:r w:rsidRPr="007F07A5">
              <w:rPr>
                <w:lang w:val="en-GB"/>
              </w:rPr>
              <w:t xml:space="preserve"> type of offence</w:t>
            </w:r>
            <w:r w:rsidR="008B3283">
              <w:rPr>
                <w:lang w:val="en-GB"/>
              </w:rPr>
              <w:t xml:space="preserve"> </w:t>
            </w:r>
            <w:r w:rsidR="008B3283">
              <w:rPr>
                <w:b/>
                <w:bCs/>
                <w:lang w:val="en-GB"/>
              </w:rPr>
              <w:t xml:space="preserve">and place the offence took </w:t>
            </w:r>
            <w:r w:rsidR="008B3283">
              <w:rPr>
                <w:b/>
                <w:bCs/>
                <w:lang w:val="en-GB"/>
              </w:rPr>
              <w:t>place</w:t>
            </w:r>
            <w:r w:rsidR="0036572A">
              <w:rPr>
                <w:b/>
                <w:bCs/>
                <w:lang w:val="en-GB"/>
              </w:rPr>
              <w:t xml:space="preserve">: </w:t>
            </w:r>
          </w:p>
          <w:p w14:paraId="1C21DCC1" w14:textId="77777777" w:rsidR="007F07A5" w:rsidRPr="007F07A5" w:rsidRDefault="007F07A5" w:rsidP="007F07A5">
            <w:pPr>
              <w:rPr>
                <w:lang w:val="en-GB"/>
              </w:rPr>
            </w:pPr>
            <w:r w:rsidRPr="007F07A5">
              <w:rPr>
                <w:lang w:val="en-GB"/>
              </w:rPr>
              <w:t>(a)the number of victims who experienced violence against women or domestic violence during the last 12 months, last five years and lifetime;</w:t>
            </w:r>
          </w:p>
          <w:p w14:paraId="6A632F40" w14:textId="5A1E9C4C" w:rsidR="00D7324F" w:rsidRPr="00993058" w:rsidRDefault="007F07A5" w:rsidP="007F07A5">
            <w:pPr>
              <w:rPr>
                <w:lang w:val="en-GB"/>
              </w:rPr>
            </w:pPr>
            <w:r w:rsidRPr="007F07A5">
              <w:rPr>
                <w:lang w:val="en-GB"/>
              </w:rPr>
              <w:t>(b)the annual number of such victims, of reported offences, of persons prosecuted for and convicted of such forms of violence, obtained from national administrative sources.</w:t>
            </w:r>
          </w:p>
        </w:tc>
      </w:tr>
      <w:tr w:rsidR="00D7324F" w:rsidRPr="00D7324F" w14:paraId="0ECF7DB0" w14:textId="77777777" w:rsidTr="007F1B48">
        <w:tc>
          <w:tcPr>
            <w:tcW w:w="9016" w:type="dxa"/>
            <w:gridSpan w:val="2"/>
          </w:tcPr>
          <w:p w14:paraId="1EC8DBE5" w14:textId="482CB948" w:rsidR="00D7324F" w:rsidRDefault="00D7324F" w:rsidP="00D7324F">
            <w:pPr>
              <w:spacing w:after="160" w:line="259" w:lineRule="auto"/>
              <w:rPr>
                <w:lang w:val="en-GB"/>
              </w:rPr>
            </w:pPr>
            <w:r w:rsidRPr="00D7324F">
              <w:rPr>
                <w:lang w:val="en-GB"/>
              </w:rPr>
              <w:t>Justification:</w:t>
            </w:r>
          </w:p>
          <w:p w14:paraId="0ABCFA00" w14:textId="291F4DD3" w:rsidR="00D7324F" w:rsidRPr="00D7324F" w:rsidRDefault="00D743EB" w:rsidP="00D743EB">
            <w:pPr>
              <w:spacing w:after="160" w:line="259" w:lineRule="auto"/>
              <w:rPr>
                <w:lang w:val="en-GB"/>
              </w:rPr>
            </w:pPr>
            <w:r w:rsidRPr="00D743EB">
              <w:rPr>
                <w:lang w:val="en-GB"/>
              </w:rPr>
              <w:t>Data and research are needed to identify the root causes of violence and monitoring progress in preventing and combating violence against women and domestic violence. There is a lack of data available o</w:t>
            </w:r>
            <w:r w:rsidR="000677E4">
              <w:rPr>
                <w:lang w:val="en-GB"/>
              </w:rPr>
              <w:t>n</w:t>
            </w:r>
            <w:r w:rsidRPr="00D743EB">
              <w:rPr>
                <w:lang w:val="en-GB"/>
              </w:rPr>
              <w:t xml:space="preserve"> women and girls with disabilities. The Directive should require Member States to disaggregate </w:t>
            </w:r>
            <w:r w:rsidR="00335538">
              <w:rPr>
                <w:lang w:val="en-GB"/>
              </w:rPr>
              <w:t xml:space="preserve">all </w:t>
            </w:r>
            <w:r w:rsidRPr="00D743EB">
              <w:rPr>
                <w:lang w:val="en-GB"/>
              </w:rPr>
              <w:t xml:space="preserve">data </w:t>
            </w:r>
            <w:r w:rsidR="00335538">
              <w:rPr>
                <w:lang w:val="en-GB"/>
              </w:rPr>
              <w:t xml:space="preserve">on violence </w:t>
            </w:r>
            <w:r w:rsidRPr="00D743EB">
              <w:rPr>
                <w:lang w:val="en-GB"/>
              </w:rPr>
              <w:t>by disability</w:t>
            </w:r>
            <w:r w:rsidR="009D5D11">
              <w:rPr>
                <w:lang w:val="en-GB"/>
              </w:rPr>
              <w:t xml:space="preserve"> and collect data on</w:t>
            </w:r>
            <w:r w:rsidR="006D0C95">
              <w:rPr>
                <w:lang w:val="en-GB"/>
              </w:rPr>
              <w:t xml:space="preserve"> the place where the violence took place.</w:t>
            </w:r>
            <w:r w:rsidR="009D5D11">
              <w:rPr>
                <w:lang w:val="en-GB"/>
              </w:rPr>
              <w:t xml:space="preserve"> </w:t>
            </w:r>
            <w:r w:rsidR="006D0C95">
              <w:rPr>
                <w:lang w:val="en-GB"/>
              </w:rPr>
              <w:t xml:space="preserve">Knowing the place where the violence took place is also very important to develop effective </w:t>
            </w:r>
            <w:r w:rsidR="006D0C95">
              <w:rPr>
                <w:lang w:val="en-GB"/>
              </w:rPr>
              <w:lastRenderedPageBreak/>
              <w:t xml:space="preserve">policies, for example related to </w:t>
            </w:r>
            <w:r w:rsidR="009D5D11">
              <w:rPr>
                <w:lang w:val="en-GB"/>
              </w:rPr>
              <w:t>violence in institutions</w:t>
            </w:r>
            <w:r w:rsidR="006D0C95">
              <w:rPr>
                <w:lang w:val="en-GB"/>
              </w:rPr>
              <w:t xml:space="preserve"> and other closed settings such as psychiatric hospitals and refugee centres</w:t>
            </w:r>
            <w:r w:rsidR="00335538">
              <w:rPr>
                <w:lang w:val="en-GB"/>
              </w:rPr>
              <w:t xml:space="preserve">. </w:t>
            </w:r>
          </w:p>
        </w:tc>
      </w:tr>
    </w:tbl>
    <w:p w14:paraId="70970DFE" w14:textId="1FEED1F0" w:rsidR="00D7324F" w:rsidRDefault="00D7324F" w:rsidP="00971356">
      <w:pPr>
        <w:rPr>
          <w:lang w:val="en-GB"/>
        </w:rPr>
      </w:pPr>
    </w:p>
    <w:p w14:paraId="0ADE7865" w14:textId="3380DF00" w:rsidR="007F07A5" w:rsidRDefault="007F07A5" w:rsidP="007F07A5">
      <w:pPr>
        <w:pStyle w:val="Heading3"/>
        <w:rPr>
          <w:lang w:val="en-GB"/>
        </w:rPr>
      </w:pPr>
      <w:bookmarkStart w:id="14" w:name="_Toc111130503"/>
      <w:r>
        <w:rPr>
          <w:lang w:val="en-GB"/>
        </w:rPr>
        <w:t>Recital 4</w:t>
      </w:r>
      <w:bookmarkEnd w:id="14"/>
      <w:r>
        <w:rPr>
          <w:lang w:val="en-GB"/>
        </w:rPr>
        <w:t xml:space="preserve"> </w:t>
      </w:r>
    </w:p>
    <w:tbl>
      <w:tblPr>
        <w:tblStyle w:val="TableGrid"/>
        <w:tblW w:w="0" w:type="auto"/>
        <w:tblLook w:val="04A0" w:firstRow="1" w:lastRow="0" w:firstColumn="1" w:lastColumn="0" w:noHBand="0" w:noVBand="1"/>
      </w:tblPr>
      <w:tblGrid>
        <w:gridCol w:w="4508"/>
        <w:gridCol w:w="4508"/>
      </w:tblGrid>
      <w:tr w:rsidR="007F07A5" w:rsidRPr="00D7324F" w14:paraId="393905DA" w14:textId="77777777" w:rsidTr="00AB4203">
        <w:tc>
          <w:tcPr>
            <w:tcW w:w="4508" w:type="dxa"/>
          </w:tcPr>
          <w:p w14:paraId="13BD646E" w14:textId="7D716FF0" w:rsidR="007F07A5" w:rsidRPr="00D7324F" w:rsidRDefault="00AE3916" w:rsidP="00AB4203">
            <w:pPr>
              <w:spacing w:after="160" w:line="259" w:lineRule="auto"/>
              <w:rPr>
                <w:lang w:val="en-GB"/>
              </w:rPr>
            </w:pPr>
            <w:r>
              <w:t xml:space="preserve">(4) </w:t>
            </w:r>
            <w:r w:rsidR="007F07A5" w:rsidRPr="007F07A5">
              <w:t xml:space="preserve">This Directive should apply to criminal conduct which amounts to violence against women or domestic violence, as </w:t>
            </w:r>
            <w:proofErr w:type="spellStart"/>
            <w:r w:rsidR="007F07A5" w:rsidRPr="007F07A5">
              <w:t>criminalised</w:t>
            </w:r>
            <w:proofErr w:type="spellEnd"/>
            <w:r w:rsidR="007F07A5" w:rsidRPr="007F07A5">
              <w:t xml:space="preserve"> under Union or national law. This includes the criminal offences defined in this Directive, namely rape, female genital mutilation, the non-consensual sharing of intimate or manipulated material, cyber stalking, cyber harassment, cyber incitement to violence or hatred and criminal conduct covered by other Union instruments, in particular Directives 2011/36/EU and 2011/93/EU of the European Parliament and of the Council, which define criminal offences concerning the sexual exploitation of children and trafficking of human beings for the purpose of sexual exploitation. Lastly, certain criminal offences under national law fall under the definition of violence against women. This includes crimes such as femicide, sexual harassment, sexual abuse, stalking, early and forced marriage, forced abortion, forced </w:t>
            </w:r>
            <w:proofErr w:type="spellStart"/>
            <w:r w:rsidR="007F07A5" w:rsidRPr="007F07A5">
              <w:t>sterilisation</w:t>
            </w:r>
            <w:proofErr w:type="spellEnd"/>
            <w:r w:rsidR="007F07A5" w:rsidRPr="007F07A5">
              <w:t xml:space="preserve"> and different forms of cyber violence, such as online sexual harassment, cyber bullying or the unsolicited receipt of sexually explicit material. Domestic violence is a form of violence which may be specifically </w:t>
            </w:r>
            <w:proofErr w:type="spellStart"/>
            <w:r w:rsidR="007F07A5" w:rsidRPr="007F07A5">
              <w:t>criminalised</w:t>
            </w:r>
            <w:proofErr w:type="spellEnd"/>
            <w:r w:rsidR="007F07A5" w:rsidRPr="007F07A5">
              <w:t xml:space="preserve"> under national law or </w:t>
            </w:r>
            <w:r w:rsidR="007F07A5" w:rsidRPr="007F07A5">
              <w:lastRenderedPageBreak/>
              <w:t>covered by criminal offences which are committed within the family or domestic unit or between former or current spouses.</w:t>
            </w:r>
          </w:p>
        </w:tc>
        <w:tc>
          <w:tcPr>
            <w:tcW w:w="4508" w:type="dxa"/>
          </w:tcPr>
          <w:p w14:paraId="63C28A1A" w14:textId="3C64CA91" w:rsidR="007F07A5" w:rsidRPr="00993058" w:rsidRDefault="00AE3916" w:rsidP="00AB4203">
            <w:pPr>
              <w:rPr>
                <w:lang w:val="en-GB"/>
              </w:rPr>
            </w:pPr>
            <w:r>
              <w:lastRenderedPageBreak/>
              <w:t xml:space="preserve">(4) </w:t>
            </w:r>
            <w:r w:rsidR="007F07A5" w:rsidRPr="007F07A5">
              <w:t xml:space="preserve">This Directive should apply to criminal conduct which amounts to violence against women or domestic violence, as </w:t>
            </w:r>
            <w:proofErr w:type="spellStart"/>
            <w:r w:rsidR="007F07A5" w:rsidRPr="007F07A5">
              <w:t>criminalised</w:t>
            </w:r>
            <w:proofErr w:type="spellEnd"/>
            <w:r w:rsidR="007F07A5" w:rsidRPr="007F07A5">
              <w:t xml:space="preserve"> under Union or national law. This includes the criminal offences defined in this Directive, namely rape, female genital mutilation,</w:t>
            </w:r>
            <w:r w:rsidR="007F07A5">
              <w:t xml:space="preserve"> </w:t>
            </w:r>
            <w:r w:rsidR="007F07A5">
              <w:rPr>
                <w:b/>
                <w:bCs/>
              </w:rPr>
              <w:t xml:space="preserve">forced </w:t>
            </w:r>
            <w:proofErr w:type="spellStart"/>
            <w:r w:rsidR="007F07A5">
              <w:rPr>
                <w:b/>
                <w:bCs/>
              </w:rPr>
              <w:t>sterilisation</w:t>
            </w:r>
            <w:proofErr w:type="spellEnd"/>
            <w:r w:rsidR="007F07A5">
              <w:rPr>
                <w:b/>
                <w:bCs/>
              </w:rPr>
              <w:t>,</w:t>
            </w:r>
            <w:r w:rsidR="007F07A5" w:rsidRPr="007F07A5">
              <w:t xml:space="preserve"> the non-consensual sharing of intimate or manipulated material, cyber stalking, cyber harassment, cyber incitement to violence or hatred and criminal conduct covered by other Union instruments, in particular Directives 2011/36/EU and 2011/93/EU of the European Parliament and of the Council, which define criminal offences concerning the sexual exploitation of children and trafficking of human beings for the purpose of sexual exploitation. Lastly, certain criminal offences under national law fall under the definition of violence against women. This includes crimes such as femicide, sexual harassment, sexual abuse, stalking, early and forced marriage, forced abortion, </w:t>
            </w:r>
            <w:r w:rsidR="007F07A5" w:rsidRPr="00C14325">
              <w:rPr>
                <w:b/>
                <w:bCs/>
              </w:rPr>
              <w:t xml:space="preserve">forced </w:t>
            </w:r>
            <w:proofErr w:type="spellStart"/>
            <w:r w:rsidR="007F07A5" w:rsidRPr="00C14325">
              <w:rPr>
                <w:b/>
                <w:bCs/>
              </w:rPr>
              <w:t>sterilisation</w:t>
            </w:r>
            <w:proofErr w:type="spellEnd"/>
            <w:r w:rsidR="007F07A5" w:rsidRPr="007F07A5">
              <w:t xml:space="preserve"> and different forms of cyber violence, such as online sexual harassment, cyber bullying or the unsolicited receipt of sexually explicit material. Domestic violence is a form of violence which may be specifically </w:t>
            </w:r>
            <w:proofErr w:type="spellStart"/>
            <w:r w:rsidR="007F07A5" w:rsidRPr="007F07A5">
              <w:t>criminalised</w:t>
            </w:r>
            <w:proofErr w:type="spellEnd"/>
            <w:r w:rsidR="007F07A5" w:rsidRPr="007F07A5">
              <w:t xml:space="preserve"> under national law or covered by criminal offences which are committed within the family or </w:t>
            </w:r>
            <w:r w:rsidR="007F07A5" w:rsidRPr="007F07A5">
              <w:lastRenderedPageBreak/>
              <w:t>domestic unit or between former or current spouses.</w:t>
            </w:r>
          </w:p>
        </w:tc>
      </w:tr>
      <w:tr w:rsidR="007F07A5" w:rsidRPr="00D7324F" w14:paraId="48EE8CFA" w14:textId="77777777" w:rsidTr="00AB4203">
        <w:tc>
          <w:tcPr>
            <w:tcW w:w="9016" w:type="dxa"/>
            <w:gridSpan w:val="2"/>
          </w:tcPr>
          <w:p w14:paraId="5BA24014" w14:textId="77777777" w:rsidR="007F07A5" w:rsidRPr="00D7324F" w:rsidRDefault="007F07A5" w:rsidP="00AB4203">
            <w:pPr>
              <w:spacing w:after="160" w:line="259" w:lineRule="auto"/>
              <w:rPr>
                <w:lang w:val="en-GB"/>
              </w:rPr>
            </w:pPr>
            <w:r w:rsidRPr="00D7324F">
              <w:rPr>
                <w:lang w:val="en-GB"/>
              </w:rPr>
              <w:lastRenderedPageBreak/>
              <w:t>Justification:</w:t>
            </w:r>
          </w:p>
          <w:p w14:paraId="7A812ED5" w14:textId="31227D0B" w:rsidR="007F07A5" w:rsidRPr="00D7324F" w:rsidRDefault="0082035C" w:rsidP="00AB4203">
            <w:pPr>
              <w:rPr>
                <w:lang w:val="en-GB"/>
              </w:rPr>
            </w:pPr>
            <w:r>
              <w:rPr>
                <w:lang w:val="en-GB"/>
              </w:rPr>
              <w:t xml:space="preserve">To align with the criminalisation of forced sterilisation </w:t>
            </w:r>
          </w:p>
        </w:tc>
      </w:tr>
    </w:tbl>
    <w:p w14:paraId="27F8B257" w14:textId="02A3265F" w:rsidR="007F07A5" w:rsidRDefault="007F07A5" w:rsidP="00971356">
      <w:pPr>
        <w:rPr>
          <w:lang w:val="en-GB"/>
        </w:rPr>
      </w:pPr>
    </w:p>
    <w:p w14:paraId="06CF90FA" w14:textId="613B8AAC" w:rsidR="007F07A5" w:rsidRDefault="00AE3916" w:rsidP="007F07A5">
      <w:pPr>
        <w:pStyle w:val="Heading3"/>
        <w:rPr>
          <w:lang w:val="en-GB"/>
        </w:rPr>
      </w:pPr>
      <w:bookmarkStart w:id="15" w:name="_Toc111130504"/>
      <w:r>
        <w:rPr>
          <w:lang w:val="en-GB"/>
        </w:rPr>
        <w:t>Recital 10</w:t>
      </w:r>
      <w:bookmarkEnd w:id="15"/>
    </w:p>
    <w:tbl>
      <w:tblPr>
        <w:tblStyle w:val="TableGrid"/>
        <w:tblW w:w="0" w:type="auto"/>
        <w:tblLook w:val="04A0" w:firstRow="1" w:lastRow="0" w:firstColumn="1" w:lastColumn="0" w:noHBand="0" w:noVBand="1"/>
      </w:tblPr>
      <w:tblGrid>
        <w:gridCol w:w="4508"/>
        <w:gridCol w:w="4508"/>
      </w:tblGrid>
      <w:tr w:rsidR="007F07A5" w:rsidRPr="00D7324F" w14:paraId="23588703" w14:textId="77777777" w:rsidTr="00AB4203">
        <w:tc>
          <w:tcPr>
            <w:tcW w:w="4508" w:type="dxa"/>
          </w:tcPr>
          <w:p w14:paraId="63F971C1" w14:textId="45261653" w:rsidR="007F07A5" w:rsidRPr="00D7324F" w:rsidRDefault="00AE3916" w:rsidP="00AB4203">
            <w:pPr>
              <w:spacing w:after="160" w:line="259" w:lineRule="auto"/>
              <w:rPr>
                <w:lang w:val="en-GB"/>
              </w:rPr>
            </w:pPr>
            <w:r>
              <w:rPr>
                <w:lang w:val="en-GB"/>
              </w:rPr>
              <w:t xml:space="preserve">(10) </w:t>
            </w:r>
            <w:r w:rsidRPr="00AE3916">
              <w:rPr>
                <w:lang w:val="en-GB"/>
              </w:rPr>
              <w:t>This Directive supports the international commitments the Member States have undertaken to combat and prevent violence against women and domestic violence, in particular the United Nations Convention on the Elimination of all forms of Discrimination Against Women (CEDAW) and, where relevant, the Council of Europe Convention on preventing and combating violence against women and domestic violence (‘Istanbul Convention’) 40  and the International Labour Organization’s  Convention concerning the elimination of violence and harassment in the world of work, signed on 21 June 2019 in Geneva.</w:t>
            </w:r>
          </w:p>
        </w:tc>
        <w:tc>
          <w:tcPr>
            <w:tcW w:w="4508" w:type="dxa"/>
          </w:tcPr>
          <w:p w14:paraId="738DD606" w14:textId="24A3BA33" w:rsidR="007F07A5" w:rsidRPr="00993058" w:rsidRDefault="00AE3916" w:rsidP="00AB4203">
            <w:pPr>
              <w:rPr>
                <w:lang w:val="en-GB"/>
              </w:rPr>
            </w:pPr>
            <w:r>
              <w:rPr>
                <w:lang w:val="en-GB"/>
              </w:rPr>
              <w:t xml:space="preserve">(10) </w:t>
            </w:r>
            <w:r w:rsidRPr="00AE3916">
              <w:rPr>
                <w:lang w:val="en-GB"/>
              </w:rPr>
              <w:t>This Directive supports the international commitments the Member States have undertaken to combat and prevent violence against women and domestic violence, in particular the United Nations Convention on the Elimination of all forms of Discrimination Against Women (CEDAW)</w:t>
            </w:r>
            <w:r>
              <w:rPr>
                <w:b/>
                <w:bCs/>
                <w:lang w:val="en-GB"/>
              </w:rPr>
              <w:t>, the United Nations Convention on the Rights of Persons with Disabilities (CRPD)</w:t>
            </w:r>
            <w:r w:rsidRPr="00AE3916">
              <w:rPr>
                <w:lang w:val="en-GB"/>
              </w:rPr>
              <w:t xml:space="preserve"> and, where relevant, the Council of Europe Convention on preventing and combating violence against women and domestic violence (‘Istanbul Convention’) 40  and the International Labour Organization’s  Convention concerning the elimination of violence and harassment in the world of work, signed on 21 June 2019 in Geneva.</w:t>
            </w:r>
          </w:p>
        </w:tc>
      </w:tr>
      <w:tr w:rsidR="007F07A5" w:rsidRPr="00D7324F" w14:paraId="3D869BEC" w14:textId="77777777" w:rsidTr="00AB4203">
        <w:tc>
          <w:tcPr>
            <w:tcW w:w="9016" w:type="dxa"/>
            <w:gridSpan w:val="2"/>
          </w:tcPr>
          <w:p w14:paraId="1640480C" w14:textId="77777777" w:rsidR="007F07A5" w:rsidRPr="00D7324F" w:rsidRDefault="007F07A5" w:rsidP="00AB4203">
            <w:pPr>
              <w:spacing w:after="160" w:line="259" w:lineRule="auto"/>
              <w:rPr>
                <w:lang w:val="en-GB"/>
              </w:rPr>
            </w:pPr>
            <w:r w:rsidRPr="00D7324F">
              <w:rPr>
                <w:lang w:val="en-GB"/>
              </w:rPr>
              <w:t>Justification:</w:t>
            </w:r>
          </w:p>
          <w:p w14:paraId="3B18B28D" w14:textId="0A41B835" w:rsidR="00113D81" w:rsidRPr="00D7324F" w:rsidRDefault="00113D81" w:rsidP="00AB4203">
            <w:pPr>
              <w:rPr>
                <w:lang w:val="en-GB"/>
              </w:rPr>
            </w:pPr>
            <w:r>
              <w:rPr>
                <w:lang w:val="en-GB"/>
              </w:rPr>
              <w:t>T</w:t>
            </w:r>
            <w:r w:rsidRPr="00113D81">
              <w:rPr>
                <w:lang w:val="en-GB"/>
              </w:rPr>
              <w:t>he United Nations Convention on the Rights of Persons with Disabilities (CRPD)</w:t>
            </w:r>
            <w:r>
              <w:rPr>
                <w:lang w:val="en-GB"/>
              </w:rPr>
              <w:t xml:space="preserve"> is ratified by the EU and all its member states. It addresses the rights of women in article 6, exploitation, violence and abuse in article 16 and protecting the integrity of the person in article 17.</w:t>
            </w:r>
            <w:r w:rsidR="00697448">
              <w:rPr>
                <w:lang w:val="en-GB"/>
              </w:rPr>
              <w:t xml:space="preserve"> </w:t>
            </w:r>
            <w:hyperlink r:id="rId12" w:history="1">
              <w:r w:rsidR="00697448" w:rsidRPr="00697448">
                <w:rPr>
                  <w:rStyle w:val="Hyperlink"/>
                  <w:bCs/>
                  <w:iCs/>
                  <w:lang w:val="en-GB"/>
                </w:rPr>
                <w:t>General Comment No. 3</w:t>
              </w:r>
            </w:hyperlink>
            <w:r w:rsidR="00697448">
              <w:rPr>
                <w:lang w:val="en-GB"/>
              </w:rPr>
              <w:t xml:space="preserve"> on women with disabilities give more information on violence faced by women and girls with disabilities, including forced sterilisation. </w:t>
            </w:r>
          </w:p>
        </w:tc>
      </w:tr>
    </w:tbl>
    <w:p w14:paraId="4803ABEE" w14:textId="77777777" w:rsidR="007F07A5" w:rsidRDefault="007F07A5" w:rsidP="00971356">
      <w:pPr>
        <w:rPr>
          <w:lang w:val="en-GB"/>
        </w:rPr>
      </w:pPr>
    </w:p>
    <w:p w14:paraId="1BD35110" w14:textId="2149792D" w:rsidR="00B66CB6" w:rsidRDefault="00A4428B" w:rsidP="00993058">
      <w:pPr>
        <w:pStyle w:val="Heading3"/>
        <w:rPr>
          <w:lang w:val="en-GB"/>
        </w:rPr>
      </w:pPr>
      <w:bookmarkStart w:id="16" w:name="_Toc111130505"/>
      <w:r>
        <w:rPr>
          <w:lang w:val="en-GB"/>
        </w:rPr>
        <w:lastRenderedPageBreak/>
        <w:t>NEW Recital 16 bis</w:t>
      </w:r>
      <w:bookmarkEnd w:id="16"/>
      <w:r>
        <w:rPr>
          <w:lang w:val="en-GB"/>
        </w:rPr>
        <w:t xml:space="preserve"> </w:t>
      </w:r>
    </w:p>
    <w:tbl>
      <w:tblPr>
        <w:tblStyle w:val="TableGrid"/>
        <w:tblW w:w="0" w:type="auto"/>
        <w:tblLook w:val="04A0" w:firstRow="1" w:lastRow="0" w:firstColumn="1" w:lastColumn="0" w:noHBand="0" w:noVBand="1"/>
      </w:tblPr>
      <w:tblGrid>
        <w:gridCol w:w="4508"/>
        <w:gridCol w:w="4508"/>
      </w:tblGrid>
      <w:tr w:rsidR="00B66CB6" w:rsidRPr="00B66CB6" w14:paraId="1F729028" w14:textId="77777777" w:rsidTr="007F1B48">
        <w:tc>
          <w:tcPr>
            <w:tcW w:w="4508" w:type="dxa"/>
          </w:tcPr>
          <w:p w14:paraId="0DDEA46E" w14:textId="1ABA79A2" w:rsidR="00B66CB6" w:rsidRPr="00B66CB6" w:rsidRDefault="00B66CB6" w:rsidP="00B66CB6">
            <w:pPr>
              <w:spacing w:after="160" w:line="259" w:lineRule="auto"/>
              <w:rPr>
                <w:lang w:val="en-GB"/>
              </w:rPr>
            </w:pPr>
          </w:p>
        </w:tc>
        <w:tc>
          <w:tcPr>
            <w:tcW w:w="4508" w:type="dxa"/>
          </w:tcPr>
          <w:p w14:paraId="7D3CC586" w14:textId="6A2EA0B3" w:rsidR="00B66CB6" w:rsidRPr="008C378C" w:rsidRDefault="008C378C" w:rsidP="00993058">
            <w:pPr>
              <w:rPr>
                <w:b/>
                <w:bCs/>
                <w:lang w:val="en-GB"/>
              </w:rPr>
            </w:pPr>
            <w:r w:rsidRPr="008C378C">
              <w:rPr>
                <w:b/>
                <w:bCs/>
                <w:lang w:val="en-GB"/>
              </w:rPr>
              <w:t xml:space="preserve">Forced sterilisation is </w:t>
            </w:r>
            <w:r w:rsidR="009E3927">
              <w:rPr>
                <w:b/>
                <w:bCs/>
                <w:lang w:val="en-GB"/>
              </w:rPr>
              <w:t>a harmful and</w:t>
            </w:r>
            <w:r w:rsidRPr="008C378C">
              <w:rPr>
                <w:b/>
                <w:bCs/>
                <w:lang w:val="en-GB"/>
              </w:rPr>
              <w:t xml:space="preserve"> exploitative practice that removes the capacity of sexual reproduction of the victims and</w:t>
            </w:r>
            <w:r>
              <w:rPr>
                <w:b/>
                <w:bCs/>
                <w:lang w:val="en-GB"/>
              </w:rPr>
              <w:t xml:space="preserve"> that</w:t>
            </w:r>
            <w:r w:rsidRPr="008C378C">
              <w:rPr>
                <w:b/>
                <w:bCs/>
                <w:lang w:val="en-GB"/>
              </w:rPr>
              <w:t xml:space="preserve"> is performed for the purpose of exerting social control over the victims. It was initially based on eugenicist assumptions about the value of the lives of the persons at stake </w:t>
            </w:r>
            <w:r w:rsidR="00A40BBF">
              <w:rPr>
                <w:b/>
                <w:bCs/>
                <w:lang w:val="en-GB"/>
              </w:rPr>
              <w:t xml:space="preserve">and </w:t>
            </w:r>
            <w:r w:rsidRPr="008C378C">
              <w:rPr>
                <w:b/>
                <w:bCs/>
                <w:lang w:val="en-GB"/>
              </w:rPr>
              <w:t xml:space="preserve">stereotypes concerning their capacity to be </w:t>
            </w:r>
            <w:r>
              <w:rPr>
                <w:b/>
                <w:bCs/>
                <w:lang w:val="en-GB"/>
              </w:rPr>
              <w:t>parents</w:t>
            </w:r>
            <w:r w:rsidR="00A40BBF">
              <w:rPr>
                <w:b/>
                <w:bCs/>
                <w:lang w:val="en-GB"/>
              </w:rPr>
              <w:t>, in particular mothers</w:t>
            </w:r>
            <w:r w:rsidRPr="008C378C">
              <w:rPr>
                <w:b/>
                <w:bCs/>
                <w:lang w:val="en-GB"/>
              </w:rPr>
              <w:t>.</w:t>
            </w:r>
            <w:r w:rsidR="00EE33FA">
              <w:rPr>
                <w:b/>
                <w:bCs/>
                <w:lang w:val="en-GB"/>
              </w:rPr>
              <w:t xml:space="preserve"> Roma and women and girls with disabilities are particular at risk of </w:t>
            </w:r>
            <w:r w:rsidR="00A40BBF">
              <w:rPr>
                <w:b/>
                <w:bCs/>
                <w:lang w:val="en-GB"/>
              </w:rPr>
              <w:t>such violation</w:t>
            </w:r>
            <w:r w:rsidR="00EE33FA">
              <w:rPr>
                <w:b/>
                <w:bCs/>
                <w:lang w:val="en-GB"/>
              </w:rPr>
              <w:t>, in particular those with intellectual and psychosocial disabilities</w:t>
            </w:r>
            <w:r w:rsidR="001A5888">
              <w:rPr>
                <w:b/>
                <w:bCs/>
                <w:lang w:val="en-GB"/>
              </w:rPr>
              <w:t>, and living in institutions</w:t>
            </w:r>
            <w:r w:rsidR="00EE33FA">
              <w:rPr>
                <w:b/>
                <w:bCs/>
                <w:lang w:val="en-GB"/>
              </w:rPr>
              <w:t>. To combat this long-lasting practice</w:t>
            </w:r>
            <w:r w:rsidR="00EE33FA" w:rsidRPr="00EE33FA">
              <w:rPr>
                <w:b/>
                <w:bCs/>
                <w:lang w:val="en-GB"/>
              </w:rPr>
              <w:t>, which perpetuates discrimination</w:t>
            </w:r>
            <w:r w:rsidR="00EE33FA">
              <w:rPr>
                <w:b/>
                <w:bCs/>
                <w:lang w:val="en-GB"/>
              </w:rPr>
              <w:t xml:space="preserve">, </w:t>
            </w:r>
            <w:r w:rsidR="00EE33FA" w:rsidRPr="00EE33FA">
              <w:rPr>
                <w:b/>
                <w:bCs/>
                <w:lang w:val="en-GB"/>
              </w:rPr>
              <w:t>stereotypes</w:t>
            </w:r>
            <w:r w:rsidR="00EE33FA">
              <w:rPr>
                <w:b/>
                <w:bCs/>
                <w:lang w:val="en-GB"/>
              </w:rPr>
              <w:t>,</w:t>
            </w:r>
            <w:r w:rsidR="001D4140">
              <w:rPr>
                <w:b/>
                <w:bCs/>
                <w:lang w:val="en-GB"/>
              </w:rPr>
              <w:t xml:space="preserve"> violence</w:t>
            </w:r>
            <w:r w:rsidR="00EE33FA">
              <w:rPr>
                <w:b/>
                <w:bCs/>
                <w:lang w:val="en-GB"/>
              </w:rPr>
              <w:t xml:space="preserve"> and control over the woman’s body, forced sterilisation should be specifically addressed by criminal law. </w:t>
            </w:r>
          </w:p>
        </w:tc>
      </w:tr>
      <w:tr w:rsidR="00B66CB6" w:rsidRPr="00B66CB6" w14:paraId="081C981B" w14:textId="77777777" w:rsidTr="007F1B48">
        <w:tc>
          <w:tcPr>
            <w:tcW w:w="9016" w:type="dxa"/>
            <w:gridSpan w:val="2"/>
          </w:tcPr>
          <w:p w14:paraId="0911065B" w14:textId="77777777" w:rsidR="00B66CB6" w:rsidRPr="00B66CB6" w:rsidRDefault="00B66CB6" w:rsidP="00B66CB6">
            <w:pPr>
              <w:spacing w:after="160" w:line="259" w:lineRule="auto"/>
              <w:rPr>
                <w:lang w:val="en-GB"/>
              </w:rPr>
            </w:pPr>
            <w:r w:rsidRPr="00B66CB6">
              <w:rPr>
                <w:lang w:val="en-GB"/>
              </w:rPr>
              <w:t>Justification:</w:t>
            </w:r>
          </w:p>
          <w:p w14:paraId="6D2D90E5" w14:textId="36D4C4BA" w:rsidR="00B66CB6" w:rsidRPr="00B66CB6" w:rsidRDefault="0082035C" w:rsidP="00B66CB6">
            <w:pPr>
              <w:spacing w:after="160" w:line="259" w:lineRule="auto"/>
              <w:rPr>
                <w:lang w:val="en-GB"/>
              </w:rPr>
            </w:pPr>
            <w:r>
              <w:rPr>
                <w:lang w:val="en-GB"/>
              </w:rPr>
              <w:t xml:space="preserve">This new recital is needed to explain why the criminalisation of forced sterilisation is needed under the Directive. </w:t>
            </w:r>
          </w:p>
        </w:tc>
      </w:tr>
    </w:tbl>
    <w:p w14:paraId="26234D1B" w14:textId="183D128A" w:rsidR="00B66CB6" w:rsidRDefault="00B66CB6" w:rsidP="00971356">
      <w:pPr>
        <w:rPr>
          <w:lang w:val="en-GB"/>
        </w:rPr>
      </w:pPr>
    </w:p>
    <w:p w14:paraId="79FD054E" w14:textId="37FA75C0" w:rsidR="00471097" w:rsidRPr="00471097" w:rsidRDefault="00471097" w:rsidP="00471097">
      <w:pPr>
        <w:pStyle w:val="Heading1"/>
        <w:rPr>
          <w:lang w:val="fr-BE"/>
        </w:rPr>
      </w:pPr>
      <w:bookmarkStart w:id="17" w:name="_Toc111130506"/>
      <w:proofErr w:type="spellStart"/>
      <w:r w:rsidRPr="00471097">
        <w:rPr>
          <w:lang w:val="fr-BE"/>
        </w:rPr>
        <w:t>Resources</w:t>
      </w:r>
      <w:bookmarkEnd w:id="17"/>
      <w:proofErr w:type="spellEnd"/>
      <w:r w:rsidRPr="00471097">
        <w:rPr>
          <w:lang w:val="fr-BE"/>
        </w:rPr>
        <w:t xml:space="preserve"> </w:t>
      </w:r>
    </w:p>
    <w:p w14:paraId="419F19B8" w14:textId="34E2D769" w:rsidR="00471097" w:rsidRDefault="00212134" w:rsidP="007E14DD">
      <w:pPr>
        <w:pStyle w:val="ListParagraph"/>
        <w:numPr>
          <w:ilvl w:val="0"/>
          <w:numId w:val="20"/>
        </w:numPr>
        <w:contextualSpacing w:val="0"/>
        <w:rPr>
          <w:lang w:val="en-GB"/>
        </w:rPr>
      </w:pPr>
      <w:hyperlink r:id="rId13" w:history="1">
        <w:r w:rsidR="00471097" w:rsidRPr="00471097">
          <w:rPr>
            <w:rStyle w:val="Hyperlink"/>
            <w:lang w:val="en-GB"/>
          </w:rPr>
          <w:t>UN Convention on the Rights of Persons with Disabilities</w:t>
        </w:r>
      </w:hyperlink>
      <w:r w:rsidR="00471097">
        <w:rPr>
          <w:lang w:val="en-GB"/>
        </w:rPr>
        <w:t xml:space="preserve"> </w:t>
      </w:r>
    </w:p>
    <w:p w14:paraId="6B652321" w14:textId="5B96A064" w:rsidR="00471097" w:rsidRDefault="00471097" w:rsidP="007E14DD">
      <w:pPr>
        <w:pStyle w:val="ListParagraph"/>
        <w:numPr>
          <w:ilvl w:val="0"/>
          <w:numId w:val="20"/>
        </w:numPr>
        <w:contextualSpacing w:val="0"/>
        <w:rPr>
          <w:lang w:val="en-GB"/>
        </w:rPr>
      </w:pPr>
      <w:r w:rsidRPr="00471097">
        <w:rPr>
          <w:lang w:val="en-GB"/>
        </w:rPr>
        <w:t>Joint statement by the Committee on the Rights of Persons with Disabilities (CRPD) and the Committee on the Elimination of All Forms of Discrimination against Women (CEDAW)</w:t>
      </w:r>
      <w:r>
        <w:rPr>
          <w:lang w:val="en-GB"/>
        </w:rPr>
        <w:t xml:space="preserve">: </w:t>
      </w:r>
      <w:hyperlink r:id="rId14" w:history="1">
        <w:r w:rsidRPr="007E14DD">
          <w:rPr>
            <w:rStyle w:val="Hyperlink"/>
            <w:lang w:val="en-GB"/>
          </w:rPr>
          <w:t>Guaranteeing sexual and reproductive health and rights for all women, in particular women with disabilities</w:t>
        </w:r>
      </w:hyperlink>
    </w:p>
    <w:p w14:paraId="3C93FE8F" w14:textId="655B8255" w:rsidR="007E14DD" w:rsidRDefault="00212134" w:rsidP="007E14DD">
      <w:pPr>
        <w:pStyle w:val="ListParagraph"/>
        <w:numPr>
          <w:ilvl w:val="0"/>
          <w:numId w:val="20"/>
        </w:numPr>
        <w:contextualSpacing w:val="0"/>
        <w:rPr>
          <w:lang w:val="en-GB"/>
        </w:rPr>
      </w:pPr>
      <w:hyperlink r:id="rId15" w:history="1">
        <w:r w:rsidR="007E14DD" w:rsidRPr="007E14DD">
          <w:rPr>
            <w:rStyle w:val="Hyperlink"/>
            <w:lang w:val="en-GB"/>
          </w:rPr>
          <w:t>European Parliament resolution of 29 November 2018 on the situation of women with disabilities (2018/2685(RSP))</w:t>
        </w:r>
      </w:hyperlink>
    </w:p>
    <w:p w14:paraId="02A3D179" w14:textId="0A1F3759" w:rsidR="007E14DD" w:rsidRPr="00471097" w:rsidRDefault="00212134" w:rsidP="007E14DD">
      <w:pPr>
        <w:pStyle w:val="ListParagraph"/>
        <w:numPr>
          <w:ilvl w:val="0"/>
          <w:numId w:val="20"/>
        </w:numPr>
        <w:contextualSpacing w:val="0"/>
        <w:rPr>
          <w:lang w:val="en-GB"/>
        </w:rPr>
      </w:pPr>
      <w:hyperlink r:id="rId16" w:history="1">
        <w:r w:rsidR="007E14DD" w:rsidRPr="007E14DD">
          <w:rPr>
            <w:rStyle w:val="Hyperlink"/>
            <w:lang w:val="en-GB"/>
          </w:rPr>
          <w:t>EESC, The situation of women with disabilities (exploratory opinion requested by the European Parliament), 2018</w:t>
        </w:r>
      </w:hyperlink>
    </w:p>
    <w:p w14:paraId="42C8FACC" w14:textId="4199BAC6" w:rsidR="00471097" w:rsidRPr="00471097" w:rsidRDefault="00212134" w:rsidP="007E14DD">
      <w:pPr>
        <w:pStyle w:val="ListParagraph"/>
        <w:numPr>
          <w:ilvl w:val="0"/>
          <w:numId w:val="20"/>
        </w:numPr>
        <w:contextualSpacing w:val="0"/>
        <w:rPr>
          <w:lang w:val="en-GB"/>
        </w:rPr>
      </w:pPr>
      <w:hyperlink r:id="rId17" w:history="1">
        <w:r w:rsidR="00471097" w:rsidRPr="00471097">
          <w:rPr>
            <w:rStyle w:val="Hyperlink"/>
            <w:lang w:val="en-GB"/>
          </w:rPr>
          <w:t>EDF position paper on Violence against women and girls with disabilities in the European Union</w:t>
        </w:r>
      </w:hyperlink>
    </w:p>
    <w:p w14:paraId="7258A952" w14:textId="77777777" w:rsidR="00471097" w:rsidRPr="00471097" w:rsidRDefault="00212134" w:rsidP="007E14DD">
      <w:pPr>
        <w:numPr>
          <w:ilvl w:val="0"/>
          <w:numId w:val="20"/>
        </w:numPr>
        <w:rPr>
          <w:lang w:val="en-GB"/>
        </w:rPr>
      </w:pPr>
      <w:hyperlink r:id="rId18" w:history="1">
        <w:r w:rsidR="00471097" w:rsidRPr="00471097">
          <w:rPr>
            <w:rStyle w:val="Hyperlink"/>
            <w:lang w:val="en-GB"/>
          </w:rPr>
          <w:t>EDF position paper on sexual and reproductive health and rights of women and girls with disabilities</w:t>
        </w:r>
      </w:hyperlink>
      <w:r w:rsidR="00471097" w:rsidRPr="00471097">
        <w:rPr>
          <w:lang w:val="en-GB"/>
        </w:rPr>
        <w:t> </w:t>
      </w:r>
    </w:p>
    <w:p w14:paraId="4E64A4A7" w14:textId="3D2EA5C1" w:rsidR="00471097" w:rsidRPr="00471097" w:rsidRDefault="00471097" w:rsidP="007E14DD">
      <w:pPr>
        <w:numPr>
          <w:ilvl w:val="0"/>
          <w:numId w:val="20"/>
        </w:numPr>
        <w:rPr>
          <w:rStyle w:val="Hyperlink"/>
          <w:lang w:val="en-GB"/>
        </w:rPr>
      </w:pPr>
      <w:r>
        <w:rPr>
          <w:lang w:val="en-GB"/>
        </w:rPr>
        <w:fldChar w:fldCharType="begin"/>
      </w:r>
      <w:r>
        <w:rPr>
          <w:lang w:val="en-GB"/>
        </w:rPr>
        <w:instrText xml:space="preserve"> HYPERLINK "http://www.edf-feph.org/content/uploads/2020/12/edf_forced-sterilisation_8-accessible_6.pdf" </w:instrText>
      </w:r>
      <w:r>
        <w:rPr>
          <w:lang w:val="en-GB"/>
        </w:rPr>
        <w:fldChar w:fldCharType="separate"/>
      </w:r>
      <w:r w:rsidRPr="00471097">
        <w:rPr>
          <w:rStyle w:val="Hyperlink"/>
          <w:lang w:val="en-GB"/>
        </w:rPr>
        <w:t>EDF-CERMI Report on Ending forced sterilisation for women and girls with disabilities </w:t>
      </w:r>
    </w:p>
    <w:p w14:paraId="6DA4115A" w14:textId="3E362B8B" w:rsidR="00471097" w:rsidRDefault="00471097" w:rsidP="007E14DD">
      <w:pPr>
        <w:rPr>
          <w:lang w:val="en-GB"/>
        </w:rPr>
      </w:pPr>
      <w:r>
        <w:rPr>
          <w:lang w:val="en-GB"/>
        </w:rPr>
        <w:fldChar w:fldCharType="end"/>
      </w:r>
    </w:p>
    <w:p w14:paraId="3F315940" w14:textId="77777777" w:rsidR="00D348E2" w:rsidRDefault="00D348E2" w:rsidP="007E14DD">
      <w:pPr>
        <w:rPr>
          <w:lang w:val="en-GB"/>
        </w:rPr>
      </w:pPr>
    </w:p>
    <w:p w14:paraId="7A969A3F" w14:textId="77162857" w:rsidR="00971356" w:rsidRPr="00BE699C" w:rsidRDefault="00D348E2" w:rsidP="00D348E2">
      <w:pPr>
        <w:pStyle w:val="Heading1"/>
        <w:rPr>
          <w:lang w:val="en-GB"/>
        </w:rPr>
      </w:pPr>
      <w:bookmarkStart w:id="18" w:name="_Toc67998080"/>
      <w:r w:rsidRPr="00BE699C">
        <w:rPr>
          <w:lang w:val="en-GB"/>
        </w:rPr>
        <w:br w:type="column"/>
      </w:r>
      <w:bookmarkStart w:id="19" w:name="_Toc111130507"/>
      <w:r w:rsidR="00971356" w:rsidRPr="00BE699C">
        <w:rPr>
          <w:lang w:val="en-GB"/>
        </w:rPr>
        <w:lastRenderedPageBreak/>
        <w:t>Document credits</w:t>
      </w:r>
      <w:bookmarkEnd w:id="18"/>
      <w:bookmarkEnd w:id="19"/>
    </w:p>
    <w:p w14:paraId="7EA86C4D" w14:textId="1D6436FC" w:rsidR="00971356" w:rsidRPr="00B74584" w:rsidRDefault="00971356" w:rsidP="00971356">
      <w:pPr>
        <w:widowControl w:val="0"/>
        <w:spacing w:before="480"/>
        <w:rPr>
          <w:lang w:val="en-GB"/>
        </w:rPr>
      </w:pPr>
      <w:r w:rsidRPr="00B74584">
        <w:rPr>
          <w:lang w:val="en-GB"/>
        </w:rPr>
        <w:t xml:space="preserve">This document was prepared by </w:t>
      </w:r>
      <w:r w:rsidR="005414EC">
        <w:rPr>
          <w:lang w:val="en-GB"/>
        </w:rPr>
        <w:t xml:space="preserve">Marine Uldry, </w:t>
      </w:r>
      <w:r w:rsidR="0051326C">
        <w:rPr>
          <w:lang w:val="en-GB"/>
        </w:rPr>
        <w:t xml:space="preserve">Senior </w:t>
      </w:r>
      <w:r w:rsidR="005414EC">
        <w:rPr>
          <w:lang w:val="en-GB"/>
        </w:rPr>
        <w:t>Human Rights Officer</w:t>
      </w:r>
      <w:r>
        <w:rPr>
          <w:lang w:val="en-GB"/>
        </w:rPr>
        <w:t xml:space="preserve"> (</w:t>
      </w:r>
      <w:hyperlink r:id="rId19" w:history="1">
        <w:r w:rsidR="005414EC" w:rsidRPr="009E50B0">
          <w:rPr>
            <w:rStyle w:val="Hyperlink"/>
            <w:lang w:val="en-GB"/>
          </w:rPr>
          <w:t>marine.uldry@edf-feph.org</w:t>
        </w:r>
      </w:hyperlink>
      <w:r>
        <w:rPr>
          <w:lang w:val="en-GB"/>
        </w:rPr>
        <w:t>)</w:t>
      </w:r>
      <w:r w:rsidR="005414EC">
        <w:rPr>
          <w:lang w:val="en-GB"/>
        </w:rPr>
        <w:t xml:space="preserve">. </w:t>
      </w:r>
    </w:p>
    <w:p w14:paraId="1E4FCB46" w14:textId="77777777" w:rsidR="00971356" w:rsidRPr="00B74584" w:rsidRDefault="00971356" w:rsidP="00971356">
      <w:pPr>
        <w:widowControl w:val="0"/>
        <w:spacing w:before="480"/>
        <w:rPr>
          <w:lang w:val="en-GB"/>
        </w:rPr>
      </w:pPr>
      <w:r w:rsidRPr="00B74584">
        <w:rPr>
          <w:noProof/>
          <w:lang w:val="en-GB"/>
        </w:rPr>
        <w:drawing>
          <wp:inline distT="0" distB="0" distL="0" distR="0" wp14:anchorId="4484F775" wp14:editId="3C16280F">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7635F54C" w14:textId="77777777" w:rsidR="00971356" w:rsidRPr="00B74584" w:rsidRDefault="00971356" w:rsidP="00971356">
      <w:pPr>
        <w:widowControl w:val="0"/>
        <w:spacing w:before="480"/>
        <w:rPr>
          <w:lang w:val="en-GB"/>
        </w:rPr>
      </w:pPr>
      <w:r w:rsidRPr="00B74584">
        <w:rPr>
          <w:lang w:val="en-GB"/>
        </w:rPr>
        <w:t>The European Disability Forum</w:t>
      </w:r>
      <w:r w:rsidRPr="00B74584">
        <w:rPr>
          <w:lang w:val="en-GB"/>
        </w:rPr>
        <w:br/>
        <w:t xml:space="preserve">Mundo </w:t>
      </w:r>
      <w:proofErr w:type="spellStart"/>
      <w:r w:rsidRPr="00B74584">
        <w:rPr>
          <w:lang w:val="en-GB"/>
        </w:rPr>
        <w:t>Madou</w:t>
      </w:r>
      <w:proofErr w:type="spellEnd"/>
      <w:r w:rsidRPr="00B74584">
        <w:rPr>
          <w:lang w:val="en-GB"/>
        </w:rPr>
        <w:br/>
        <w:t>Avenue des Arts 7-8</w:t>
      </w:r>
      <w:r w:rsidRPr="00B74584">
        <w:rPr>
          <w:lang w:val="en-GB"/>
        </w:rPr>
        <w:br/>
        <w:t>1210 Brussels, Belgium.</w:t>
      </w:r>
    </w:p>
    <w:p w14:paraId="0F105FA5" w14:textId="77777777" w:rsidR="00971356" w:rsidRPr="00B74584" w:rsidRDefault="00212134" w:rsidP="00971356">
      <w:pPr>
        <w:widowControl w:val="0"/>
        <w:spacing w:before="480"/>
        <w:rPr>
          <w:lang w:val="en-GB"/>
        </w:rPr>
      </w:pPr>
      <w:hyperlink r:id="rId21" w:history="1">
        <w:r w:rsidR="00971356" w:rsidRPr="00B74584">
          <w:rPr>
            <w:rStyle w:val="Hyperlink"/>
            <w:lang w:val="en-GB"/>
          </w:rPr>
          <w:t>www.edf-feph.org</w:t>
        </w:r>
      </w:hyperlink>
    </w:p>
    <w:p w14:paraId="0231FA50" w14:textId="77777777" w:rsidR="00971356" w:rsidRPr="00B74584" w:rsidRDefault="00212134" w:rsidP="00971356">
      <w:pPr>
        <w:widowControl w:val="0"/>
        <w:spacing w:before="480"/>
        <w:rPr>
          <w:lang w:val="en-GB"/>
        </w:rPr>
      </w:pPr>
      <w:hyperlink r:id="rId22" w:history="1">
        <w:r w:rsidR="00971356" w:rsidRPr="00B74584">
          <w:rPr>
            <w:rStyle w:val="Hyperlink"/>
            <w:lang w:val="en-GB"/>
          </w:rPr>
          <w:t>info@edf-feph.org</w:t>
        </w:r>
      </w:hyperlink>
    </w:p>
    <w:p w14:paraId="525C7979" w14:textId="77777777" w:rsidR="00971356" w:rsidRPr="00B74584" w:rsidRDefault="00971356" w:rsidP="00971356">
      <w:pPr>
        <w:widowControl w:val="0"/>
        <w:spacing w:before="1680" w:after="120"/>
        <w:rPr>
          <w:lang w:val="en-GB"/>
        </w:rPr>
      </w:pPr>
      <w:r w:rsidRPr="00B74584">
        <w:rPr>
          <w:lang w:val="en-GB"/>
        </w:rPr>
        <w:t>This publication has received financial support from the European Union. The information contained in this publication does not necessarily reflect the official position of the European Commission.</w:t>
      </w:r>
    </w:p>
    <w:p w14:paraId="40ACE975" w14:textId="77777777" w:rsidR="00971356" w:rsidRPr="00B74584" w:rsidRDefault="00971356" w:rsidP="00971356">
      <w:pPr>
        <w:widowControl w:val="0"/>
        <w:spacing w:before="120"/>
        <w:jc w:val="center"/>
        <w:rPr>
          <w:lang w:val="en-GB"/>
        </w:rPr>
      </w:pPr>
      <w:r w:rsidRPr="00B74584">
        <w:rPr>
          <w:noProof/>
          <w:lang w:val="en-GB"/>
        </w:rPr>
        <w:drawing>
          <wp:inline distT="0" distB="0" distL="0" distR="0" wp14:anchorId="390B9826" wp14:editId="0CD8B556">
            <wp:extent cx="1201890" cy="812800"/>
            <wp:effectExtent l="0" t="0" r="0" b="6350"/>
            <wp:docPr id="19" name="Picture 19" descr="Résultat de recherche d'images pour &quot;european union logo&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ésultat de recherche d'images pour &quot;european union logo&quot;"/>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08423" cy="817218"/>
                    </a:xfrm>
                    <a:prstGeom prst="rect">
                      <a:avLst/>
                    </a:prstGeom>
                    <a:noFill/>
                    <a:ln>
                      <a:noFill/>
                    </a:ln>
                  </pic:spPr>
                </pic:pic>
              </a:graphicData>
            </a:graphic>
          </wp:inline>
        </w:drawing>
      </w:r>
    </w:p>
    <w:p w14:paraId="5F3B2210" w14:textId="77777777" w:rsidR="00971356" w:rsidRDefault="00971356" w:rsidP="00971356">
      <w:pPr>
        <w:rPr>
          <w:lang w:val="en-GB"/>
        </w:rPr>
      </w:pPr>
    </w:p>
    <w:sectPr w:rsidR="00971356" w:rsidSect="006D0B23">
      <w:footerReference w:type="default" r:id="rId24"/>
      <w:headerReference w:type="first" r:id="rId25"/>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BB7CE" w14:textId="77777777" w:rsidR="003666CA" w:rsidRDefault="003666CA" w:rsidP="00E47FF5">
      <w:pPr>
        <w:spacing w:after="0" w:line="240" w:lineRule="auto"/>
      </w:pPr>
      <w:r>
        <w:separator/>
      </w:r>
    </w:p>
  </w:endnote>
  <w:endnote w:type="continuationSeparator" w:id="0">
    <w:p w14:paraId="3CCBD9C0" w14:textId="77777777" w:rsidR="003666CA" w:rsidRDefault="003666CA"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B520D" w14:textId="77777777" w:rsidR="003666CA" w:rsidRDefault="003666CA" w:rsidP="00E47FF5">
      <w:pPr>
        <w:spacing w:after="0" w:line="240" w:lineRule="auto"/>
      </w:pPr>
      <w:r>
        <w:separator/>
      </w:r>
    </w:p>
  </w:footnote>
  <w:footnote w:type="continuationSeparator" w:id="0">
    <w:p w14:paraId="6C72B12C" w14:textId="77777777" w:rsidR="003666CA" w:rsidRDefault="003666CA" w:rsidP="00E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FE9EF" w14:textId="30560659" w:rsidR="00971356" w:rsidRDefault="00971356" w:rsidP="005D2AEC">
    <w:pPr>
      <w:pStyle w:val="Header"/>
      <w:jc w:val="center"/>
    </w:pPr>
    <w:r>
      <w:rPr>
        <w:noProof/>
      </w:rPr>
      <w:drawing>
        <wp:inline distT="0" distB="0" distL="0" distR="0" wp14:anchorId="279F0B35" wp14:editId="49EB003B">
          <wp:extent cx="939800" cy="1166046"/>
          <wp:effectExtent l="0" t="0" r="0" b="0"/>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290" cy="12398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E9"/>
    <w:multiLevelType w:val="hybridMultilevel"/>
    <w:tmpl w:val="16FE5BD8"/>
    <w:lvl w:ilvl="0" w:tplc="72AA7B78">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CE54EA7"/>
    <w:multiLevelType w:val="hybridMultilevel"/>
    <w:tmpl w:val="49C0A7B4"/>
    <w:lvl w:ilvl="0" w:tplc="4168C2DE">
      <w:start w:val="1"/>
      <w:numFmt w:val="decimal"/>
      <w:lvlText w:val="%1."/>
      <w:lvlJc w:val="left"/>
      <w:pPr>
        <w:tabs>
          <w:tab w:val="num" w:pos="360"/>
        </w:tabs>
        <w:ind w:left="360" w:hanging="360"/>
      </w:pPr>
      <w:rPr>
        <w:rFonts w:ascii="Arial" w:eastAsiaTheme="minorHAnsi" w:hAnsi="Arial" w:cs="Arial"/>
      </w:rPr>
    </w:lvl>
    <w:lvl w:ilvl="1" w:tplc="C51EB8B2" w:tentative="1">
      <w:start w:val="1"/>
      <w:numFmt w:val="bullet"/>
      <w:lvlText w:val="•"/>
      <w:lvlJc w:val="left"/>
      <w:pPr>
        <w:tabs>
          <w:tab w:val="num" w:pos="1080"/>
        </w:tabs>
        <w:ind w:left="1080" w:hanging="360"/>
      </w:pPr>
      <w:rPr>
        <w:rFonts w:ascii="Arial" w:hAnsi="Arial" w:hint="default"/>
      </w:rPr>
    </w:lvl>
    <w:lvl w:ilvl="2" w:tplc="32B485CC" w:tentative="1">
      <w:start w:val="1"/>
      <w:numFmt w:val="bullet"/>
      <w:lvlText w:val="•"/>
      <w:lvlJc w:val="left"/>
      <w:pPr>
        <w:tabs>
          <w:tab w:val="num" w:pos="1800"/>
        </w:tabs>
        <w:ind w:left="1800" w:hanging="360"/>
      </w:pPr>
      <w:rPr>
        <w:rFonts w:ascii="Arial" w:hAnsi="Arial" w:hint="default"/>
      </w:rPr>
    </w:lvl>
    <w:lvl w:ilvl="3" w:tplc="53986BAA" w:tentative="1">
      <w:start w:val="1"/>
      <w:numFmt w:val="bullet"/>
      <w:lvlText w:val="•"/>
      <w:lvlJc w:val="left"/>
      <w:pPr>
        <w:tabs>
          <w:tab w:val="num" w:pos="2520"/>
        </w:tabs>
        <w:ind w:left="2520" w:hanging="360"/>
      </w:pPr>
      <w:rPr>
        <w:rFonts w:ascii="Arial" w:hAnsi="Arial" w:hint="default"/>
      </w:rPr>
    </w:lvl>
    <w:lvl w:ilvl="4" w:tplc="DD188FC6" w:tentative="1">
      <w:start w:val="1"/>
      <w:numFmt w:val="bullet"/>
      <w:lvlText w:val="•"/>
      <w:lvlJc w:val="left"/>
      <w:pPr>
        <w:tabs>
          <w:tab w:val="num" w:pos="3240"/>
        </w:tabs>
        <w:ind w:left="3240" w:hanging="360"/>
      </w:pPr>
      <w:rPr>
        <w:rFonts w:ascii="Arial" w:hAnsi="Arial" w:hint="default"/>
      </w:rPr>
    </w:lvl>
    <w:lvl w:ilvl="5" w:tplc="1BCA6484" w:tentative="1">
      <w:start w:val="1"/>
      <w:numFmt w:val="bullet"/>
      <w:lvlText w:val="•"/>
      <w:lvlJc w:val="left"/>
      <w:pPr>
        <w:tabs>
          <w:tab w:val="num" w:pos="3960"/>
        </w:tabs>
        <w:ind w:left="3960" w:hanging="360"/>
      </w:pPr>
      <w:rPr>
        <w:rFonts w:ascii="Arial" w:hAnsi="Arial" w:hint="default"/>
      </w:rPr>
    </w:lvl>
    <w:lvl w:ilvl="6" w:tplc="73A05488" w:tentative="1">
      <w:start w:val="1"/>
      <w:numFmt w:val="bullet"/>
      <w:lvlText w:val="•"/>
      <w:lvlJc w:val="left"/>
      <w:pPr>
        <w:tabs>
          <w:tab w:val="num" w:pos="4680"/>
        </w:tabs>
        <w:ind w:left="4680" w:hanging="360"/>
      </w:pPr>
      <w:rPr>
        <w:rFonts w:ascii="Arial" w:hAnsi="Arial" w:hint="default"/>
      </w:rPr>
    </w:lvl>
    <w:lvl w:ilvl="7" w:tplc="3B1E47A6" w:tentative="1">
      <w:start w:val="1"/>
      <w:numFmt w:val="bullet"/>
      <w:lvlText w:val="•"/>
      <w:lvlJc w:val="left"/>
      <w:pPr>
        <w:tabs>
          <w:tab w:val="num" w:pos="5400"/>
        </w:tabs>
        <w:ind w:left="5400" w:hanging="360"/>
      </w:pPr>
      <w:rPr>
        <w:rFonts w:ascii="Arial" w:hAnsi="Arial" w:hint="default"/>
      </w:rPr>
    </w:lvl>
    <w:lvl w:ilvl="8" w:tplc="15DE4918"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D900419"/>
    <w:multiLevelType w:val="hybridMultilevel"/>
    <w:tmpl w:val="C5DAC7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17CB090A"/>
    <w:multiLevelType w:val="hybridMultilevel"/>
    <w:tmpl w:val="06E24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03AE1"/>
    <w:multiLevelType w:val="hybridMultilevel"/>
    <w:tmpl w:val="01A0A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DF461F"/>
    <w:multiLevelType w:val="hybridMultilevel"/>
    <w:tmpl w:val="1ADA9C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280384"/>
    <w:multiLevelType w:val="hybridMultilevel"/>
    <w:tmpl w:val="201C4F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08B7259"/>
    <w:multiLevelType w:val="hybridMultilevel"/>
    <w:tmpl w:val="46DCCD30"/>
    <w:lvl w:ilvl="0" w:tplc="E3F83A70">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EA6DD1"/>
    <w:multiLevelType w:val="hybridMultilevel"/>
    <w:tmpl w:val="52BEDBD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4BE26CBE"/>
    <w:multiLevelType w:val="multilevel"/>
    <w:tmpl w:val="28FA74F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557D26"/>
    <w:multiLevelType w:val="hybridMultilevel"/>
    <w:tmpl w:val="761EBF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6A11700"/>
    <w:multiLevelType w:val="hybridMultilevel"/>
    <w:tmpl w:val="FCB68056"/>
    <w:lvl w:ilvl="0" w:tplc="C37E5756">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A595341"/>
    <w:multiLevelType w:val="hybridMultilevel"/>
    <w:tmpl w:val="897C0456"/>
    <w:lvl w:ilvl="0" w:tplc="50E0F1EC">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EA52C0B"/>
    <w:multiLevelType w:val="hybridMultilevel"/>
    <w:tmpl w:val="F8D0EEFC"/>
    <w:lvl w:ilvl="0" w:tplc="1338BED2">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68267A"/>
    <w:multiLevelType w:val="hybridMultilevel"/>
    <w:tmpl w:val="0748D63E"/>
    <w:lvl w:ilvl="0" w:tplc="C040E142">
      <w:start w:val="1"/>
      <w:numFmt w:val="lowerLetter"/>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597207F"/>
    <w:multiLevelType w:val="hybridMultilevel"/>
    <w:tmpl w:val="A1722A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74057E5"/>
    <w:multiLevelType w:val="hybridMultilevel"/>
    <w:tmpl w:val="79007A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FC9540F"/>
    <w:multiLevelType w:val="hybridMultilevel"/>
    <w:tmpl w:val="09D0C3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4CF7B05"/>
    <w:multiLevelType w:val="hybridMultilevel"/>
    <w:tmpl w:val="A91E4F84"/>
    <w:lvl w:ilvl="0" w:tplc="080C000F">
      <w:start w:val="1"/>
      <w:numFmt w:val="decimal"/>
      <w:lvlText w:val="%1."/>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974331245">
    <w:abstractNumId w:val="5"/>
  </w:num>
  <w:num w:numId="2" w16cid:durableId="445736314">
    <w:abstractNumId w:val="11"/>
  </w:num>
  <w:num w:numId="3" w16cid:durableId="131336137">
    <w:abstractNumId w:val="1"/>
  </w:num>
  <w:num w:numId="4" w16cid:durableId="1606767484">
    <w:abstractNumId w:val="13"/>
  </w:num>
  <w:num w:numId="5" w16cid:durableId="944314645">
    <w:abstractNumId w:val="14"/>
  </w:num>
  <w:num w:numId="6" w16cid:durableId="1583640250">
    <w:abstractNumId w:val="3"/>
  </w:num>
  <w:num w:numId="7" w16cid:durableId="27605316">
    <w:abstractNumId w:val="8"/>
  </w:num>
  <w:num w:numId="8" w16cid:durableId="564805199">
    <w:abstractNumId w:val="18"/>
  </w:num>
  <w:num w:numId="9" w16cid:durableId="346755530">
    <w:abstractNumId w:val="6"/>
  </w:num>
  <w:num w:numId="10" w16cid:durableId="786853661">
    <w:abstractNumId w:val="4"/>
  </w:num>
  <w:num w:numId="11" w16cid:durableId="1435664274">
    <w:abstractNumId w:val="0"/>
  </w:num>
  <w:num w:numId="12" w16cid:durableId="53621857">
    <w:abstractNumId w:val="15"/>
  </w:num>
  <w:num w:numId="13" w16cid:durableId="1695115764">
    <w:abstractNumId w:val="2"/>
  </w:num>
  <w:num w:numId="14" w16cid:durableId="389889784">
    <w:abstractNumId w:val="16"/>
  </w:num>
  <w:num w:numId="15" w16cid:durableId="1395546905">
    <w:abstractNumId w:val="19"/>
  </w:num>
  <w:num w:numId="16" w16cid:durableId="1405878358">
    <w:abstractNumId w:val="7"/>
  </w:num>
  <w:num w:numId="17" w16cid:durableId="973172834">
    <w:abstractNumId w:val="10"/>
  </w:num>
  <w:num w:numId="18" w16cid:durableId="1880166732">
    <w:abstractNumId w:val="9"/>
  </w:num>
  <w:num w:numId="19" w16cid:durableId="809056081">
    <w:abstractNumId w:val="17"/>
  </w:num>
  <w:num w:numId="20" w16cid:durableId="70748757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045F9"/>
    <w:rsid w:val="00015154"/>
    <w:rsid w:val="00031250"/>
    <w:rsid w:val="000411D9"/>
    <w:rsid w:val="00043721"/>
    <w:rsid w:val="000469C2"/>
    <w:rsid w:val="000537C1"/>
    <w:rsid w:val="00054D5A"/>
    <w:rsid w:val="00055BE5"/>
    <w:rsid w:val="000677E4"/>
    <w:rsid w:val="00073FEE"/>
    <w:rsid w:val="0008516E"/>
    <w:rsid w:val="00091991"/>
    <w:rsid w:val="000D37E5"/>
    <w:rsid w:val="000E6966"/>
    <w:rsid w:val="000F4A34"/>
    <w:rsid w:val="000F600E"/>
    <w:rsid w:val="00103D14"/>
    <w:rsid w:val="001078D2"/>
    <w:rsid w:val="00113D81"/>
    <w:rsid w:val="00115826"/>
    <w:rsid w:val="00124094"/>
    <w:rsid w:val="00163F64"/>
    <w:rsid w:val="00181B8F"/>
    <w:rsid w:val="001822FF"/>
    <w:rsid w:val="00187E62"/>
    <w:rsid w:val="001A5888"/>
    <w:rsid w:val="001C1FB5"/>
    <w:rsid w:val="001C57AD"/>
    <w:rsid w:val="001D1EDA"/>
    <w:rsid w:val="001D4140"/>
    <w:rsid w:val="001E0F08"/>
    <w:rsid w:val="001E5F9E"/>
    <w:rsid w:val="0020123F"/>
    <w:rsid w:val="00210BC4"/>
    <w:rsid w:val="00212134"/>
    <w:rsid w:val="0022069C"/>
    <w:rsid w:val="00236E75"/>
    <w:rsid w:val="0024355A"/>
    <w:rsid w:val="002747E4"/>
    <w:rsid w:val="00276ADA"/>
    <w:rsid w:val="00282B80"/>
    <w:rsid w:val="002D0328"/>
    <w:rsid w:val="002D31BD"/>
    <w:rsid w:val="002D4FC0"/>
    <w:rsid w:val="00320B85"/>
    <w:rsid w:val="00321435"/>
    <w:rsid w:val="00331D4B"/>
    <w:rsid w:val="00335538"/>
    <w:rsid w:val="00346058"/>
    <w:rsid w:val="003524CB"/>
    <w:rsid w:val="00355289"/>
    <w:rsid w:val="0036572A"/>
    <w:rsid w:val="003666CA"/>
    <w:rsid w:val="00371318"/>
    <w:rsid w:val="00373F6B"/>
    <w:rsid w:val="00376CA1"/>
    <w:rsid w:val="00377515"/>
    <w:rsid w:val="00382DCB"/>
    <w:rsid w:val="0038348D"/>
    <w:rsid w:val="0038491D"/>
    <w:rsid w:val="00395539"/>
    <w:rsid w:val="003A0AD5"/>
    <w:rsid w:val="003A167D"/>
    <w:rsid w:val="003A4B53"/>
    <w:rsid w:val="003C78D1"/>
    <w:rsid w:val="003D1BF3"/>
    <w:rsid w:val="003F1AC3"/>
    <w:rsid w:val="00404043"/>
    <w:rsid w:val="00407114"/>
    <w:rsid w:val="00410D3B"/>
    <w:rsid w:val="00412812"/>
    <w:rsid w:val="004136FE"/>
    <w:rsid w:val="004206B0"/>
    <w:rsid w:val="004250FC"/>
    <w:rsid w:val="00426604"/>
    <w:rsid w:val="00460754"/>
    <w:rsid w:val="00471097"/>
    <w:rsid w:val="004A0F7E"/>
    <w:rsid w:val="004A2858"/>
    <w:rsid w:val="004C5697"/>
    <w:rsid w:val="004D159E"/>
    <w:rsid w:val="004D5DE5"/>
    <w:rsid w:val="004D7FA3"/>
    <w:rsid w:val="004E4A6C"/>
    <w:rsid w:val="004E61DC"/>
    <w:rsid w:val="004E76A1"/>
    <w:rsid w:val="00502128"/>
    <w:rsid w:val="00503265"/>
    <w:rsid w:val="0051326C"/>
    <w:rsid w:val="005324F9"/>
    <w:rsid w:val="005414EC"/>
    <w:rsid w:val="005417C3"/>
    <w:rsid w:val="00541EBA"/>
    <w:rsid w:val="0054364C"/>
    <w:rsid w:val="00546D23"/>
    <w:rsid w:val="00554E43"/>
    <w:rsid w:val="00555DB0"/>
    <w:rsid w:val="00565521"/>
    <w:rsid w:val="005705C9"/>
    <w:rsid w:val="00573E19"/>
    <w:rsid w:val="0057743A"/>
    <w:rsid w:val="005828A7"/>
    <w:rsid w:val="0059047D"/>
    <w:rsid w:val="0059713B"/>
    <w:rsid w:val="005A355F"/>
    <w:rsid w:val="005A7C35"/>
    <w:rsid w:val="005B01F0"/>
    <w:rsid w:val="005D2AEC"/>
    <w:rsid w:val="005D414D"/>
    <w:rsid w:val="00606390"/>
    <w:rsid w:val="0061092E"/>
    <w:rsid w:val="00640EC5"/>
    <w:rsid w:val="00642AF5"/>
    <w:rsid w:val="00655613"/>
    <w:rsid w:val="00681AC5"/>
    <w:rsid w:val="00686366"/>
    <w:rsid w:val="006972CB"/>
    <w:rsid w:val="00697448"/>
    <w:rsid w:val="006A6BD9"/>
    <w:rsid w:val="006B7137"/>
    <w:rsid w:val="006C1A26"/>
    <w:rsid w:val="006D0B23"/>
    <w:rsid w:val="006D0C95"/>
    <w:rsid w:val="006F3C67"/>
    <w:rsid w:val="006F62F6"/>
    <w:rsid w:val="0070082D"/>
    <w:rsid w:val="007106B7"/>
    <w:rsid w:val="00726571"/>
    <w:rsid w:val="00737E2C"/>
    <w:rsid w:val="007574B9"/>
    <w:rsid w:val="0077034A"/>
    <w:rsid w:val="00792874"/>
    <w:rsid w:val="00796456"/>
    <w:rsid w:val="007B0B22"/>
    <w:rsid w:val="007B54D4"/>
    <w:rsid w:val="007B5589"/>
    <w:rsid w:val="007C5190"/>
    <w:rsid w:val="007C5372"/>
    <w:rsid w:val="007C5703"/>
    <w:rsid w:val="007C7CD3"/>
    <w:rsid w:val="007D221F"/>
    <w:rsid w:val="007E14DD"/>
    <w:rsid w:val="007F07A5"/>
    <w:rsid w:val="007F2618"/>
    <w:rsid w:val="008054A7"/>
    <w:rsid w:val="00805BC0"/>
    <w:rsid w:val="008065A5"/>
    <w:rsid w:val="0082035C"/>
    <w:rsid w:val="00830D1C"/>
    <w:rsid w:val="00831114"/>
    <w:rsid w:val="00834615"/>
    <w:rsid w:val="008439EF"/>
    <w:rsid w:val="00850382"/>
    <w:rsid w:val="00864AC1"/>
    <w:rsid w:val="00867096"/>
    <w:rsid w:val="00872002"/>
    <w:rsid w:val="00873A1C"/>
    <w:rsid w:val="00875A30"/>
    <w:rsid w:val="00880308"/>
    <w:rsid w:val="008A2E8E"/>
    <w:rsid w:val="008A3ED2"/>
    <w:rsid w:val="008B3283"/>
    <w:rsid w:val="008C378C"/>
    <w:rsid w:val="008C6D67"/>
    <w:rsid w:val="008D77BC"/>
    <w:rsid w:val="008F2AD5"/>
    <w:rsid w:val="008F4DAE"/>
    <w:rsid w:val="009057FD"/>
    <w:rsid w:val="0091036D"/>
    <w:rsid w:val="00921BBB"/>
    <w:rsid w:val="00926042"/>
    <w:rsid w:val="00926C43"/>
    <w:rsid w:val="009277BC"/>
    <w:rsid w:val="009303CE"/>
    <w:rsid w:val="00937E37"/>
    <w:rsid w:val="00945B86"/>
    <w:rsid w:val="00971356"/>
    <w:rsid w:val="00974706"/>
    <w:rsid w:val="0099292F"/>
    <w:rsid w:val="00993058"/>
    <w:rsid w:val="009A0904"/>
    <w:rsid w:val="009A3CC1"/>
    <w:rsid w:val="009A7671"/>
    <w:rsid w:val="009B6585"/>
    <w:rsid w:val="009D5D11"/>
    <w:rsid w:val="009E22E3"/>
    <w:rsid w:val="009E3927"/>
    <w:rsid w:val="009E59B6"/>
    <w:rsid w:val="00A1185F"/>
    <w:rsid w:val="00A141D4"/>
    <w:rsid w:val="00A27575"/>
    <w:rsid w:val="00A370F6"/>
    <w:rsid w:val="00A40BBF"/>
    <w:rsid w:val="00A4428B"/>
    <w:rsid w:val="00A5325F"/>
    <w:rsid w:val="00A57D86"/>
    <w:rsid w:val="00A71167"/>
    <w:rsid w:val="00A76094"/>
    <w:rsid w:val="00A86400"/>
    <w:rsid w:val="00A87FC0"/>
    <w:rsid w:val="00A9576D"/>
    <w:rsid w:val="00AB3EF1"/>
    <w:rsid w:val="00AC7121"/>
    <w:rsid w:val="00AD55B8"/>
    <w:rsid w:val="00AE21C1"/>
    <w:rsid w:val="00AE3916"/>
    <w:rsid w:val="00B041DE"/>
    <w:rsid w:val="00B07025"/>
    <w:rsid w:val="00B14DB2"/>
    <w:rsid w:val="00B2064B"/>
    <w:rsid w:val="00B2658C"/>
    <w:rsid w:val="00B30927"/>
    <w:rsid w:val="00B42789"/>
    <w:rsid w:val="00B515CD"/>
    <w:rsid w:val="00B66CB6"/>
    <w:rsid w:val="00B66D78"/>
    <w:rsid w:val="00B67873"/>
    <w:rsid w:val="00B74584"/>
    <w:rsid w:val="00B9561C"/>
    <w:rsid w:val="00BA346B"/>
    <w:rsid w:val="00BA6A60"/>
    <w:rsid w:val="00BB625E"/>
    <w:rsid w:val="00BB66C3"/>
    <w:rsid w:val="00BE699C"/>
    <w:rsid w:val="00C1014A"/>
    <w:rsid w:val="00C14325"/>
    <w:rsid w:val="00C270FC"/>
    <w:rsid w:val="00C34BBD"/>
    <w:rsid w:val="00C4689D"/>
    <w:rsid w:val="00C62B3F"/>
    <w:rsid w:val="00C62FA0"/>
    <w:rsid w:val="00C64BDB"/>
    <w:rsid w:val="00C66587"/>
    <w:rsid w:val="00C74817"/>
    <w:rsid w:val="00C86EF1"/>
    <w:rsid w:val="00C921EC"/>
    <w:rsid w:val="00C93F24"/>
    <w:rsid w:val="00CA5E70"/>
    <w:rsid w:val="00CA7393"/>
    <w:rsid w:val="00CD5C83"/>
    <w:rsid w:val="00CF7E3D"/>
    <w:rsid w:val="00D03BCF"/>
    <w:rsid w:val="00D0559C"/>
    <w:rsid w:val="00D11DAB"/>
    <w:rsid w:val="00D348E2"/>
    <w:rsid w:val="00D506B8"/>
    <w:rsid w:val="00D539D6"/>
    <w:rsid w:val="00D712FE"/>
    <w:rsid w:val="00D71C17"/>
    <w:rsid w:val="00D7324F"/>
    <w:rsid w:val="00D743EB"/>
    <w:rsid w:val="00D85843"/>
    <w:rsid w:val="00D9025F"/>
    <w:rsid w:val="00E00B46"/>
    <w:rsid w:val="00E1210A"/>
    <w:rsid w:val="00E15950"/>
    <w:rsid w:val="00E20C45"/>
    <w:rsid w:val="00E41423"/>
    <w:rsid w:val="00E45DAD"/>
    <w:rsid w:val="00E47FF5"/>
    <w:rsid w:val="00E62CBF"/>
    <w:rsid w:val="00E66120"/>
    <w:rsid w:val="00EA0706"/>
    <w:rsid w:val="00EA7E25"/>
    <w:rsid w:val="00EC688E"/>
    <w:rsid w:val="00EC7935"/>
    <w:rsid w:val="00EE33FA"/>
    <w:rsid w:val="00EE42F8"/>
    <w:rsid w:val="00F34A74"/>
    <w:rsid w:val="00F34D3D"/>
    <w:rsid w:val="00F42D19"/>
    <w:rsid w:val="00F5051D"/>
    <w:rsid w:val="00F50960"/>
    <w:rsid w:val="00F517AD"/>
    <w:rsid w:val="00F63CBE"/>
    <w:rsid w:val="00F6457B"/>
    <w:rsid w:val="00F93F01"/>
    <w:rsid w:val="00FA3B5B"/>
    <w:rsid w:val="00FB1C9B"/>
    <w:rsid w:val="00FC5C1B"/>
    <w:rsid w:val="00FD209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3058"/>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FootnoteText">
    <w:name w:val="footnote text"/>
    <w:basedOn w:val="Normal"/>
    <w:link w:val="FootnoteTextChar"/>
    <w:uiPriority w:val="99"/>
    <w:semiHidden/>
    <w:unhideWhenUsed/>
    <w:rsid w:val="0091036D"/>
    <w:pPr>
      <w:spacing w:after="0" w:line="240" w:lineRule="auto"/>
    </w:pPr>
    <w:rPr>
      <w:rFonts w:asciiTheme="minorHAnsi" w:hAnsiTheme="minorHAnsi"/>
      <w:sz w:val="20"/>
      <w:szCs w:val="20"/>
      <w:lang w:val="en-GB"/>
    </w:rPr>
  </w:style>
  <w:style w:type="character" w:customStyle="1" w:styleId="FootnoteTextChar">
    <w:name w:val="Footnote Text Char"/>
    <w:basedOn w:val="DefaultParagraphFont"/>
    <w:link w:val="FootnoteText"/>
    <w:uiPriority w:val="99"/>
    <w:semiHidden/>
    <w:rsid w:val="0091036D"/>
    <w:rPr>
      <w:sz w:val="20"/>
      <w:szCs w:val="20"/>
      <w:lang w:val="en-GB"/>
    </w:rPr>
  </w:style>
  <w:style w:type="character" w:styleId="FootnoteReference">
    <w:name w:val="footnote reference"/>
    <w:aliases w:val="Footnote Reference (Alt+R),ftref,Ref,de nota al pie,4_G"/>
    <w:basedOn w:val="DefaultParagraphFont"/>
    <w:uiPriority w:val="99"/>
    <w:unhideWhenUsed/>
    <w:qFormat/>
    <w:rsid w:val="0091036D"/>
    <w:rPr>
      <w:vertAlign w:val="superscript"/>
    </w:rPr>
  </w:style>
  <w:style w:type="character" w:styleId="FollowedHyperlink">
    <w:name w:val="FollowedHyperlink"/>
    <w:basedOn w:val="DefaultParagraphFont"/>
    <w:uiPriority w:val="99"/>
    <w:semiHidden/>
    <w:unhideWhenUsed/>
    <w:rsid w:val="009057FD"/>
    <w:rPr>
      <w:color w:val="954F72" w:themeColor="followedHyperlink"/>
      <w:u w:val="single"/>
    </w:rPr>
  </w:style>
  <w:style w:type="character" w:styleId="CommentReference">
    <w:name w:val="annotation reference"/>
    <w:basedOn w:val="DefaultParagraphFont"/>
    <w:uiPriority w:val="99"/>
    <w:semiHidden/>
    <w:unhideWhenUsed/>
    <w:rsid w:val="003524CB"/>
    <w:rPr>
      <w:sz w:val="16"/>
      <w:szCs w:val="16"/>
    </w:rPr>
  </w:style>
  <w:style w:type="paragraph" w:styleId="CommentText">
    <w:name w:val="annotation text"/>
    <w:basedOn w:val="Normal"/>
    <w:link w:val="CommentTextChar"/>
    <w:uiPriority w:val="99"/>
    <w:unhideWhenUsed/>
    <w:rsid w:val="003524CB"/>
    <w:pPr>
      <w:spacing w:line="240" w:lineRule="auto"/>
    </w:pPr>
    <w:rPr>
      <w:sz w:val="20"/>
      <w:szCs w:val="20"/>
    </w:rPr>
  </w:style>
  <w:style w:type="character" w:customStyle="1" w:styleId="CommentTextChar">
    <w:name w:val="Comment Text Char"/>
    <w:basedOn w:val="DefaultParagraphFont"/>
    <w:link w:val="CommentText"/>
    <w:uiPriority w:val="99"/>
    <w:rsid w:val="003524CB"/>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3524CB"/>
    <w:rPr>
      <w:b/>
      <w:bCs/>
    </w:rPr>
  </w:style>
  <w:style w:type="character" w:customStyle="1" w:styleId="CommentSubjectChar">
    <w:name w:val="Comment Subject Char"/>
    <w:basedOn w:val="CommentTextChar"/>
    <w:link w:val="CommentSubject"/>
    <w:uiPriority w:val="99"/>
    <w:semiHidden/>
    <w:rsid w:val="003524CB"/>
    <w:rPr>
      <w:rFonts w:ascii="Verdana" w:hAnsi="Verdana"/>
      <w:b/>
      <w:bCs/>
      <w:sz w:val="20"/>
      <w:szCs w:val="20"/>
    </w:rPr>
  </w:style>
  <w:style w:type="paragraph" w:styleId="TOC3">
    <w:name w:val="toc 3"/>
    <w:basedOn w:val="Normal"/>
    <w:next w:val="Normal"/>
    <w:autoRedefine/>
    <w:uiPriority w:val="39"/>
    <w:unhideWhenUsed/>
    <w:rsid w:val="00D9025F"/>
    <w:pPr>
      <w:spacing w:after="100"/>
      <w:ind w:left="480"/>
    </w:pPr>
  </w:style>
  <w:style w:type="paragraph" w:styleId="Revision">
    <w:name w:val="Revision"/>
    <w:hidden/>
    <w:uiPriority w:val="99"/>
    <w:semiHidden/>
    <w:rsid w:val="00C93F24"/>
    <w:pPr>
      <w:spacing w:after="0" w:line="240" w:lineRule="auto"/>
    </w:pPr>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351995">
      <w:bodyDiv w:val="1"/>
      <w:marLeft w:val="0"/>
      <w:marRight w:val="0"/>
      <w:marTop w:val="0"/>
      <w:marBottom w:val="0"/>
      <w:divBdr>
        <w:top w:val="none" w:sz="0" w:space="0" w:color="auto"/>
        <w:left w:val="none" w:sz="0" w:space="0" w:color="auto"/>
        <w:bottom w:val="none" w:sz="0" w:space="0" w:color="auto"/>
        <w:right w:val="none" w:sz="0" w:space="0" w:color="auto"/>
      </w:divBdr>
    </w:div>
    <w:div w:id="1314332672">
      <w:bodyDiv w:val="1"/>
      <w:marLeft w:val="0"/>
      <w:marRight w:val="0"/>
      <w:marTop w:val="0"/>
      <w:marBottom w:val="0"/>
      <w:divBdr>
        <w:top w:val="none" w:sz="0" w:space="0" w:color="auto"/>
        <w:left w:val="none" w:sz="0" w:space="0" w:color="auto"/>
        <w:bottom w:val="none" w:sz="0" w:space="0" w:color="auto"/>
        <w:right w:val="none" w:sz="0" w:space="0" w:color="auto"/>
      </w:divBdr>
    </w:div>
    <w:div w:id="1434858229">
      <w:bodyDiv w:val="1"/>
      <w:marLeft w:val="0"/>
      <w:marRight w:val="0"/>
      <w:marTop w:val="0"/>
      <w:marBottom w:val="0"/>
      <w:divBdr>
        <w:top w:val="none" w:sz="0" w:space="0" w:color="auto"/>
        <w:left w:val="none" w:sz="0" w:space="0" w:color="auto"/>
        <w:bottom w:val="none" w:sz="0" w:space="0" w:color="auto"/>
        <w:right w:val="none" w:sz="0" w:space="0" w:color="auto"/>
      </w:divBdr>
    </w:div>
    <w:div w:id="1476995209">
      <w:bodyDiv w:val="1"/>
      <w:marLeft w:val="0"/>
      <w:marRight w:val="0"/>
      <w:marTop w:val="0"/>
      <w:marBottom w:val="0"/>
      <w:divBdr>
        <w:top w:val="none" w:sz="0" w:space="0" w:color="auto"/>
        <w:left w:val="none" w:sz="0" w:space="0" w:color="auto"/>
        <w:bottom w:val="none" w:sz="0" w:space="0" w:color="auto"/>
        <w:right w:val="none" w:sz="0" w:space="0" w:color="auto"/>
      </w:divBdr>
    </w:div>
    <w:div w:id="1955793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f-feph.org/the-disability-intergroup-is-ready-to-strengthen-the-eu-disability-rights-strategy/" TargetMode="External"/><Relationship Id="rId13" Type="http://schemas.openxmlformats.org/officeDocument/2006/relationships/hyperlink" Target="https://www.un.org/development/desa/disabilities/convention-on-the-rights-of-persons-with-disabilities/convention-on-the-rights-of-persons-with-disabilities-2.html" TargetMode="External"/><Relationship Id="rId18" Type="http://schemas.openxmlformats.org/officeDocument/2006/relationships/hyperlink" Target="http://www.edf-feph.org/content/uploads/2020/12/edf_recommendations_on_gender_equality_strategy_post_2019.do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edf-feph.org" TargetMode="External"/><Relationship Id="rId7" Type="http://schemas.openxmlformats.org/officeDocument/2006/relationships/endnotes" Target="endnotes.xml"/><Relationship Id="rId12" Type="http://schemas.openxmlformats.org/officeDocument/2006/relationships/hyperlink" Target="https://documents-dds-ny.un.org/doc/UNDOC/GEN/G16/262/56/PDF/G1626256.pdf?OpenElement" TargetMode="External"/><Relationship Id="rId17" Type="http://schemas.openxmlformats.org/officeDocument/2006/relationships/hyperlink" Target="https://www.edf-feph.org/content/uploads/2021/05/final-EDF-position-paper-on-Violence-against-women-and-girls-with-disabilities-in-the-European-Union.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eesc.europa.eu/en/our-work/opinions-information-reports/opinions/situation-women-disabilities-exploratory-opinion-requested-european-parliament" TargetMode="External"/><Relationship Id="rId20"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G16/262/56/PDF/G1626256.pdf?OpenElemen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europarl.europa.eu/doceo/document/TA-8-2018-0484_EN.html" TargetMode="External"/><Relationship Id="rId23" Type="http://schemas.openxmlformats.org/officeDocument/2006/relationships/image" Target="media/image2.png"/><Relationship Id="rId10" Type="http://schemas.openxmlformats.org/officeDocument/2006/relationships/hyperlink" Target="https://documents-dds-ny.un.org/doc/UNDOC/GEN/G16/262/56/PDF/G1626256.pdf?OpenElement" TargetMode="External"/><Relationship Id="rId19" Type="http://schemas.openxmlformats.org/officeDocument/2006/relationships/hyperlink" Target="mailto:marine.uldry@edf-feph.org" TargetMode="External"/><Relationship Id="rId4" Type="http://schemas.openxmlformats.org/officeDocument/2006/relationships/settings" Target="settings.xml"/><Relationship Id="rId9" Type="http://schemas.openxmlformats.org/officeDocument/2006/relationships/hyperlink" Target="https://eur-lex.europa.eu/legal-content/EN/TXT/?uri=COM:2022:105:FIN" TargetMode="External"/><Relationship Id="rId14" Type="http://schemas.openxmlformats.org/officeDocument/2006/relationships/hyperlink" Target="https://tbinternet.ohchr.org/Treaties/CEDAW/Shared%20Documents/1_Global/INT_CEDAW_STA_8744_E.docx" TargetMode="External"/><Relationship Id="rId22" Type="http://schemas.openxmlformats.org/officeDocument/2006/relationships/hyperlink" Target="mailto:info@edf-feph.or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5FCAB8-B51E-49B0-9320-0434E8CBC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3867</Words>
  <Characters>21269</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Marine Uldry</cp:lastModifiedBy>
  <cp:revision>36</cp:revision>
  <cp:lastPrinted>2022-06-22T08:48:00Z</cp:lastPrinted>
  <dcterms:created xsi:type="dcterms:W3CDTF">2022-06-29T14:59:00Z</dcterms:created>
  <dcterms:modified xsi:type="dcterms:W3CDTF">2022-08-11T15:16:00Z</dcterms:modified>
</cp:coreProperties>
</file>