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87B00" w14:textId="112737FF" w:rsidR="004D2CE9" w:rsidRPr="008A3418" w:rsidRDefault="00314745" w:rsidP="00C33414">
      <w:pPr>
        <w:rPr>
          <w:rFonts w:ascii="Arial" w:hAnsi="Arial" w:cs="Arial"/>
          <w:sz w:val="22"/>
          <w:szCs w:val="22"/>
        </w:rPr>
      </w:pPr>
      <w:r w:rsidRPr="008A3418">
        <w:rPr>
          <w:rFonts w:ascii="Arial" w:hAnsi="Arial"/>
          <w:sz w:val="22"/>
        </w:rPr>
        <w:t xml:space="preserve">This document contains all the information needed by </w:t>
      </w:r>
      <w:r w:rsidRPr="008A3418">
        <w:rPr>
          <w:rFonts w:ascii="Arial" w:hAnsi="Arial"/>
          <w:b/>
          <w:sz w:val="22"/>
        </w:rPr>
        <w:t>heads of groups</w:t>
      </w:r>
      <w:r w:rsidRPr="008A3418">
        <w:rPr>
          <w:rFonts w:ascii="Arial" w:hAnsi="Arial"/>
          <w:sz w:val="22"/>
        </w:rPr>
        <w:t xml:space="preserve"> sponsored by a Member of the European Parliament (MEP) </w:t>
      </w:r>
      <w:r w:rsidRPr="008A3418">
        <w:rPr>
          <w:rFonts w:ascii="Arial" w:hAnsi="Arial"/>
          <w:b/>
          <w:sz w:val="22"/>
          <w:u w:val="single"/>
        </w:rPr>
        <w:t>before, during and after</w:t>
      </w:r>
      <w:r w:rsidRPr="008A3418">
        <w:rPr>
          <w:rFonts w:ascii="Arial" w:hAnsi="Arial"/>
          <w:sz w:val="22"/>
        </w:rPr>
        <w:t xml:space="preserve"> a visit to the European Parliament. This checklist gives you an overview of the different steps. If you have any questions, please </w:t>
      </w:r>
      <w:hyperlink w:anchor="contact" w:history="1">
        <w:r w:rsidRPr="008A3418">
          <w:rPr>
            <w:rStyle w:val="Hyperlink"/>
            <w:rFonts w:ascii="Arial" w:hAnsi="Arial"/>
            <w:sz w:val="22"/>
          </w:rPr>
          <w:t>contact the Visits and Seminars Unit</w:t>
        </w:r>
      </w:hyperlink>
      <w:r w:rsidRPr="008A3418">
        <w:rPr>
          <w:rFonts w:ascii="Arial" w:hAnsi="Arial"/>
          <w:sz w:val="22"/>
        </w:rPr>
        <w:t xml:space="preserve"> (VISSEM).</w:t>
      </w:r>
    </w:p>
    <w:p w14:paraId="10A3943B" w14:textId="77777777" w:rsidR="00314745" w:rsidRPr="008A3418" w:rsidRDefault="00314745" w:rsidP="00C33414">
      <w:pPr>
        <w:rPr>
          <w:rFonts w:ascii="Arial" w:hAnsi="Arial" w:cs="Arial"/>
          <w:szCs w:val="22"/>
        </w:rPr>
      </w:pPr>
    </w:p>
    <w:p w14:paraId="6E7A5E31" w14:textId="20FCBB58" w:rsidR="004D2CE9" w:rsidRPr="008A3418" w:rsidRDefault="004D2CE9" w:rsidP="00494E3A">
      <w:r w:rsidRPr="008A3418">
        <w:rPr>
          <w:noProof/>
          <w:lang w:eastAsia="en-GB"/>
        </w:rPr>
        <mc:AlternateContent>
          <mc:Choice Requires="wps">
            <w:drawing>
              <wp:anchor distT="0" distB="0" distL="114300" distR="114300" simplePos="0" relativeHeight="251665408" behindDoc="0" locked="0" layoutInCell="1" allowOverlap="1" wp14:anchorId="7CFA9FD2" wp14:editId="35D22444">
                <wp:simplePos x="0" y="0"/>
                <wp:positionH relativeFrom="margin">
                  <wp:posOffset>-342900</wp:posOffset>
                </wp:positionH>
                <wp:positionV relativeFrom="paragraph">
                  <wp:posOffset>0</wp:posOffset>
                </wp:positionV>
                <wp:extent cx="6335395" cy="286385"/>
                <wp:effectExtent l="0" t="0" r="14605" b="18415"/>
                <wp:wrapSquare wrapText="bothSides"/>
                <wp:docPr id="15" name="Text Box 15"/>
                <wp:cNvGraphicFramePr/>
                <a:graphic xmlns:a="http://schemas.openxmlformats.org/drawingml/2006/main">
                  <a:graphicData uri="http://schemas.microsoft.com/office/word/2010/wordprocessingShape">
                    <wps:wsp>
                      <wps:cNvSpPr txBox="1"/>
                      <wps:spPr>
                        <a:xfrm>
                          <a:off x="0" y="0"/>
                          <a:ext cx="6335395" cy="286385"/>
                        </a:xfrm>
                        <a:prstGeom prst="rect">
                          <a:avLst/>
                        </a:prstGeom>
                        <a:solidFill>
                          <a:schemeClr val="bg1">
                            <a:lumMod val="85000"/>
                          </a:schemeClr>
                        </a:solidFill>
                        <a:ln>
                          <a:solidFill>
                            <a:schemeClr val="tx1"/>
                          </a:solidFill>
                        </a:ln>
                        <a:effectLst/>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C75AE50" w14:textId="77777777" w:rsidR="004D2CE9" w:rsidRPr="004D2CE9" w:rsidRDefault="004D2CE9" w:rsidP="004D2CE9">
                            <w:pPr>
                              <w:jc w:val="center"/>
                              <w:rPr>
                                <w:rFonts w:ascii="Arial" w:hAnsi="Arial" w:cs="Arial"/>
                              </w:rPr>
                            </w:pPr>
                            <w:r>
                              <w:rPr>
                                <w:rFonts w:ascii="Arial" w:hAnsi="Arial"/>
                                <w:b/>
                              </w:rPr>
                              <w:t>CHECKLIST FOR MEP-SPONSORED GROUPS</w:t>
                            </w:r>
                          </w:p>
                        </w:txbxContent>
                      </wps:txbx>
                      <wps:bodyPr rot="0" spcFirstLastPara="0" vertOverflow="overflow" horzOverflow="overflow" vert="horz" wrap="square" lIns="2"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A9FD2" id="_x0000_t202" coordsize="21600,21600" o:spt="202" path="m,l,21600r21600,l21600,xe">
                <v:stroke joinstyle="miter"/>
                <v:path gradientshapeok="t" o:connecttype="rect"/>
              </v:shapetype>
              <v:shape id="Text Box 15" o:spid="_x0000_s1026" type="#_x0000_t202" style="position:absolute;left:0;text-align:left;margin-left:-27pt;margin-top:0;width:498.85pt;height:2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" fillcolor="#d8d8d8 [2732]" strokecolor="black [3213]">
                <v:textbox inset="6e-5mm,0,0,0">
                  <w:txbxContent>
                    <w:p w14:paraId="2C75AE50" w14:textId="77777777" w:rsidR="004D2CE9" w:rsidRPr="004D2CE9" w:rsidRDefault="004D2CE9" w:rsidP="004D2CE9">
                      <w:pPr>
                        <w:jc w:val="center"/>
                        <w:rPr>
                          <w:rFonts w:ascii="Arial" w:hAnsi="Arial" w:cs="Arial"/>
                        </w:rPr>
                      </w:pPr>
                      <w:r>
                        <w:rPr>
                          <w:rFonts w:ascii="Arial" w:hAnsi="Arial"/>
                          <w:b/>
                        </w:rPr>
                        <w:t>CHECKLIST FOR MEP-SPONSORED GROUPS</w:t>
                      </w:r>
                    </w:p>
                  </w:txbxContent>
                </v:textbox>
                <w10:wrap type="square" anchorx="margin"/>
              </v:shape>
            </w:pict>
          </mc:Fallback>
        </mc:AlternateContent>
      </w: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18"/>
        <w:gridCol w:w="572"/>
        <w:gridCol w:w="6843"/>
        <w:gridCol w:w="1081"/>
        <w:gridCol w:w="625"/>
      </w:tblGrid>
      <w:tr w:rsidR="0063396C" w:rsidRPr="008A3418" w14:paraId="79FE1007" w14:textId="77777777" w:rsidTr="008A3418">
        <w:trPr>
          <w:jc w:val="center"/>
        </w:trPr>
        <w:tc>
          <w:tcPr>
            <w:tcW w:w="518" w:type="dxa"/>
          </w:tcPr>
          <w:p w14:paraId="677C77EF" w14:textId="77777777" w:rsidR="0063396C" w:rsidRPr="008A3418" w:rsidRDefault="0063396C" w:rsidP="0021502D">
            <w:pPr>
              <w:pStyle w:val="BULLETEP"/>
            </w:pPr>
          </w:p>
        </w:tc>
        <w:tc>
          <w:tcPr>
            <w:tcW w:w="7415" w:type="dxa"/>
            <w:gridSpan w:val="2"/>
            <w:vAlign w:val="center"/>
          </w:tcPr>
          <w:p w14:paraId="2D11E8A9" w14:textId="77777777" w:rsidR="0063396C" w:rsidRPr="008A3418" w:rsidRDefault="0063396C" w:rsidP="00AF56EF">
            <w:pPr>
              <w:pStyle w:val="BULLETEP"/>
              <w:numPr>
                <w:ilvl w:val="0"/>
                <w:numId w:val="0"/>
              </w:numPr>
            </w:pPr>
            <w:r w:rsidRPr="008A3418">
              <w:t xml:space="preserve">Official invitation letter </w:t>
            </w:r>
            <w:proofErr w:type="gramStart"/>
            <w:r w:rsidRPr="008A3418">
              <w:t>received?</w:t>
            </w:r>
            <w:proofErr w:type="gramEnd"/>
            <w:r w:rsidRPr="008A3418">
              <w:t xml:space="preserve"> </w:t>
            </w:r>
          </w:p>
        </w:tc>
        <w:tc>
          <w:tcPr>
            <w:tcW w:w="1706" w:type="dxa"/>
            <w:gridSpan w:val="2"/>
            <w:vMerge w:val="restart"/>
          </w:tcPr>
          <w:p w14:paraId="23177742" w14:textId="77777777" w:rsidR="0063396C" w:rsidRPr="008A3418" w:rsidRDefault="0063396C" w:rsidP="0021502D">
            <w:pPr>
              <w:pStyle w:val="BULLETEP"/>
              <w:numPr>
                <w:ilvl w:val="0"/>
                <w:numId w:val="0"/>
              </w:numPr>
              <w:jc w:val="center"/>
              <w:rPr>
                <w:sz w:val="8"/>
              </w:rPr>
            </w:pPr>
          </w:p>
          <w:p w14:paraId="5646ECFA" w14:textId="77777777" w:rsidR="0063396C" w:rsidRPr="008A3418" w:rsidRDefault="0063396C" w:rsidP="0021502D">
            <w:pPr>
              <w:pStyle w:val="BULLETEP"/>
              <w:numPr>
                <w:ilvl w:val="0"/>
                <w:numId w:val="0"/>
              </w:numPr>
              <w:jc w:val="center"/>
            </w:pPr>
            <w:r w:rsidRPr="008A3418">
              <w:t>TODAY</w:t>
            </w:r>
          </w:p>
        </w:tc>
      </w:tr>
      <w:tr w:rsidR="0063396C" w:rsidRPr="008A3418" w14:paraId="4A00E92A" w14:textId="77777777" w:rsidTr="008A3418">
        <w:trPr>
          <w:trHeight w:hRule="exact" w:val="57"/>
          <w:jc w:val="center"/>
        </w:trPr>
        <w:tc>
          <w:tcPr>
            <w:tcW w:w="518" w:type="dxa"/>
          </w:tcPr>
          <w:p w14:paraId="22B9DB40" w14:textId="77777777" w:rsidR="0063396C" w:rsidRPr="008A3418" w:rsidRDefault="0063396C" w:rsidP="00D948CF">
            <w:pPr>
              <w:pStyle w:val="BULLETEP"/>
              <w:numPr>
                <w:ilvl w:val="0"/>
                <w:numId w:val="0"/>
              </w:numPr>
              <w:rPr>
                <w:sz w:val="14"/>
              </w:rPr>
            </w:pPr>
          </w:p>
        </w:tc>
        <w:tc>
          <w:tcPr>
            <w:tcW w:w="7415" w:type="dxa"/>
            <w:gridSpan w:val="2"/>
            <w:vAlign w:val="center"/>
          </w:tcPr>
          <w:p w14:paraId="4F1CDFB8" w14:textId="77777777" w:rsidR="0063396C" w:rsidRPr="008A3418" w:rsidRDefault="0063396C" w:rsidP="0021502D">
            <w:pPr>
              <w:pStyle w:val="BULLETEP"/>
              <w:numPr>
                <w:ilvl w:val="0"/>
                <w:numId w:val="0"/>
              </w:numPr>
              <w:rPr>
                <w:sz w:val="14"/>
              </w:rPr>
            </w:pPr>
          </w:p>
        </w:tc>
        <w:tc>
          <w:tcPr>
            <w:tcW w:w="1706" w:type="dxa"/>
            <w:gridSpan w:val="2"/>
            <w:vMerge/>
          </w:tcPr>
          <w:p w14:paraId="21BF7BE6" w14:textId="77777777" w:rsidR="0063396C" w:rsidRPr="008A3418" w:rsidRDefault="0063396C" w:rsidP="0021502D">
            <w:pPr>
              <w:pStyle w:val="BULLETEP"/>
              <w:numPr>
                <w:ilvl w:val="0"/>
                <w:numId w:val="0"/>
              </w:numPr>
              <w:jc w:val="center"/>
              <w:rPr>
                <w:sz w:val="14"/>
              </w:rPr>
            </w:pPr>
          </w:p>
        </w:tc>
      </w:tr>
      <w:tr w:rsidR="006E46A4" w:rsidRPr="008A3418" w14:paraId="5B96723A" w14:textId="77777777" w:rsidTr="008A3418">
        <w:trPr>
          <w:jc w:val="center"/>
        </w:trPr>
        <w:tc>
          <w:tcPr>
            <w:tcW w:w="518" w:type="dxa"/>
          </w:tcPr>
          <w:p w14:paraId="1FFDDC75" w14:textId="77777777" w:rsidR="006E46A4" w:rsidRPr="008A3418" w:rsidRDefault="006E46A4" w:rsidP="0021502D">
            <w:pPr>
              <w:pStyle w:val="BULLETEP"/>
            </w:pPr>
          </w:p>
        </w:tc>
        <w:tc>
          <w:tcPr>
            <w:tcW w:w="7415" w:type="dxa"/>
            <w:gridSpan w:val="2"/>
            <w:vAlign w:val="center"/>
          </w:tcPr>
          <w:p w14:paraId="68FF3311" w14:textId="600FC4BB" w:rsidR="006E46A4" w:rsidRPr="008A3418" w:rsidRDefault="006E46A4" w:rsidP="0021502D">
            <w:pPr>
              <w:pStyle w:val="BULLETEP"/>
              <w:numPr>
                <w:ilvl w:val="0"/>
                <w:numId w:val="0"/>
              </w:numPr>
              <w:ind w:left="57" w:hanging="57"/>
            </w:pPr>
            <w:r w:rsidRPr="008A3418">
              <w:t xml:space="preserve">Login details for FIVISIT </w:t>
            </w:r>
            <w:proofErr w:type="gramStart"/>
            <w:r w:rsidRPr="008A3418">
              <w:t>received?</w:t>
            </w:r>
            <w:proofErr w:type="gramEnd"/>
            <w:r w:rsidRPr="008A3418">
              <w:t xml:space="preserve"> See automated email confirmation</w:t>
            </w:r>
          </w:p>
          <w:p w14:paraId="215706B8" w14:textId="77777777" w:rsidR="006E46A4" w:rsidRPr="008A3418" w:rsidRDefault="006E46A4" w:rsidP="0021502D">
            <w:pPr>
              <w:pStyle w:val="BULLETEP"/>
              <w:numPr>
                <w:ilvl w:val="0"/>
                <w:numId w:val="0"/>
              </w:numPr>
            </w:pPr>
            <w:r w:rsidRPr="008A3418">
              <w:t>(website: www.europarl.europa.eu/fivisit/)</w:t>
            </w:r>
          </w:p>
        </w:tc>
        <w:tc>
          <w:tcPr>
            <w:tcW w:w="1081" w:type="dxa"/>
          </w:tcPr>
          <w:p w14:paraId="22A977C5" w14:textId="77777777" w:rsidR="006E46A4" w:rsidRPr="008A3418" w:rsidRDefault="006E46A4" w:rsidP="0021502D">
            <w:pPr>
              <w:pStyle w:val="BULLETEP"/>
              <w:numPr>
                <w:ilvl w:val="0"/>
                <w:numId w:val="0"/>
              </w:numPr>
              <w:jc w:val="center"/>
            </w:pPr>
            <w:r w:rsidRPr="008A3418">
              <w:rPr>
                <w:b/>
                <w:noProof/>
                <w:color w:val="FFFFFF" w:themeColor="background1"/>
                <w:sz w:val="36"/>
                <w:lang w:eastAsia="en-GB"/>
              </w:rPr>
              <mc:AlternateContent>
                <mc:Choice Requires="wps">
                  <w:drawing>
                    <wp:anchor distT="0" distB="0" distL="114300" distR="114300" simplePos="0" relativeHeight="251678720" behindDoc="0" locked="0" layoutInCell="1" allowOverlap="1" wp14:anchorId="59C60A9C" wp14:editId="1D91EE92">
                      <wp:simplePos x="0" y="0"/>
                      <wp:positionH relativeFrom="column">
                        <wp:posOffset>344484</wp:posOffset>
                      </wp:positionH>
                      <wp:positionV relativeFrom="paragraph">
                        <wp:posOffset>-74037</wp:posOffset>
                      </wp:positionV>
                      <wp:extent cx="154" cy="4421205"/>
                      <wp:effectExtent l="76200" t="0" r="57150" b="55880"/>
                      <wp:wrapNone/>
                      <wp:docPr id="19" name="Straight Connector 19"/>
                      <wp:cNvGraphicFramePr/>
                      <a:graphic xmlns:a="http://schemas.openxmlformats.org/drawingml/2006/main">
                        <a:graphicData uri="http://schemas.microsoft.com/office/word/2010/wordprocessingShape">
                          <wps:wsp>
                            <wps:cNvCnPr/>
                            <wps:spPr>
                              <a:xfrm flipH="1">
                                <a:off x="0" y="0"/>
                                <a:ext cx="154" cy="4421205"/>
                              </a:xfrm>
                              <a:prstGeom prst="line">
                                <a:avLst/>
                              </a:prstGeom>
                              <a:ln>
                                <a:solidFill>
                                  <a:schemeClr val="bg1">
                                    <a:lumMod val="85000"/>
                                  </a:schemeClr>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ma14="http://schemas.microsoft.com/office/mac/drawingml/2011/main" xmlns:a="http://schemas.openxmlformats.org/drawingml/2006/main">
                  <w:pict>
                    <v:line id="Straight Connector 19"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8d8d8 [2732]" strokeweight="1pt" from="27.1pt,-5.85pt" to="27.1pt,342.3pt" w14:anchorId="2E68D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">
                      <v:stroke joinstyle="miter" endarrow="block"/>
                    </v:line>
                  </w:pict>
                </mc:Fallback>
              </mc:AlternateContent>
            </w:r>
          </w:p>
        </w:tc>
        <w:tc>
          <w:tcPr>
            <w:tcW w:w="625" w:type="dxa"/>
          </w:tcPr>
          <w:p w14:paraId="5A647983" w14:textId="77777777" w:rsidR="006E46A4" w:rsidRPr="008A3418" w:rsidRDefault="006E46A4" w:rsidP="0021502D">
            <w:pPr>
              <w:pStyle w:val="BULLETEP"/>
              <w:numPr>
                <w:ilvl w:val="0"/>
                <w:numId w:val="0"/>
              </w:numPr>
              <w:jc w:val="center"/>
            </w:pPr>
          </w:p>
        </w:tc>
      </w:tr>
      <w:tr w:rsidR="0021502D" w:rsidRPr="008A3418" w14:paraId="21368B5C" w14:textId="77777777" w:rsidTr="008A3418">
        <w:trPr>
          <w:jc w:val="center"/>
        </w:trPr>
        <w:tc>
          <w:tcPr>
            <w:tcW w:w="518" w:type="dxa"/>
          </w:tcPr>
          <w:p w14:paraId="35A8FA88" w14:textId="77777777" w:rsidR="0021502D" w:rsidRPr="008A3418" w:rsidRDefault="0021502D" w:rsidP="0021502D">
            <w:pPr>
              <w:pStyle w:val="BULLETEP"/>
            </w:pPr>
          </w:p>
        </w:tc>
        <w:tc>
          <w:tcPr>
            <w:tcW w:w="7415" w:type="dxa"/>
            <w:gridSpan w:val="2"/>
            <w:vAlign w:val="center"/>
          </w:tcPr>
          <w:p w14:paraId="2E9FF69E" w14:textId="5837CD52" w:rsidR="0021502D" w:rsidRPr="008A3418" w:rsidRDefault="00250714" w:rsidP="0021502D">
            <w:pPr>
              <w:pStyle w:val="BULLETEP"/>
              <w:numPr>
                <w:ilvl w:val="0"/>
                <w:numId w:val="0"/>
              </w:numPr>
            </w:pPr>
            <w:r w:rsidRPr="008A3418">
              <w:t>Fill in the identity document number and type in FIVISIT</w:t>
            </w:r>
          </w:p>
        </w:tc>
        <w:tc>
          <w:tcPr>
            <w:tcW w:w="1706" w:type="dxa"/>
            <w:gridSpan w:val="2"/>
          </w:tcPr>
          <w:p w14:paraId="49C4E29D" w14:textId="77777777" w:rsidR="0021502D" w:rsidRPr="008A3418" w:rsidRDefault="0021502D" w:rsidP="0021502D">
            <w:pPr>
              <w:pStyle w:val="BULLETEP"/>
              <w:numPr>
                <w:ilvl w:val="0"/>
                <w:numId w:val="0"/>
              </w:numPr>
              <w:jc w:val="center"/>
            </w:pPr>
          </w:p>
        </w:tc>
      </w:tr>
      <w:tr w:rsidR="0021502D" w:rsidRPr="008A3418" w14:paraId="2777D4C1" w14:textId="77777777" w:rsidTr="008A3418">
        <w:trPr>
          <w:jc w:val="center"/>
        </w:trPr>
        <w:tc>
          <w:tcPr>
            <w:tcW w:w="518" w:type="dxa"/>
          </w:tcPr>
          <w:p w14:paraId="448D1898" w14:textId="77777777" w:rsidR="0021502D" w:rsidRPr="008A3418" w:rsidRDefault="0021502D" w:rsidP="0021502D">
            <w:pPr>
              <w:pStyle w:val="BULLETEP"/>
            </w:pPr>
          </w:p>
        </w:tc>
        <w:tc>
          <w:tcPr>
            <w:tcW w:w="7415" w:type="dxa"/>
            <w:gridSpan w:val="2"/>
            <w:vAlign w:val="center"/>
          </w:tcPr>
          <w:p w14:paraId="73F566B1" w14:textId="67C373AB" w:rsidR="0021502D" w:rsidRPr="008A3418" w:rsidRDefault="00422CBB" w:rsidP="00053712">
            <w:pPr>
              <w:pStyle w:val="BULLETEP"/>
              <w:numPr>
                <w:ilvl w:val="0"/>
                <w:numId w:val="0"/>
              </w:numPr>
            </w:pPr>
            <w:r w:rsidRPr="008A3418">
              <w:t>Fill in bank information in FIVISIT (does not apply if a paying agent is contracted by the MEP)</w:t>
            </w:r>
          </w:p>
        </w:tc>
        <w:tc>
          <w:tcPr>
            <w:tcW w:w="1706" w:type="dxa"/>
            <w:gridSpan w:val="2"/>
          </w:tcPr>
          <w:p w14:paraId="28718E96" w14:textId="77777777" w:rsidR="0021502D" w:rsidRPr="008A3418" w:rsidRDefault="0021502D" w:rsidP="0021502D">
            <w:pPr>
              <w:pStyle w:val="BULLETEP"/>
              <w:numPr>
                <w:ilvl w:val="0"/>
                <w:numId w:val="0"/>
              </w:numPr>
              <w:jc w:val="center"/>
            </w:pPr>
          </w:p>
        </w:tc>
      </w:tr>
      <w:tr w:rsidR="0021502D" w:rsidRPr="008A3418" w14:paraId="10B086D3" w14:textId="77777777" w:rsidTr="008A3418">
        <w:trPr>
          <w:jc w:val="center"/>
        </w:trPr>
        <w:tc>
          <w:tcPr>
            <w:tcW w:w="518" w:type="dxa"/>
          </w:tcPr>
          <w:p w14:paraId="3B29B5CC" w14:textId="77777777" w:rsidR="0021502D" w:rsidRPr="008A3418" w:rsidRDefault="0021502D" w:rsidP="0021502D">
            <w:pPr>
              <w:pStyle w:val="BULLETEP"/>
            </w:pPr>
          </w:p>
        </w:tc>
        <w:tc>
          <w:tcPr>
            <w:tcW w:w="7415" w:type="dxa"/>
            <w:gridSpan w:val="2"/>
            <w:vAlign w:val="center"/>
          </w:tcPr>
          <w:p w14:paraId="4A302A1A" w14:textId="6FCCB5A7" w:rsidR="0021502D" w:rsidRPr="008A3418" w:rsidRDefault="00250714" w:rsidP="00FA2974">
            <w:pPr>
              <w:pStyle w:val="BULLETEP"/>
              <w:numPr>
                <w:ilvl w:val="0"/>
                <w:numId w:val="0"/>
              </w:numPr>
            </w:pPr>
            <w:r w:rsidRPr="008A3418">
              <w:t>Send financial identification form by email to VISSEM (does not apply if a paying agent was contracted by the MEP)</w:t>
            </w:r>
          </w:p>
        </w:tc>
        <w:tc>
          <w:tcPr>
            <w:tcW w:w="1706" w:type="dxa"/>
            <w:gridSpan w:val="2"/>
          </w:tcPr>
          <w:p w14:paraId="34CBFCDD" w14:textId="77777777" w:rsidR="0021502D" w:rsidRPr="008A3418" w:rsidRDefault="0021502D" w:rsidP="0021502D">
            <w:pPr>
              <w:pStyle w:val="BULLETEP"/>
              <w:numPr>
                <w:ilvl w:val="0"/>
                <w:numId w:val="0"/>
              </w:numPr>
              <w:jc w:val="center"/>
            </w:pPr>
          </w:p>
        </w:tc>
      </w:tr>
      <w:tr w:rsidR="0021502D" w:rsidRPr="008A3418" w14:paraId="4837561B" w14:textId="77777777" w:rsidTr="008A3418">
        <w:trPr>
          <w:jc w:val="center"/>
        </w:trPr>
        <w:tc>
          <w:tcPr>
            <w:tcW w:w="518" w:type="dxa"/>
          </w:tcPr>
          <w:p w14:paraId="5F310CA4" w14:textId="77777777" w:rsidR="0021502D" w:rsidRPr="008A3418" w:rsidRDefault="0021502D" w:rsidP="0021502D">
            <w:pPr>
              <w:pStyle w:val="BULLETEP"/>
            </w:pPr>
          </w:p>
        </w:tc>
        <w:tc>
          <w:tcPr>
            <w:tcW w:w="7415" w:type="dxa"/>
            <w:gridSpan w:val="2"/>
            <w:vAlign w:val="center"/>
          </w:tcPr>
          <w:p w14:paraId="77BECE0F" w14:textId="1B61B2F8" w:rsidR="0021502D" w:rsidRPr="008A3418" w:rsidRDefault="00250714" w:rsidP="0021502D">
            <w:pPr>
              <w:pStyle w:val="BULLETEP"/>
              <w:numPr>
                <w:ilvl w:val="0"/>
                <w:numId w:val="0"/>
              </w:numPr>
            </w:pPr>
            <w:r w:rsidRPr="008A3418">
              <w:t>Fill in the list of participants in FIVISIT: Name, full private residence address, nationality, date of birth</w:t>
            </w:r>
          </w:p>
        </w:tc>
        <w:tc>
          <w:tcPr>
            <w:tcW w:w="1706" w:type="dxa"/>
            <w:gridSpan w:val="2"/>
          </w:tcPr>
          <w:p w14:paraId="6DF41786" w14:textId="77777777" w:rsidR="0021502D" w:rsidRPr="008A3418" w:rsidRDefault="0021502D" w:rsidP="0021502D">
            <w:pPr>
              <w:pStyle w:val="BULLETEP"/>
              <w:numPr>
                <w:ilvl w:val="0"/>
                <w:numId w:val="0"/>
              </w:numPr>
              <w:jc w:val="center"/>
            </w:pPr>
          </w:p>
        </w:tc>
      </w:tr>
      <w:tr w:rsidR="0021502D" w:rsidRPr="008A3418" w14:paraId="1C057D7A" w14:textId="77777777" w:rsidTr="008A3418">
        <w:trPr>
          <w:jc w:val="center"/>
        </w:trPr>
        <w:tc>
          <w:tcPr>
            <w:tcW w:w="518" w:type="dxa"/>
          </w:tcPr>
          <w:p w14:paraId="0DEF2F57" w14:textId="77777777" w:rsidR="0021502D" w:rsidRPr="008A3418" w:rsidRDefault="0021502D" w:rsidP="0021502D">
            <w:pPr>
              <w:pStyle w:val="BULLETEP"/>
              <w:numPr>
                <w:ilvl w:val="0"/>
                <w:numId w:val="0"/>
              </w:numPr>
            </w:pPr>
          </w:p>
        </w:tc>
        <w:tc>
          <w:tcPr>
            <w:tcW w:w="7415" w:type="dxa"/>
            <w:gridSpan w:val="2"/>
            <w:vAlign w:val="center"/>
          </w:tcPr>
          <w:p w14:paraId="2BF7D4CE" w14:textId="0E1B8BC5" w:rsidR="0021502D" w:rsidRPr="008A3418" w:rsidRDefault="0021502D" w:rsidP="0021502D">
            <w:pPr>
              <w:pStyle w:val="BULLETEP"/>
              <w:numPr>
                <w:ilvl w:val="0"/>
                <w:numId w:val="0"/>
              </w:numPr>
              <w:rPr>
                <w:b/>
              </w:rPr>
            </w:pPr>
            <w:r w:rsidRPr="008A3418">
              <w:rPr>
                <w:b/>
              </w:rPr>
              <w:t>IMPORTANT</w:t>
            </w:r>
          </w:p>
        </w:tc>
        <w:tc>
          <w:tcPr>
            <w:tcW w:w="1706" w:type="dxa"/>
            <w:gridSpan w:val="2"/>
          </w:tcPr>
          <w:p w14:paraId="5DAB9F27" w14:textId="77777777" w:rsidR="0021502D" w:rsidRPr="008A3418" w:rsidRDefault="0021502D" w:rsidP="0021502D">
            <w:pPr>
              <w:pStyle w:val="BULLETEP"/>
              <w:numPr>
                <w:ilvl w:val="0"/>
                <w:numId w:val="0"/>
              </w:numPr>
              <w:jc w:val="center"/>
            </w:pPr>
          </w:p>
        </w:tc>
      </w:tr>
      <w:tr w:rsidR="0021502D" w:rsidRPr="008A3418" w14:paraId="711BB406" w14:textId="77777777" w:rsidTr="008A3418">
        <w:trPr>
          <w:jc w:val="center"/>
        </w:trPr>
        <w:tc>
          <w:tcPr>
            <w:tcW w:w="518" w:type="dxa"/>
          </w:tcPr>
          <w:p w14:paraId="19AB70CA" w14:textId="77777777" w:rsidR="0021502D" w:rsidRPr="008A3418" w:rsidRDefault="0021502D" w:rsidP="0021502D">
            <w:pPr>
              <w:pStyle w:val="BULLETEP"/>
              <w:numPr>
                <w:ilvl w:val="0"/>
                <w:numId w:val="0"/>
              </w:numPr>
            </w:pPr>
          </w:p>
        </w:tc>
        <w:tc>
          <w:tcPr>
            <w:tcW w:w="7415" w:type="dxa"/>
            <w:gridSpan w:val="2"/>
            <w:vAlign w:val="center"/>
          </w:tcPr>
          <w:p w14:paraId="6112A316" w14:textId="51CDB678" w:rsidR="0021502D" w:rsidRPr="008A3418" w:rsidRDefault="00250714" w:rsidP="00067A12">
            <w:pPr>
              <w:pStyle w:val="BULLETEP"/>
              <w:numPr>
                <w:ilvl w:val="0"/>
                <w:numId w:val="0"/>
              </w:numPr>
              <w:rPr>
                <w:u w:val="single"/>
              </w:rPr>
            </w:pPr>
            <w:r w:rsidRPr="008A3418">
              <w:t>Proof of residence, if necessary (see below)</w:t>
            </w:r>
          </w:p>
        </w:tc>
        <w:tc>
          <w:tcPr>
            <w:tcW w:w="1706" w:type="dxa"/>
            <w:gridSpan w:val="2"/>
          </w:tcPr>
          <w:p w14:paraId="23077B8E" w14:textId="77777777" w:rsidR="0021502D" w:rsidRPr="008A3418" w:rsidRDefault="0021502D" w:rsidP="0021502D">
            <w:pPr>
              <w:pStyle w:val="BULLETEP"/>
              <w:numPr>
                <w:ilvl w:val="0"/>
                <w:numId w:val="0"/>
              </w:numPr>
              <w:jc w:val="center"/>
            </w:pPr>
          </w:p>
        </w:tc>
      </w:tr>
      <w:tr w:rsidR="0021502D" w:rsidRPr="008A3418" w14:paraId="2C293894" w14:textId="77777777" w:rsidTr="008A3418">
        <w:trPr>
          <w:jc w:val="center"/>
        </w:trPr>
        <w:tc>
          <w:tcPr>
            <w:tcW w:w="518" w:type="dxa"/>
          </w:tcPr>
          <w:p w14:paraId="4ED64849" w14:textId="77777777" w:rsidR="0021502D" w:rsidRPr="008A3418" w:rsidRDefault="0021502D" w:rsidP="0021502D">
            <w:pPr>
              <w:pStyle w:val="BULLETEP"/>
              <w:numPr>
                <w:ilvl w:val="0"/>
                <w:numId w:val="0"/>
              </w:numPr>
            </w:pPr>
          </w:p>
        </w:tc>
        <w:tc>
          <w:tcPr>
            <w:tcW w:w="572" w:type="dxa"/>
          </w:tcPr>
          <w:p w14:paraId="0D9FE6F9" w14:textId="77777777" w:rsidR="0021502D" w:rsidRPr="008A3418" w:rsidRDefault="0021502D" w:rsidP="0021502D">
            <w:pPr>
              <w:pStyle w:val="BULLETEP"/>
            </w:pPr>
          </w:p>
        </w:tc>
        <w:tc>
          <w:tcPr>
            <w:tcW w:w="6843" w:type="dxa"/>
            <w:vAlign w:val="center"/>
          </w:tcPr>
          <w:p w14:paraId="4A6C98C0" w14:textId="16C8D78F" w:rsidR="0021502D" w:rsidRPr="008A3418" w:rsidRDefault="0055558A" w:rsidP="003B50D2">
            <w:pPr>
              <w:pStyle w:val="BULLETEP"/>
              <w:numPr>
                <w:ilvl w:val="0"/>
                <w:numId w:val="0"/>
              </w:numPr>
            </w:pPr>
            <w:r w:rsidRPr="008A3418">
              <w:t>Send proof of residence to VISSEM for participants who are not nationals of an EU Member State, a candidate country or a former EU Member State and who reside in the EU, a candidate country or a former EU Member State</w:t>
            </w:r>
          </w:p>
        </w:tc>
        <w:tc>
          <w:tcPr>
            <w:tcW w:w="1706" w:type="dxa"/>
            <w:gridSpan w:val="2"/>
          </w:tcPr>
          <w:p w14:paraId="432CE3BA" w14:textId="77777777" w:rsidR="0021502D" w:rsidRPr="008A3418" w:rsidRDefault="0021502D" w:rsidP="0021502D">
            <w:pPr>
              <w:pStyle w:val="BULLETEP"/>
              <w:numPr>
                <w:ilvl w:val="0"/>
                <w:numId w:val="0"/>
              </w:numPr>
              <w:jc w:val="center"/>
            </w:pPr>
          </w:p>
        </w:tc>
      </w:tr>
      <w:tr w:rsidR="0021502D" w:rsidRPr="008A3418" w14:paraId="2C8AC6A4" w14:textId="77777777" w:rsidTr="008A3418">
        <w:trPr>
          <w:jc w:val="center"/>
        </w:trPr>
        <w:tc>
          <w:tcPr>
            <w:tcW w:w="518" w:type="dxa"/>
          </w:tcPr>
          <w:p w14:paraId="446C4FB8" w14:textId="77777777" w:rsidR="0021502D" w:rsidRPr="008A3418" w:rsidRDefault="0021502D" w:rsidP="0021502D">
            <w:pPr>
              <w:pStyle w:val="BULLETEP"/>
              <w:numPr>
                <w:ilvl w:val="0"/>
                <w:numId w:val="0"/>
              </w:numPr>
            </w:pPr>
          </w:p>
        </w:tc>
        <w:tc>
          <w:tcPr>
            <w:tcW w:w="7415" w:type="dxa"/>
            <w:gridSpan w:val="2"/>
            <w:vAlign w:val="center"/>
          </w:tcPr>
          <w:p w14:paraId="0A3B2A67" w14:textId="32025201" w:rsidR="00AF56EF" w:rsidRPr="008A3418" w:rsidRDefault="00250714" w:rsidP="0021502D">
            <w:pPr>
              <w:pStyle w:val="BULLETEP"/>
              <w:numPr>
                <w:ilvl w:val="0"/>
                <w:numId w:val="0"/>
              </w:numPr>
              <w:rPr>
                <w:u w:val="single"/>
              </w:rPr>
            </w:pPr>
            <w:r w:rsidRPr="008A3418">
              <w:t>Please contact the MEP’s office for a derogation if there are:</w:t>
            </w:r>
          </w:p>
        </w:tc>
        <w:tc>
          <w:tcPr>
            <w:tcW w:w="1706" w:type="dxa"/>
            <w:gridSpan w:val="2"/>
          </w:tcPr>
          <w:p w14:paraId="1AD65BC1" w14:textId="77777777" w:rsidR="0021502D" w:rsidRPr="008A3418" w:rsidRDefault="0021502D" w:rsidP="0021502D">
            <w:pPr>
              <w:pStyle w:val="BULLETEP"/>
              <w:numPr>
                <w:ilvl w:val="0"/>
                <w:numId w:val="0"/>
              </w:numPr>
              <w:jc w:val="center"/>
            </w:pPr>
          </w:p>
        </w:tc>
      </w:tr>
      <w:tr w:rsidR="0021502D" w:rsidRPr="008A3418" w14:paraId="3BD25FC4" w14:textId="77777777" w:rsidTr="008A3418">
        <w:trPr>
          <w:jc w:val="center"/>
        </w:trPr>
        <w:tc>
          <w:tcPr>
            <w:tcW w:w="518" w:type="dxa"/>
          </w:tcPr>
          <w:p w14:paraId="62F35F03" w14:textId="77777777" w:rsidR="0021502D" w:rsidRPr="008A3418" w:rsidRDefault="0021502D" w:rsidP="0021502D">
            <w:pPr>
              <w:pStyle w:val="BULLETEP"/>
              <w:numPr>
                <w:ilvl w:val="0"/>
                <w:numId w:val="0"/>
              </w:numPr>
            </w:pPr>
          </w:p>
        </w:tc>
        <w:tc>
          <w:tcPr>
            <w:tcW w:w="572" w:type="dxa"/>
          </w:tcPr>
          <w:p w14:paraId="2D90E356" w14:textId="77777777" w:rsidR="0021502D" w:rsidRPr="008A3418" w:rsidRDefault="0021502D" w:rsidP="0021502D">
            <w:pPr>
              <w:pStyle w:val="BULLETEP"/>
            </w:pPr>
          </w:p>
        </w:tc>
        <w:tc>
          <w:tcPr>
            <w:tcW w:w="6843" w:type="dxa"/>
            <w:vAlign w:val="center"/>
          </w:tcPr>
          <w:p w14:paraId="2A6E2DA4" w14:textId="77777777" w:rsidR="0021502D" w:rsidRPr="008A3418" w:rsidRDefault="0021502D" w:rsidP="0021502D">
            <w:pPr>
              <w:pStyle w:val="BULLETEP"/>
              <w:numPr>
                <w:ilvl w:val="0"/>
                <w:numId w:val="0"/>
              </w:numPr>
            </w:pPr>
            <w:r w:rsidRPr="008A3418">
              <w:t>More than 3 participants under the age of 14</w:t>
            </w:r>
          </w:p>
        </w:tc>
        <w:tc>
          <w:tcPr>
            <w:tcW w:w="1706" w:type="dxa"/>
            <w:gridSpan w:val="2"/>
          </w:tcPr>
          <w:p w14:paraId="5FD9A66C" w14:textId="77777777" w:rsidR="0021502D" w:rsidRPr="008A3418" w:rsidRDefault="0021502D" w:rsidP="0021502D">
            <w:pPr>
              <w:pStyle w:val="BULLETEP"/>
              <w:numPr>
                <w:ilvl w:val="0"/>
                <w:numId w:val="0"/>
              </w:numPr>
              <w:jc w:val="center"/>
            </w:pPr>
          </w:p>
        </w:tc>
      </w:tr>
      <w:tr w:rsidR="0021502D" w:rsidRPr="008A3418" w14:paraId="0748D6D2" w14:textId="77777777" w:rsidTr="008A3418">
        <w:trPr>
          <w:jc w:val="center"/>
        </w:trPr>
        <w:tc>
          <w:tcPr>
            <w:tcW w:w="518" w:type="dxa"/>
          </w:tcPr>
          <w:p w14:paraId="10B0B693" w14:textId="77777777" w:rsidR="0021502D" w:rsidRPr="008A3418" w:rsidRDefault="0021502D" w:rsidP="0021502D">
            <w:pPr>
              <w:pStyle w:val="BULLETEP"/>
              <w:numPr>
                <w:ilvl w:val="0"/>
                <w:numId w:val="0"/>
              </w:numPr>
            </w:pPr>
          </w:p>
        </w:tc>
        <w:tc>
          <w:tcPr>
            <w:tcW w:w="572" w:type="dxa"/>
          </w:tcPr>
          <w:p w14:paraId="6658ED1B" w14:textId="77777777" w:rsidR="0021502D" w:rsidRPr="008A3418" w:rsidRDefault="0021502D" w:rsidP="0021502D">
            <w:pPr>
              <w:pStyle w:val="BULLETEP"/>
            </w:pPr>
          </w:p>
        </w:tc>
        <w:tc>
          <w:tcPr>
            <w:tcW w:w="6843" w:type="dxa"/>
            <w:vAlign w:val="center"/>
          </w:tcPr>
          <w:p w14:paraId="7C8D1E7D" w14:textId="77777777" w:rsidR="0021502D" w:rsidRPr="008A3418" w:rsidRDefault="0021502D" w:rsidP="0021502D">
            <w:pPr>
              <w:pStyle w:val="BULLETEP"/>
              <w:numPr>
                <w:ilvl w:val="0"/>
                <w:numId w:val="0"/>
              </w:numPr>
            </w:pPr>
            <w:r w:rsidRPr="008A3418">
              <w:t>Participants who reside in a neighbouring country of the EU</w:t>
            </w:r>
          </w:p>
        </w:tc>
        <w:tc>
          <w:tcPr>
            <w:tcW w:w="1706" w:type="dxa"/>
            <w:gridSpan w:val="2"/>
          </w:tcPr>
          <w:p w14:paraId="4CD7A103" w14:textId="77777777" w:rsidR="0021502D" w:rsidRPr="008A3418" w:rsidRDefault="0021502D" w:rsidP="0021502D">
            <w:pPr>
              <w:pStyle w:val="BULLETEP"/>
              <w:numPr>
                <w:ilvl w:val="0"/>
                <w:numId w:val="0"/>
              </w:numPr>
              <w:jc w:val="center"/>
            </w:pPr>
          </w:p>
        </w:tc>
      </w:tr>
      <w:tr w:rsidR="008A3418" w:rsidRPr="008A3418" w14:paraId="338FFF36" w14:textId="77777777" w:rsidTr="00D86211">
        <w:trPr>
          <w:jc w:val="center"/>
        </w:trPr>
        <w:tc>
          <w:tcPr>
            <w:tcW w:w="518" w:type="dxa"/>
          </w:tcPr>
          <w:p w14:paraId="554FD813" w14:textId="77777777" w:rsidR="008A3418" w:rsidRPr="008A3418" w:rsidRDefault="008A3418" w:rsidP="0021502D">
            <w:pPr>
              <w:pStyle w:val="BULLETEP"/>
            </w:pPr>
          </w:p>
        </w:tc>
        <w:tc>
          <w:tcPr>
            <w:tcW w:w="7415" w:type="dxa"/>
            <w:gridSpan w:val="2"/>
            <w:vAlign w:val="center"/>
          </w:tcPr>
          <w:p w14:paraId="73212E1C" w14:textId="77777777" w:rsidR="008A3418" w:rsidRPr="008A3418" w:rsidRDefault="008A3418" w:rsidP="008A3418">
            <w:pPr>
              <w:pStyle w:val="BULLETEP"/>
              <w:numPr>
                <w:ilvl w:val="0"/>
                <w:numId w:val="0"/>
              </w:numPr>
            </w:pPr>
            <w:r w:rsidRPr="008A3418">
              <w:t xml:space="preserve">If there are visitors with special needs requiring particular arrangements, please </w:t>
            </w:r>
            <w:hyperlink w:anchor="contact" w:history="1">
              <w:r w:rsidRPr="008A3418">
                <w:t>contact the Visits and Seminars Unit</w:t>
              </w:r>
            </w:hyperlink>
            <w:r w:rsidRPr="008A3418">
              <w:t xml:space="preserve"> (VISSEM) and check whether the necessary conditions are met</w:t>
            </w:r>
          </w:p>
        </w:tc>
        <w:tc>
          <w:tcPr>
            <w:tcW w:w="1706" w:type="dxa"/>
            <w:gridSpan w:val="2"/>
          </w:tcPr>
          <w:p w14:paraId="5AF2E6E0" w14:textId="77777777" w:rsidR="008A3418" w:rsidRPr="008A3418" w:rsidRDefault="008A3418" w:rsidP="0021502D">
            <w:pPr>
              <w:pStyle w:val="BULLETEP"/>
              <w:numPr>
                <w:ilvl w:val="0"/>
                <w:numId w:val="0"/>
              </w:numPr>
              <w:jc w:val="center"/>
            </w:pPr>
          </w:p>
        </w:tc>
      </w:tr>
      <w:tr w:rsidR="006E46A4" w:rsidRPr="008A3418" w14:paraId="29F59FBC" w14:textId="77777777" w:rsidTr="00F52FEA">
        <w:trPr>
          <w:jc w:val="center"/>
        </w:trPr>
        <w:tc>
          <w:tcPr>
            <w:tcW w:w="518" w:type="dxa"/>
          </w:tcPr>
          <w:p w14:paraId="6282A23F" w14:textId="77777777" w:rsidR="006E46A4" w:rsidRPr="008A3418" w:rsidRDefault="006E46A4" w:rsidP="008B4F1F">
            <w:pPr>
              <w:pStyle w:val="BULLETEP"/>
            </w:pPr>
          </w:p>
        </w:tc>
        <w:tc>
          <w:tcPr>
            <w:tcW w:w="7415" w:type="dxa"/>
            <w:gridSpan w:val="2"/>
            <w:vAlign w:val="center"/>
          </w:tcPr>
          <w:p w14:paraId="48973B0E" w14:textId="5013DDB6" w:rsidR="006E46A4" w:rsidRPr="008A3418" w:rsidRDefault="00ED2CDB" w:rsidP="00C854B2">
            <w:pPr>
              <w:pStyle w:val="BULLETEP"/>
              <w:numPr>
                <w:ilvl w:val="0"/>
                <w:numId w:val="0"/>
              </w:numPr>
              <w:rPr>
                <w:color w:val="0000FF"/>
                <w:u w:val="single"/>
              </w:rPr>
            </w:pPr>
            <w:hyperlink w:anchor="two_weeks" w:history="1">
              <w:r w:rsidR="008B4F1F" w:rsidRPr="008A3418">
                <w:rPr>
                  <w:rStyle w:val="Hyperlink"/>
                </w:rPr>
                <w:t>For exceptional changes in participant list, send a request to VISSEM</w:t>
              </w:r>
              <w:r w:rsidR="00B1577A" w:rsidRPr="008A3418">
                <w:rPr>
                  <w:rStyle w:val="Hyperlink"/>
                </w:rPr>
                <w:t xml:space="preserve"> </w:t>
              </w:r>
              <w:r w:rsidR="008B4F1F" w:rsidRPr="008A3418">
                <w:rPr>
                  <w:rStyle w:val="Hyperlink"/>
                </w:rPr>
                <w:t xml:space="preserve">to open participant list </w:t>
              </w:r>
            </w:hyperlink>
          </w:p>
        </w:tc>
        <w:tc>
          <w:tcPr>
            <w:tcW w:w="1081" w:type="dxa"/>
          </w:tcPr>
          <w:p w14:paraId="6CC15EB3" w14:textId="363E7A4F" w:rsidR="006E46A4" w:rsidRPr="008A3418" w:rsidRDefault="00BF6E48" w:rsidP="008A3418">
            <w:pPr>
              <w:pStyle w:val="BULLETEP"/>
              <w:numPr>
                <w:ilvl w:val="0"/>
                <w:numId w:val="0"/>
              </w:numPr>
              <w:ind w:left="-7" w:right="-25"/>
              <w:jc w:val="center"/>
            </w:pPr>
            <w:r w:rsidRPr="008A3418">
              <w:t>- 2 WEEKS</w:t>
            </w:r>
          </w:p>
        </w:tc>
        <w:tc>
          <w:tcPr>
            <w:tcW w:w="625" w:type="dxa"/>
          </w:tcPr>
          <w:p w14:paraId="515AF854" w14:textId="77777777" w:rsidR="006E46A4" w:rsidRPr="008A3418" w:rsidRDefault="006E46A4" w:rsidP="008B4F1F">
            <w:pPr>
              <w:pStyle w:val="BULLETEP"/>
              <w:numPr>
                <w:ilvl w:val="0"/>
                <w:numId w:val="0"/>
              </w:numPr>
              <w:jc w:val="center"/>
            </w:pPr>
          </w:p>
        </w:tc>
      </w:tr>
      <w:tr w:rsidR="00F52FEA" w:rsidRPr="008A3418" w14:paraId="4C806280" w14:textId="77777777" w:rsidTr="007A7EB6">
        <w:trPr>
          <w:jc w:val="center"/>
        </w:trPr>
        <w:tc>
          <w:tcPr>
            <w:tcW w:w="518" w:type="dxa"/>
          </w:tcPr>
          <w:p w14:paraId="1E961850" w14:textId="77777777" w:rsidR="00F52FEA" w:rsidRPr="008A3418" w:rsidRDefault="00F52FEA" w:rsidP="008B4F1F">
            <w:pPr>
              <w:pStyle w:val="BULLETEP"/>
            </w:pPr>
          </w:p>
        </w:tc>
        <w:tc>
          <w:tcPr>
            <w:tcW w:w="7415" w:type="dxa"/>
            <w:gridSpan w:val="2"/>
            <w:vAlign w:val="center"/>
          </w:tcPr>
          <w:p w14:paraId="7F2F78DE" w14:textId="687A2F5F" w:rsidR="00F52FEA" w:rsidRPr="008A3418" w:rsidRDefault="00F52FEA" w:rsidP="007A7EB6">
            <w:pPr>
              <w:pStyle w:val="BULLETEP"/>
              <w:numPr>
                <w:ilvl w:val="0"/>
                <w:numId w:val="0"/>
              </w:numPr>
            </w:pPr>
            <w:r w:rsidRPr="008A3418">
              <w:t>If the group plans to eat at the visitors’ restaurant, a reservation is needed</w:t>
            </w:r>
          </w:p>
        </w:tc>
        <w:tc>
          <w:tcPr>
            <w:tcW w:w="1081" w:type="dxa"/>
          </w:tcPr>
          <w:p w14:paraId="5B3CEB9C" w14:textId="77777777" w:rsidR="00F52FEA" w:rsidRPr="008A3418" w:rsidRDefault="00F52FEA">
            <w:pPr>
              <w:pStyle w:val="BULLETEP"/>
              <w:numPr>
                <w:ilvl w:val="0"/>
                <w:numId w:val="0"/>
              </w:numPr>
              <w:ind w:left="-7" w:right="-25"/>
              <w:jc w:val="center"/>
              <w:rPr>
                <w:b/>
                <w:noProof/>
                <w:color w:val="FFFFFF" w:themeColor="background1"/>
                <w:sz w:val="36"/>
                <w:szCs w:val="36"/>
                <w:lang w:eastAsia="en-GB"/>
              </w:rPr>
            </w:pPr>
          </w:p>
        </w:tc>
        <w:tc>
          <w:tcPr>
            <w:tcW w:w="625" w:type="dxa"/>
          </w:tcPr>
          <w:p w14:paraId="4B27AF64" w14:textId="77777777" w:rsidR="00F52FEA" w:rsidRPr="008A3418" w:rsidRDefault="00F52FEA" w:rsidP="008B4F1F">
            <w:pPr>
              <w:pStyle w:val="BULLETEP"/>
              <w:numPr>
                <w:ilvl w:val="0"/>
                <w:numId w:val="0"/>
              </w:numPr>
              <w:jc w:val="center"/>
            </w:pPr>
          </w:p>
        </w:tc>
      </w:tr>
      <w:tr w:rsidR="008A3418" w:rsidRPr="008A3418" w14:paraId="51C1C307" w14:textId="77777777" w:rsidTr="00C64F00">
        <w:trPr>
          <w:trHeight w:hRule="exact" w:val="57"/>
          <w:jc w:val="center"/>
        </w:trPr>
        <w:tc>
          <w:tcPr>
            <w:tcW w:w="518" w:type="dxa"/>
          </w:tcPr>
          <w:p w14:paraId="5AB0E6AE" w14:textId="77777777" w:rsidR="008A3418" w:rsidRPr="008A3418" w:rsidRDefault="008A3418" w:rsidP="008B4F1F">
            <w:pPr>
              <w:pStyle w:val="BULLETEP"/>
              <w:numPr>
                <w:ilvl w:val="0"/>
                <w:numId w:val="0"/>
              </w:numPr>
            </w:pPr>
          </w:p>
        </w:tc>
        <w:tc>
          <w:tcPr>
            <w:tcW w:w="7415" w:type="dxa"/>
            <w:gridSpan w:val="2"/>
            <w:vAlign w:val="center"/>
          </w:tcPr>
          <w:p w14:paraId="4F8E8B89" w14:textId="77777777" w:rsidR="008A3418" w:rsidRPr="008A3418" w:rsidRDefault="008A3418" w:rsidP="008B4F1F">
            <w:pPr>
              <w:pStyle w:val="BULLETEP"/>
              <w:numPr>
                <w:ilvl w:val="0"/>
                <w:numId w:val="0"/>
              </w:numPr>
            </w:pPr>
          </w:p>
        </w:tc>
        <w:tc>
          <w:tcPr>
            <w:tcW w:w="1706" w:type="dxa"/>
            <w:gridSpan w:val="2"/>
          </w:tcPr>
          <w:p w14:paraId="2A8BD6F2" w14:textId="77777777" w:rsidR="008A3418" w:rsidRPr="008A3418" w:rsidRDefault="008A3418" w:rsidP="008B4F1F">
            <w:pPr>
              <w:pStyle w:val="BULLETEP"/>
              <w:numPr>
                <w:ilvl w:val="0"/>
                <w:numId w:val="0"/>
              </w:numPr>
              <w:jc w:val="center"/>
            </w:pPr>
          </w:p>
        </w:tc>
      </w:tr>
      <w:tr w:rsidR="006E46A4" w:rsidRPr="008A3418" w14:paraId="041AD76B" w14:textId="77777777" w:rsidTr="007A7EB6">
        <w:trPr>
          <w:trHeight w:hRule="exact" w:val="57"/>
          <w:jc w:val="center"/>
        </w:trPr>
        <w:tc>
          <w:tcPr>
            <w:tcW w:w="518" w:type="dxa"/>
          </w:tcPr>
          <w:p w14:paraId="2A3AA3B2" w14:textId="77777777" w:rsidR="006E46A4" w:rsidRPr="008A3418" w:rsidRDefault="006E46A4" w:rsidP="008B4F1F">
            <w:pPr>
              <w:pStyle w:val="BULLETEP"/>
              <w:numPr>
                <w:ilvl w:val="0"/>
                <w:numId w:val="0"/>
              </w:numPr>
            </w:pPr>
          </w:p>
        </w:tc>
        <w:tc>
          <w:tcPr>
            <w:tcW w:w="7415" w:type="dxa"/>
            <w:gridSpan w:val="2"/>
            <w:vAlign w:val="center"/>
          </w:tcPr>
          <w:p w14:paraId="26A69A24" w14:textId="77777777" w:rsidR="006E46A4" w:rsidRPr="008A3418" w:rsidRDefault="006E46A4" w:rsidP="008B4F1F">
            <w:pPr>
              <w:pStyle w:val="BULLETEP"/>
              <w:numPr>
                <w:ilvl w:val="0"/>
                <w:numId w:val="0"/>
              </w:numPr>
            </w:pPr>
          </w:p>
        </w:tc>
        <w:tc>
          <w:tcPr>
            <w:tcW w:w="1081" w:type="dxa"/>
          </w:tcPr>
          <w:p w14:paraId="60740C93" w14:textId="77777777" w:rsidR="006E46A4" w:rsidRPr="008A3418" w:rsidRDefault="006E46A4" w:rsidP="008B4F1F">
            <w:pPr>
              <w:pStyle w:val="BULLETEP"/>
              <w:numPr>
                <w:ilvl w:val="0"/>
                <w:numId w:val="0"/>
              </w:numPr>
              <w:jc w:val="center"/>
            </w:pPr>
          </w:p>
        </w:tc>
        <w:tc>
          <w:tcPr>
            <w:tcW w:w="625" w:type="dxa"/>
          </w:tcPr>
          <w:p w14:paraId="5F1357C4" w14:textId="77777777" w:rsidR="006E46A4" w:rsidRPr="008A3418" w:rsidRDefault="006E46A4" w:rsidP="008B4F1F">
            <w:pPr>
              <w:pStyle w:val="BULLETEP"/>
              <w:numPr>
                <w:ilvl w:val="0"/>
                <w:numId w:val="0"/>
              </w:numPr>
              <w:jc w:val="center"/>
            </w:pPr>
          </w:p>
        </w:tc>
      </w:tr>
      <w:tr w:rsidR="008B4F1F" w:rsidRPr="008A3418" w14:paraId="6F177458" w14:textId="77777777" w:rsidTr="008A3418">
        <w:trPr>
          <w:jc w:val="center"/>
        </w:trPr>
        <w:tc>
          <w:tcPr>
            <w:tcW w:w="518" w:type="dxa"/>
          </w:tcPr>
          <w:p w14:paraId="14C6D5DA" w14:textId="77777777" w:rsidR="008B4F1F" w:rsidRPr="008A3418" w:rsidRDefault="008B4F1F" w:rsidP="008B4F1F">
            <w:pPr>
              <w:pStyle w:val="BULLETEP"/>
            </w:pPr>
          </w:p>
        </w:tc>
        <w:tc>
          <w:tcPr>
            <w:tcW w:w="7415" w:type="dxa"/>
            <w:gridSpan w:val="2"/>
            <w:vAlign w:val="center"/>
          </w:tcPr>
          <w:p w14:paraId="2B06C598" w14:textId="1163B777" w:rsidR="008B4F1F" w:rsidRPr="008A3418" w:rsidRDefault="00250714" w:rsidP="008B4F1F">
            <w:pPr>
              <w:pStyle w:val="BULLETEP"/>
              <w:numPr>
                <w:ilvl w:val="0"/>
                <w:numId w:val="0"/>
              </w:numPr>
            </w:pPr>
            <w:r w:rsidRPr="008A3418">
              <w:t>Bring your identity document and remind visitors to bring theirs</w:t>
            </w:r>
          </w:p>
        </w:tc>
        <w:tc>
          <w:tcPr>
            <w:tcW w:w="1706" w:type="dxa"/>
            <w:gridSpan w:val="2"/>
            <w:vMerge w:val="restart"/>
          </w:tcPr>
          <w:p w14:paraId="3DD710F1" w14:textId="77777777" w:rsidR="008B4F1F" w:rsidRPr="008A3418" w:rsidRDefault="008B4F1F" w:rsidP="008B4F1F">
            <w:pPr>
              <w:pStyle w:val="BULLETEP"/>
              <w:numPr>
                <w:ilvl w:val="0"/>
                <w:numId w:val="0"/>
              </w:numPr>
              <w:jc w:val="center"/>
              <w:rPr>
                <w:sz w:val="8"/>
              </w:rPr>
            </w:pPr>
          </w:p>
          <w:p w14:paraId="7EB1B448" w14:textId="77777777" w:rsidR="008B4F1F" w:rsidRPr="008A3418" w:rsidRDefault="008B4F1F" w:rsidP="008B4F1F">
            <w:pPr>
              <w:pStyle w:val="BULLETEP"/>
              <w:numPr>
                <w:ilvl w:val="0"/>
                <w:numId w:val="0"/>
              </w:numPr>
              <w:jc w:val="center"/>
            </w:pPr>
            <w:r w:rsidRPr="008A3418">
              <w:t>DAY OF THE VISIT</w:t>
            </w:r>
          </w:p>
          <w:p w14:paraId="025E19FB" w14:textId="77777777" w:rsidR="008B4F1F" w:rsidRPr="008A3418" w:rsidRDefault="006E46A4" w:rsidP="008B4F1F">
            <w:pPr>
              <w:pStyle w:val="BULLETEP"/>
              <w:numPr>
                <w:ilvl w:val="0"/>
                <w:numId w:val="0"/>
              </w:numPr>
              <w:jc w:val="center"/>
            </w:pPr>
            <w:r w:rsidRPr="008A3418">
              <w:rPr>
                <w:b/>
                <w:noProof/>
                <w:color w:val="FFFFFF" w:themeColor="background1"/>
                <w:sz w:val="36"/>
                <w:lang w:eastAsia="en-GB"/>
              </w:rPr>
              <mc:AlternateContent>
                <mc:Choice Requires="wps">
                  <w:drawing>
                    <wp:anchor distT="0" distB="0" distL="114300" distR="114300" simplePos="0" relativeHeight="251680768" behindDoc="0" locked="0" layoutInCell="1" allowOverlap="1" wp14:anchorId="5D1D6307" wp14:editId="4B6CE194">
                      <wp:simplePos x="0" y="0"/>
                      <wp:positionH relativeFrom="column">
                        <wp:posOffset>340416</wp:posOffset>
                      </wp:positionH>
                      <wp:positionV relativeFrom="paragraph">
                        <wp:posOffset>95885</wp:posOffset>
                      </wp:positionV>
                      <wp:extent cx="0" cy="568960"/>
                      <wp:effectExtent l="76200" t="0" r="57150" b="59690"/>
                      <wp:wrapNone/>
                      <wp:docPr id="20" name="Straight Connector 20"/>
                      <wp:cNvGraphicFramePr/>
                      <a:graphic xmlns:a="http://schemas.openxmlformats.org/drawingml/2006/main">
                        <a:graphicData uri="http://schemas.microsoft.com/office/word/2010/wordprocessingShape">
                          <wps:wsp>
                            <wps:cNvCnPr/>
                            <wps:spPr>
                              <a:xfrm>
                                <a:off x="0" y="0"/>
                                <a:ext cx="0" cy="568960"/>
                              </a:xfrm>
                              <a:prstGeom prst="line">
                                <a:avLst/>
                              </a:prstGeom>
                              <a:ln>
                                <a:solidFill>
                                  <a:schemeClr val="bg1">
                                    <a:lumMod val="85000"/>
                                  </a:schemeClr>
                                </a:solidFill>
                                <a:headEnd type="none"/>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ma14="http://schemas.microsoft.com/office/mac/drawingml/2011/main" xmlns:a="http://schemas.openxmlformats.org/drawingml/2006/main">
                  <w:pict>
                    <v:line id="Straight Connector 20"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8d8d8 [2732]" strokeweight="1pt" from="26.8pt,7.55pt" to="26.8pt,52.35pt" w14:anchorId="1BE3C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">
                      <v:stroke joinstyle="miter" endarrow="block"/>
                    </v:line>
                  </w:pict>
                </mc:Fallback>
              </mc:AlternateContent>
            </w:r>
          </w:p>
        </w:tc>
      </w:tr>
      <w:tr w:rsidR="008B4F1F" w:rsidRPr="008A3418" w14:paraId="5DD47730" w14:textId="77777777" w:rsidTr="008A3418">
        <w:trPr>
          <w:jc w:val="center"/>
        </w:trPr>
        <w:tc>
          <w:tcPr>
            <w:tcW w:w="518" w:type="dxa"/>
          </w:tcPr>
          <w:p w14:paraId="71D73CB8" w14:textId="77777777" w:rsidR="008B4F1F" w:rsidRPr="008A3418" w:rsidRDefault="008B4F1F" w:rsidP="008B4F1F">
            <w:pPr>
              <w:pStyle w:val="BULLETEP"/>
            </w:pPr>
          </w:p>
        </w:tc>
        <w:tc>
          <w:tcPr>
            <w:tcW w:w="7415" w:type="dxa"/>
            <w:gridSpan w:val="2"/>
            <w:vAlign w:val="center"/>
          </w:tcPr>
          <w:p w14:paraId="69414D36" w14:textId="3982147E" w:rsidR="008B4F1F" w:rsidRPr="008A3418" w:rsidRDefault="00250714" w:rsidP="008B4F1F">
            <w:pPr>
              <w:pStyle w:val="BULLETEP"/>
              <w:numPr>
                <w:ilvl w:val="0"/>
                <w:numId w:val="0"/>
              </w:numPr>
            </w:pPr>
            <w:r w:rsidRPr="008A3418">
              <w:t>Bring an up-to-date participant list and the login / password for FIVISIT</w:t>
            </w:r>
          </w:p>
        </w:tc>
        <w:tc>
          <w:tcPr>
            <w:tcW w:w="1706" w:type="dxa"/>
            <w:gridSpan w:val="2"/>
            <w:vMerge/>
          </w:tcPr>
          <w:p w14:paraId="093BFFE4" w14:textId="77777777" w:rsidR="008B4F1F" w:rsidRPr="008A3418" w:rsidRDefault="008B4F1F" w:rsidP="008B4F1F">
            <w:pPr>
              <w:pStyle w:val="BULLETEP"/>
              <w:numPr>
                <w:ilvl w:val="0"/>
                <w:numId w:val="0"/>
              </w:numPr>
              <w:jc w:val="center"/>
            </w:pPr>
          </w:p>
        </w:tc>
      </w:tr>
      <w:tr w:rsidR="006E46A4" w:rsidRPr="008A3418" w14:paraId="4D23A9D8" w14:textId="77777777" w:rsidTr="008A3418">
        <w:trPr>
          <w:jc w:val="center"/>
        </w:trPr>
        <w:tc>
          <w:tcPr>
            <w:tcW w:w="518" w:type="dxa"/>
          </w:tcPr>
          <w:p w14:paraId="3AED5078" w14:textId="77777777" w:rsidR="006E46A4" w:rsidRPr="008A3418" w:rsidRDefault="006E46A4" w:rsidP="008B4F1F">
            <w:pPr>
              <w:pStyle w:val="BULLETEP"/>
            </w:pPr>
          </w:p>
        </w:tc>
        <w:tc>
          <w:tcPr>
            <w:tcW w:w="7415" w:type="dxa"/>
            <w:gridSpan w:val="2"/>
            <w:vAlign w:val="center"/>
          </w:tcPr>
          <w:p w14:paraId="3D34D1E1" w14:textId="4E58EB75" w:rsidR="006E46A4" w:rsidRPr="008A3418" w:rsidRDefault="00250714" w:rsidP="008B4F1F">
            <w:pPr>
              <w:pStyle w:val="BULLETEP"/>
              <w:numPr>
                <w:ilvl w:val="0"/>
                <w:numId w:val="0"/>
              </w:numPr>
            </w:pPr>
            <w:r w:rsidRPr="008A3418">
              <w:t>Bring the declaration of honour</w:t>
            </w:r>
          </w:p>
        </w:tc>
        <w:tc>
          <w:tcPr>
            <w:tcW w:w="1081" w:type="dxa"/>
          </w:tcPr>
          <w:p w14:paraId="2E6466C0" w14:textId="77777777" w:rsidR="006E46A4" w:rsidRPr="008A3418" w:rsidRDefault="006E46A4" w:rsidP="008B4F1F">
            <w:pPr>
              <w:pStyle w:val="BULLETEP"/>
              <w:numPr>
                <w:ilvl w:val="0"/>
                <w:numId w:val="0"/>
              </w:numPr>
              <w:jc w:val="center"/>
            </w:pPr>
          </w:p>
        </w:tc>
        <w:tc>
          <w:tcPr>
            <w:tcW w:w="625" w:type="dxa"/>
          </w:tcPr>
          <w:p w14:paraId="5CC6AE90" w14:textId="77777777" w:rsidR="006E46A4" w:rsidRPr="008A3418" w:rsidRDefault="006E46A4" w:rsidP="008B4F1F">
            <w:pPr>
              <w:pStyle w:val="BULLETEP"/>
              <w:numPr>
                <w:ilvl w:val="0"/>
                <w:numId w:val="0"/>
              </w:numPr>
              <w:jc w:val="center"/>
            </w:pPr>
          </w:p>
        </w:tc>
      </w:tr>
      <w:tr w:rsidR="008B4F1F" w:rsidRPr="008A3418" w14:paraId="13661C00" w14:textId="77777777" w:rsidTr="008A3418">
        <w:trPr>
          <w:trHeight w:hRule="exact" w:val="57"/>
          <w:jc w:val="center"/>
        </w:trPr>
        <w:tc>
          <w:tcPr>
            <w:tcW w:w="518" w:type="dxa"/>
          </w:tcPr>
          <w:p w14:paraId="6C37B402" w14:textId="77777777" w:rsidR="008B4F1F" w:rsidRPr="008A3418" w:rsidRDefault="008B4F1F" w:rsidP="008B4F1F">
            <w:pPr>
              <w:pStyle w:val="BULLETEP"/>
              <w:numPr>
                <w:ilvl w:val="0"/>
                <w:numId w:val="0"/>
              </w:numPr>
            </w:pPr>
          </w:p>
        </w:tc>
        <w:tc>
          <w:tcPr>
            <w:tcW w:w="7415" w:type="dxa"/>
            <w:gridSpan w:val="2"/>
            <w:vAlign w:val="center"/>
          </w:tcPr>
          <w:p w14:paraId="3001AA30" w14:textId="77777777" w:rsidR="00C3209D" w:rsidRPr="008A3418" w:rsidRDefault="00C3209D" w:rsidP="008B4F1F">
            <w:pPr>
              <w:pStyle w:val="BULLETEP"/>
              <w:numPr>
                <w:ilvl w:val="0"/>
                <w:numId w:val="0"/>
              </w:numPr>
            </w:pPr>
          </w:p>
          <w:p w14:paraId="4AEAB7D9" w14:textId="77777777" w:rsidR="00C3209D" w:rsidRPr="008A3418" w:rsidRDefault="00C3209D" w:rsidP="00042B37"/>
          <w:p w14:paraId="299BD374" w14:textId="77777777" w:rsidR="008B4F1F" w:rsidRPr="008A3418" w:rsidRDefault="008B4F1F" w:rsidP="00042B37"/>
        </w:tc>
        <w:tc>
          <w:tcPr>
            <w:tcW w:w="1706" w:type="dxa"/>
            <w:gridSpan w:val="2"/>
          </w:tcPr>
          <w:p w14:paraId="5A0BD7E4" w14:textId="77777777" w:rsidR="008B4F1F" w:rsidRPr="008A3418" w:rsidRDefault="008B4F1F" w:rsidP="008B4F1F">
            <w:pPr>
              <w:pStyle w:val="BULLETEP"/>
              <w:numPr>
                <w:ilvl w:val="0"/>
                <w:numId w:val="0"/>
              </w:numPr>
              <w:jc w:val="center"/>
            </w:pPr>
          </w:p>
        </w:tc>
      </w:tr>
      <w:tr w:rsidR="008B4F1F" w:rsidRPr="008A3418" w14:paraId="1B88BD3A" w14:textId="77777777" w:rsidTr="008A3418">
        <w:trPr>
          <w:jc w:val="center"/>
        </w:trPr>
        <w:tc>
          <w:tcPr>
            <w:tcW w:w="518" w:type="dxa"/>
          </w:tcPr>
          <w:p w14:paraId="4F4CDB21" w14:textId="77777777" w:rsidR="008B4F1F" w:rsidRPr="008A3418" w:rsidRDefault="008B4F1F" w:rsidP="008B4F1F">
            <w:pPr>
              <w:pStyle w:val="BULLETEP"/>
            </w:pPr>
          </w:p>
        </w:tc>
        <w:tc>
          <w:tcPr>
            <w:tcW w:w="7415" w:type="dxa"/>
            <w:gridSpan w:val="2"/>
            <w:vAlign w:val="center"/>
          </w:tcPr>
          <w:p w14:paraId="527F647E" w14:textId="7591E38D" w:rsidR="008B4F1F" w:rsidRPr="008A3418" w:rsidRDefault="00F376FC" w:rsidP="008F1CE7">
            <w:pPr>
              <w:pStyle w:val="BULLETEP"/>
              <w:numPr>
                <w:ilvl w:val="0"/>
                <w:numId w:val="0"/>
              </w:numPr>
            </w:pPr>
            <w:r w:rsidRPr="008A3418">
              <w:t>Complete and send the declaration of the final financial contribution (Annex II) by email</w:t>
            </w:r>
          </w:p>
        </w:tc>
        <w:tc>
          <w:tcPr>
            <w:tcW w:w="1706" w:type="dxa"/>
            <w:gridSpan w:val="2"/>
          </w:tcPr>
          <w:p w14:paraId="7C3F1800" w14:textId="78D39B1F" w:rsidR="008B4F1F" w:rsidRPr="008A3418" w:rsidRDefault="008B4F1F" w:rsidP="008B4F1F">
            <w:pPr>
              <w:pStyle w:val="BULLETEP"/>
              <w:numPr>
                <w:ilvl w:val="0"/>
                <w:numId w:val="0"/>
              </w:numPr>
              <w:jc w:val="center"/>
            </w:pPr>
            <w:r w:rsidRPr="008A3418">
              <w:t>+1 MONTH MAX</w:t>
            </w:r>
          </w:p>
        </w:tc>
      </w:tr>
    </w:tbl>
    <w:p w14:paraId="74138B80" w14:textId="77777777" w:rsidR="00BF6E48" w:rsidRPr="008A3418" w:rsidRDefault="00BF6E48" w:rsidP="00C33414">
      <w:pPr>
        <w:rPr>
          <w:rFonts w:ascii="Arial" w:hAnsi="Arial" w:cs="Arial"/>
          <w:b/>
          <w:i/>
          <w:szCs w:val="22"/>
          <w:u w:val="single"/>
        </w:rPr>
      </w:pPr>
    </w:p>
    <w:p w14:paraId="67D00C0C" w14:textId="2CDBAC0E" w:rsidR="00BA74F0" w:rsidRPr="008A3418" w:rsidRDefault="006067B4" w:rsidP="00C33414">
      <w:pPr>
        <w:rPr>
          <w:rFonts w:ascii="Arial" w:hAnsi="Arial" w:cs="Arial"/>
          <w:b/>
          <w:i/>
          <w:szCs w:val="22"/>
          <w:u w:val="single"/>
        </w:rPr>
      </w:pPr>
      <w:r w:rsidRPr="008A3418">
        <w:rPr>
          <w:rFonts w:ascii="Arial" w:hAnsi="Arial"/>
          <w:b/>
          <w:i/>
          <w:u w:val="single"/>
        </w:rPr>
        <w:t>WHAT YOU MUST DO:</w:t>
      </w:r>
    </w:p>
    <w:p w14:paraId="336B081E" w14:textId="77777777" w:rsidR="00A22500" w:rsidRPr="008A3418" w:rsidRDefault="00A22500" w:rsidP="00C33414">
      <w:pPr>
        <w:rPr>
          <w:rFonts w:ascii="Arial" w:hAnsi="Arial" w:cs="Arial"/>
          <w:b/>
          <w:szCs w:val="22"/>
        </w:rPr>
      </w:pPr>
    </w:p>
    <w:p w14:paraId="2C2345FC" w14:textId="47BC7777" w:rsidR="00B44468" w:rsidRPr="008A3418" w:rsidRDefault="006067B4" w:rsidP="00C33414">
      <w:pPr>
        <w:rPr>
          <w:rFonts w:ascii="Arial" w:hAnsi="Arial" w:cs="Arial"/>
          <w:b/>
          <w:szCs w:val="22"/>
        </w:rPr>
      </w:pPr>
      <w:r w:rsidRPr="008A3418">
        <w:rPr>
          <w:rFonts w:ascii="Arial" w:hAnsi="Arial"/>
          <w:b/>
        </w:rPr>
        <w:t>NO LATER THAN 2 WEEKS BEFORE THE VISIT</w:t>
      </w:r>
    </w:p>
    <w:p w14:paraId="60409B47" w14:textId="77777777" w:rsidR="00BA74F0" w:rsidRPr="008A3418" w:rsidRDefault="00BA74F0" w:rsidP="00C33414">
      <w:pPr>
        <w:rPr>
          <w:rFonts w:ascii="Arial" w:hAnsi="Arial" w:cs="Arial"/>
          <w:b/>
          <w:szCs w:val="22"/>
        </w:rPr>
      </w:pPr>
    </w:p>
    <w:tbl>
      <w:tblPr>
        <w:tblStyle w:val="TableGrid"/>
        <w:tblW w:w="0" w:type="auto"/>
        <w:tblCellMar>
          <w:top w:w="57" w:type="dxa"/>
          <w:bottom w:w="57" w:type="dxa"/>
        </w:tblCellMar>
        <w:tblLook w:val="04A0" w:firstRow="1" w:lastRow="0" w:firstColumn="1" w:lastColumn="0" w:noHBand="0" w:noVBand="1"/>
      </w:tblPr>
      <w:tblGrid>
        <w:gridCol w:w="595"/>
        <w:gridCol w:w="8421"/>
      </w:tblGrid>
      <w:tr w:rsidR="00C35FFD" w:rsidRPr="008A3418" w14:paraId="564317D4" w14:textId="77777777" w:rsidTr="00AF56EF">
        <w:tc>
          <w:tcPr>
            <w:tcW w:w="595" w:type="dxa"/>
            <w:tcBorders>
              <w:right w:val="nil"/>
            </w:tcBorders>
          </w:tcPr>
          <w:p w14:paraId="2991DE9E" w14:textId="77777777" w:rsidR="00C35FFD" w:rsidRPr="008A3418" w:rsidRDefault="00C35FFD" w:rsidP="009D2CC6">
            <w:pPr>
              <w:rPr>
                <w:rFonts w:ascii="Segoe UI Symbol" w:hAnsi="Segoe UI Symbol" w:cs="Segoe UI Symbol"/>
                <w:sz w:val="44"/>
                <w:szCs w:val="44"/>
              </w:rPr>
            </w:pPr>
            <w:r w:rsidRPr="008A3418">
              <w:rPr>
                <w:rFonts w:ascii="Segoe UI Symbol" w:hAnsi="Segoe UI Symbol"/>
                <w:sz w:val="44"/>
              </w:rPr>
              <w:t>⚠</w:t>
            </w:r>
            <w:r w:rsidRPr="008A3418">
              <w:rPr>
                <w:sz w:val="44"/>
              </w:rPr>
              <w:t>️</w:t>
            </w:r>
          </w:p>
        </w:tc>
        <w:tc>
          <w:tcPr>
            <w:tcW w:w="8421" w:type="dxa"/>
            <w:tcBorders>
              <w:left w:val="nil"/>
            </w:tcBorders>
          </w:tcPr>
          <w:p w14:paraId="5C16157C" w14:textId="0EE89ABB" w:rsidR="00C35FFD" w:rsidRPr="008A3418" w:rsidRDefault="00C35FFD" w:rsidP="006012D3">
            <w:pPr>
              <w:rPr>
                <w:sz w:val="44"/>
                <w:szCs w:val="44"/>
              </w:rPr>
            </w:pPr>
            <w:r w:rsidRPr="008A3418">
              <w:rPr>
                <w:rFonts w:ascii="Arial" w:hAnsi="Arial"/>
                <w:sz w:val="22"/>
              </w:rPr>
              <w:t xml:space="preserve">The </w:t>
            </w:r>
            <w:r w:rsidRPr="008A3418">
              <w:rPr>
                <w:rFonts w:ascii="Arial" w:hAnsi="Arial"/>
                <w:b/>
                <w:sz w:val="22"/>
              </w:rPr>
              <w:t>payment information</w:t>
            </w:r>
            <w:r w:rsidRPr="008A3418">
              <w:rPr>
                <w:rFonts w:ascii="Arial" w:hAnsi="Arial"/>
                <w:sz w:val="22"/>
              </w:rPr>
              <w:t xml:space="preserve"> and the complete </w:t>
            </w:r>
            <w:r w:rsidRPr="008A3418">
              <w:rPr>
                <w:rFonts w:ascii="Arial" w:hAnsi="Arial"/>
                <w:b/>
                <w:sz w:val="22"/>
              </w:rPr>
              <w:t>participants list</w:t>
            </w:r>
            <w:r w:rsidRPr="008A3418">
              <w:rPr>
                <w:rFonts w:ascii="Arial" w:hAnsi="Arial"/>
                <w:sz w:val="22"/>
              </w:rPr>
              <w:t xml:space="preserve"> </w:t>
            </w:r>
            <w:proofErr w:type="gramStart"/>
            <w:r w:rsidRPr="008A3418">
              <w:rPr>
                <w:rFonts w:ascii="Arial" w:hAnsi="Arial"/>
                <w:sz w:val="22"/>
              </w:rPr>
              <w:t>must be submitted</w:t>
            </w:r>
            <w:proofErr w:type="gramEnd"/>
            <w:r w:rsidRPr="008A3418">
              <w:rPr>
                <w:rFonts w:ascii="Arial" w:hAnsi="Arial"/>
                <w:sz w:val="22"/>
              </w:rPr>
              <w:t xml:space="preserve"> </w:t>
            </w:r>
            <w:r w:rsidRPr="008A3418">
              <w:rPr>
                <w:rFonts w:ascii="Arial" w:hAnsi="Arial"/>
                <w:b/>
                <w:sz w:val="22"/>
              </w:rPr>
              <w:t>no later than 2 weeks before</w:t>
            </w:r>
            <w:r w:rsidRPr="008A3418">
              <w:rPr>
                <w:rFonts w:ascii="Arial" w:hAnsi="Arial"/>
                <w:sz w:val="22"/>
              </w:rPr>
              <w:t xml:space="preserve"> </w:t>
            </w:r>
            <w:r w:rsidRPr="008A3418">
              <w:rPr>
                <w:rFonts w:ascii="Arial" w:hAnsi="Arial"/>
                <w:b/>
                <w:sz w:val="22"/>
              </w:rPr>
              <w:t>the visit</w:t>
            </w:r>
            <w:r w:rsidRPr="008A3418">
              <w:rPr>
                <w:rFonts w:ascii="Arial" w:hAnsi="Arial"/>
                <w:sz w:val="22"/>
              </w:rPr>
              <w:t xml:space="preserve">. </w:t>
            </w:r>
            <w:proofErr w:type="gramStart"/>
            <w:r w:rsidRPr="008A3418">
              <w:rPr>
                <w:rFonts w:ascii="Arial" w:hAnsi="Arial"/>
                <w:sz w:val="22"/>
              </w:rPr>
              <w:t>Otherwise</w:t>
            </w:r>
            <w:proofErr w:type="gramEnd"/>
            <w:r w:rsidRPr="008A3418">
              <w:rPr>
                <w:rFonts w:ascii="Arial" w:hAnsi="Arial"/>
                <w:sz w:val="22"/>
              </w:rPr>
              <w:t xml:space="preserve"> the payment of the financial contribution may be delayed.</w:t>
            </w:r>
          </w:p>
        </w:tc>
      </w:tr>
    </w:tbl>
    <w:p w14:paraId="66F5FB6D" w14:textId="77777777" w:rsidR="00A22500" w:rsidRPr="008A3418" w:rsidRDefault="00A22500" w:rsidP="00C33414">
      <w:pPr>
        <w:rPr>
          <w:rFonts w:ascii="Arial" w:hAnsi="Arial" w:cs="Arial"/>
          <w:b/>
          <w:szCs w:val="22"/>
        </w:rPr>
      </w:pPr>
    </w:p>
    <w:p w14:paraId="05BB7585" w14:textId="77777777" w:rsidR="00AF56EF" w:rsidRPr="008A3418" w:rsidRDefault="00AF56EF" w:rsidP="00C33414">
      <w:pPr>
        <w:rPr>
          <w:rFonts w:ascii="Arial" w:hAnsi="Arial" w:cs="Arial"/>
          <w:b/>
          <w:szCs w:val="22"/>
        </w:rPr>
      </w:pPr>
    </w:p>
    <w:p w14:paraId="03981888" w14:textId="0C84A5A5" w:rsidR="007A76B7" w:rsidRPr="008A3418" w:rsidRDefault="007A76B7" w:rsidP="00C33414">
      <w:pPr>
        <w:rPr>
          <w:rFonts w:ascii="Arial" w:hAnsi="Arial" w:cs="Arial"/>
          <w:b/>
          <w:szCs w:val="22"/>
        </w:rPr>
      </w:pPr>
      <w:r w:rsidRPr="008A3418">
        <w:rPr>
          <w:rFonts w:ascii="Arial" w:hAnsi="Arial"/>
          <w:b/>
        </w:rPr>
        <w:t>1) Financial data</w:t>
      </w:r>
    </w:p>
    <w:p w14:paraId="7CF1C922" w14:textId="77777777" w:rsidR="00B44468" w:rsidRPr="008A3418" w:rsidRDefault="00B44468" w:rsidP="00C33414">
      <w:pPr>
        <w:rPr>
          <w:rFonts w:ascii="Arial" w:hAnsi="Arial" w:cs="Arial"/>
          <w:sz w:val="22"/>
          <w:szCs w:val="22"/>
        </w:rPr>
      </w:pPr>
    </w:p>
    <w:p w14:paraId="62BE123D" w14:textId="34DAB702" w:rsidR="00422F4E" w:rsidRPr="008A3418" w:rsidRDefault="007A76B7" w:rsidP="007A76B7">
      <w:pPr>
        <w:pStyle w:val="ListParagraph"/>
        <w:numPr>
          <w:ilvl w:val="0"/>
          <w:numId w:val="23"/>
        </w:numPr>
        <w:rPr>
          <w:rFonts w:ascii="Arial" w:hAnsi="Arial" w:cs="Arial"/>
          <w:b/>
          <w:sz w:val="22"/>
          <w:szCs w:val="22"/>
        </w:rPr>
      </w:pPr>
      <w:bookmarkStart w:id="0" w:name="fivisit"/>
      <w:r w:rsidRPr="008A3418">
        <w:rPr>
          <w:rFonts w:ascii="Arial" w:hAnsi="Arial"/>
          <w:b/>
          <w:sz w:val="22"/>
        </w:rPr>
        <w:t xml:space="preserve">Register in FIVISIT </w:t>
      </w:r>
      <w:r w:rsidRPr="008A3418">
        <w:rPr>
          <w:rFonts w:ascii="Arial" w:hAnsi="Arial"/>
          <w:sz w:val="22"/>
        </w:rPr>
        <w:t xml:space="preserve">your </w:t>
      </w:r>
      <w:r w:rsidRPr="008A3418">
        <w:rPr>
          <w:rFonts w:ascii="Arial" w:hAnsi="Arial"/>
          <w:b/>
          <w:sz w:val="22"/>
        </w:rPr>
        <w:t>financial data</w:t>
      </w:r>
      <w:r w:rsidRPr="008A3418">
        <w:rPr>
          <w:rFonts w:ascii="Arial" w:hAnsi="Arial"/>
          <w:sz w:val="22"/>
        </w:rPr>
        <w:t xml:space="preserve">, with your ID details and, unless a paying agent </w:t>
      </w:r>
      <w:proofErr w:type="gramStart"/>
      <w:r w:rsidRPr="008A3418">
        <w:rPr>
          <w:rFonts w:ascii="Arial" w:hAnsi="Arial"/>
          <w:sz w:val="22"/>
        </w:rPr>
        <w:t>has been contracted</w:t>
      </w:r>
      <w:proofErr w:type="gramEnd"/>
      <w:r w:rsidRPr="008A3418">
        <w:rPr>
          <w:rFonts w:ascii="Arial" w:hAnsi="Arial"/>
          <w:sz w:val="22"/>
        </w:rPr>
        <w:t xml:space="preserve"> by the inviting MEP, the necessary information on the bank account into which the financial contribution will be paid. </w:t>
      </w:r>
    </w:p>
    <w:bookmarkEnd w:id="0"/>
    <w:p w14:paraId="5D0170C1" w14:textId="77777777" w:rsidR="007E3D75" w:rsidRPr="008A3418" w:rsidRDefault="007E3D75" w:rsidP="007E3D75">
      <w:pPr>
        <w:rPr>
          <w:rFonts w:ascii="Arial" w:hAnsi="Arial" w:cs="Arial"/>
          <w:sz w:val="12"/>
          <w:szCs w:val="22"/>
        </w:rPr>
      </w:pPr>
    </w:p>
    <w:p w14:paraId="1B4F88EA" w14:textId="77777777" w:rsidR="005C7716" w:rsidRPr="008A3418" w:rsidRDefault="003B525D" w:rsidP="007E3D75">
      <w:pPr>
        <w:pStyle w:val="ListParagraph"/>
        <w:numPr>
          <w:ilvl w:val="0"/>
          <w:numId w:val="23"/>
        </w:numPr>
        <w:rPr>
          <w:rFonts w:ascii="Arial" w:hAnsi="Arial" w:cs="Arial"/>
          <w:sz w:val="22"/>
          <w:szCs w:val="22"/>
        </w:rPr>
      </w:pPr>
      <w:r w:rsidRPr="008A3418">
        <w:rPr>
          <w:rFonts w:ascii="Arial" w:hAnsi="Arial"/>
          <w:b/>
          <w:sz w:val="22"/>
        </w:rPr>
        <w:t>Accounts</w:t>
      </w:r>
      <w:r w:rsidRPr="008A3418">
        <w:rPr>
          <w:rFonts w:ascii="Arial" w:hAnsi="Arial"/>
          <w:sz w:val="22"/>
        </w:rPr>
        <w:t xml:space="preserve"> which can be used are:</w:t>
      </w:r>
    </w:p>
    <w:p w14:paraId="554430FA" w14:textId="77777777" w:rsidR="005C7716" w:rsidRPr="008A3418" w:rsidRDefault="005C7716" w:rsidP="00C33414">
      <w:pPr>
        <w:numPr>
          <w:ilvl w:val="1"/>
          <w:numId w:val="6"/>
        </w:numPr>
        <w:rPr>
          <w:rFonts w:ascii="Arial" w:hAnsi="Arial" w:cs="Arial"/>
          <w:sz w:val="22"/>
          <w:szCs w:val="22"/>
        </w:rPr>
      </w:pPr>
      <w:r w:rsidRPr="008A3418">
        <w:rPr>
          <w:rFonts w:ascii="Arial" w:hAnsi="Arial"/>
          <w:sz w:val="22"/>
        </w:rPr>
        <w:t>the personal bank account of the head of the group,</w:t>
      </w:r>
    </w:p>
    <w:p w14:paraId="3417DAF6" w14:textId="77777777" w:rsidR="005C7716" w:rsidRPr="008A3418" w:rsidRDefault="005C7716" w:rsidP="00C33414">
      <w:pPr>
        <w:numPr>
          <w:ilvl w:val="1"/>
          <w:numId w:val="6"/>
        </w:numPr>
        <w:rPr>
          <w:rFonts w:ascii="Arial" w:hAnsi="Arial" w:cs="Arial"/>
          <w:sz w:val="22"/>
          <w:szCs w:val="22"/>
        </w:rPr>
      </w:pPr>
      <w:r w:rsidRPr="008A3418">
        <w:rPr>
          <w:rFonts w:ascii="Arial" w:hAnsi="Arial"/>
          <w:sz w:val="22"/>
        </w:rPr>
        <w:t xml:space="preserve">the bank account of the group, if its name is identical to the name of the group in the official confirmation letter (political organisations excluded), </w:t>
      </w:r>
    </w:p>
    <w:p w14:paraId="0359C631" w14:textId="200D74B9" w:rsidR="00CF6818" w:rsidRPr="008A3418" w:rsidRDefault="00CE6882" w:rsidP="007E3D75">
      <w:pPr>
        <w:ind w:left="1080"/>
        <w:rPr>
          <w:rFonts w:ascii="Arial" w:hAnsi="Arial" w:cs="Arial"/>
          <w:sz w:val="22"/>
          <w:szCs w:val="22"/>
        </w:rPr>
      </w:pPr>
      <w:proofErr w:type="gramStart"/>
      <w:r w:rsidRPr="008A3418">
        <w:rPr>
          <w:rFonts w:ascii="Arial" w:hAnsi="Arial"/>
          <w:sz w:val="22"/>
        </w:rPr>
        <w:t>if</w:t>
      </w:r>
      <w:proofErr w:type="gramEnd"/>
      <w:r w:rsidRPr="008A3418">
        <w:rPr>
          <w:rFonts w:ascii="Arial" w:hAnsi="Arial"/>
          <w:sz w:val="22"/>
        </w:rPr>
        <w:t xml:space="preserve"> a travel agent was appointed by the inviting MEP as head of the group, the bank account must be the travel </w:t>
      </w:r>
      <w:proofErr w:type="spellStart"/>
      <w:r w:rsidRPr="008A3418">
        <w:rPr>
          <w:rFonts w:ascii="Arial" w:hAnsi="Arial"/>
          <w:sz w:val="22"/>
        </w:rPr>
        <w:t>agency's</w:t>
      </w:r>
      <w:proofErr w:type="spellEnd"/>
      <w:r w:rsidRPr="008A3418">
        <w:rPr>
          <w:rFonts w:ascii="Arial" w:hAnsi="Arial"/>
          <w:sz w:val="22"/>
        </w:rPr>
        <w:t>.</w:t>
      </w:r>
    </w:p>
    <w:p w14:paraId="2614FE13" w14:textId="77777777" w:rsidR="00BA74F0" w:rsidRPr="008A3418" w:rsidRDefault="007E3D75" w:rsidP="007E3D75">
      <w:pPr>
        <w:pStyle w:val="ListParagraph"/>
        <w:numPr>
          <w:ilvl w:val="0"/>
          <w:numId w:val="23"/>
        </w:numPr>
        <w:rPr>
          <w:rFonts w:ascii="Arial" w:hAnsi="Arial" w:cs="Arial"/>
          <w:sz w:val="22"/>
          <w:szCs w:val="22"/>
        </w:rPr>
      </w:pPr>
      <w:bookmarkStart w:id="1" w:name="fif"/>
      <w:r w:rsidRPr="008A3418">
        <w:rPr>
          <w:rFonts w:ascii="Arial" w:hAnsi="Arial"/>
          <w:b/>
          <w:sz w:val="22"/>
        </w:rPr>
        <w:t xml:space="preserve">Send electronically </w:t>
      </w:r>
      <w:r w:rsidRPr="008A3418">
        <w:rPr>
          <w:rFonts w:ascii="Arial" w:hAnsi="Arial"/>
          <w:sz w:val="22"/>
        </w:rPr>
        <w:t xml:space="preserve">the </w:t>
      </w:r>
      <w:r w:rsidRPr="008A3418">
        <w:rPr>
          <w:rFonts w:ascii="Arial" w:hAnsi="Arial"/>
          <w:b/>
          <w:sz w:val="22"/>
        </w:rPr>
        <w:t>financial identification form</w:t>
      </w:r>
      <w:r w:rsidRPr="008A3418">
        <w:rPr>
          <w:rFonts w:ascii="Arial" w:hAnsi="Arial"/>
          <w:sz w:val="22"/>
        </w:rPr>
        <w:t xml:space="preserve"> filled in with the account details (a copy can be printed from FIVISIT), either stamped by the bank or accompanied by a bank account statement clearly featuring the IBAN and the name of the account holder. </w:t>
      </w:r>
    </w:p>
    <w:bookmarkEnd w:id="1"/>
    <w:p w14:paraId="0E63E231" w14:textId="77777777" w:rsidR="00013A51" w:rsidRPr="008A3418" w:rsidRDefault="00013A51" w:rsidP="00013A51">
      <w:pPr>
        <w:pStyle w:val="ListParagraph"/>
        <w:rPr>
          <w:rFonts w:ascii="Arial" w:hAnsi="Arial" w:cs="Arial"/>
          <w:sz w:val="22"/>
          <w:szCs w:val="22"/>
        </w:rPr>
      </w:pPr>
    </w:p>
    <w:p w14:paraId="13EE9EF8" w14:textId="67E387D9" w:rsidR="00BA74F0" w:rsidRPr="008A3418" w:rsidRDefault="00013A51" w:rsidP="003B420B">
      <w:pPr>
        <w:pStyle w:val="ListParagraph"/>
        <w:numPr>
          <w:ilvl w:val="0"/>
          <w:numId w:val="23"/>
        </w:numPr>
        <w:rPr>
          <w:rFonts w:ascii="Arial" w:hAnsi="Arial" w:cs="Arial"/>
          <w:sz w:val="22"/>
          <w:szCs w:val="22"/>
        </w:rPr>
      </w:pPr>
      <w:r w:rsidRPr="008A3418">
        <w:rPr>
          <w:rFonts w:ascii="Arial" w:hAnsi="Arial"/>
          <w:sz w:val="22"/>
        </w:rPr>
        <w:t xml:space="preserve">If the MEP has contracted a </w:t>
      </w:r>
      <w:r w:rsidRPr="008A3418">
        <w:rPr>
          <w:rFonts w:ascii="Arial" w:hAnsi="Arial"/>
          <w:b/>
          <w:sz w:val="22"/>
        </w:rPr>
        <w:t>paying agent</w:t>
      </w:r>
      <w:r w:rsidRPr="008A3418">
        <w:rPr>
          <w:rFonts w:ascii="Arial" w:hAnsi="Arial"/>
          <w:sz w:val="22"/>
        </w:rPr>
        <w:t xml:space="preserve"> to have financial responsibility for the visit, you only need to register your personal data. </w:t>
      </w:r>
    </w:p>
    <w:p w14:paraId="44553A47" w14:textId="77777777" w:rsidR="007868E4" w:rsidRPr="008A3418" w:rsidRDefault="007868E4" w:rsidP="007868E4">
      <w:pPr>
        <w:ind w:left="1080"/>
        <w:rPr>
          <w:rFonts w:ascii="Arial" w:hAnsi="Arial" w:cs="Arial"/>
          <w:b/>
          <w:sz w:val="12"/>
          <w:szCs w:val="22"/>
        </w:rPr>
      </w:pPr>
    </w:p>
    <w:p w14:paraId="14A999C0" w14:textId="3F43AB6F" w:rsidR="007E3D75" w:rsidRPr="008A3418" w:rsidRDefault="00D1597A" w:rsidP="00350B41">
      <w:pPr>
        <w:tabs>
          <w:tab w:val="left" w:pos="426"/>
        </w:tabs>
        <w:rPr>
          <w:rFonts w:ascii="Arial" w:hAnsi="Arial" w:cs="Arial"/>
          <w:b/>
        </w:rPr>
      </w:pPr>
      <w:r w:rsidRPr="008A3418">
        <w:rPr>
          <w:rFonts w:ascii="Arial" w:hAnsi="Arial"/>
          <w:b/>
        </w:rPr>
        <w:t>2)</w:t>
      </w:r>
      <w:r w:rsidRPr="008A3418">
        <w:rPr>
          <w:rFonts w:ascii="Arial" w:hAnsi="Arial"/>
        </w:rPr>
        <w:t xml:space="preserve"> </w:t>
      </w:r>
      <w:r w:rsidRPr="008A3418">
        <w:rPr>
          <w:rFonts w:ascii="Arial" w:hAnsi="Arial"/>
          <w:b/>
        </w:rPr>
        <w:t>Participant list</w:t>
      </w:r>
    </w:p>
    <w:p w14:paraId="497C1A10" w14:textId="77777777" w:rsidR="00C71065" w:rsidRPr="008A3418" w:rsidRDefault="00C71065" w:rsidP="00350B41">
      <w:pPr>
        <w:tabs>
          <w:tab w:val="left" w:pos="426"/>
        </w:tabs>
        <w:rPr>
          <w:rFonts w:ascii="Arial" w:hAnsi="Arial" w:cs="Arial"/>
          <w:sz w:val="22"/>
          <w:szCs w:val="22"/>
        </w:rPr>
      </w:pPr>
    </w:p>
    <w:p w14:paraId="3900C44F" w14:textId="09602D4E" w:rsidR="006067B4" w:rsidRPr="008A3418" w:rsidRDefault="00C71065" w:rsidP="00C71065">
      <w:pPr>
        <w:pStyle w:val="ListParagraph"/>
        <w:numPr>
          <w:ilvl w:val="0"/>
          <w:numId w:val="23"/>
        </w:numPr>
        <w:tabs>
          <w:tab w:val="left" w:pos="426"/>
        </w:tabs>
        <w:rPr>
          <w:rFonts w:ascii="Arial" w:hAnsi="Arial" w:cs="Arial"/>
          <w:sz w:val="22"/>
          <w:szCs w:val="22"/>
        </w:rPr>
      </w:pPr>
      <w:bookmarkStart w:id="2" w:name="pl"/>
      <w:r w:rsidRPr="008A3418">
        <w:rPr>
          <w:rFonts w:ascii="Arial" w:hAnsi="Arial"/>
          <w:b/>
          <w:sz w:val="22"/>
        </w:rPr>
        <w:t>Register the participants in the FIVISIT application</w:t>
      </w:r>
      <w:r w:rsidRPr="008A3418">
        <w:rPr>
          <w:rFonts w:ascii="Arial" w:hAnsi="Arial"/>
          <w:sz w:val="22"/>
        </w:rPr>
        <w:t>, including their name, full private address, nationality and date of birth.</w:t>
      </w:r>
      <w:bookmarkEnd w:id="2"/>
      <w:r w:rsidRPr="008A3418">
        <w:rPr>
          <w:rFonts w:ascii="Arial" w:hAnsi="Arial"/>
          <w:sz w:val="22"/>
        </w:rPr>
        <w:t xml:space="preserve"> </w:t>
      </w:r>
    </w:p>
    <w:p w14:paraId="6D77E523" w14:textId="77777777" w:rsidR="004437A1" w:rsidRPr="008A3418" w:rsidRDefault="004437A1" w:rsidP="00C33414">
      <w:pPr>
        <w:rPr>
          <w:rFonts w:ascii="Arial" w:hAnsi="Arial" w:cs="Arial"/>
          <w:sz w:val="22"/>
          <w:szCs w:val="22"/>
        </w:rPr>
      </w:pPr>
    </w:p>
    <w:p w14:paraId="2B9E52C6" w14:textId="77777777" w:rsidR="00C71065" w:rsidRPr="008A3418" w:rsidRDefault="006067B4" w:rsidP="00C71065">
      <w:pPr>
        <w:pStyle w:val="ListParagraph"/>
        <w:numPr>
          <w:ilvl w:val="0"/>
          <w:numId w:val="23"/>
        </w:numPr>
        <w:rPr>
          <w:rFonts w:ascii="Arial" w:hAnsi="Arial" w:cs="Arial"/>
          <w:sz w:val="22"/>
          <w:szCs w:val="22"/>
        </w:rPr>
      </w:pPr>
      <w:r w:rsidRPr="008A3418">
        <w:rPr>
          <w:rFonts w:ascii="Arial" w:hAnsi="Arial"/>
          <w:b/>
          <w:sz w:val="22"/>
        </w:rPr>
        <w:t>Check whether:</w:t>
      </w:r>
    </w:p>
    <w:p w14:paraId="724699CF" w14:textId="634D1EEC" w:rsidR="00FA2974" w:rsidRPr="008A3418" w:rsidRDefault="00FA2974" w:rsidP="00FA2974">
      <w:pPr>
        <w:pStyle w:val="ListParagraph"/>
        <w:numPr>
          <w:ilvl w:val="0"/>
          <w:numId w:val="24"/>
        </w:numPr>
        <w:rPr>
          <w:rFonts w:ascii="Arial" w:hAnsi="Arial" w:cs="Arial"/>
          <w:sz w:val="22"/>
          <w:szCs w:val="22"/>
        </w:rPr>
      </w:pPr>
      <w:bookmarkStart w:id="3" w:name="disability"/>
      <w:proofErr w:type="gramStart"/>
      <w:r w:rsidRPr="008A3418">
        <w:rPr>
          <w:rFonts w:ascii="Arial" w:hAnsi="Arial"/>
          <w:sz w:val="22"/>
        </w:rPr>
        <w:t>there</w:t>
      </w:r>
      <w:proofErr w:type="gramEnd"/>
      <w:r w:rsidRPr="008A3418">
        <w:rPr>
          <w:rFonts w:ascii="Arial" w:hAnsi="Arial"/>
          <w:sz w:val="22"/>
        </w:rPr>
        <w:t xml:space="preserve"> are participants who are </w:t>
      </w:r>
      <w:r w:rsidRPr="008A3418">
        <w:rPr>
          <w:rFonts w:ascii="Arial" w:hAnsi="Arial"/>
          <w:b/>
          <w:sz w:val="22"/>
        </w:rPr>
        <w:t>not EU nationals, nor citizens of a candidate country or of a former EU Member State, but who reside in the EU, a candidate country or a former EU Member State</w:t>
      </w:r>
      <w:r w:rsidRPr="008A3418">
        <w:rPr>
          <w:rFonts w:ascii="Arial" w:hAnsi="Arial"/>
          <w:sz w:val="22"/>
        </w:rPr>
        <w:t>. If so,</w:t>
      </w:r>
      <w:r w:rsidRPr="008A3418">
        <w:rPr>
          <w:rFonts w:ascii="Arial" w:hAnsi="Arial"/>
          <w:b/>
          <w:sz w:val="22"/>
        </w:rPr>
        <w:t xml:space="preserve"> </w:t>
      </w:r>
      <w:r w:rsidRPr="008A3418">
        <w:rPr>
          <w:rFonts w:ascii="Arial" w:hAnsi="Arial"/>
          <w:sz w:val="22"/>
        </w:rPr>
        <w:t>please send us proof of residence;</w:t>
      </w:r>
    </w:p>
    <w:p w14:paraId="198795D5" w14:textId="20A836FA" w:rsidR="00FA2974" w:rsidRPr="008A3418" w:rsidRDefault="00FA2974" w:rsidP="00FA2974">
      <w:pPr>
        <w:pStyle w:val="ListParagraph"/>
        <w:numPr>
          <w:ilvl w:val="0"/>
          <w:numId w:val="24"/>
        </w:numPr>
        <w:rPr>
          <w:rFonts w:ascii="Arial" w:hAnsi="Arial" w:cs="Arial"/>
          <w:sz w:val="22"/>
          <w:szCs w:val="22"/>
        </w:rPr>
      </w:pPr>
      <w:proofErr w:type="gramStart"/>
      <w:r w:rsidRPr="008A3418">
        <w:rPr>
          <w:rFonts w:ascii="Arial" w:hAnsi="Arial"/>
          <w:sz w:val="22"/>
        </w:rPr>
        <w:t>there</w:t>
      </w:r>
      <w:proofErr w:type="gramEnd"/>
      <w:r w:rsidRPr="008A3418">
        <w:rPr>
          <w:rFonts w:ascii="Arial" w:hAnsi="Arial"/>
          <w:sz w:val="22"/>
        </w:rPr>
        <w:t xml:space="preserve"> are </w:t>
      </w:r>
      <w:r w:rsidRPr="008A3418">
        <w:rPr>
          <w:rFonts w:ascii="Arial" w:hAnsi="Arial"/>
          <w:b/>
          <w:sz w:val="22"/>
        </w:rPr>
        <w:t>more than 3 visitors under the age of 14</w:t>
      </w:r>
      <w:r w:rsidRPr="008A3418">
        <w:rPr>
          <w:rFonts w:ascii="Arial" w:hAnsi="Arial"/>
          <w:sz w:val="22"/>
        </w:rPr>
        <w:t xml:space="preserve"> or </w:t>
      </w:r>
      <w:r w:rsidRPr="008A3418">
        <w:rPr>
          <w:rFonts w:ascii="Arial" w:hAnsi="Arial"/>
          <w:b/>
          <w:sz w:val="22"/>
        </w:rPr>
        <w:t>participants who reside in a neighbouring country of the EU</w:t>
      </w:r>
      <w:r w:rsidRPr="008A3418">
        <w:rPr>
          <w:rFonts w:ascii="Arial" w:hAnsi="Arial"/>
          <w:sz w:val="22"/>
        </w:rPr>
        <w:t>. If so, please contact the MEP’s office for a derogation;</w:t>
      </w:r>
    </w:p>
    <w:p w14:paraId="018BDB22" w14:textId="7051D63B" w:rsidR="00FA2974" w:rsidRPr="008A3418" w:rsidRDefault="00FA2974" w:rsidP="00FA2974">
      <w:pPr>
        <w:pStyle w:val="ListParagraph"/>
        <w:numPr>
          <w:ilvl w:val="0"/>
          <w:numId w:val="24"/>
        </w:numPr>
        <w:rPr>
          <w:rFonts w:ascii="Arial" w:hAnsi="Arial" w:cs="Arial"/>
          <w:sz w:val="22"/>
          <w:szCs w:val="22"/>
        </w:rPr>
      </w:pPr>
      <w:proofErr w:type="gramStart"/>
      <w:r w:rsidRPr="008A3418">
        <w:rPr>
          <w:rFonts w:ascii="Arial" w:hAnsi="Arial"/>
          <w:sz w:val="22"/>
        </w:rPr>
        <w:t>there</w:t>
      </w:r>
      <w:proofErr w:type="gramEnd"/>
      <w:r w:rsidRPr="008A3418">
        <w:rPr>
          <w:rFonts w:ascii="Arial" w:hAnsi="Arial"/>
          <w:sz w:val="22"/>
        </w:rPr>
        <w:t xml:space="preserve"> are </w:t>
      </w:r>
      <w:r w:rsidRPr="008A3418">
        <w:rPr>
          <w:rFonts w:ascii="Arial" w:hAnsi="Arial"/>
          <w:b/>
          <w:sz w:val="22"/>
        </w:rPr>
        <w:t>participants who</w:t>
      </w:r>
      <w:r w:rsidRPr="008A3418">
        <w:rPr>
          <w:rFonts w:ascii="Arial" w:hAnsi="Arial"/>
          <w:sz w:val="22"/>
        </w:rPr>
        <w:t xml:space="preserve"> </w:t>
      </w:r>
      <w:r w:rsidRPr="008A3418">
        <w:rPr>
          <w:rFonts w:ascii="Arial" w:hAnsi="Arial"/>
          <w:b/>
          <w:sz w:val="22"/>
        </w:rPr>
        <w:t>reside in a third country</w:t>
      </w:r>
      <w:r w:rsidRPr="008A3418">
        <w:rPr>
          <w:rFonts w:ascii="Arial" w:hAnsi="Arial"/>
          <w:sz w:val="22"/>
        </w:rPr>
        <w:t>. If so, they cannot benefit from the financial contribution;</w:t>
      </w:r>
    </w:p>
    <w:p w14:paraId="1C21C02D" w14:textId="0E94853B" w:rsidR="00470D26" w:rsidRPr="008A3418" w:rsidRDefault="00C35FFD" w:rsidP="006A5AB8">
      <w:pPr>
        <w:pStyle w:val="ListParagraph"/>
        <w:numPr>
          <w:ilvl w:val="0"/>
          <w:numId w:val="24"/>
        </w:numPr>
        <w:rPr>
          <w:rFonts w:ascii="Arial" w:hAnsi="Arial" w:cs="Arial"/>
          <w:sz w:val="22"/>
          <w:szCs w:val="22"/>
        </w:rPr>
      </w:pPr>
      <w:proofErr w:type="gramStart"/>
      <w:r w:rsidRPr="008A3418">
        <w:rPr>
          <w:rFonts w:ascii="Arial" w:hAnsi="Arial"/>
          <w:sz w:val="22"/>
        </w:rPr>
        <w:t>there</w:t>
      </w:r>
      <w:proofErr w:type="gramEnd"/>
      <w:r w:rsidRPr="008A3418">
        <w:rPr>
          <w:rFonts w:ascii="Arial" w:hAnsi="Arial"/>
          <w:sz w:val="22"/>
        </w:rPr>
        <w:t xml:space="preserve"> are participants with a </w:t>
      </w:r>
      <w:r w:rsidRPr="008A3418">
        <w:rPr>
          <w:rFonts w:ascii="Arial" w:hAnsi="Arial"/>
          <w:b/>
          <w:sz w:val="22"/>
        </w:rPr>
        <w:t>recognised disability</w:t>
      </w:r>
      <w:r w:rsidRPr="008A3418">
        <w:rPr>
          <w:rFonts w:ascii="Arial" w:hAnsi="Arial"/>
          <w:sz w:val="22"/>
        </w:rPr>
        <w:t xml:space="preserve">. They may be entitled to an additional financial contribution, provided the following conditions are met: </w:t>
      </w:r>
    </w:p>
    <w:p w14:paraId="19FC66E1" w14:textId="77777777" w:rsidR="00470D26" w:rsidRPr="008A3418" w:rsidRDefault="00C35FFD" w:rsidP="008A3418">
      <w:pPr>
        <w:pStyle w:val="ListParagraph"/>
        <w:numPr>
          <w:ilvl w:val="1"/>
          <w:numId w:val="24"/>
        </w:numPr>
        <w:rPr>
          <w:rFonts w:ascii="Arial" w:hAnsi="Arial" w:cs="Arial"/>
          <w:sz w:val="22"/>
          <w:szCs w:val="22"/>
        </w:rPr>
      </w:pPr>
      <w:r w:rsidRPr="008A3418">
        <w:rPr>
          <w:rFonts w:ascii="Arial" w:hAnsi="Arial"/>
          <w:sz w:val="22"/>
        </w:rPr>
        <w:t xml:space="preserve">1) they require special assistance involving additional costs; </w:t>
      </w:r>
    </w:p>
    <w:p w14:paraId="3BB1F216" w14:textId="72C7DC35" w:rsidR="00470D26" w:rsidRPr="008A3418" w:rsidRDefault="00C35FFD" w:rsidP="008A3418">
      <w:pPr>
        <w:pStyle w:val="ListParagraph"/>
        <w:numPr>
          <w:ilvl w:val="1"/>
          <w:numId w:val="24"/>
        </w:numPr>
        <w:rPr>
          <w:rFonts w:ascii="Arial" w:hAnsi="Arial" w:cs="Arial"/>
          <w:sz w:val="22"/>
          <w:szCs w:val="22"/>
        </w:rPr>
      </w:pPr>
      <w:r w:rsidRPr="008A3418">
        <w:rPr>
          <w:rFonts w:ascii="Arial" w:hAnsi="Arial"/>
          <w:sz w:val="22"/>
        </w:rPr>
        <w:t>2) the inviting MEP has indicated this requirement in the signed form requesting the visit; and, after the visit</w:t>
      </w:r>
      <w:r w:rsidR="00470D26" w:rsidRPr="008A3418">
        <w:rPr>
          <w:rFonts w:ascii="Arial" w:hAnsi="Arial"/>
          <w:sz w:val="22"/>
        </w:rPr>
        <w:t xml:space="preserve">; </w:t>
      </w:r>
    </w:p>
    <w:p w14:paraId="7F04624A" w14:textId="5B0BE387" w:rsidR="00470D26" w:rsidRPr="008A3418" w:rsidRDefault="00C35FFD" w:rsidP="008A3418">
      <w:pPr>
        <w:pStyle w:val="ListParagraph"/>
        <w:numPr>
          <w:ilvl w:val="1"/>
          <w:numId w:val="24"/>
        </w:numPr>
        <w:rPr>
          <w:rFonts w:ascii="Arial" w:hAnsi="Arial" w:cs="Arial"/>
          <w:sz w:val="22"/>
          <w:szCs w:val="22"/>
        </w:rPr>
      </w:pPr>
      <w:r w:rsidRPr="008A3418">
        <w:rPr>
          <w:rFonts w:ascii="Arial" w:hAnsi="Arial"/>
          <w:sz w:val="22"/>
        </w:rPr>
        <w:t xml:space="preserve">3) you declare the costs in the Declaration for the Final Financial Contribution (see </w:t>
      </w:r>
      <w:hyperlink w:anchor="annex" w:history="1">
        <w:r w:rsidRPr="008A3418">
          <w:rPr>
            <w:rStyle w:val="Hyperlink"/>
            <w:rFonts w:ascii="Arial" w:hAnsi="Arial"/>
            <w:sz w:val="22"/>
          </w:rPr>
          <w:t>below</w:t>
        </w:r>
      </w:hyperlink>
      <w:r w:rsidRPr="008A3418">
        <w:rPr>
          <w:rFonts w:ascii="Arial" w:hAnsi="Arial"/>
          <w:sz w:val="22"/>
        </w:rPr>
        <w:t xml:space="preserve">); </w:t>
      </w:r>
    </w:p>
    <w:p w14:paraId="73DA2E7F" w14:textId="44D6C9B1" w:rsidR="006A5AB8" w:rsidRPr="008A3418" w:rsidRDefault="00C35FFD" w:rsidP="008A3418">
      <w:pPr>
        <w:pStyle w:val="ListParagraph"/>
        <w:numPr>
          <w:ilvl w:val="1"/>
          <w:numId w:val="24"/>
        </w:numPr>
        <w:rPr>
          <w:rFonts w:ascii="Arial" w:hAnsi="Arial" w:cs="Arial"/>
          <w:sz w:val="22"/>
          <w:szCs w:val="22"/>
        </w:rPr>
      </w:pPr>
      <w:r w:rsidRPr="008A3418">
        <w:rPr>
          <w:rFonts w:ascii="Arial" w:hAnsi="Arial"/>
          <w:sz w:val="22"/>
        </w:rPr>
        <w:t xml:space="preserve">4) </w:t>
      </w:r>
      <w:proofErr w:type="gramStart"/>
      <w:r w:rsidRPr="008A3418">
        <w:rPr>
          <w:rFonts w:ascii="Arial" w:hAnsi="Arial"/>
          <w:sz w:val="22"/>
        </w:rPr>
        <w:t>you</w:t>
      </w:r>
      <w:proofErr w:type="gramEnd"/>
      <w:r w:rsidRPr="008A3418">
        <w:rPr>
          <w:rFonts w:ascii="Arial" w:hAnsi="Arial"/>
          <w:sz w:val="22"/>
        </w:rPr>
        <w:t xml:space="preserve"> submit, together with this declaration, a proof of disability for each of these visitors and the invoices for the additional costs.</w:t>
      </w:r>
    </w:p>
    <w:p w14:paraId="1436C3A9" w14:textId="72248FC7" w:rsidR="006A5AB8" w:rsidRPr="008A3418" w:rsidRDefault="00B12520" w:rsidP="006A5AB8">
      <w:pPr>
        <w:pStyle w:val="ListParagraph"/>
        <w:numPr>
          <w:ilvl w:val="0"/>
          <w:numId w:val="24"/>
        </w:numPr>
        <w:rPr>
          <w:rFonts w:ascii="Arial" w:hAnsi="Arial" w:cs="Arial"/>
          <w:b/>
          <w:sz w:val="22"/>
          <w:szCs w:val="22"/>
        </w:rPr>
      </w:pPr>
      <w:r w:rsidRPr="008A3418">
        <w:rPr>
          <w:rFonts w:ascii="Arial" w:hAnsi="Arial"/>
          <w:b/>
          <w:sz w:val="22"/>
        </w:rPr>
        <w:t xml:space="preserve">IMPORTANT: </w:t>
      </w:r>
      <w:r w:rsidRPr="008A3418">
        <w:rPr>
          <w:rFonts w:ascii="Arial" w:hAnsi="Arial"/>
          <w:sz w:val="22"/>
        </w:rPr>
        <w:t xml:space="preserve">If your group will require </w:t>
      </w:r>
      <w:r w:rsidRPr="008A3418">
        <w:rPr>
          <w:rFonts w:ascii="Arial" w:hAnsi="Arial"/>
          <w:b/>
          <w:sz w:val="22"/>
        </w:rPr>
        <w:t>sign language interpretation</w:t>
      </w:r>
      <w:r w:rsidRPr="008A3418">
        <w:rPr>
          <w:rFonts w:ascii="Arial" w:hAnsi="Arial"/>
          <w:sz w:val="22"/>
        </w:rPr>
        <w:t xml:space="preserve">, you will need to submit an estimate from the interpreter ahead of the visit. Without this, the expense </w:t>
      </w:r>
      <w:proofErr w:type="gramStart"/>
      <w:r w:rsidRPr="008A3418">
        <w:rPr>
          <w:rFonts w:ascii="Arial" w:hAnsi="Arial"/>
          <w:sz w:val="22"/>
        </w:rPr>
        <w:t>cannot be considered</w:t>
      </w:r>
      <w:proofErr w:type="gramEnd"/>
      <w:r w:rsidRPr="008A3418">
        <w:rPr>
          <w:rFonts w:ascii="Arial" w:hAnsi="Arial"/>
          <w:sz w:val="22"/>
        </w:rPr>
        <w:t xml:space="preserve"> eligible, even if you fulfil the conditions set out in the previous point.</w:t>
      </w:r>
    </w:p>
    <w:bookmarkEnd w:id="3"/>
    <w:p w14:paraId="232F1068" w14:textId="77777777" w:rsidR="00E84B3C" w:rsidRPr="008A3418" w:rsidRDefault="00E84B3C" w:rsidP="00E84B3C">
      <w:pPr>
        <w:pStyle w:val="ListParagraph"/>
        <w:ind w:left="1440"/>
        <w:rPr>
          <w:rFonts w:ascii="Arial" w:hAnsi="Arial" w:cs="Arial"/>
          <w:sz w:val="22"/>
          <w:szCs w:val="22"/>
        </w:rPr>
      </w:pPr>
    </w:p>
    <w:p w14:paraId="5F952C83" w14:textId="77777777" w:rsidR="00A22500" w:rsidRPr="008A3418" w:rsidRDefault="00A22500" w:rsidP="00C33414">
      <w:pPr>
        <w:rPr>
          <w:rFonts w:ascii="Arial" w:hAnsi="Arial" w:cs="Arial"/>
          <w:b/>
          <w:szCs w:val="22"/>
        </w:rPr>
      </w:pPr>
    </w:p>
    <w:p w14:paraId="78D98969" w14:textId="77777777" w:rsidR="00CE6882" w:rsidRPr="008A3418" w:rsidRDefault="00CE6882" w:rsidP="00C33414">
      <w:pPr>
        <w:rPr>
          <w:rFonts w:ascii="Arial" w:hAnsi="Arial" w:cs="Arial"/>
          <w:b/>
          <w:szCs w:val="22"/>
        </w:rPr>
      </w:pPr>
      <w:bookmarkStart w:id="4" w:name="two_weeks"/>
      <w:r w:rsidRPr="008A3418">
        <w:rPr>
          <w:rFonts w:ascii="Arial" w:hAnsi="Arial"/>
          <w:b/>
        </w:rPr>
        <w:t>IN THE 2 WEEKS BEFORE THE VISIT</w:t>
      </w:r>
      <w:bookmarkEnd w:id="4"/>
    </w:p>
    <w:p w14:paraId="4C796998" w14:textId="77777777" w:rsidR="00CE6882" w:rsidRPr="008A3418" w:rsidRDefault="00CE6882" w:rsidP="00C33414">
      <w:pPr>
        <w:rPr>
          <w:rFonts w:ascii="Arial" w:hAnsi="Arial" w:cs="Arial"/>
          <w:szCs w:val="22"/>
        </w:rPr>
      </w:pPr>
    </w:p>
    <w:p w14:paraId="68D4CE26" w14:textId="7FACA80B" w:rsidR="00B44468" w:rsidRPr="008A3418" w:rsidRDefault="00104134" w:rsidP="00C33414">
      <w:pPr>
        <w:rPr>
          <w:rFonts w:ascii="Arial" w:hAnsi="Arial" w:cs="Arial"/>
          <w:sz w:val="22"/>
          <w:szCs w:val="22"/>
        </w:rPr>
      </w:pPr>
      <w:r w:rsidRPr="008A3418">
        <w:rPr>
          <w:rFonts w:ascii="Arial" w:hAnsi="Arial"/>
          <w:sz w:val="22"/>
        </w:rPr>
        <w:t xml:space="preserve">Only a limited number of last-minute changes to the participants list </w:t>
      </w:r>
      <w:proofErr w:type="gramStart"/>
      <w:r w:rsidRPr="008A3418">
        <w:rPr>
          <w:rFonts w:ascii="Arial" w:hAnsi="Arial"/>
          <w:sz w:val="22"/>
        </w:rPr>
        <w:t>may be accepted</w:t>
      </w:r>
      <w:proofErr w:type="gramEnd"/>
      <w:r w:rsidRPr="008A3418">
        <w:rPr>
          <w:rFonts w:ascii="Arial" w:hAnsi="Arial"/>
          <w:sz w:val="22"/>
        </w:rPr>
        <w:t xml:space="preserve">, on an exceptional basis and upon request to VISSEM. </w:t>
      </w:r>
    </w:p>
    <w:p w14:paraId="46F57127" w14:textId="77777777" w:rsidR="00B44468" w:rsidRPr="008A3418" w:rsidRDefault="00B44468" w:rsidP="00C33414">
      <w:pPr>
        <w:rPr>
          <w:rFonts w:ascii="Arial" w:hAnsi="Arial" w:cs="Arial"/>
          <w:szCs w:val="22"/>
        </w:rPr>
      </w:pPr>
    </w:p>
    <w:p w14:paraId="5102CDD8" w14:textId="77777777" w:rsidR="00A22500" w:rsidRPr="008A3418" w:rsidRDefault="00A22500" w:rsidP="00C33414">
      <w:pPr>
        <w:rPr>
          <w:rFonts w:ascii="Arial" w:hAnsi="Arial" w:cs="Arial"/>
          <w:b/>
          <w:szCs w:val="22"/>
        </w:rPr>
      </w:pPr>
    </w:p>
    <w:p w14:paraId="739FA7CA" w14:textId="77777777" w:rsidR="0069778E" w:rsidRPr="008A3418" w:rsidRDefault="001508F7" w:rsidP="00C33414">
      <w:pPr>
        <w:rPr>
          <w:rFonts w:ascii="Arial" w:hAnsi="Arial" w:cs="Arial"/>
          <w:b/>
          <w:szCs w:val="22"/>
        </w:rPr>
      </w:pPr>
      <w:bookmarkStart w:id="5" w:name="dayofvisit"/>
      <w:r w:rsidRPr="008A3418">
        <w:rPr>
          <w:rFonts w:ascii="Arial" w:hAnsi="Arial"/>
          <w:b/>
        </w:rPr>
        <w:t>ON THE DAY OF THE VISIT</w:t>
      </w:r>
    </w:p>
    <w:bookmarkEnd w:id="5"/>
    <w:p w14:paraId="4EF4E5CB" w14:textId="77777777" w:rsidR="0069778E" w:rsidRPr="008A3418" w:rsidRDefault="0069778E" w:rsidP="00C33414">
      <w:pPr>
        <w:rPr>
          <w:rFonts w:ascii="Arial" w:hAnsi="Arial" w:cs="Arial"/>
          <w:szCs w:val="22"/>
        </w:rPr>
      </w:pPr>
    </w:p>
    <w:p w14:paraId="24208EDD" w14:textId="77777777" w:rsidR="001E7D25" w:rsidRPr="008A3418" w:rsidRDefault="0069778E" w:rsidP="00C33414">
      <w:pPr>
        <w:rPr>
          <w:rFonts w:ascii="Arial" w:hAnsi="Arial" w:cs="Arial"/>
          <w:sz w:val="22"/>
          <w:szCs w:val="22"/>
        </w:rPr>
      </w:pPr>
      <w:r w:rsidRPr="008A3418">
        <w:rPr>
          <w:rFonts w:ascii="Arial" w:hAnsi="Arial"/>
          <w:sz w:val="22"/>
        </w:rPr>
        <w:t>Please bring:</w:t>
      </w:r>
    </w:p>
    <w:p w14:paraId="10158044" w14:textId="77777777" w:rsidR="004B586F" w:rsidRPr="008A3418" w:rsidRDefault="004B586F" w:rsidP="00C33414">
      <w:pPr>
        <w:rPr>
          <w:rFonts w:ascii="Arial" w:hAnsi="Arial" w:cs="Arial"/>
          <w:sz w:val="22"/>
          <w:szCs w:val="22"/>
        </w:rPr>
      </w:pPr>
    </w:p>
    <w:p w14:paraId="23E66B39" w14:textId="77777777" w:rsidR="001E7D25" w:rsidRPr="008A3418" w:rsidRDefault="00BA74F0" w:rsidP="00C35FFD">
      <w:pPr>
        <w:pStyle w:val="ListParagraph"/>
        <w:numPr>
          <w:ilvl w:val="0"/>
          <w:numId w:val="34"/>
        </w:numPr>
        <w:rPr>
          <w:rFonts w:ascii="Arial" w:hAnsi="Arial" w:cs="Arial"/>
          <w:sz w:val="22"/>
          <w:szCs w:val="22"/>
        </w:rPr>
      </w:pPr>
      <w:r w:rsidRPr="008A3418">
        <w:rPr>
          <w:rFonts w:ascii="Arial" w:hAnsi="Arial"/>
          <w:sz w:val="22"/>
        </w:rPr>
        <w:t xml:space="preserve">your </w:t>
      </w:r>
      <w:r w:rsidRPr="008A3418">
        <w:rPr>
          <w:rFonts w:ascii="Arial" w:hAnsi="Arial"/>
          <w:b/>
          <w:sz w:val="22"/>
        </w:rPr>
        <w:t>identity document</w:t>
      </w:r>
      <w:r w:rsidRPr="008A3418">
        <w:rPr>
          <w:rFonts w:ascii="Arial" w:hAnsi="Arial"/>
          <w:sz w:val="22"/>
        </w:rPr>
        <w:t>,</w:t>
      </w:r>
    </w:p>
    <w:p w14:paraId="59AC3E3A" w14:textId="1DB7BDC9" w:rsidR="001E7D25" w:rsidRPr="008A3418" w:rsidRDefault="00EB00FA" w:rsidP="00C35FFD">
      <w:pPr>
        <w:pStyle w:val="ListParagraph"/>
        <w:numPr>
          <w:ilvl w:val="0"/>
          <w:numId w:val="34"/>
        </w:numPr>
        <w:rPr>
          <w:rFonts w:ascii="Arial" w:hAnsi="Arial" w:cs="Arial"/>
          <w:sz w:val="22"/>
          <w:szCs w:val="22"/>
        </w:rPr>
      </w:pPr>
      <w:r w:rsidRPr="008A3418">
        <w:rPr>
          <w:rFonts w:ascii="Arial" w:hAnsi="Arial"/>
          <w:sz w:val="22"/>
        </w:rPr>
        <w:t xml:space="preserve">the </w:t>
      </w:r>
      <w:r w:rsidRPr="008A3418">
        <w:rPr>
          <w:rFonts w:ascii="Arial" w:hAnsi="Arial"/>
          <w:b/>
          <w:sz w:val="22"/>
        </w:rPr>
        <w:t>up-to-date participant list</w:t>
      </w:r>
      <w:r w:rsidRPr="008A3418">
        <w:rPr>
          <w:rFonts w:ascii="Arial" w:hAnsi="Arial"/>
          <w:sz w:val="22"/>
        </w:rPr>
        <w:t xml:space="preserve"> printed from the FIVISIT application,</w:t>
      </w:r>
    </w:p>
    <w:p w14:paraId="3FDC0CB7" w14:textId="77777777" w:rsidR="0075324B" w:rsidRPr="008A3418" w:rsidRDefault="006C63F0" w:rsidP="00C35FFD">
      <w:pPr>
        <w:pStyle w:val="ListParagraph"/>
        <w:numPr>
          <w:ilvl w:val="0"/>
          <w:numId w:val="34"/>
        </w:numPr>
        <w:rPr>
          <w:rFonts w:ascii="Arial" w:hAnsi="Arial" w:cs="Arial"/>
          <w:sz w:val="22"/>
          <w:szCs w:val="22"/>
        </w:rPr>
      </w:pPr>
      <w:r w:rsidRPr="008A3418">
        <w:rPr>
          <w:rFonts w:ascii="Arial" w:hAnsi="Arial"/>
          <w:sz w:val="22"/>
        </w:rPr>
        <w:t xml:space="preserve">the </w:t>
      </w:r>
      <w:r w:rsidRPr="008A3418">
        <w:rPr>
          <w:rFonts w:ascii="Arial" w:hAnsi="Arial"/>
          <w:b/>
          <w:sz w:val="22"/>
        </w:rPr>
        <w:t>declaration of honour</w:t>
      </w:r>
      <w:r w:rsidRPr="008A3418">
        <w:rPr>
          <w:rFonts w:ascii="Arial" w:hAnsi="Arial"/>
          <w:sz w:val="22"/>
        </w:rPr>
        <w:t xml:space="preserve">, </w:t>
      </w:r>
    </w:p>
    <w:p w14:paraId="77E0938E" w14:textId="77777777" w:rsidR="0069778E" w:rsidRPr="008A3418" w:rsidRDefault="007F1027" w:rsidP="00C35FFD">
      <w:pPr>
        <w:pStyle w:val="ListParagraph"/>
        <w:numPr>
          <w:ilvl w:val="0"/>
          <w:numId w:val="34"/>
        </w:numPr>
        <w:rPr>
          <w:rFonts w:ascii="Arial" w:hAnsi="Arial" w:cs="Arial"/>
          <w:sz w:val="22"/>
          <w:szCs w:val="22"/>
        </w:rPr>
      </w:pPr>
      <w:proofErr w:type="gramStart"/>
      <w:r w:rsidRPr="008A3418">
        <w:rPr>
          <w:rFonts w:ascii="Arial" w:hAnsi="Arial"/>
          <w:sz w:val="22"/>
        </w:rPr>
        <w:t>your</w:t>
      </w:r>
      <w:proofErr w:type="gramEnd"/>
      <w:r w:rsidRPr="008A3418">
        <w:rPr>
          <w:rFonts w:ascii="Arial" w:hAnsi="Arial"/>
          <w:sz w:val="22"/>
        </w:rPr>
        <w:t xml:space="preserve"> </w:t>
      </w:r>
      <w:r w:rsidRPr="008A3418">
        <w:rPr>
          <w:rFonts w:ascii="Arial" w:hAnsi="Arial"/>
          <w:b/>
          <w:sz w:val="22"/>
        </w:rPr>
        <w:t>login and password</w:t>
      </w:r>
      <w:r w:rsidRPr="008A3418">
        <w:rPr>
          <w:rFonts w:ascii="Arial" w:hAnsi="Arial"/>
          <w:sz w:val="22"/>
        </w:rPr>
        <w:t xml:space="preserve"> for the FIVISIT application. </w:t>
      </w:r>
    </w:p>
    <w:p w14:paraId="7D89AEEF" w14:textId="77777777" w:rsidR="001E7D25" w:rsidRPr="008A3418" w:rsidRDefault="001E7D25" w:rsidP="001E7D25">
      <w:pPr>
        <w:pStyle w:val="ListParagraph"/>
        <w:rPr>
          <w:rFonts w:ascii="Arial" w:hAnsi="Arial" w:cs="Arial"/>
          <w:sz w:val="22"/>
          <w:szCs w:val="22"/>
        </w:rPr>
      </w:pPr>
    </w:p>
    <w:p w14:paraId="26090CDF" w14:textId="7F2C0EA9" w:rsidR="009E747D" w:rsidRPr="008A3418" w:rsidRDefault="009E747D" w:rsidP="00350B41">
      <w:pPr>
        <w:spacing w:after="120"/>
        <w:rPr>
          <w:rFonts w:ascii="Arial" w:hAnsi="Arial" w:cs="Arial"/>
          <w:sz w:val="22"/>
          <w:szCs w:val="22"/>
        </w:rPr>
      </w:pPr>
      <w:r w:rsidRPr="008A3418">
        <w:rPr>
          <w:rFonts w:ascii="Arial" w:hAnsi="Arial"/>
          <w:sz w:val="22"/>
        </w:rPr>
        <w:t xml:space="preserve">Also, make sure that </w:t>
      </w:r>
      <w:r w:rsidRPr="008A3418">
        <w:rPr>
          <w:rFonts w:ascii="Arial" w:hAnsi="Arial"/>
          <w:b/>
          <w:sz w:val="22"/>
        </w:rPr>
        <w:t>all visitors have their identity document with them</w:t>
      </w:r>
      <w:r w:rsidRPr="008A3418">
        <w:rPr>
          <w:rFonts w:ascii="Arial" w:hAnsi="Arial"/>
          <w:sz w:val="22"/>
        </w:rPr>
        <w:t xml:space="preserve">. If a visitor forgets their identity document or </w:t>
      </w:r>
      <w:proofErr w:type="gramStart"/>
      <w:r w:rsidRPr="008A3418">
        <w:rPr>
          <w:rFonts w:ascii="Arial" w:hAnsi="Arial"/>
          <w:sz w:val="22"/>
        </w:rPr>
        <w:t>falls</w:t>
      </w:r>
      <w:proofErr w:type="gramEnd"/>
      <w:r w:rsidRPr="008A3418">
        <w:rPr>
          <w:rFonts w:ascii="Arial" w:hAnsi="Arial"/>
          <w:sz w:val="22"/>
        </w:rPr>
        <w:t xml:space="preserve"> sick at the place of the visit, before anything else, please seek advice from VISSEM on how to proceed.</w:t>
      </w:r>
    </w:p>
    <w:p w14:paraId="443F9F34" w14:textId="77777777" w:rsidR="0069778E" w:rsidRPr="008A3418" w:rsidRDefault="0069778E" w:rsidP="00C33414">
      <w:pPr>
        <w:rPr>
          <w:rFonts w:ascii="Arial" w:hAnsi="Arial" w:cs="Arial"/>
          <w:szCs w:val="22"/>
        </w:rPr>
      </w:pPr>
    </w:p>
    <w:p w14:paraId="57CB5FB6" w14:textId="77B6E220" w:rsidR="007B02D5" w:rsidRPr="008A3418" w:rsidRDefault="007B02D5" w:rsidP="00C33414">
      <w:pPr>
        <w:rPr>
          <w:rFonts w:ascii="Arial" w:hAnsi="Arial" w:cs="Arial"/>
          <w:b/>
          <w:szCs w:val="22"/>
        </w:rPr>
      </w:pPr>
      <w:bookmarkStart w:id="6" w:name="annex"/>
      <w:r w:rsidRPr="008A3418">
        <w:rPr>
          <w:rFonts w:ascii="Arial" w:hAnsi="Arial"/>
          <w:b/>
        </w:rPr>
        <w:t>NO LATER THAN 30 DAYS AFTER THE VISIT</w:t>
      </w:r>
    </w:p>
    <w:bookmarkEnd w:id="6"/>
    <w:p w14:paraId="3023B072" w14:textId="77777777" w:rsidR="007B02D5" w:rsidRPr="008A3418" w:rsidRDefault="007B02D5" w:rsidP="00C33414">
      <w:pPr>
        <w:rPr>
          <w:rFonts w:ascii="Arial" w:hAnsi="Arial" w:cs="Arial"/>
          <w:szCs w:val="22"/>
        </w:rPr>
      </w:pPr>
    </w:p>
    <w:p w14:paraId="6434CB65" w14:textId="75470B12" w:rsidR="00067A12" w:rsidRPr="008A3418" w:rsidRDefault="007B02D5" w:rsidP="007868E4">
      <w:pPr>
        <w:spacing w:after="120"/>
        <w:rPr>
          <w:rFonts w:ascii="Arial" w:hAnsi="Arial" w:cs="Arial"/>
          <w:sz w:val="22"/>
          <w:szCs w:val="22"/>
        </w:rPr>
      </w:pPr>
      <w:r w:rsidRPr="008A3418">
        <w:rPr>
          <w:rFonts w:ascii="Arial" w:hAnsi="Arial"/>
          <w:sz w:val="22"/>
        </w:rPr>
        <w:t xml:space="preserve">You must send us a </w:t>
      </w:r>
      <w:r w:rsidRPr="008A3418">
        <w:rPr>
          <w:rFonts w:ascii="Arial" w:hAnsi="Arial"/>
          <w:b/>
          <w:sz w:val="22"/>
        </w:rPr>
        <w:t>signed and dated Declaration for the Final Financial Contribution (Annex II)</w:t>
      </w:r>
      <w:r w:rsidRPr="008A3418">
        <w:rPr>
          <w:rFonts w:ascii="Arial" w:hAnsi="Arial"/>
          <w:sz w:val="22"/>
        </w:rPr>
        <w:t xml:space="preserve"> via email to </w:t>
      </w:r>
      <w:hyperlink r:id="rId8" w:history="1">
        <w:r w:rsidRPr="008A3418">
          <w:rPr>
            <w:rStyle w:val="Hyperlink"/>
            <w:rFonts w:ascii="Arial" w:hAnsi="Arial"/>
            <w:sz w:val="22"/>
          </w:rPr>
          <w:t>Vissem-annexII@europarl.europa.eu</w:t>
        </w:r>
      </w:hyperlink>
      <w:r w:rsidRPr="008A3418">
        <w:t xml:space="preserve"> </w:t>
      </w:r>
      <w:r w:rsidRPr="008A3418">
        <w:rPr>
          <w:rFonts w:ascii="Arial" w:hAnsi="Arial"/>
          <w:sz w:val="22"/>
        </w:rPr>
        <w:t xml:space="preserve">(with a copy to VISSEM-XX@ep.europa.eu). You will find this form in the FIVISIT application under ‘My documents’, together with an explanation of how to fill it in. These documents </w:t>
      </w:r>
      <w:proofErr w:type="gramStart"/>
      <w:r w:rsidRPr="008A3418">
        <w:rPr>
          <w:rFonts w:ascii="Arial" w:hAnsi="Arial"/>
          <w:sz w:val="22"/>
        </w:rPr>
        <w:t>are also attached</w:t>
      </w:r>
      <w:proofErr w:type="gramEnd"/>
      <w:r w:rsidRPr="008A3418">
        <w:rPr>
          <w:rFonts w:ascii="Arial" w:hAnsi="Arial"/>
          <w:sz w:val="22"/>
        </w:rPr>
        <w:t xml:space="preserve"> to the confirmation email you received from the Visits and Seminars Unit. </w:t>
      </w:r>
    </w:p>
    <w:p w14:paraId="586BD48E" w14:textId="6BEEA7F4" w:rsidR="008B0ED9" w:rsidRPr="008A3418" w:rsidRDefault="008B0ED9" w:rsidP="007868E4">
      <w:pPr>
        <w:spacing w:after="120"/>
        <w:rPr>
          <w:rFonts w:ascii="Arial" w:hAnsi="Arial" w:cs="Arial"/>
          <w:sz w:val="22"/>
          <w:szCs w:val="22"/>
        </w:rPr>
      </w:pPr>
      <w:r w:rsidRPr="008A3418">
        <w:rPr>
          <w:rFonts w:ascii="Arial" w:hAnsi="Arial"/>
          <w:b/>
          <w:sz w:val="22"/>
        </w:rPr>
        <w:t>Reminder</w:t>
      </w:r>
      <w:r w:rsidRPr="008A3418">
        <w:rPr>
          <w:rFonts w:ascii="Arial" w:hAnsi="Arial"/>
          <w:sz w:val="22"/>
        </w:rPr>
        <w:t>: If there were visitors with a recognised disability (meeting the conditions set out above), remember to</w:t>
      </w:r>
      <w:r w:rsidRPr="008A3418">
        <w:rPr>
          <w:rFonts w:ascii="Arial" w:hAnsi="Arial"/>
          <w:b/>
          <w:sz w:val="22"/>
        </w:rPr>
        <w:t xml:space="preserve"> attach proof of disability and the related invoices</w:t>
      </w:r>
      <w:r w:rsidRPr="008A3418">
        <w:t xml:space="preserve"> </w:t>
      </w:r>
      <w:r w:rsidRPr="008A3418">
        <w:rPr>
          <w:rFonts w:ascii="Arial" w:hAnsi="Arial"/>
          <w:sz w:val="22"/>
        </w:rPr>
        <w:t xml:space="preserve">to the Declaration for the Final Financial Contribution. The additional costs </w:t>
      </w:r>
      <w:proofErr w:type="gramStart"/>
      <w:r w:rsidRPr="008A3418">
        <w:rPr>
          <w:rFonts w:ascii="Arial" w:hAnsi="Arial"/>
          <w:sz w:val="22"/>
        </w:rPr>
        <w:t>should be indicated</w:t>
      </w:r>
      <w:proofErr w:type="gramEnd"/>
      <w:r w:rsidRPr="008A3418">
        <w:rPr>
          <w:rFonts w:ascii="Arial" w:hAnsi="Arial"/>
          <w:sz w:val="22"/>
        </w:rPr>
        <w:t xml:space="preserve"> in Section 7 of the declaration. </w:t>
      </w:r>
    </w:p>
    <w:p w14:paraId="3BC636E2" w14:textId="647B76C1" w:rsidR="007868E4" w:rsidRPr="008A3418" w:rsidRDefault="007B02D5" w:rsidP="007868E4">
      <w:pPr>
        <w:spacing w:after="120"/>
        <w:rPr>
          <w:rFonts w:ascii="Arial" w:hAnsi="Arial" w:cs="Arial"/>
          <w:sz w:val="22"/>
          <w:szCs w:val="22"/>
        </w:rPr>
      </w:pPr>
      <w:r w:rsidRPr="008A3418">
        <w:rPr>
          <w:rFonts w:ascii="Arial" w:hAnsi="Arial"/>
          <w:sz w:val="22"/>
        </w:rPr>
        <w:t>You</w:t>
      </w:r>
      <w:r w:rsidRPr="008A3418">
        <w:rPr>
          <w:rFonts w:ascii="Arial" w:hAnsi="Arial"/>
        </w:rPr>
        <w:t xml:space="preserve"> must </w:t>
      </w:r>
      <w:r w:rsidRPr="008A3418">
        <w:rPr>
          <w:rFonts w:ascii="Arial" w:hAnsi="Arial"/>
          <w:b/>
        </w:rPr>
        <w:t>keep</w:t>
      </w:r>
      <w:r w:rsidRPr="008A3418">
        <w:rPr>
          <w:rFonts w:ascii="Arial" w:hAnsi="Arial"/>
          <w:b/>
          <w:bCs/>
        </w:rPr>
        <w:t xml:space="preserve"> for three years</w:t>
      </w:r>
      <w:r w:rsidRPr="008A3418">
        <w:rPr>
          <w:rFonts w:ascii="Arial" w:hAnsi="Arial"/>
          <w:b/>
        </w:rPr>
        <w:t xml:space="preserve"> all original supporting documents</w:t>
      </w:r>
      <w:r w:rsidRPr="008A3418">
        <w:rPr>
          <w:rFonts w:ascii="Arial" w:hAnsi="Arial"/>
        </w:rPr>
        <w:t xml:space="preserve"> related to expenses you incurred for this visit (invoices paid, receipts, travel document</w:t>
      </w:r>
      <w:r w:rsidRPr="008A3418">
        <w:rPr>
          <w:rFonts w:ascii="Arial" w:hAnsi="Arial"/>
          <w:sz w:val="22"/>
        </w:rPr>
        <w:t>s, proof of payment, etc.)</w:t>
      </w:r>
      <w:r w:rsidRPr="008A3418">
        <w:rPr>
          <w:rFonts w:ascii="Arial" w:hAnsi="Arial"/>
          <w:b/>
          <w:sz w:val="22"/>
        </w:rPr>
        <w:t xml:space="preserve"> </w:t>
      </w:r>
      <w:r w:rsidRPr="008A3418">
        <w:rPr>
          <w:rFonts w:ascii="Arial" w:hAnsi="Arial"/>
          <w:sz w:val="22"/>
        </w:rPr>
        <w:t xml:space="preserve">to allow further checks and audits.   </w:t>
      </w:r>
    </w:p>
    <w:p w14:paraId="3E345A23" w14:textId="24F3E7FF" w:rsidR="000E474F" w:rsidRPr="008A3418" w:rsidRDefault="00022257" w:rsidP="00C33414">
      <w:pPr>
        <w:rPr>
          <w:rFonts w:ascii="Arial" w:hAnsi="Arial" w:cs="Arial"/>
          <w:sz w:val="22"/>
          <w:szCs w:val="22"/>
        </w:rPr>
      </w:pPr>
      <w:r w:rsidRPr="008A3418">
        <w:rPr>
          <w:rFonts w:ascii="Arial" w:hAnsi="Arial"/>
          <w:sz w:val="22"/>
        </w:rPr>
        <w:t>Should you not submit Annex II within the deadline of 30 days or should you not provide Parliament with the supporting documents when requested, the European Parliament reserves the right to recover the entire financial contribution paid.</w:t>
      </w:r>
    </w:p>
    <w:p w14:paraId="7972C8FA" w14:textId="77777777" w:rsidR="00C32075" w:rsidRPr="008A3418" w:rsidRDefault="00C32075" w:rsidP="00C33414">
      <w:pPr>
        <w:rPr>
          <w:rFonts w:ascii="Arial" w:hAnsi="Arial" w:cs="Arial"/>
          <w:sz w:val="22"/>
          <w:szCs w:val="22"/>
        </w:rPr>
      </w:pPr>
    </w:p>
    <w:p w14:paraId="39746BFD" w14:textId="215DF4F3" w:rsidR="00C32075" w:rsidRPr="008A3418" w:rsidRDefault="00C32075" w:rsidP="00C33414">
      <w:pPr>
        <w:rPr>
          <w:rFonts w:ascii="Arial" w:hAnsi="Arial" w:cs="Arial"/>
          <w:sz w:val="22"/>
          <w:szCs w:val="22"/>
        </w:rPr>
      </w:pPr>
      <w:r w:rsidRPr="008A3418">
        <w:rPr>
          <w:rFonts w:ascii="Arial" w:hAnsi="Arial"/>
          <w:sz w:val="22"/>
        </w:rPr>
        <w:t xml:space="preserve">Please note that if the MEP has contracted a </w:t>
      </w:r>
      <w:r w:rsidRPr="008A3418">
        <w:rPr>
          <w:rFonts w:ascii="Arial" w:hAnsi="Arial"/>
          <w:b/>
          <w:sz w:val="22"/>
        </w:rPr>
        <w:t>paying agent</w:t>
      </w:r>
      <w:r w:rsidRPr="008A3418">
        <w:rPr>
          <w:rFonts w:ascii="Arial" w:hAnsi="Arial"/>
          <w:sz w:val="22"/>
        </w:rPr>
        <w:t xml:space="preserve"> to have financial responsibility for the visit, they will be responsible for this step. You must provide the paying agent with all supporting documents you may have.</w:t>
      </w:r>
    </w:p>
    <w:p w14:paraId="425F8DC5" w14:textId="77777777" w:rsidR="007B02D5" w:rsidRPr="008A3418" w:rsidRDefault="007B02D5" w:rsidP="00C33414">
      <w:pPr>
        <w:rPr>
          <w:rFonts w:ascii="Arial" w:hAnsi="Arial" w:cs="Arial"/>
          <w:szCs w:val="22"/>
        </w:rPr>
      </w:pPr>
    </w:p>
    <w:p w14:paraId="66CE95A2" w14:textId="77777777" w:rsidR="00A22500" w:rsidRPr="008A3418" w:rsidRDefault="00A22500" w:rsidP="00C33414">
      <w:pPr>
        <w:rPr>
          <w:rFonts w:ascii="Arial" w:hAnsi="Arial" w:cs="Arial"/>
          <w:b/>
          <w:szCs w:val="22"/>
        </w:rPr>
      </w:pPr>
    </w:p>
    <w:p w14:paraId="2521FFE0" w14:textId="77777777" w:rsidR="00457584" w:rsidRPr="008A3418" w:rsidRDefault="00457584">
      <w:pPr>
        <w:jc w:val="left"/>
        <w:rPr>
          <w:rFonts w:ascii="Arial" w:hAnsi="Arial"/>
          <w:b/>
        </w:rPr>
      </w:pPr>
      <w:r w:rsidRPr="008A3418">
        <w:rPr>
          <w:rFonts w:ascii="Arial" w:hAnsi="Arial"/>
          <w:b/>
        </w:rPr>
        <w:br w:type="page"/>
      </w:r>
    </w:p>
    <w:p w14:paraId="1E4F443E" w14:textId="7C495A81" w:rsidR="00EC6045" w:rsidRPr="008A3418" w:rsidRDefault="00EC6045" w:rsidP="00C33414">
      <w:pPr>
        <w:rPr>
          <w:rFonts w:ascii="Arial" w:hAnsi="Arial" w:cs="Arial"/>
          <w:b/>
          <w:szCs w:val="22"/>
        </w:rPr>
      </w:pPr>
      <w:r w:rsidRPr="008A3418">
        <w:rPr>
          <w:rFonts w:ascii="Arial" w:hAnsi="Arial"/>
          <w:b/>
        </w:rPr>
        <w:t>ELIGIBLE EXPENSES AND APPLICABLE CEILINGS</w:t>
      </w:r>
    </w:p>
    <w:p w14:paraId="61F9B093" w14:textId="77777777" w:rsidR="00EC6045" w:rsidRPr="008A3418" w:rsidRDefault="00EC6045" w:rsidP="00C33414">
      <w:pPr>
        <w:rPr>
          <w:rFonts w:ascii="Arial" w:hAnsi="Arial" w:cs="Arial"/>
          <w:szCs w:val="22"/>
        </w:rPr>
      </w:pPr>
    </w:p>
    <w:p w14:paraId="42F7DE21" w14:textId="6417E530" w:rsidR="00EC6045" w:rsidRPr="008A3418" w:rsidRDefault="001C218E" w:rsidP="00C33414">
      <w:pPr>
        <w:rPr>
          <w:rFonts w:ascii="Arial" w:hAnsi="Arial" w:cs="Arial"/>
          <w:b/>
          <w:sz w:val="22"/>
          <w:szCs w:val="22"/>
        </w:rPr>
      </w:pPr>
      <w:r w:rsidRPr="008A3418">
        <w:rPr>
          <w:rFonts w:ascii="Arial" w:hAnsi="Arial"/>
          <w:sz w:val="22"/>
          <w:szCs w:val="22"/>
        </w:rPr>
        <w:t xml:space="preserve">Please pay particular attention to the types of eligible expenditure and ceilings for financial contributions towards the expenses incurred by sponsored visitor groups when visiting the European Parliament, as laid down in </w:t>
      </w:r>
      <w:r w:rsidRPr="008A3418">
        <w:rPr>
          <w:rFonts w:ascii="Arial" w:hAnsi="Arial"/>
          <w:b/>
          <w:sz w:val="22"/>
          <w:szCs w:val="22"/>
        </w:rPr>
        <w:t>Annex I (in FIVISIT under ‘My Documents’).</w:t>
      </w:r>
    </w:p>
    <w:p w14:paraId="1B2D97F7" w14:textId="77777777" w:rsidR="00F224FA" w:rsidRPr="008A3418" w:rsidRDefault="00F224FA" w:rsidP="00C33414">
      <w:pPr>
        <w:rPr>
          <w:rFonts w:ascii="Arial" w:hAnsi="Arial" w:cs="Arial"/>
          <w:b/>
          <w:sz w:val="22"/>
          <w:szCs w:val="22"/>
        </w:rPr>
      </w:pPr>
    </w:p>
    <w:p w14:paraId="711FE988" w14:textId="1C46362E" w:rsidR="001F6580" w:rsidRPr="008A3418" w:rsidRDefault="001F6580" w:rsidP="00C33414">
      <w:pPr>
        <w:rPr>
          <w:rFonts w:ascii="Arial" w:hAnsi="Arial" w:cs="Arial"/>
          <w:b/>
          <w:sz w:val="22"/>
          <w:szCs w:val="22"/>
        </w:rPr>
      </w:pPr>
      <w:r w:rsidRPr="008A3418">
        <w:rPr>
          <w:rFonts w:ascii="Arial" w:hAnsi="Arial"/>
          <w:b/>
          <w:sz w:val="22"/>
          <w:szCs w:val="22"/>
          <w:u w:val="single"/>
        </w:rPr>
        <w:t>Important information if you are using a travel agency to make your travel arrangements:</w:t>
      </w:r>
      <w:r w:rsidRPr="008A3418">
        <w:rPr>
          <w:rFonts w:ascii="Arial" w:hAnsi="Arial"/>
          <w:b/>
          <w:sz w:val="22"/>
          <w:szCs w:val="22"/>
        </w:rPr>
        <w:t xml:space="preserve"> In order for Parliament to be able to verify the eligibility of your expenses, including compliance with the ceilings for accommodation and meals, you are required to encode each expense in the relevant category of Annex II. For this purpose, you are advised to ask the travel agency to provide you with an invoice, or </w:t>
      </w:r>
      <w:proofErr w:type="gramStart"/>
      <w:r w:rsidRPr="008A3418">
        <w:rPr>
          <w:rFonts w:ascii="Arial" w:hAnsi="Arial"/>
          <w:b/>
          <w:sz w:val="22"/>
          <w:szCs w:val="22"/>
        </w:rPr>
        <w:t>several, that</w:t>
      </w:r>
      <w:proofErr w:type="gramEnd"/>
      <w:r w:rsidRPr="008A3418">
        <w:rPr>
          <w:rFonts w:ascii="Arial" w:hAnsi="Arial"/>
          <w:b/>
          <w:sz w:val="22"/>
          <w:szCs w:val="22"/>
        </w:rPr>
        <w:t xml:space="preserve"> clearly details each expense (travel, accommodation, etc</w:t>
      </w:r>
      <w:r w:rsidR="00BF1E0B" w:rsidRPr="008A3418">
        <w:rPr>
          <w:rFonts w:ascii="Arial" w:hAnsi="Arial"/>
          <w:b/>
          <w:sz w:val="22"/>
          <w:szCs w:val="22"/>
        </w:rPr>
        <w:t>.</w:t>
      </w:r>
      <w:r w:rsidRPr="008A3418">
        <w:rPr>
          <w:rFonts w:ascii="Arial" w:hAnsi="Arial"/>
          <w:b/>
          <w:sz w:val="22"/>
          <w:szCs w:val="22"/>
        </w:rPr>
        <w:t xml:space="preserve">). </w:t>
      </w:r>
    </w:p>
    <w:p w14:paraId="3A1172F4" w14:textId="77777777" w:rsidR="00EC6045" w:rsidRPr="008A3418" w:rsidRDefault="00EC6045" w:rsidP="00C33414">
      <w:pPr>
        <w:rPr>
          <w:rFonts w:ascii="Arial" w:hAnsi="Arial" w:cs="Arial"/>
          <w:szCs w:val="22"/>
        </w:rPr>
      </w:pPr>
    </w:p>
    <w:p w14:paraId="4A73C1BF" w14:textId="77777777" w:rsidR="00A22500" w:rsidRPr="008A3418" w:rsidRDefault="00A22500" w:rsidP="00C33414">
      <w:pPr>
        <w:rPr>
          <w:rFonts w:ascii="Arial" w:hAnsi="Arial" w:cs="Arial"/>
          <w:b/>
          <w:szCs w:val="22"/>
        </w:rPr>
      </w:pPr>
    </w:p>
    <w:p w14:paraId="55DCA4B0" w14:textId="77777777" w:rsidR="00D473BF" w:rsidRPr="008A3418" w:rsidRDefault="006C63F0" w:rsidP="00C33414">
      <w:pPr>
        <w:rPr>
          <w:rFonts w:ascii="Arial" w:hAnsi="Arial" w:cs="Arial"/>
          <w:i/>
          <w:szCs w:val="22"/>
          <w:u w:val="single"/>
        </w:rPr>
      </w:pPr>
      <w:r w:rsidRPr="008A3418">
        <w:rPr>
          <w:rFonts w:ascii="Arial" w:hAnsi="Arial"/>
          <w:b/>
          <w:i/>
          <w:u w:val="single"/>
        </w:rPr>
        <w:t>PRACTICAL INFORMATION</w:t>
      </w:r>
    </w:p>
    <w:p w14:paraId="0CA6C7C9" w14:textId="77777777" w:rsidR="007B02D5" w:rsidRPr="008A3418" w:rsidRDefault="007B02D5" w:rsidP="00C33414">
      <w:pPr>
        <w:rPr>
          <w:rFonts w:ascii="Arial" w:hAnsi="Arial" w:cs="Arial"/>
          <w:szCs w:val="22"/>
        </w:rPr>
      </w:pPr>
    </w:p>
    <w:p w14:paraId="754B274F" w14:textId="77777777" w:rsidR="00B44468" w:rsidRPr="008A3418" w:rsidRDefault="00B44468" w:rsidP="00C33414">
      <w:pPr>
        <w:rPr>
          <w:rFonts w:ascii="Arial" w:hAnsi="Arial" w:cs="Arial"/>
          <w:b/>
          <w:sz w:val="22"/>
          <w:szCs w:val="22"/>
        </w:rPr>
      </w:pPr>
      <w:r w:rsidRPr="008A3418">
        <w:rPr>
          <w:rFonts w:ascii="Arial" w:hAnsi="Arial"/>
          <w:b/>
          <w:sz w:val="22"/>
        </w:rPr>
        <w:t>On the day of the visit:</w:t>
      </w:r>
    </w:p>
    <w:p w14:paraId="5F2FF1DE" w14:textId="77777777" w:rsidR="00B44468" w:rsidRPr="008A3418" w:rsidRDefault="00B44468" w:rsidP="00C33414">
      <w:pPr>
        <w:rPr>
          <w:rFonts w:ascii="Arial" w:hAnsi="Arial" w:cs="Arial"/>
          <w:b/>
          <w:sz w:val="22"/>
          <w:szCs w:val="22"/>
        </w:rPr>
      </w:pPr>
    </w:p>
    <w:p w14:paraId="436CF184" w14:textId="551DA2E3" w:rsidR="00B43724" w:rsidRPr="008A3418" w:rsidRDefault="002D495A" w:rsidP="005F61C3">
      <w:pPr>
        <w:numPr>
          <w:ilvl w:val="0"/>
          <w:numId w:val="11"/>
        </w:numPr>
        <w:ind w:left="357" w:hanging="357"/>
        <w:rPr>
          <w:rFonts w:ascii="Arial" w:hAnsi="Arial" w:cs="Arial"/>
          <w:sz w:val="22"/>
          <w:szCs w:val="22"/>
        </w:rPr>
      </w:pPr>
      <w:r w:rsidRPr="008A3418">
        <w:rPr>
          <w:rFonts w:ascii="Arial" w:hAnsi="Arial"/>
          <w:sz w:val="22"/>
        </w:rPr>
        <w:t xml:space="preserve">Please make sure the group arrives at the visitors’ entrance (see details below) on time and follows the entire official programme in its allocated room in the visitors' area. If you are running late, please contact the Visits and Seminars Unit as soon as possible.  </w:t>
      </w:r>
    </w:p>
    <w:p w14:paraId="457A1B9C" w14:textId="77777777" w:rsidR="005F61C3" w:rsidRPr="008A3418" w:rsidRDefault="005F61C3" w:rsidP="00C33414">
      <w:pPr>
        <w:rPr>
          <w:rFonts w:ascii="Arial" w:hAnsi="Arial" w:cs="Arial"/>
          <w:b/>
          <w:sz w:val="22"/>
          <w:szCs w:val="22"/>
        </w:rPr>
      </w:pPr>
    </w:p>
    <w:p w14:paraId="78821486" w14:textId="77777777" w:rsidR="002B0DBA" w:rsidRPr="008A3418" w:rsidRDefault="00B43724" w:rsidP="00C33414">
      <w:pPr>
        <w:rPr>
          <w:rFonts w:ascii="Arial" w:hAnsi="Arial" w:cs="Arial"/>
          <w:b/>
          <w:sz w:val="22"/>
          <w:szCs w:val="22"/>
        </w:rPr>
      </w:pPr>
      <w:r w:rsidRPr="008A3418">
        <w:rPr>
          <w:rFonts w:ascii="Arial" w:hAnsi="Arial"/>
          <w:b/>
          <w:sz w:val="22"/>
        </w:rPr>
        <w:t>During the visit:</w:t>
      </w:r>
    </w:p>
    <w:p w14:paraId="315A4541" w14:textId="77777777" w:rsidR="007868E4" w:rsidRPr="008A3418" w:rsidRDefault="007868E4" w:rsidP="00C33414">
      <w:pPr>
        <w:rPr>
          <w:rFonts w:ascii="Arial" w:hAnsi="Arial" w:cs="Arial"/>
          <w:b/>
          <w:sz w:val="22"/>
          <w:szCs w:val="22"/>
        </w:rPr>
      </w:pPr>
    </w:p>
    <w:p w14:paraId="6F1F89BB" w14:textId="0B3062E7" w:rsidR="0059504A" w:rsidRPr="008A3418" w:rsidRDefault="00022257" w:rsidP="007868E4">
      <w:pPr>
        <w:numPr>
          <w:ilvl w:val="0"/>
          <w:numId w:val="14"/>
        </w:numPr>
        <w:spacing w:after="120"/>
        <w:ind w:left="357" w:hanging="357"/>
        <w:rPr>
          <w:rFonts w:ascii="Arial" w:hAnsi="Arial" w:cs="Arial"/>
          <w:sz w:val="22"/>
          <w:szCs w:val="22"/>
        </w:rPr>
      </w:pPr>
      <w:r w:rsidRPr="008A3418">
        <w:rPr>
          <w:rFonts w:ascii="Arial" w:hAnsi="Arial"/>
          <w:sz w:val="22"/>
        </w:rPr>
        <w:t>On arrival at the visitors’ entrance of the Paul-Henri Spaak building in Brussels or of the Louise Weiss building in Strasbourg (see map in ‘My Documents’, entrance: ‘Hemicycle visits’ for Brussels, and ‘Entrance visitors’ in Strasbourg), as head of the group you should enter first and give the reception guide on duty the group's name and place of origin.</w:t>
      </w:r>
    </w:p>
    <w:p w14:paraId="27F3B0D6" w14:textId="7FE2414E" w:rsidR="0059504A" w:rsidRPr="008A3418" w:rsidRDefault="0059504A" w:rsidP="007868E4">
      <w:pPr>
        <w:numPr>
          <w:ilvl w:val="0"/>
          <w:numId w:val="14"/>
        </w:numPr>
        <w:spacing w:after="120"/>
        <w:ind w:left="357" w:hanging="357"/>
        <w:rPr>
          <w:rFonts w:ascii="Arial" w:hAnsi="Arial" w:cs="Arial"/>
          <w:sz w:val="22"/>
          <w:szCs w:val="22"/>
        </w:rPr>
      </w:pPr>
      <w:r w:rsidRPr="008A3418">
        <w:rPr>
          <w:rFonts w:ascii="Arial" w:hAnsi="Arial"/>
          <w:sz w:val="22"/>
        </w:rPr>
        <w:t xml:space="preserve">Security measures: </w:t>
      </w:r>
      <w:bookmarkStart w:id="7" w:name="_GoBack"/>
      <w:bookmarkEnd w:id="7"/>
      <w:r w:rsidRPr="008A3418">
        <w:rPr>
          <w:rFonts w:ascii="Arial" w:hAnsi="Arial"/>
          <w:sz w:val="22"/>
        </w:rPr>
        <w:t xml:space="preserve">Before being accompanied to their room, all visitors and bags are subject to airport-style security checks. Firearms, explosive or inflammable substances, pepper sprays, sharp items and other objects that </w:t>
      </w:r>
      <w:proofErr w:type="gramStart"/>
      <w:r w:rsidRPr="008A3418">
        <w:rPr>
          <w:rFonts w:ascii="Arial" w:hAnsi="Arial"/>
          <w:sz w:val="22"/>
        </w:rPr>
        <w:t>could be considered</w:t>
      </w:r>
      <w:proofErr w:type="gramEnd"/>
      <w:r w:rsidRPr="008A3418">
        <w:rPr>
          <w:rFonts w:ascii="Arial" w:hAnsi="Arial"/>
          <w:sz w:val="22"/>
        </w:rPr>
        <w:t xml:space="preserve"> weapons are prohibited. In accordance with Belgian and French national legislation, certain prohibited items </w:t>
      </w:r>
      <w:proofErr w:type="gramStart"/>
      <w:r w:rsidRPr="008A3418">
        <w:rPr>
          <w:rFonts w:ascii="Arial" w:hAnsi="Arial"/>
          <w:sz w:val="22"/>
        </w:rPr>
        <w:t>may be handed over</w:t>
      </w:r>
      <w:proofErr w:type="gramEnd"/>
      <w:r w:rsidRPr="008A3418">
        <w:rPr>
          <w:rFonts w:ascii="Arial" w:hAnsi="Arial"/>
          <w:sz w:val="22"/>
        </w:rPr>
        <w:t xml:space="preserve"> to the police. During plenary sessions, large bags, coats, etc. are to </w:t>
      </w:r>
      <w:proofErr w:type="gramStart"/>
      <w:r w:rsidRPr="008A3418">
        <w:rPr>
          <w:rFonts w:ascii="Arial" w:hAnsi="Arial"/>
          <w:sz w:val="22"/>
        </w:rPr>
        <w:t>be deposited</w:t>
      </w:r>
      <w:proofErr w:type="gramEnd"/>
      <w:r w:rsidRPr="008A3418">
        <w:rPr>
          <w:rFonts w:ascii="Arial" w:hAnsi="Arial"/>
          <w:sz w:val="22"/>
        </w:rPr>
        <w:t xml:space="preserve"> in the cloakroom.</w:t>
      </w:r>
    </w:p>
    <w:p w14:paraId="4AD3DCC8" w14:textId="2A11B6EA" w:rsidR="00022257" w:rsidRPr="008A3418" w:rsidRDefault="0059504A" w:rsidP="007868E4">
      <w:pPr>
        <w:numPr>
          <w:ilvl w:val="0"/>
          <w:numId w:val="14"/>
        </w:numPr>
        <w:spacing w:after="120"/>
        <w:ind w:left="357" w:hanging="357"/>
        <w:rPr>
          <w:rFonts w:ascii="Arial" w:hAnsi="Arial" w:cs="Arial"/>
          <w:sz w:val="22"/>
          <w:szCs w:val="22"/>
        </w:rPr>
      </w:pPr>
      <w:r w:rsidRPr="008A3418">
        <w:rPr>
          <w:rFonts w:ascii="Arial" w:hAnsi="Arial"/>
          <w:sz w:val="22"/>
        </w:rPr>
        <w:t xml:space="preserve">Photography and filming </w:t>
      </w:r>
      <w:proofErr w:type="gramStart"/>
      <w:r w:rsidRPr="008A3418">
        <w:rPr>
          <w:rFonts w:ascii="Arial" w:hAnsi="Arial"/>
          <w:sz w:val="22"/>
        </w:rPr>
        <w:t>are permitted</w:t>
      </w:r>
      <w:proofErr w:type="gramEnd"/>
      <w:r w:rsidRPr="008A3418">
        <w:rPr>
          <w:rFonts w:ascii="Arial" w:hAnsi="Arial"/>
          <w:sz w:val="22"/>
        </w:rPr>
        <w:t xml:space="preserve"> inside the visitors’ area but are prohibited in the security area and, during plenary sessions, in the Hemicycle gallery.</w:t>
      </w:r>
    </w:p>
    <w:p w14:paraId="3CC9B2BB" w14:textId="04A306FA" w:rsidR="00B44468" w:rsidRPr="008A3418" w:rsidRDefault="00845FED" w:rsidP="005F61C3">
      <w:pPr>
        <w:numPr>
          <w:ilvl w:val="0"/>
          <w:numId w:val="13"/>
        </w:numPr>
        <w:ind w:left="357" w:hanging="357"/>
        <w:rPr>
          <w:rFonts w:ascii="Arial" w:hAnsi="Arial" w:cs="Arial"/>
          <w:sz w:val="22"/>
          <w:szCs w:val="22"/>
        </w:rPr>
      </w:pPr>
      <w:proofErr w:type="gramStart"/>
      <w:r w:rsidRPr="008A3418">
        <w:rPr>
          <w:rFonts w:ascii="Arial" w:hAnsi="Arial"/>
          <w:sz w:val="22"/>
        </w:rPr>
        <w:t>Please inform your group to dress appropriately for their visit, that smoking is prohibited, food or drinks may not be taken into the room and, when seated in the public gallery during a plenary session, it is forbidden to express opinions or support (e.g. clapping), to take photos or films, eat, drink or make or receive calls with a mobile phone.</w:t>
      </w:r>
      <w:proofErr w:type="gramEnd"/>
      <w:r w:rsidRPr="008A3418">
        <w:rPr>
          <w:rFonts w:ascii="Arial" w:hAnsi="Arial"/>
          <w:sz w:val="22"/>
        </w:rPr>
        <w:t xml:space="preserve"> We kindly ask you to keep your voice down.</w:t>
      </w:r>
    </w:p>
    <w:p w14:paraId="20DA941D" w14:textId="77777777" w:rsidR="00B44468" w:rsidRPr="008A3418" w:rsidRDefault="00B44468" w:rsidP="00C33414">
      <w:pPr>
        <w:ind w:hanging="284"/>
        <w:rPr>
          <w:rFonts w:ascii="Arial" w:hAnsi="Arial" w:cs="Arial"/>
          <w:sz w:val="22"/>
          <w:szCs w:val="22"/>
        </w:rPr>
      </w:pPr>
    </w:p>
    <w:p w14:paraId="5D0DD096" w14:textId="77777777" w:rsidR="00457584" w:rsidRPr="008A3418" w:rsidRDefault="00457584">
      <w:pPr>
        <w:jc w:val="left"/>
        <w:rPr>
          <w:rFonts w:ascii="Arial" w:hAnsi="Arial" w:cs="Arial"/>
          <w:b/>
          <w:sz w:val="22"/>
          <w:szCs w:val="22"/>
        </w:rPr>
      </w:pPr>
      <w:bookmarkStart w:id="8" w:name="canteen"/>
      <w:r w:rsidRPr="008A3418">
        <w:rPr>
          <w:rFonts w:ascii="Arial" w:hAnsi="Arial" w:cs="Arial"/>
          <w:b/>
          <w:sz w:val="22"/>
          <w:szCs w:val="22"/>
        </w:rPr>
        <w:br w:type="page"/>
      </w:r>
    </w:p>
    <w:p w14:paraId="7C70F0C0" w14:textId="4D6D0ECF" w:rsidR="00D31EC9" w:rsidRPr="008A3418" w:rsidRDefault="006012D3" w:rsidP="002826AC">
      <w:pPr>
        <w:ind w:left="284" w:hanging="284"/>
        <w:rPr>
          <w:rFonts w:ascii="Arial" w:hAnsi="Arial" w:cs="Arial"/>
          <w:b/>
          <w:sz w:val="22"/>
          <w:szCs w:val="22"/>
        </w:rPr>
      </w:pPr>
      <w:r w:rsidRPr="008A3418">
        <w:rPr>
          <w:rFonts w:ascii="Arial" w:hAnsi="Arial"/>
          <w:b/>
          <w:sz w:val="22"/>
        </w:rPr>
        <w:t xml:space="preserve">European Parliament restaurant </w:t>
      </w:r>
      <w:bookmarkEnd w:id="8"/>
    </w:p>
    <w:p w14:paraId="13D0FC40" w14:textId="77777777" w:rsidR="00D31EC9" w:rsidRPr="008A3418" w:rsidRDefault="00D31EC9" w:rsidP="00C33414">
      <w:pPr>
        <w:ind w:hanging="284"/>
        <w:rPr>
          <w:rFonts w:ascii="Arial" w:hAnsi="Arial" w:cs="Arial"/>
          <w:sz w:val="22"/>
          <w:szCs w:val="22"/>
        </w:rPr>
      </w:pPr>
    </w:p>
    <w:p w14:paraId="5369D886" w14:textId="70AD1AC4" w:rsidR="00854A19" w:rsidRPr="008A3418" w:rsidRDefault="00854A19" w:rsidP="00350B41">
      <w:pPr>
        <w:rPr>
          <w:rFonts w:ascii="Arial" w:hAnsi="Arial" w:cs="Arial"/>
          <w:sz w:val="22"/>
          <w:szCs w:val="22"/>
        </w:rPr>
      </w:pPr>
      <w:r w:rsidRPr="008A3418">
        <w:rPr>
          <w:rFonts w:ascii="Arial" w:hAnsi="Arial"/>
          <w:sz w:val="22"/>
        </w:rPr>
        <w:t>If a visitor group wishes to have lunch or a coffee break, the group leader or the MEP's office will have to make the necessary arrangements directly with Parliament's visitors’ restaurant. If you make the reservation yourself, please keep the MEP’s office in copy.</w:t>
      </w:r>
    </w:p>
    <w:p w14:paraId="1EA46C24" w14:textId="77777777" w:rsidR="00C35FFD" w:rsidRPr="008A3418" w:rsidRDefault="00C35FFD" w:rsidP="00350B41">
      <w:pPr>
        <w:rPr>
          <w:rFonts w:ascii="Arial" w:hAnsi="Arial" w:cs="Arial"/>
          <w:sz w:val="22"/>
          <w:szCs w:val="22"/>
        </w:rPr>
      </w:pPr>
    </w:p>
    <w:p w14:paraId="24D5644A" w14:textId="6D4BF963" w:rsidR="00854A19" w:rsidRPr="008A3418" w:rsidRDefault="00854A19" w:rsidP="00854A19">
      <w:pPr>
        <w:rPr>
          <w:rFonts w:ascii="Arial" w:hAnsi="Arial" w:cs="Arial"/>
          <w:sz w:val="22"/>
          <w:szCs w:val="22"/>
        </w:rPr>
      </w:pPr>
      <w:r w:rsidRPr="008A3418">
        <w:rPr>
          <w:rFonts w:ascii="Arial" w:hAnsi="Arial"/>
          <w:sz w:val="22"/>
        </w:rPr>
        <w:t>To make a reservation with the visitors' restaurant</w:t>
      </w:r>
      <w:r w:rsidR="00943483" w:rsidRPr="008A3418">
        <w:rPr>
          <w:rFonts w:ascii="Arial" w:hAnsi="Arial"/>
          <w:sz w:val="22"/>
        </w:rPr>
        <w:t>, please send an email at least one week before the visit to</w:t>
      </w:r>
      <w:r w:rsidRPr="008A3418">
        <w:rPr>
          <w:rFonts w:ascii="Arial" w:hAnsi="Arial"/>
          <w:sz w:val="22"/>
        </w:rPr>
        <w:t>:</w:t>
      </w:r>
    </w:p>
    <w:p w14:paraId="2975421A" w14:textId="68075C19" w:rsidR="00854A19" w:rsidRPr="008A3418" w:rsidRDefault="00ED2CDB" w:rsidP="00854A19">
      <w:pPr>
        <w:autoSpaceDE w:val="0"/>
        <w:autoSpaceDN w:val="0"/>
        <w:adjustRightInd w:val="0"/>
        <w:jc w:val="left"/>
        <w:rPr>
          <w:rFonts w:ascii="Arial" w:hAnsi="Arial"/>
          <w:color w:val="000000"/>
          <w:sz w:val="22"/>
          <w:lang w:val="da-DK"/>
        </w:rPr>
      </w:pPr>
      <w:hyperlink r:id="rId9" w:history="1">
        <w:r w:rsidR="008E6B22" w:rsidRPr="008A3418">
          <w:rPr>
            <w:rStyle w:val="Hyperlink"/>
            <w:rFonts w:ascii="Arial" w:hAnsi="Arial"/>
            <w:sz w:val="22"/>
            <w:lang w:val="da-DK"/>
          </w:rPr>
          <w:t>restauration-reservation-compass-bruxelles@ext.europarl.europa.eu</w:t>
        </w:r>
      </w:hyperlink>
      <w:r w:rsidR="00560AFC" w:rsidRPr="008A3418">
        <w:rPr>
          <w:rFonts w:ascii="Arial" w:hAnsi="Arial"/>
          <w:color w:val="0000FF"/>
          <w:sz w:val="22"/>
          <w:lang w:val="da-DK"/>
        </w:rPr>
        <w:t xml:space="preserve"> </w:t>
      </w:r>
      <w:r w:rsidR="00560AFC" w:rsidRPr="008A3418">
        <w:rPr>
          <w:rFonts w:ascii="Arial" w:hAnsi="Arial"/>
          <w:color w:val="000000"/>
          <w:sz w:val="22"/>
          <w:lang w:val="da-DK"/>
        </w:rPr>
        <w:t>(</w:t>
      </w:r>
      <w:proofErr w:type="spellStart"/>
      <w:r w:rsidR="00560AFC" w:rsidRPr="008A3418">
        <w:rPr>
          <w:rFonts w:ascii="Arial" w:hAnsi="Arial"/>
          <w:color w:val="000000"/>
          <w:sz w:val="22"/>
          <w:lang w:val="da-DK"/>
        </w:rPr>
        <w:t>Brussels</w:t>
      </w:r>
      <w:proofErr w:type="spellEnd"/>
      <w:r w:rsidR="00560AFC" w:rsidRPr="008A3418">
        <w:rPr>
          <w:rFonts w:ascii="Arial" w:hAnsi="Arial"/>
          <w:color w:val="000000"/>
          <w:sz w:val="22"/>
          <w:lang w:val="da-DK"/>
        </w:rPr>
        <w:t>);</w:t>
      </w:r>
    </w:p>
    <w:p w14:paraId="1275A369" w14:textId="77777777" w:rsidR="00854A19" w:rsidRPr="008A3418" w:rsidRDefault="00ED2CDB" w:rsidP="00854A19">
      <w:pPr>
        <w:rPr>
          <w:rFonts w:ascii="Arial" w:hAnsi="Arial" w:cs="Arial"/>
          <w:color w:val="000000"/>
          <w:sz w:val="22"/>
          <w:szCs w:val="22"/>
        </w:rPr>
      </w:pPr>
      <w:hyperlink r:id="rId10" w:history="1">
        <w:r w:rsidR="00560AFC" w:rsidRPr="008A3418">
          <w:rPr>
            <w:rStyle w:val="Hyperlink"/>
            <w:rFonts w:ascii="Arial" w:hAnsi="Arial"/>
            <w:sz w:val="22"/>
          </w:rPr>
          <w:t>restauration-reservation-strasbourg@ext.europarl.europa.eu</w:t>
        </w:r>
      </w:hyperlink>
      <w:r w:rsidR="00560AFC" w:rsidRPr="008A3418">
        <w:rPr>
          <w:rFonts w:ascii="Arial" w:hAnsi="Arial"/>
          <w:color w:val="0000FF"/>
          <w:sz w:val="22"/>
        </w:rPr>
        <w:t xml:space="preserve"> </w:t>
      </w:r>
      <w:r w:rsidR="00560AFC" w:rsidRPr="008A3418">
        <w:rPr>
          <w:rFonts w:ascii="Arial" w:hAnsi="Arial"/>
          <w:color w:val="000000"/>
          <w:sz w:val="22"/>
        </w:rPr>
        <w:t>(Strasbourg)</w:t>
      </w:r>
    </w:p>
    <w:p w14:paraId="460A9CF4" w14:textId="77777777" w:rsidR="00D473BF" w:rsidRPr="008A3418" w:rsidRDefault="00D473BF" w:rsidP="00854A19">
      <w:pPr>
        <w:rPr>
          <w:rFonts w:ascii="Arial" w:hAnsi="Arial" w:cs="Arial"/>
          <w:sz w:val="22"/>
          <w:szCs w:val="22"/>
        </w:rPr>
      </w:pPr>
    </w:p>
    <w:p w14:paraId="2034241E" w14:textId="7D650943" w:rsidR="00A22500" w:rsidRPr="008A3418" w:rsidRDefault="00C53B62" w:rsidP="00854A19">
      <w:pPr>
        <w:rPr>
          <w:rFonts w:ascii="Arial" w:hAnsi="Arial" w:cs="Arial"/>
          <w:b/>
          <w:szCs w:val="22"/>
          <w:u w:val="single"/>
        </w:rPr>
      </w:pPr>
      <w:r w:rsidRPr="008A3418">
        <w:rPr>
          <w:rFonts w:ascii="Arial" w:hAnsi="Arial"/>
          <w:b/>
          <w:u w:val="single"/>
        </w:rPr>
        <w:t>A sustainable visit to the European Parliament</w:t>
      </w:r>
    </w:p>
    <w:p w14:paraId="4416CC5E" w14:textId="3FC4D7F1" w:rsidR="000D2989" w:rsidRPr="008A3418" w:rsidRDefault="000D2989" w:rsidP="00854A19">
      <w:pPr>
        <w:rPr>
          <w:rFonts w:ascii="Arial" w:hAnsi="Arial" w:cs="Arial"/>
          <w:sz w:val="22"/>
          <w:szCs w:val="22"/>
        </w:rPr>
      </w:pPr>
    </w:p>
    <w:p w14:paraId="5FA191F2" w14:textId="28215BE8" w:rsidR="000D2989" w:rsidRPr="008A3418" w:rsidRDefault="000D2989" w:rsidP="000D2989">
      <w:pPr>
        <w:rPr>
          <w:rFonts w:ascii="Arial" w:hAnsi="Arial" w:cs="Arial"/>
          <w:sz w:val="22"/>
          <w:szCs w:val="22"/>
        </w:rPr>
      </w:pPr>
      <w:r w:rsidRPr="008A3418">
        <w:rPr>
          <w:rFonts w:ascii="Arial" w:hAnsi="Arial"/>
          <w:sz w:val="22"/>
        </w:rPr>
        <w:t xml:space="preserve">The European Parliament has been reflecting for many years on its impact on the environment and wants to make a positive contribution to sustainable development as a long-term objective, not only in its political and legislative work but also in its day-to-day operations. It became the first parliament in the EU to obtain the Eco-Management and Audit Scheme (EMAS) certificate. </w:t>
      </w:r>
    </w:p>
    <w:p w14:paraId="5468CC2D" w14:textId="77777777" w:rsidR="000D2989" w:rsidRPr="008A3418" w:rsidRDefault="000D2989" w:rsidP="000D2989">
      <w:pPr>
        <w:rPr>
          <w:rFonts w:ascii="Arial" w:hAnsi="Arial" w:cs="Arial"/>
          <w:sz w:val="22"/>
          <w:szCs w:val="22"/>
        </w:rPr>
      </w:pPr>
    </w:p>
    <w:p w14:paraId="425CED39" w14:textId="4F11FC10" w:rsidR="000D2989" w:rsidRPr="008A3418" w:rsidRDefault="000D2989" w:rsidP="000D2989">
      <w:pPr>
        <w:rPr>
          <w:rFonts w:ascii="Arial" w:hAnsi="Arial" w:cs="Arial"/>
          <w:sz w:val="22"/>
          <w:szCs w:val="22"/>
        </w:rPr>
      </w:pPr>
      <w:r w:rsidRPr="008A3418">
        <w:rPr>
          <w:rFonts w:ascii="Arial" w:hAnsi="Arial"/>
          <w:sz w:val="22"/>
        </w:rPr>
        <w:t xml:space="preserve">By attracting many visitors to its premises for talks and seminars, the Visits and Seminars Unit is conscious that this activity creates carbon emissions. We are committed to implementing greener ways to receive visitor groups in the European Parliament and have started a certification process, along the same line as the ISO 20121 Event Sustainability Management System certification we obtained in May 2021 for the organisation of Europe Day. </w:t>
      </w:r>
      <w:proofErr w:type="gramStart"/>
      <w:r w:rsidRPr="008A3418">
        <w:rPr>
          <w:rFonts w:ascii="Arial" w:hAnsi="Arial"/>
          <w:sz w:val="22"/>
        </w:rPr>
        <w:t>This is a great opportunity to spread Parliament’s commitment to values that strengthen its democratic legitimacy.</w:t>
      </w:r>
      <w:proofErr w:type="gramEnd"/>
    </w:p>
    <w:p w14:paraId="02057947" w14:textId="77777777" w:rsidR="000D2989" w:rsidRPr="008A3418" w:rsidRDefault="000D2989" w:rsidP="000D2989">
      <w:pPr>
        <w:rPr>
          <w:rFonts w:ascii="Arial" w:hAnsi="Arial" w:cs="Arial"/>
          <w:sz w:val="22"/>
          <w:szCs w:val="22"/>
        </w:rPr>
      </w:pPr>
    </w:p>
    <w:p w14:paraId="39338C07" w14:textId="7653EF39" w:rsidR="00963FC9" w:rsidRPr="008A3418" w:rsidRDefault="000D2989" w:rsidP="00963FC9">
      <w:pPr>
        <w:rPr>
          <w:rFonts w:ascii="Arial" w:hAnsi="Arial"/>
          <w:sz w:val="22"/>
        </w:rPr>
      </w:pPr>
      <w:r w:rsidRPr="008A3418">
        <w:rPr>
          <w:rFonts w:ascii="Arial" w:hAnsi="Arial"/>
          <w:sz w:val="22"/>
        </w:rPr>
        <w:t xml:space="preserve">In line with this commitment, we ask you to join us in contributing to these objectives by choosing environment-friendly transport when you visit the European </w:t>
      </w:r>
      <w:proofErr w:type="gramStart"/>
      <w:r w:rsidRPr="008A3418">
        <w:rPr>
          <w:rFonts w:ascii="Arial" w:hAnsi="Arial"/>
          <w:sz w:val="22"/>
        </w:rPr>
        <w:t>Parliament</w:t>
      </w:r>
      <w:proofErr w:type="gramEnd"/>
      <w:r w:rsidRPr="008A3418">
        <w:rPr>
          <w:rFonts w:ascii="Arial" w:hAnsi="Arial"/>
          <w:sz w:val="22"/>
        </w:rPr>
        <w:t xml:space="preserve"> as transport is responsible for at least 20% of worldwide CO2 emissions. </w:t>
      </w:r>
      <w:r w:rsidR="00963FC9" w:rsidRPr="008A3418">
        <w:rPr>
          <w:rFonts w:ascii="Arial" w:hAnsi="Arial"/>
          <w:sz w:val="22"/>
        </w:rPr>
        <w:t xml:space="preserve">The average carbon emissions per person per 100km are: </w:t>
      </w:r>
    </w:p>
    <w:p w14:paraId="098FB8F2" w14:textId="77777777" w:rsidR="00963FC9" w:rsidRPr="008A3418" w:rsidRDefault="00963FC9" w:rsidP="00963FC9">
      <w:pPr>
        <w:rPr>
          <w:rFonts w:ascii="Arial" w:hAnsi="Arial"/>
          <w:sz w:val="22"/>
        </w:rPr>
      </w:pPr>
      <w:r w:rsidRPr="008A3418">
        <w:rPr>
          <w:rFonts w:ascii="Arial" w:hAnsi="Arial"/>
          <w:sz w:val="22"/>
        </w:rPr>
        <w:t>By train: 3 kg CO2</w:t>
      </w:r>
    </w:p>
    <w:p w14:paraId="69B6CB91" w14:textId="77777777" w:rsidR="00963FC9" w:rsidRPr="008A3418" w:rsidRDefault="00963FC9" w:rsidP="00963FC9">
      <w:pPr>
        <w:rPr>
          <w:rFonts w:ascii="Arial" w:hAnsi="Arial"/>
          <w:sz w:val="22"/>
        </w:rPr>
      </w:pPr>
      <w:r w:rsidRPr="008A3418">
        <w:rPr>
          <w:rFonts w:ascii="Arial" w:hAnsi="Arial"/>
          <w:sz w:val="22"/>
        </w:rPr>
        <w:t>By car: 24 kg CO2</w:t>
      </w:r>
    </w:p>
    <w:p w14:paraId="24AC6799" w14:textId="77777777" w:rsidR="00963FC9" w:rsidRPr="008A3418" w:rsidRDefault="00963FC9" w:rsidP="00963FC9">
      <w:pPr>
        <w:rPr>
          <w:rFonts w:ascii="Arial" w:hAnsi="Arial"/>
          <w:sz w:val="22"/>
        </w:rPr>
      </w:pPr>
      <w:r w:rsidRPr="008A3418">
        <w:rPr>
          <w:rFonts w:ascii="Arial" w:hAnsi="Arial"/>
          <w:sz w:val="22"/>
        </w:rPr>
        <w:t>By plane (economy class): 26 kg CO2</w:t>
      </w:r>
    </w:p>
    <w:p w14:paraId="6630EAF8" w14:textId="77777777" w:rsidR="00963FC9" w:rsidRPr="008A3418" w:rsidRDefault="00963FC9" w:rsidP="00963FC9">
      <w:pPr>
        <w:rPr>
          <w:rFonts w:ascii="Arial" w:hAnsi="Arial"/>
          <w:sz w:val="22"/>
        </w:rPr>
      </w:pPr>
      <w:r w:rsidRPr="008A3418">
        <w:rPr>
          <w:rFonts w:ascii="Arial" w:hAnsi="Arial"/>
          <w:sz w:val="22"/>
        </w:rPr>
        <w:t>By plane (business class): 52 kg CO2.</w:t>
      </w:r>
    </w:p>
    <w:p w14:paraId="78C44AC7" w14:textId="29C02DE3" w:rsidR="000D2989" w:rsidRPr="008A3418" w:rsidRDefault="000D2989" w:rsidP="00963FC9">
      <w:pPr>
        <w:rPr>
          <w:rFonts w:ascii="Arial" w:hAnsi="Arial" w:cs="Arial"/>
          <w:sz w:val="22"/>
          <w:szCs w:val="22"/>
        </w:rPr>
      </w:pPr>
      <w:r w:rsidRPr="008A3418">
        <w:rPr>
          <w:rFonts w:ascii="Arial" w:hAnsi="Arial"/>
          <w:sz w:val="22"/>
        </w:rPr>
        <w:t xml:space="preserve">In </w:t>
      </w:r>
      <w:proofErr w:type="gramStart"/>
      <w:r w:rsidRPr="008A3418">
        <w:rPr>
          <w:rFonts w:ascii="Arial" w:hAnsi="Arial"/>
          <w:sz w:val="22"/>
        </w:rPr>
        <w:t>Brussels</w:t>
      </w:r>
      <w:proofErr w:type="gramEnd"/>
      <w:r w:rsidRPr="008A3418">
        <w:rPr>
          <w:rFonts w:ascii="Arial" w:hAnsi="Arial"/>
          <w:sz w:val="22"/>
        </w:rPr>
        <w:t xml:space="preserve"> it is easy to get to Parliament using public transport: Brussels-Luxembourg train station is just below Parliament's buildings and provides a direct connection to the airport. Various bus routes stop in front of the station and Schuman, </w:t>
      </w:r>
      <w:proofErr w:type="spellStart"/>
      <w:r w:rsidRPr="008A3418">
        <w:rPr>
          <w:rFonts w:ascii="Arial" w:hAnsi="Arial"/>
          <w:sz w:val="22"/>
        </w:rPr>
        <w:t>Maelbeek</w:t>
      </w:r>
      <w:proofErr w:type="spellEnd"/>
      <w:r w:rsidRPr="008A3418">
        <w:rPr>
          <w:rFonts w:ascii="Arial" w:hAnsi="Arial"/>
          <w:sz w:val="22"/>
        </w:rPr>
        <w:t xml:space="preserve"> and </w:t>
      </w:r>
      <w:proofErr w:type="spellStart"/>
      <w:r w:rsidRPr="008A3418">
        <w:rPr>
          <w:rFonts w:ascii="Arial" w:hAnsi="Arial"/>
          <w:sz w:val="22"/>
        </w:rPr>
        <w:t>Trône</w:t>
      </w:r>
      <w:proofErr w:type="spellEnd"/>
      <w:r w:rsidRPr="008A3418">
        <w:rPr>
          <w:rFonts w:ascii="Arial" w:hAnsi="Arial"/>
          <w:sz w:val="22"/>
        </w:rPr>
        <w:t xml:space="preserve"> metro stations are only 10 minutes’ walk away providing a direct link to the city centre. In Strasbourg</w:t>
      </w:r>
      <w:r w:rsidRPr="008A3418">
        <w:t xml:space="preserve">, </w:t>
      </w:r>
      <w:proofErr w:type="gramStart"/>
      <w:r w:rsidRPr="008A3418">
        <w:rPr>
          <w:rFonts w:ascii="Arial" w:hAnsi="Arial"/>
          <w:sz w:val="22"/>
        </w:rPr>
        <w:t>tram line</w:t>
      </w:r>
      <w:proofErr w:type="gramEnd"/>
      <w:r w:rsidRPr="008A3418">
        <w:rPr>
          <w:rFonts w:ascii="Arial" w:hAnsi="Arial"/>
          <w:sz w:val="22"/>
        </w:rPr>
        <w:t xml:space="preserve"> E brings you to the ‘</w:t>
      </w:r>
      <w:proofErr w:type="spellStart"/>
      <w:r w:rsidRPr="008A3418">
        <w:rPr>
          <w:rFonts w:ascii="Arial" w:hAnsi="Arial"/>
          <w:sz w:val="22"/>
        </w:rPr>
        <w:t>Parlement</w:t>
      </w:r>
      <w:proofErr w:type="spellEnd"/>
      <w:r w:rsidRPr="008A3418">
        <w:rPr>
          <w:rFonts w:ascii="Arial" w:hAnsi="Arial"/>
          <w:sz w:val="22"/>
        </w:rPr>
        <w:t xml:space="preserve"> </w:t>
      </w:r>
      <w:proofErr w:type="spellStart"/>
      <w:r w:rsidRPr="008A3418">
        <w:rPr>
          <w:rFonts w:ascii="Arial" w:hAnsi="Arial"/>
          <w:sz w:val="22"/>
        </w:rPr>
        <w:t>Européen</w:t>
      </w:r>
      <w:proofErr w:type="spellEnd"/>
      <w:r w:rsidRPr="008A3418">
        <w:rPr>
          <w:rFonts w:ascii="Arial" w:hAnsi="Arial"/>
          <w:sz w:val="22"/>
        </w:rPr>
        <w:t xml:space="preserve">’ stop. </w:t>
      </w:r>
    </w:p>
    <w:p w14:paraId="1D75A643" w14:textId="77777777" w:rsidR="000D2989" w:rsidRPr="008A3418" w:rsidRDefault="000D2989" w:rsidP="000D2989">
      <w:pPr>
        <w:rPr>
          <w:rFonts w:ascii="Arial" w:hAnsi="Arial" w:cs="Arial"/>
          <w:sz w:val="22"/>
          <w:szCs w:val="22"/>
        </w:rPr>
      </w:pPr>
    </w:p>
    <w:p w14:paraId="45781675" w14:textId="3D70083A" w:rsidR="000D2989" w:rsidRPr="008A3418" w:rsidRDefault="000D2989" w:rsidP="000D2989">
      <w:pPr>
        <w:rPr>
          <w:rFonts w:ascii="Arial" w:hAnsi="Arial" w:cs="Arial"/>
          <w:sz w:val="22"/>
          <w:szCs w:val="22"/>
        </w:rPr>
      </w:pPr>
      <w:r w:rsidRPr="008A3418">
        <w:rPr>
          <w:rFonts w:ascii="Arial" w:hAnsi="Arial"/>
          <w:sz w:val="22"/>
        </w:rPr>
        <w:t>We are also attempting to reduce printed communication and we invite you to do the same: try to print as few documents as possible for your visit to the European Parliament. If you need to print a document, we advise you to use recycled paper and eco-friendly ink.</w:t>
      </w:r>
    </w:p>
    <w:p w14:paraId="2B02503C" w14:textId="77777777" w:rsidR="000D2989" w:rsidRPr="008A3418" w:rsidRDefault="000D2989" w:rsidP="000D2989">
      <w:pPr>
        <w:rPr>
          <w:rFonts w:ascii="Arial" w:hAnsi="Arial" w:cs="Arial"/>
          <w:sz w:val="22"/>
          <w:szCs w:val="22"/>
        </w:rPr>
      </w:pPr>
    </w:p>
    <w:p w14:paraId="12CCDD73" w14:textId="0DF873E3" w:rsidR="000D2989" w:rsidRPr="008A3418" w:rsidRDefault="000D2989" w:rsidP="000D2989">
      <w:pPr>
        <w:rPr>
          <w:rFonts w:ascii="Arial" w:hAnsi="Arial" w:cs="Arial"/>
          <w:sz w:val="22"/>
          <w:szCs w:val="22"/>
        </w:rPr>
      </w:pPr>
      <w:r w:rsidRPr="008A3418">
        <w:rPr>
          <w:rFonts w:ascii="Arial" w:hAnsi="Arial"/>
          <w:sz w:val="22"/>
        </w:rPr>
        <w:t>Finally, when communicating with us we invite you to compress the size of the documents you attach.</w:t>
      </w:r>
    </w:p>
    <w:p w14:paraId="595BDCAC" w14:textId="77777777" w:rsidR="000D2989" w:rsidRPr="008A3418" w:rsidRDefault="000D2989" w:rsidP="00854A19">
      <w:pPr>
        <w:rPr>
          <w:rFonts w:ascii="Arial" w:hAnsi="Arial" w:cs="Arial"/>
          <w:sz w:val="22"/>
          <w:szCs w:val="22"/>
        </w:rPr>
      </w:pPr>
    </w:p>
    <w:p w14:paraId="0B5A66D2" w14:textId="77777777" w:rsidR="00D473BF" w:rsidRPr="008A3418" w:rsidRDefault="00D473BF" w:rsidP="00D473BF">
      <w:pPr>
        <w:rPr>
          <w:rFonts w:ascii="Arial" w:hAnsi="Arial" w:cs="Arial"/>
          <w:b/>
          <w:szCs w:val="22"/>
          <w:u w:val="single"/>
        </w:rPr>
      </w:pPr>
      <w:bookmarkStart w:id="9" w:name="contact"/>
      <w:r w:rsidRPr="008A3418">
        <w:rPr>
          <w:rFonts w:ascii="Arial" w:hAnsi="Arial"/>
          <w:b/>
          <w:u w:val="single"/>
        </w:rPr>
        <w:t>Contact the Visits and Seminars Unit:</w:t>
      </w:r>
    </w:p>
    <w:bookmarkEnd w:id="9"/>
    <w:p w14:paraId="26274A8D" w14:textId="56D52B69" w:rsidR="00D473BF" w:rsidRPr="008A3418" w:rsidRDefault="00362E44" w:rsidP="00D80AD9">
      <w:pPr>
        <w:rPr>
          <w:rFonts w:ascii="Arial" w:hAnsi="Arial" w:cs="Arial"/>
          <w:sz w:val="22"/>
          <w:szCs w:val="22"/>
        </w:rPr>
      </w:pPr>
      <w:r w:rsidRPr="008A3418">
        <w:rPr>
          <w:rFonts w:ascii="Arial" w:hAnsi="Arial"/>
          <w:sz w:val="22"/>
        </w:rPr>
        <w:t>XX language sector</w:t>
      </w:r>
    </w:p>
    <w:p w14:paraId="4C63C8E8" w14:textId="4AEF4491" w:rsidR="00D473BF" w:rsidRPr="008A3418" w:rsidRDefault="00E8389A" w:rsidP="00D80AD9">
      <w:pPr>
        <w:rPr>
          <w:rFonts w:ascii="Arial" w:hAnsi="Arial" w:cs="Arial"/>
          <w:sz w:val="22"/>
          <w:szCs w:val="22"/>
        </w:rPr>
      </w:pPr>
      <w:r w:rsidRPr="008A3418">
        <w:rPr>
          <w:rFonts w:ascii="Arial" w:hAnsi="Arial"/>
          <w:sz w:val="22"/>
        </w:rPr>
        <w:t>Email: vissem-XX@ep.europa.eu</w:t>
      </w:r>
    </w:p>
    <w:p w14:paraId="2B1F4346" w14:textId="77777777" w:rsidR="0085591A" w:rsidRPr="008A3418" w:rsidRDefault="0085591A" w:rsidP="00C33414">
      <w:pPr>
        <w:rPr>
          <w:rFonts w:ascii="Arial" w:hAnsi="Arial" w:cs="Arial"/>
          <w:sz w:val="22"/>
          <w:szCs w:val="22"/>
        </w:rPr>
      </w:pPr>
    </w:p>
    <w:p w14:paraId="6964A9D9" w14:textId="77777777" w:rsidR="00EC6045" w:rsidRPr="008A3418" w:rsidRDefault="00EC6045" w:rsidP="00EC6045">
      <w:pPr>
        <w:rPr>
          <w:rFonts w:ascii="Arial" w:hAnsi="Arial" w:cs="Arial"/>
          <w:sz w:val="22"/>
          <w:szCs w:val="22"/>
        </w:rPr>
      </w:pPr>
      <w:r w:rsidRPr="008A3418">
        <w:rPr>
          <w:rFonts w:ascii="Arial" w:hAnsi="Arial"/>
          <w:b/>
          <w:sz w:val="22"/>
        </w:rPr>
        <w:t xml:space="preserve">For more information </w:t>
      </w:r>
      <w:r w:rsidRPr="008A3418">
        <w:rPr>
          <w:rFonts w:ascii="Arial" w:hAnsi="Arial"/>
          <w:sz w:val="22"/>
        </w:rPr>
        <w:t xml:space="preserve">visit </w:t>
      </w:r>
      <w:hyperlink r:id="rId11" w:history="1">
        <w:r w:rsidRPr="008A3418">
          <w:rPr>
            <w:rStyle w:val="Hyperlink"/>
            <w:rFonts w:ascii="Arial" w:hAnsi="Arial"/>
            <w:sz w:val="22"/>
          </w:rPr>
          <w:t>www.europarl.europa.eu/visiting/en/</w:t>
        </w:r>
      </w:hyperlink>
      <w:r w:rsidRPr="008A3418">
        <w:rPr>
          <w:rFonts w:ascii="Arial" w:hAnsi="Arial"/>
          <w:sz w:val="22"/>
        </w:rPr>
        <w:t>.</w:t>
      </w:r>
    </w:p>
    <w:p w14:paraId="73DCE99A" w14:textId="0F8284A3" w:rsidR="004C7ADD" w:rsidRPr="00143997" w:rsidRDefault="00EC6045" w:rsidP="006C3743">
      <w:pPr>
        <w:rPr>
          <w:rFonts w:ascii="Arial" w:hAnsi="Arial" w:cs="Arial"/>
          <w:sz w:val="22"/>
          <w:szCs w:val="22"/>
        </w:rPr>
      </w:pPr>
      <w:r w:rsidRPr="008A3418">
        <w:rPr>
          <w:rFonts w:ascii="Arial" w:hAnsi="Arial"/>
          <w:sz w:val="22"/>
        </w:rPr>
        <w:t>_________________</w:t>
      </w:r>
    </w:p>
    <w:sectPr w:rsidR="004C7ADD" w:rsidRPr="00143997" w:rsidSect="008A3418">
      <w:headerReference w:type="default" r:id="rId12"/>
      <w:footerReference w:type="default" r:id="rId13"/>
      <w:pgSz w:w="11906" w:h="16838"/>
      <w:pgMar w:top="1440" w:right="1440" w:bottom="993" w:left="1440"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2AE3D" w14:textId="77777777" w:rsidR="00560AFC" w:rsidRDefault="00560AFC" w:rsidP="008C3AF8">
      <w:r>
        <w:separator/>
      </w:r>
    </w:p>
  </w:endnote>
  <w:endnote w:type="continuationSeparator" w:id="0">
    <w:p w14:paraId="40C4F7F2" w14:textId="77777777" w:rsidR="00560AFC" w:rsidRDefault="00560AFC" w:rsidP="008C3AF8">
      <w:r>
        <w:continuationSeparator/>
      </w:r>
    </w:p>
  </w:endnote>
  <w:endnote w:type="continuationNotice" w:id="1">
    <w:p w14:paraId="20895AE6" w14:textId="77777777" w:rsidR="00BF1E0B" w:rsidRDefault="00BF1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18382982"/>
      <w:docPartObj>
        <w:docPartGallery w:val="Page Numbers (Bottom of Page)"/>
        <w:docPartUnique/>
      </w:docPartObj>
    </w:sdtPr>
    <w:sdtEndPr>
      <w:rPr>
        <w:noProof/>
      </w:rPr>
    </w:sdtEndPr>
    <w:sdtContent>
      <w:p w14:paraId="0A7EA93C" w14:textId="77777777" w:rsidR="008E6B22" w:rsidRPr="008A3418" w:rsidRDefault="008E6B22" w:rsidP="008E6B22">
        <w:pPr>
          <w:pStyle w:val="Footer"/>
          <w:rPr>
            <w:sz w:val="16"/>
            <w:szCs w:val="16"/>
          </w:rPr>
        </w:pPr>
        <w:r w:rsidRPr="008A3418">
          <w:rPr>
            <w:sz w:val="16"/>
            <w:szCs w:val="16"/>
          </w:rPr>
          <w:t xml:space="preserve">2022_4 Guide for Heads of MEP sponsored </w:t>
        </w:r>
        <w:proofErr w:type="spellStart"/>
        <w:r w:rsidRPr="008A3418">
          <w:rPr>
            <w:sz w:val="16"/>
            <w:szCs w:val="16"/>
          </w:rPr>
          <w:t>groups_core</w:t>
        </w:r>
        <w:proofErr w:type="spellEnd"/>
        <w:r w:rsidRPr="008A3418">
          <w:rPr>
            <w:sz w:val="16"/>
            <w:szCs w:val="16"/>
          </w:rPr>
          <w:t xml:space="preserve"> version/XX</w:t>
        </w:r>
      </w:p>
      <w:p w14:paraId="03437398" w14:textId="34A674EE" w:rsidR="008E6B22" w:rsidRPr="008A3418" w:rsidRDefault="008E6B22">
        <w:pPr>
          <w:pStyle w:val="Footer"/>
          <w:jc w:val="right"/>
          <w:rPr>
            <w:sz w:val="16"/>
            <w:szCs w:val="16"/>
          </w:rPr>
        </w:pPr>
        <w:r w:rsidRPr="008A3418">
          <w:rPr>
            <w:sz w:val="16"/>
            <w:szCs w:val="16"/>
          </w:rPr>
          <w:fldChar w:fldCharType="begin"/>
        </w:r>
        <w:r w:rsidRPr="008A3418">
          <w:rPr>
            <w:sz w:val="16"/>
            <w:szCs w:val="16"/>
          </w:rPr>
          <w:instrText xml:space="preserve"> PAGE   \* MERGEFORMAT </w:instrText>
        </w:r>
        <w:r w:rsidRPr="008A3418">
          <w:rPr>
            <w:sz w:val="16"/>
            <w:szCs w:val="16"/>
          </w:rPr>
          <w:fldChar w:fldCharType="separate"/>
        </w:r>
        <w:r w:rsidR="00ED2CDB">
          <w:rPr>
            <w:noProof/>
            <w:sz w:val="16"/>
            <w:szCs w:val="16"/>
          </w:rPr>
          <w:t>5</w:t>
        </w:r>
        <w:r w:rsidRPr="008A3418">
          <w:rPr>
            <w:noProof/>
            <w:sz w:val="16"/>
            <w:szCs w:val="16"/>
          </w:rPr>
          <w:fldChar w:fldCharType="end"/>
        </w:r>
      </w:p>
    </w:sdtContent>
  </w:sdt>
  <w:p w14:paraId="7AEE5E8D" w14:textId="77777777" w:rsidR="00EE5784" w:rsidRDefault="00EE578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42CF6" w14:textId="77777777" w:rsidR="00560AFC" w:rsidRDefault="00560AFC" w:rsidP="008C3AF8">
      <w:r>
        <w:separator/>
      </w:r>
    </w:p>
  </w:footnote>
  <w:footnote w:type="continuationSeparator" w:id="0">
    <w:p w14:paraId="7856D648" w14:textId="77777777" w:rsidR="00560AFC" w:rsidRDefault="00560AFC" w:rsidP="008C3AF8">
      <w:r>
        <w:continuationSeparator/>
      </w:r>
    </w:p>
  </w:footnote>
  <w:footnote w:type="continuationNotice" w:id="1">
    <w:p w14:paraId="43902D56" w14:textId="77777777" w:rsidR="00BF1E0B" w:rsidRDefault="00BF1E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8003" w14:textId="6211146C" w:rsidR="00D80AD9" w:rsidRDefault="00D80AD9" w:rsidP="00D80AD9">
    <w:pPr>
      <w:jc w:val="right"/>
      <w:rPr>
        <w:rFonts w:ascii="Arial" w:hAnsi="Arial" w:cs="Arial"/>
        <w:b/>
        <w:smallCaps/>
        <w:color w:val="003366"/>
        <w:sz w:val="32"/>
        <w:szCs w:val="32"/>
      </w:rPr>
    </w:pPr>
    <w:r>
      <w:rPr>
        <w:rFonts w:ascii="Arial" w:hAnsi="Arial"/>
        <w:noProof/>
        <w:lang w:eastAsia="en-GB"/>
      </w:rPr>
      <w:drawing>
        <wp:anchor distT="0" distB="0" distL="114300" distR="114300" simplePos="0" relativeHeight="251660288" behindDoc="1" locked="0" layoutInCell="1" allowOverlap="1" wp14:anchorId="71CA2B2C" wp14:editId="73E7274D">
          <wp:simplePos x="0" y="0"/>
          <wp:positionH relativeFrom="column">
            <wp:posOffset>-149225</wp:posOffset>
          </wp:positionH>
          <wp:positionV relativeFrom="paragraph">
            <wp:posOffset>-436245</wp:posOffset>
          </wp:positionV>
          <wp:extent cx="1673225" cy="1052830"/>
          <wp:effectExtent l="0" t="0" r="0" b="0"/>
          <wp:wrapNone/>
          <wp:docPr id="3" name="Picture 3" descr="EP%20logo%20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20logo%20RGB_Mu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3225"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mallCaps/>
        <w:color w:val="003366"/>
        <w:sz w:val="32"/>
      </w:rPr>
      <w:t>Guide for heads of MEP-sponsored groups</w:t>
    </w:r>
  </w:p>
  <w:p w14:paraId="481ABF24" w14:textId="77777777" w:rsidR="00D80AD9" w:rsidRPr="00EB4C31" w:rsidRDefault="00D80AD9" w:rsidP="00D80AD9">
    <w:pPr>
      <w:jc w:val="right"/>
      <w:rPr>
        <w:rFonts w:ascii="Arial" w:hAnsi="Arial" w:cs="Arial"/>
        <w:sz w:val="36"/>
        <w:szCs w:val="36"/>
      </w:rPr>
    </w:pPr>
    <w:r>
      <w:rPr>
        <w:rFonts w:ascii="Arial" w:hAnsi="Arial"/>
        <w:b/>
        <w:smallCaps/>
        <w:color w:val="003366"/>
        <w:sz w:val="32"/>
      </w:rPr>
      <w:t xml:space="preserve"> at the European Parliament</w:t>
    </w:r>
    <w:r>
      <w:rPr>
        <w:rFonts w:ascii="Arial" w:hAnsi="Arial"/>
        <w:b/>
        <w:smallCaps/>
        <w:color w:val="003366"/>
        <w:sz w:val="36"/>
      </w:rPr>
      <w:t xml:space="preserve"> </w:t>
    </w:r>
  </w:p>
  <w:p w14:paraId="4523AFEE" w14:textId="77777777" w:rsidR="00D80AD9" w:rsidRDefault="00D80AD9" w:rsidP="00D80AD9">
    <w:pPr>
      <w:jc w:val="left"/>
      <w:rPr>
        <w:rFonts w:ascii="Arial" w:hAnsi="Arial" w:cs="Arial"/>
        <w:sz w:val="22"/>
        <w:szCs w:val="22"/>
      </w:rPr>
    </w:pPr>
    <w:r>
      <w:rPr>
        <w:rFonts w:ascii="Arial" w:hAnsi="Arial"/>
        <w:noProof/>
        <w:sz w:val="22"/>
        <w:lang w:eastAsia="en-GB"/>
      </w:rPr>
      <mc:AlternateContent>
        <mc:Choice Requires="wps">
          <w:drawing>
            <wp:anchor distT="0" distB="0" distL="114300" distR="114300" simplePos="0" relativeHeight="251659264" behindDoc="0" locked="0" layoutInCell="1" allowOverlap="1" wp14:anchorId="05DB999B" wp14:editId="54A080AF">
              <wp:simplePos x="0" y="0"/>
              <wp:positionH relativeFrom="column">
                <wp:posOffset>28575</wp:posOffset>
              </wp:positionH>
              <wp:positionV relativeFrom="paragraph">
                <wp:posOffset>94351</wp:posOffset>
              </wp:positionV>
              <wp:extent cx="5743575" cy="0"/>
              <wp:effectExtent l="0" t="0" r="28575" b="1905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3F464" id="_x0000_t32" coordsize="21600,21600" o:spt="32" o:oned="t" path="m,l21600,21600e" filled="f">
              <v:path arrowok="t" fillok="f" o:connecttype="none"/>
              <o:lock v:ext="edit" shapetype="t"/>
            </v:shapetype>
            <v:shape id="AutoShape 6" o:spid="_x0000_s1026" type="#_x0000_t32" style="position:absolute;margin-left:2.25pt;margin-top:7.45pt;width:4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6N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"/>
          </w:pict>
        </mc:Fallback>
      </mc:AlternateContent>
    </w:r>
  </w:p>
  <w:p w14:paraId="05210DDD" w14:textId="77777777" w:rsidR="00D80AD9" w:rsidRPr="008A3418" w:rsidRDefault="00D80AD9" w:rsidP="00D80AD9">
    <w:pPr>
      <w:jc w:val="lef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E84"/>
    <w:multiLevelType w:val="hybridMultilevel"/>
    <w:tmpl w:val="FDE4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0331"/>
    <w:multiLevelType w:val="hybridMultilevel"/>
    <w:tmpl w:val="D4FC6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07354"/>
    <w:multiLevelType w:val="hybridMultilevel"/>
    <w:tmpl w:val="5FB646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701C79"/>
    <w:multiLevelType w:val="hybridMultilevel"/>
    <w:tmpl w:val="C900B9B4"/>
    <w:lvl w:ilvl="0" w:tplc="0809000B">
      <w:start w:val="1"/>
      <w:numFmt w:val="bullet"/>
      <w:lvlText w:val=""/>
      <w:lvlJc w:val="left"/>
      <w:pPr>
        <w:ind w:left="360" w:hanging="360"/>
      </w:pPr>
      <w:rPr>
        <w:rFonts w:ascii="Wingdings" w:hAnsi="Wingdings" w:hint="default"/>
      </w:rPr>
    </w:lvl>
    <w:lvl w:ilvl="1" w:tplc="CC8CC168">
      <w:numFmt w:val="bullet"/>
      <w:lvlText w:val="-"/>
      <w:lvlJc w:val="left"/>
      <w:pPr>
        <w:ind w:left="1440" w:hanging="720"/>
      </w:pPr>
      <w:rPr>
        <w:rFonts w:ascii="Myriad Pro" w:eastAsia="Calibri" w:hAnsi="Myriad Pro"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A873FF"/>
    <w:multiLevelType w:val="hybridMultilevel"/>
    <w:tmpl w:val="A824F8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513F9"/>
    <w:multiLevelType w:val="hybridMultilevel"/>
    <w:tmpl w:val="DC0C4B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154B4"/>
    <w:multiLevelType w:val="hybridMultilevel"/>
    <w:tmpl w:val="9E2EF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619B0"/>
    <w:multiLevelType w:val="hybridMultilevel"/>
    <w:tmpl w:val="015A4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4655D"/>
    <w:multiLevelType w:val="hybridMultilevel"/>
    <w:tmpl w:val="DF9E530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D0693F"/>
    <w:multiLevelType w:val="hybridMultilevel"/>
    <w:tmpl w:val="B7886DC0"/>
    <w:lvl w:ilvl="0" w:tplc="21CCEA7C">
      <w:start w:val="1"/>
      <w:numFmt w:val="bullet"/>
      <w:lvlText w:val="o"/>
      <w:lvlJc w:val="left"/>
      <w:pPr>
        <w:tabs>
          <w:tab w:val="num" w:pos="284"/>
        </w:tabs>
        <w:ind w:left="567" w:hanging="567"/>
      </w:pPr>
      <w:rPr>
        <w:rFonts w:ascii="Wingdings" w:hAnsi="Wingdings" w:hint="default"/>
        <w:b w:val="0"/>
        <w:bCs w:val="0"/>
        <w:i w:val="0"/>
        <w:iCs w:val="0"/>
        <w:color w:val="808080" w:themeColor="background1" w:themeShade="80"/>
        <w:sz w:val="36"/>
        <w:szCs w:val="36"/>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80AB2"/>
    <w:multiLevelType w:val="hybridMultilevel"/>
    <w:tmpl w:val="1B0291F0"/>
    <w:lvl w:ilvl="0" w:tplc="0809000B">
      <w:start w:val="1"/>
      <w:numFmt w:val="bullet"/>
      <w:lvlText w:val=""/>
      <w:lvlJc w:val="left"/>
      <w:pPr>
        <w:ind w:left="360" w:hanging="360"/>
      </w:pPr>
      <w:rPr>
        <w:rFonts w:ascii="Wingdings" w:hAnsi="Wingdings" w:hint="default"/>
      </w:rPr>
    </w:lvl>
    <w:lvl w:ilvl="1" w:tplc="10A86C74">
      <w:numFmt w:val="bullet"/>
      <w:lvlText w:val="-"/>
      <w:lvlJc w:val="left"/>
      <w:pPr>
        <w:ind w:left="1440" w:hanging="720"/>
      </w:pPr>
      <w:rPr>
        <w:rFonts w:ascii="Myriad Pro" w:eastAsia="Calibri" w:hAnsi="Myriad Pro"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20288C"/>
    <w:multiLevelType w:val="hybridMultilevel"/>
    <w:tmpl w:val="C27EF29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C867B6"/>
    <w:multiLevelType w:val="hybridMultilevel"/>
    <w:tmpl w:val="1D524EBA"/>
    <w:lvl w:ilvl="0" w:tplc="35E88B58">
      <w:start w:val="1"/>
      <w:numFmt w:val="bullet"/>
      <w:pStyle w:val="BULLETEP"/>
      <w:lvlText w:val="o"/>
      <w:lvlJc w:val="left"/>
      <w:pPr>
        <w:tabs>
          <w:tab w:val="num" w:pos="57"/>
        </w:tabs>
        <w:ind w:left="57" w:hanging="57"/>
      </w:pPr>
      <w:rPr>
        <w:rFonts w:ascii="Wingdings" w:hAnsi="Wingdings" w:hint="default"/>
        <w:b w:val="0"/>
        <w:bCs w:val="0"/>
        <w:i w:val="0"/>
        <w:iCs w:val="0"/>
        <w:color w:val="808080" w:themeColor="background1" w:themeShade="80"/>
        <w:sz w:val="36"/>
        <w:szCs w:val="36"/>
        <w:u w:val="no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15:restartNumberingAfterBreak="0">
    <w:nsid w:val="34B67894"/>
    <w:multiLevelType w:val="hybridMultilevel"/>
    <w:tmpl w:val="E6A4ACD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037BA9"/>
    <w:multiLevelType w:val="hybridMultilevel"/>
    <w:tmpl w:val="CD36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348A2"/>
    <w:multiLevelType w:val="hybridMultilevel"/>
    <w:tmpl w:val="407E8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3D13F2"/>
    <w:multiLevelType w:val="hybridMultilevel"/>
    <w:tmpl w:val="14FA01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612933"/>
    <w:multiLevelType w:val="hybridMultilevel"/>
    <w:tmpl w:val="6CBE0C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C65EAA"/>
    <w:multiLevelType w:val="hybridMultilevel"/>
    <w:tmpl w:val="C056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2B1013"/>
    <w:multiLevelType w:val="hybridMultilevel"/>
    <w:tmpl w:val="C5909D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7E0B1A"/>
    <w:multiLevelType w:val="hybridMultilevel"/>
    <w:tmpl w:val="36E4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D4D60"/>
    <w:multiLevelType w:val="hybridMultilevel"/>
    <w:tmpl w:val="A8344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383C1F"/>
    <w:multiLevelType w:val="hybridMultilevel"/>
    <w:tmpl w:val="3F90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93ECA"/>
    <w:multiLevelType w:val="hybridMultilevel"/>
    <w:tmpl w:val="ABCC2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D830D5"/>
    <w:multiLevelType w:val="hybridMultilevel"/>
    <w:tmpl w:val="5F827C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7E1965"/>
    <w:multiLevelType w:val="hybridMultilevel"/>
    <w:tmpl w:val="D8B674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426929"/>
    <w:multiLevelType w:val="hybridMultilevel"/>
    <w:tmpl w:val="1EDE9E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BC4F52"/>
    <w:multiLevelType w:val="hybridMultilevel"/>
    <w:tmpl w:val="6630CF72"/>
    <w:lvl w:ilvl="0" w:tplc="F7087276">
      <w:start w:val="1"/>
      <w:numFmt w:val="decimal"/>
      <w:lvlText w:val="%1."/>
      <w:lvlJc w:val="left"/>
      <w:pPr>
        <w:ind w:left="956" w:hanging="240"/>
      </w:pPr>
      <w:rPr>
        <w:rFonts w:ascii="Times New Roman" w:eastAsia="Times New Roman" w:hAnsi="Times New Roman" w:cs="Times New Roman" w:hint="default"/>
        <w:spacing w:val="-5"/>
        <w:w w:val="99"/>
        <w:sz w:val="24"/>
        <w:szCs w:val="24"/>
        <w:lang w:val="en-GB" w:eastAsia="en-GB" w:bidi="en-GB"/>
      </w:rPr>
    </w:lvl>
    <w:lvl w:ilvl="1" w:tplc="8064E6B8">
      <w:start w:val="1"/>
      <w:numFmt w:val="decimal"/>
      <w:lvlText w:val="%2."/>
      <w:lvlJc w:val="left"/>
      <w:pPr>
        <w:ind w:left="1393" w:hanging="360"/>
      </w:pPr>
      <w:rPr>
        <w:rFonts w:ascii="Times New Roman" w:eastAsia="Times New Roman" w:hAnsi="Times New Roman" w:cs="Times New Roman" w:hint="default"/>
        <w:spacing w:val="-8"/>
        <w:w w:val="99"/>
        <w:sz w:val="24"/>
        <w:szCs w:val="24"/>
        <w:lang w:val="en-GB" w:eastAsia="en-GB" w:bidi="en-GB"/>
      </w:rPr>
    </w:lvl>
    <w:lvl w:ilvl="2" w:tplc="B9EAE968">
      <w:numFmt w:val="bullet"/>
      <w:lvlText w:val="•"/>
      <w:lvlJc w:val="left"/>
      <w:pPr>
        <w:ind w:left="2411" w:hanging="360"/>
      </w:pPr>
      <w:rPr>
        <w:rFonts w:hint="default"/>
        <w:lang w:val="en-GB" w:eastAsia="en-GB" w:bidi="en-GB"/>
      </w:rPr>
    </w:lvl>
    <w:lvl w:ilvl="3" w:tplc="E3A0FC28">
      <w:numFmt w:val="bullet"/>
      <w:lvlText w:val="•"/>
      <w:lvlJc w:val="left"/>
      <w:pPr>
        <w:ind w:left="3423" w:hanging="360"/>
      </w:pPr>
      <w:rPr>
        <w:rFonts w:hint="default"/>
        <w:lang w:val="en-GB" w:eastAsia="en-GB" w:bidi="en-GB"/>
      </w:rPr>
    </w:lvl>
    <w:lvl w:ilvl="4" w:tplc="2AD0C49C">
      <w:numFmt w:val="bullet"/>
      <w:lvlText w:val="•"/>
      <w:lvlJc w:val="left"/>
      <w:pPr>
        <w:ind w:left="4435" w:hanging="360"/>
      </w:pPr>
      <w:rPr>
        <w:rFonts w:hint="default"/>
        <w:lang w:val="en-GB" w:eastAsia="en-GB" w:bidi="en-GB"/>
      </w:rPr>
    </w:lvl>
    <w:lvl w:ilvl="5" w:tplc="0D7ED7C0">
      <w:numFmt w:val="bullet"/>
      <w:lvlText w:val="•"/>
      <w:lvlJc w:val="left"/>
      <w:pPr>
        <w:ind w:left="5447" w:hanging="360"/>
      </w:pPr>
      <w:rPr>
        <w:rFonts w:hint="default"/>
        <w:lang w:val="en-GB" w:eastAsia="en-GB" w:bidi="en-GB"/>
      </w:rPr>
    </w:lvl>
    <w:lvl w:ilvl="6" w:tplc="904C49FC">
      <w:numFmt w:val="bullet"/>
      <w:lvlText w:val="•"/>
      <w:lvlJc w:val="left"/>
      <w:pPr>
        <w:ind w:left="6459" w:hanging="360"/>
      </w:pPr>
      <w:rPr>
        <w:rFonts w:hint="default"/>
        <w:lang w:val="en-GB" w:eastAsia="en-GB" w:bidi="en-GB"/>
      </w:rPr>
    </w:lvl>
    <w:lvl w:ilvl="7" w:tplc="B6427EC6">
      <w:numFmt w:val="bullet"/>
      <w:lvlText w:val="•"/>
      <w:lvlJc w:val="left"/>
      <w:pPr>
        <w:ind w:left="7470" w:hanging="360"/>
      </w:pPr>
      <w:rPr>
        <w:rFonts w:hint="default"/>
        <w:lang w:val="en-GB" w:eastAsia="en-GB" w:bidi="en-GB"/>
      </w:rPr>
    </w:lvl>
    <w:lvl w:ilvl="8" w:tplc="F5BA69C8">
      <w:numFmt w:val="bullet"/>
      <w:lvlText w:val="•"/>
      <w:lvlJc w:val="left"/>
      <w:pPr>
        <w:ind w:left="8482" w:hanging="360"/>
      </w:pPr>
      <w:rPr>
        <w:rFonts w:hint="default"/>
        <w:lang w:val="en-GB" w:eastAsia="en-GB" w:bidi="en-GB"/>
      </w:rPr>
    </w:lvl>
  </w:abstractNum>
  <w:abstractNum w:abstractNumId="28" w15:restartNumberingAfterBreak="0">
    <w:nsid w:val="701B142F"/>
    <w:multiLevelType w:val="hybridMultilevel"/>
    <w:tmpl w:val="2A4C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0348E"/>
    <w:multiLevelType w:val="hybridMultilevel"/>
    <w:tmpl w:val="B0B82A7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70553F7E"/>
    <w:multiLevelType w:val="hybridMultilevel"/>
    <w:tmpl w:val="090E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030A44"/>
    <w:multiLevelType w:val="hybridMultilevel"/>
    <w:tmpl w:val="C04A9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DE1361"/>
    <w:multiLevelType w:val="hybridMultilevel"/>
    <w:tmpl w:val="05226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10"/>
  </w:num>
  <w:num w:numId="4">
    <w:abstractNumId w:val="28"/>
  </w:num>
  <w:num w:numId="5">
    <w:abstractNumId w:val="3"/>
  </w:num>
  <w:num w:numId="6">
    <w:abstractNumId w:val="24"/>
  </w:num>
  <w:num w:numId="7">
    <w:abstractNumId w:val="5"/>
  </w:num>
  <w:num w:numId="8">
    <w:abstractNumId w:val="11"/>
  </w:num>
  <w:num w:numId="9">
    <w:abstractNumId w:val="1"/>
  </w:num>
  <w:num w:numId="10">
    <w:abstractNumId w:val="18"/>
  </w:num>
  <w:num w:numId="11">
    <w:abstractNumId w:val="21"/>
  </w:num>
  <w:num w:numId="12">
    <w:abstractNumId w:val="7"/>
  </w:num>
  <w:num w:numId="13">
    <w:abstractNumId w:val="32"/>
  </w:num>
  <w:num w:numId="14">
    <w:abstractNumId w:val="23"/>
  </w:num>
  <w:num w:numId="15">
    <w:abstractNumId w:val="25"/>
  </w:num>
  <w:num w:numId="16">
    <w:abstractNumId w:val="16"/>
  </w:num>
  <w:num w:numId="17">
    <w:abstractNumId w:val="6"/>
  </w:num>
  <w:num w:numId="18">
    <w:abstractNumId w:val="26"/>
  </w:num>
  <w:num w:numId="19">
    <w:abstractNumId w:val="31"/>
  </w:num>
  <w:num w:numId="20">
    <w:abstractNumId w:val="8"/>
  </w:num>
  <w:num w:numId="21">
    <w:abstractNumId w:val="29"/>
  </w:num>
  <w:num w:numId="22">
    <w:abstractNumId w:val="15"/>
  </w:num>
  <w:num w:numId="23">
    <w:abstractNumId w:val="30"/>
  </w:num>
  <w:num w:numId="24">
    <w:abstractNumId w:val="13"/>
  </w:num>
  <w:num w:numId="25">
    <w:abstractNumId w:val="2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0"/>
  </w:num>
  <w:num w:numId="29">
    <w:abstractNumId w:val="4"/>
  </w:num>
  <w:num w:numId="30">
    <w:abstractNumId w:val="12"/>
  </w:num>
  <w:num w:numId="31">
    <w:abstractNumId w:val="9"/>
  </w:num>
  <w:num w:numId="32">
    <w:abstractNumId w:val="14"/>
  </w:num>
  <w:num w:numId="33">
    <w:abstractNumId w:val="12"/>
    <w:lvlOverride w:ilvl="0">
      <w:startOverride w:val="1"/>
    </w:lvlOverride>
  </w:num>
  <w:num w:numId="34">
    <w:abstractNumId w:val="22"/>
  </w:num>
  <w:num w:numId="35">
    <w:abstractNumId w:val="12"/>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68"/>
    <w:rsid w:val="00003DEB"/>
    <w:rsid w:val="00007D79"/>
    <w:rsid w:val="00012185"/>
    <w:rsid w:val="00013A51"/>
    <w:rsid w:val="00022257"/>
    <w:rsid w:val="0003373E"/>
    <w:rsid w:val="0003544C"/>
    <w:rsid w:val="00036CEE"/>
    <w:rsid w:val="00040896"/>
    <w:rsid w:val="00042B37"/>
    <w:rsid w:val="00053712"/>
    <w:rsid w:val="00062B97"/>
    <w:rsid w:val="000636F9"/>
    <w:rsid w:val="00067A12"/>
    <w:rsid w:val="00073C32"/>
    <w:rsid w:val="0009324D"/>
    <w:rsid w:val="000A6589"/>
    <w:rsid w:val="000C126F"/>
    <w:rsid w:val="000D2989"/>
    <w:rsid w:val="000E474F"/>
    <w:rsid w:val="000E73B1"/>
    <w:rsid w:val="000F6449"/>
    <w:rsid w:val="000F6890"/>
    <w:rsid w:val="00104134"/>
    <w:rsid w:val="00112243"/>
    <w:rsid w:val="001143C7"/>
    <w:rsid w:val="00127EE3"/>
    <w:rsid w:val="00134755"/>
    <w:rsid w:val="00143997"/>
    <w:rsid w:val="001508F7"/>
    <w:rsid w:val="00151915"/>
    <w:rsid w:val="0016121D"/>
    <w:rsid w:val="00173390"/>
    <w:rsid w:val="00177DC4"/>
    <w:rsid w:val="001957EC"/>
    <w:rsid w:val="001A1492"/>
    <w:rsid w:val="001A46B7"/>
    <w:rsid w:val="001B5B6E"/>
    <w:rsid w:val="001C218E"/>
    <w:rsid w:val="001C7D3D"/>
    <w:rsid w:val="001D387B"/>
    <w:rsid w:val="001D7E2B"/>
    <w:rsid w:val="001E60FD"/>
    <w:rsid w:val="001E7D25"/>
    <w:rsid w:val="001F439F"/>
    <w:rsid w:val="001F6580"/>
    <w:rsid w:val="0021186C"/>
    <w:rsid w:val="002125FB"/>
    <w:rsid w:val="0021502D"/>
    <w:rsid w:val="002251A4"/>
    <w:rsid w:val="00225335"/>
    <w:rsid w:val="00227892"/>
    <w:rsid w:val="002459A8"/>
    <w:rsid w:val="00250714"/>
    <w:rsid w:val="00255627"/>
    <w:rsid w:val="00262AA2"/>
    <w:rsid w:val="00262CB6"/>
    <w:rsid w:val="002666D6"/>
    <w:rsid w:val="002706AA"/>
    <w:rsid w:val="0027141C"/>
    <w:rsid w:val="00276FB5"/>
    <w:rsid w:val="002826AC"/>
    <w:rsid w:val="0028655A"/>
    <w:rsid w:val="002925D6"/>
    <w:rsid w:val="00295748"/>
    <w:rsid w:val="0029630A"/>
    <w:rsid w:val="002B0DBA"/>
    <w:rsid w:val="002B1029"/>
    <w:rsid w:val="002B4AFF"/>
    <w:rsid w:val="002D2CD7"/>
    <w:rsid w:val="002D495A"/>
    <w:rsid w:val="002F00F9"/>
    <w:rsid w:val="002F2693"/>
    <w:rsid w:val="002F5017"/>
    <w:rsid w:val="00314745"/>
    <w:rsid w:val="003405C8"/>
    <w:rsid w:val="0034794C"/>
    <w:rsid w:val="00350B41"/>
    <w:rsid w:val="0035702E"/>
    <w:rsid w:val="00362C1C"/>
    <w:rsid w:val="00362E44"/>
    <w:rsid w:val="00383EC4"/>
    <w:rsid w:val="00393160"/>
    <w:rsid w:val="003B420B"/>
    <w:rsid w:val="003B50D2"/>
    <w:rsid w:val="003B525D"/>
    <w:rsid w:val="003C4DCA"/>
    <w:rsid w:val="003C6E50"/>
    <w:rsid w:val="003C73C2"/>
    <w:rsid w:val="003D3865"/>
    <w:rsid w:val="003E6C43"/>
    <w:rsid w:val="00406D3D"/>
    <w:rsid w:val="00422CBB"/>
    <w:rsid w:val="00422F4E"/>
    <w:rsid w:val="004437A1"/>
    <w:rsid w:val="0044423C"/>
    <w:rsid w:val="004462C7"/>
    <w:rsid w:val="00457584"/>
    <w:rsid w:val="00461DDD"/>
    <w:rsid w:val="00470D26"/>
    <w:rsid w:val="00480097"/>
    <w:rsid w:val="0048015B"/>
    <w:rsid w:val="004848D9"/>
    <w:rsid w:val="00485965"/>
    <w:rsid w:val="00490B9D"/>
    <w:rsid w:val="00494E3A"/>
    <w:rsid w:val="0049589C"/>
    <w:rsid w:val="004964CD"/>
    <w:rsid w:val="004967F1"/>
    <w:rsid w:val="004B586F"/>
    <w:rsid w:val="004C4527"/>
    <w:rsid w:val="004C63E1"/>
    <w:rsid w:val="004C7ADD"/>
    <w:rsid w:val="004D2CE9"/>
    <w:rsid w:val="004D734B"/>
    <w:rsid w:val="004F791E"/>
    <w:rsid w:val="0050174D"/>
    <w:rsid w:val="0051584D"/>
    <w:rsid w:val="00515B08"/>
    <w:rsid w:val="005213DB"/>
    <w:rsid w:val="00530E43"/>
    <w:rsid w:val="005335ED"/>
    <w:rsid w:val="0055558A"/>
    <w:rsid w:val="00560AFC"/>
    <w:rsid w:val="0058207D"/>
    <w:rsid w:val="0059095D"/>
    <w:rsid w:val="00591254"/>
    <w:rsid w:val="00592D1B"/>
    <w:rsid w:val="0059504A"/>
    <w:rsid w:val="00597381"/>
    <w:rsid w:val="005A0CDA"/>
    <w:rsid w:val="005B0BDB"/>
    <w:rsid w:val="005B58CC"/>
    <w:rsid w:val="005B71A9"/>
    <w:rsid w:val="005C6D8E"/>
    <w:rsid w:val="005C7716"/>
    <w:rsid w:val="005D232D"/>
    <w:rsid w:val="005D2D47"/>
    <w:rsid w:val="005E0769"/>
    <w:rsid w:val="005E6236"/>
    <w:rsid w:val="005E73FA"/>
    <w:rsid w:val="005F61C3"/>
    <w:rsid w:val="005F6591"/>
    <w:rsid w:val="006012D3"/>
    <w:rsid w:val="006067B4"/>
    <w:rsid w:val="006157E8"/>
    <w:rsid w:val="006338BB"/>
    <w:rsid w:val="0063396C"/>
    <w:rsid w:val="006352D1"/>
    <w:rsid w:val="006420C0"/>
    <w:rsid w:val="00650484"/>
    <w:rsid w:val="0067194D"/>
    <w:rsid w:val="00675634"/>
    <w:rsid w:val="00677E8B"/>
    <w:rsid w:val="00687204"/>
    <w:rsid w:val="006917F9"/>
    <w:rsid w:val="0069778E"/>
    <w:rsid w:val="006A5AB8"/>
    <w:rsid w:val="006B0B3B"/>
    <w:rsid w:val="006B0E28"/>
    <w:rsid w:val="006B55A1"/>
    <w:rsid w:val="006C3743"/>
    <w:rsid w:val="006C63F0"/>
    <w:rsid w:val="006D49B4"/>
    <w:rsid w:val="006E3364"/>
    <w:rsid w:val="006E46A4"/>
    <w:rsid w:val="00704456"/>
    <w:rsid w:val="007134B6"/>
    <w:rsid w:val="00723794"/>
    <w:rsid w:val="00730326"/>
    <w:rsid w:val="0074284E"/>
    <w:rsid w:val="00750ABC"/>
    <w:rsid w:val="0075324B"/>
    <w:rsid w:val="007623A3"/>
    <w:rsid w:val="007627A9"/>
    <w:rsid w:val="0077785F"/>
    <w:rsid w:val="007868E4"/>
    <w:rsid w:val="007A61A5"/>
    <w:rsid w:val="007A76B7"/>
    <w:rsid w:val="007A7EB6"/>
    <w:rsid w:val="007B02D5"/>
    <w:rsid w:val="007B4839"/>
    <w:rsid w:val="007B6FF3"/>
    <w:rsid w:val="007C4D83"/>
    <w:rsid w:val="007D1C5C"/>
    <w:rsid w:val="007D4651"/>
    <w:rsid w:val="007D76F5"/>
    <w:rsid w:val="007D7CDC"/>
    <w:rsid w:val="007E315A"/>
    <w:rsid w:val="007E3D75"/>
    <w:rsid w:val="007F1027"/>
    <w:rsid w:val="00806599"/>
    <w:rsid w:val="0084152C"/>
    <w:rsid w:val="00845997"/>
    <w:rsid w:val="00845FED"/>
    <w:rsid w:val="0085130D"/>
    <w:rsid w:val="00854A19"/>
    <w:rsid w:val="0085591A"/>
    <w:rsid w:val="00881AEE"/>
    <w:rsid w:val="008A2E45"/>
    <w:rsid w:val="008A3418"/>
    <w:rsid w:val="008B0ED9"/>
    <w:rsid w:val="008B1D11"/>
    <w:rsid w:val="008B4F1F"/>
    <w:rsid w:val="008B7EE7"/>
    <w:rsid w:val="008C3AF8"/>
    <w:rsid w:val="008C4B20"/>
    <w:rsid w:val="008D1D83"/>
    <w:rsid w:val="008D3314"/>
    <w:rsid w:val="008E336E"/>
    <w:rsid w:val="008E6B22"/>
    <w:rsid w:val="008F059C"/>
    <w:rsid w:val="008F1CE7"/>
    <w:rsid w:val="008F4456"/>
    <w:rsid w:val="009075CF"/>
    <w:rsid w:val="00911424"/>
    <w:rsid w:val="00925E62"/>
    <w:rsid w:val="00943483"/>
    <w:rsid w:val="009461F0"/>
    <w:rsid w:val="00947D6C"/>
    <w:rsid w:val="00963FC9"/>
    <w:rsid w:val="00976114"/>
    <w:rsid w:val="0098724B"/>
    <w:rsid w:val="009906A4"/>
    <w:rsid w:val="00992C93"/>
    <w:rsid w:val="00997427"/>
    <w:rsid w:val="009A56E1"/>
    <w:rsid w:val="009D2CC6"/>
    <w:rsid w:val="009D4D43"/>
    <w:rsid w:val="009D6C26"/>
    <w:rsid w:val="009E14C3"/>
    <w:rsid w:val="009E747D"/>
    <w:rsid w:val="009E7B2C"/>
    <w:rsid w:val="00A10F49"/>
    <w:rsid w:val="00A22500"/>
    <w:rsid w:val="00A5270E"/>
    <w:rsid w:val="00A63C6C"/>
    <w:rsid w:val="00A72E98"/>
    <w:rsid w:val="00A76620"/>
    <w:rsid w:val="00A8524C"/>
    <w:rsid w:val="00A90199"/>
    <w:rsid w:val="00A93965"/>
    <w:rsid w:val="00AB12D7"/>
    <w:rsid w:val="00AC0A46"/>
    <w:rsid w:val="00AC74DF"/>
    <w:rsid w:val="00AD3D83"/>
    <w:rsid w:val="00AD6290"/>
    <w:rsid w:val="00AF56EF"/>
    <w:rsid w:val="00B12520"/>
    <w:rsid w:val="00B1577A"/>
    <w:rsid w:val="00B27627"/>
    <w:rsid w:val="00B33BEB"/>
    <w:rsid w:val="00B43724"/>
    <w:rsid w:val="00B44468"/>
    <w:rsid w:val="00B91B44"/>
    <w:rsid w:val="00B921BE"/>
    <w:rsid w:val="00B96115"/>
    <w:rsid w:val="00BA5DD2"/>
    <w:rsid w:val="00BA74F0"/>
    <w:rsid w:val="00BB570B"/>
    <w:rsid w:val="00BB65E8"/>
    <w:rsid w:val="00BD115C"/>
    <w:rsid w:val="00BD32EC"/>
    <w:rsid w:val="00BD356E"/>
    <w:rsid w:val="00BD59B7"/>
    <w:rsid w:val="00BE1AA3"/>
    <w:rsid w:val="00BE6BB9"/>
    <w:rsid w:val="00BF1294"/>
    <w:rsid w:val="00BF1E0B"/>
    <w:rsid w:val="00BF3A5E"/>
    <w:rsid w:val="00BF6E48"/>
    <w:rsid w:val="00C24C92"/>
    <w:rsid w:val="00C32075"/>
    <w:rsid w:val="00C3209D"/>
    <w:rsid w:val="00C33414"/>
    <w:rsid w:val="00C35FFD"/>
    <w:rsid w:val="00C435B1"/>
    <w:rsid w:val="00C53B62"/>
    <w:rsid w:val="00C62D26"/>
    <w:rsid w:val="00C7003F"/>
    <w:rsid w:val="00C71065"/>
    <w:rsid w:val="00C7108F"/>
    <w:rsid w:val="00C76624"/>
    <w:rsid w:val="00C854B2"/>
    <w:rsid w:val="00C877F2"/>
    <w:rsid w:val="00CA7698"/>
    <w:rsid w:val="00CB49D2"/>
    <w:rsid w:val="00CB7E93"/>
    <w:rsid w:val="00CD22BF"/>
    <w:rsid w:val="00CE465A"/>
    <w:rsid w:val="00CE6882"/>
    <w:rsid w:val="00CF0E4C"/>
    <w:rsid w:val="00CF46C9"/>
    <w:rsid w:val="00CF6818"/>
    <w:rsid w:val="00D04B11"/>
    <w:rsid w:val="00D050D1"/>
    <w:rsid w:val="00D14CE6"/>
    <w:rsid w:val="00D1597A"/>
    <w:rsid w:val="00D243C8"/>
    <w:rsid w:val="00D3160F"/>
    <w:rsid w:val="00D31EC9"/>
    <w:rsid w:val="00D32440"/>
    <w:rsid w:val="00D4483C"/>
    <w:rsid w:val="00D473BF"/>
    <w:rsid w:val="00D54A7A"/>
    <w:rsid w:val="00D5611E"/>
    <w:rsid w:val="00D73F46"/>
    <w:rsid w:val="00D80AD9"/>
    <w:rsid w:val="00D81B7A"/>
    <w:rsid w:val="00D936D7"/>
    <w:rsid w:val="00D948CF"/>
    <w:rsid w:val="00DA7A69"/>
    <w:rsid w:val="00DB62A8"/>
    <w:rsid w:val="00DC667A"/>
    <w:rsid w:val="00DE4146"/>
    <w:rsid w:val="00DF18D4"/>
    <w:rsid w:val="00E00960"/>
    <w:rsid w:val="00E01AF1"/>
    <w:rsid w:val="00E04C2D"/>
    <w:rsid w:val="00E1615D"/>
    <w:rsid w:val="00E17856"/>
    <w:rsid w:val="00E26896"/>
    <w:rsid w:val="00E56293"/>
    <w:rsid w:val="00E62D44"/>
    <w:rsid w:val="00E73853"/>
    <w:rsid w:val="00E8389A"/>
    <w:rsid w:val="00E84B3C"/>
    <w:rsid w:val="00E858E2"/>
    <w:rsid w:val="00E9589E"/>
    <w:rsid w:val="00EA186F"/>
    <w:rsid w:val="00EA7928"/>
    <w:rsid w:val="00EB00FA"/>
    <w:rsid w:val="00EB3C36"/>
    <w:rsid w:val="00EB4C31"/>
    <w:rsid w:val="00EC38AA"/>
    <w:rsid w:val="00EC57D1"/>
    <w:rsid w:val="00EC6045"/>
    <w:rsid w:val="00EC6F11"/>
    <w:rsid w:val="00EC7C26"/>
    <w:rsid w:val="00ED07A7"/>
    <w:rsid w:val="00ED2CDB"/>
    <w:rsid w:val="00EE5784"/>
    <w:rsid w:val="00EE5DC6"/>
    <w:rsid w:val="00F123CF"/>
    <w:rsid w:val="00F14940"/>
    <w:rsid w:val="00F1670F"/>
    <w:rsid w:val="00F208D3"/>
    <w:rsid w:val="00F224FA"/>
    <w:rsid w:val="00F241F7"/>
    <w:rsid w:val="00F245B8"/>
    <w:rsid w:val="00F247BF"/>
    <w:rsid w:val="00F33800"/>
    <w:rsid w:val="00F376FC"/>
    <w:rsid w:val="00F45774"/>
    <w:rsid w:val="00F52FEA"/>
    <w:rsid w:val="00F6345A"/>
    <w:rsid w:val="00F63649"/>
    <w:rsid w:val="00F72546"/>
    <w:rsid w:val="00F802DC"/>
    <w:rsid w:val="00F85E80"/>
    <w:rsid w:val="00FA2974"/>
    <w:rsid w:val="00FB0297"/>
    <w:rsid w:val="00FD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40050C"/>
  <w15:chartTrackingRefBased/>
  <w15:docId w15:val="{CDB7504D-D470-4E2D-AC3F-D5DBDBD9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2C7"/>
    <w:pPr>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4462C7"/>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462C7"/>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4462C7"/>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4462C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62C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62C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62C7"/>
    <w:pPr>
      <w:spacing w:before="240" w:after="60"/>
      <w:outlineLvl w:val="6"/>
    </w:pPr>
  </w:style>
  <w:style w:type="paragraph" w:styleId="Heading8">
    <w:name w:val="heading 8"/>
    <w:basedOn w:val="Normal"/>
    <w:next w:val="Normal"/>
    <w:link w:val="Heading8Char"/>
    <w:uiPriority w:val="9"/>
    <w:semiHidden/>
    <w:unhideWhenUsed/>
    <w:qFormat/>
    <w:rsid w:val="004462C7"/>
    <w:pPr>
      <w:spacing w:before="240" w:after="60"/>
      <w:outlineLvl w:val="7"/>
    </w:pPr>
    <w:rPr>
      <w:i/>
      <w:iCs/>
    </w:rPr>
  </w:style>
  <w:style w:type="paragraph" w:styleId="Heading9">
    <w:name w:val="heading 9"/>
    <w:basedOn w:val="Normal"/>
    <w:next w:val="Normal"/>
    <w:link w:val="Heading9Char"/>
    <w:uiPriority w:val="9"/>
    <w:semiHidden/>
    <w:unhideWhenUsed/>
    <w:qFormat/>
    <w:rsid w:val="004462C7"/>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62C7"/>
    <w:rPr>
      <w:rFonts w:ascii="Arial" w:eastAsia="Times New Roman" w:hAnsi="Arial" w:cs="Arial"/>
      <w:b/>
      <w:bCs/>
      <w:kern w:val="32"/>
      <w:sz w:val="32"/>
      <w:szCs w:val="32"/>
    </w:rPr>
  </w:style>
  <w:style w:type="character" w:customStyle="1" w:styleId="Heading2Char">
    <w:name w:val="Heading 2 Char"/>
    <w:link w:val="Heading2"/>
    <w:uiPriority w:val="9"/>
    <w:semiHidden/>
    <w:rsid w:val="004462C7"/>
    <w:rPr>
      <w:rFonts w:ascii="Arial" w:eastAsia="Times New Roman" w:hAnsi="Arial" w:cs="Arial"/>
      <w:b/>
      <w:bCs/>
      <w:i/>
      <w:iCs/>
      <w:sz w:val="28"/>
      <w:szCs w:val="28"/>
    </w:rPr>
  </w:style>
  <w:style w:type="character" w:customStyle="1" w:styleId="Heading3Char">
    <w:name w:val="Heading 3 Char"/>
    <w:link w:val="Heading3"/>
    <w:uiPriority w:val="9"/>
    <w:semiHidden/>
    <w:rsid w:val="004462C7"/>
    <w:rPr>
      <w:rFonts w:ascii="Arial" w:eastAsia="Times New Roman" w:hAnsi="Arial" w:cs="Arial"/>
      <w:b/>
      <w:bCs/>
      <w:sz w:val="26"/>
      <w:szCs w:val="26"/>
    </w:rPr>
  </w:style>
  <w:style w:type="character" w:customStyle="1" w:styleId="Heading4Char">
    <w:name w:val="Heading 4 Char"/>
    <w:link w:val="Heading4"/>
    <w:uiPriority w:val="9"/>
    <w:semiHidden/>
    <w:rsid w:val="004462C7"/>
    <w:rPr>
      <w:b/>
      <w:bCs/>
      <w:sz w:val="28"/>
      <w:szCs w:val="28"/>
    </w:rPr>
  </w:style>
  <w:style w:type="character" w:customStyle="1" w:styleId="Heading5Char">
    <w:name w:val="Heading 5 Char"/>
    <w:link w:val="Heading5"/>
    <w:uiPriority w:val="9"/>
    <w:semiHidden/>
    <w:rsid w:val="004462C7"/>
    <w:rPr>
      <w:b/>
      <w:bCs/>
      <w:i/>
      <w:iCs/>
      <w:sz w:val="26"/>
      <w:szCs w:val="26"/>
    </w:rPr>
  </w:style>
  <w:style w:type="character" w:customStyle="1" w:styleId="Heading6Char">
    <w:name w:val="Heading 6 Char"/>
    <w:link w:val="Heading6"/>
    <w:uiPriority w:val="9"/>
    <w:semiHidden/>
    <w:rsid w:val="004462C7"/>
    <w:rPr>
      <w:b/>
      <w:bCs/>
    </w:rPr>
  </w:style>
  <w:style w:type="character" w:customStyle="1" w:styleId="Heading7Char">
    <w:name w:val="Heading 7 Char"/>
    <w:link w:val="Heading7"/>
    <w:uiPriority w:val="9"/>
    <w:semiHidden/>
    <w:rsid w:val="004462C7"/>
    <w:rPr>
      <w:sz w:val="24"/>
      <w:szCs w:val="24"/>
    </w:rPr>
  </w:style>
  <w:style w:type="character" w:customStyle="1" w:styleId="Heading8Char">
    <w:name w:val="Heading 8 Char"/>
    <w:link w:val="Heading8"/>
    <w:uiPriority w:val="9"/>
    <w:semiHidden/>
    <w:rsid w:val="004462C7"/>
    <w:rPr>
      <w:i/>
      <w:iCs/>
      <w:sz w:val="24"/>
      <w:szCs w:val="24"/>
    </w:rPr>
  </w:style>
  <w:style w:type="character" w:customStyle="1" w:styleId="Heading9Char">
    <w:name w:val="Heading 9 Char"/>
    <w:link w:val="Heading9"/>
    <w:uiPriority w:val="9"/>
    <w:semiHidden/>
    <w:rsid w:val="004462C7"/>
    <w:rPr>
      <w:rFonts w:ascii="Cambria" w:eastAsia="Times New Roman" w:hAnsi="Cambria"/>
    </w:rPr>
  </w:style>
  <w:style w:type="paragraph" w:styleId="Title">
    <w:name w:val="Title"/>
    <w:basedOn w:val="Normal"/>
    <w:next w:val="Normal"/>
    <w:link w:val="TitleChar"/>
    <w:uiPriority w:val="10"/>
    <w:qFormat/>
    <w:rsid w:val="004462C7"/>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uiPriority w:val="10"/>
    <w:rsid w:val="004462C7"/>
    <w:rPr>
      <w:rFonts w:ascii="Arial" w:eastAsia="Times New Roman" w:hAnsi="Arial" w:cs="Arial"/>
      <w:b/>
      <w:bCs/>
      <w:kern w:val="28"/>
      <w:sz w:val="32"/>
      <w:szCs w:val="32"/>
    </w:rPr>
  </w:style>
  <w:style w:type="paragraph" w:styleId="Subtitle">
    <w:name w:val="Subtitle"/>
    <w:basedOn w:val="Normal"/>
    <w:next w:val="Normal"/>
    <w:link w:val="SubtitleChar"/>
    <w:uiPriority w:val="11"/>
    <w:qFormat/>
    <w:rsid w:val="004462C7"/>
    <w:pPr>
      <w:spacing w:after="60"/>
      <w:jc w:val="center"/>
      <w:outlineLvl w:val="1"/>
    </w:pPr>
    <w:rPr>
      <w:rFonts w:ascii="Arial" w:eastAsia="Times New Roman" w:hAnsi="Arial" w:cs="Arial"/>
    </w:rPr>
  </w:style>
  <w:style w:type="character" w:customStyle="1" w:styleId="SubtitleChar">
    <w:name w:val="Subtitle Char"/>
    <w:link w:val="Subtitle"/>
    <w:uiPriority w:val="11"/>
    <w:rsid w:val="004462C7"/>
    <w:rPr>
      <w:rFonts w:ascii="Arial" w:eastAsia="Times New Roman" w:hAnsi="Arial" w:cs="Arial"/>
      <w:sz w:val="24"/>
      <w:szCs w:val="24"/>
    </w:rPr>
  </w:style>
  <w:style w:type="character" w:styleId="Strong">
    <w:name w:val="Strong"/>
    <w:uiPriority w:val="22"/>
    <w:qFormat/>
    <w:rsid w:val="004462C7"/>
    <w:rPr>
      <w:b/>
      <w:bCs/>
    </w:rPr>
  </w:style>
  <w:style w:type="character" w:styleId="Emphasis">
    <w:name w:val="Emphasis"/>
    <w:uiPriority w:val="20"/>
    <w:qFormat/>
    <w:rsid w:val="004462C7"/>
    <w:rPr>
      <w:rFonts w:ascii="Calibri" w:hAnsi="Calibri"/>
      <w:b/>
      <w:i/>
      <w:iCs/>
    </w:rPr>
  </w:style>
  <w:style w:type="paragraph" w:styleId="NoSpacing">
    <w:name w:val="No Spacing"/>
    <w:basedOn w:val="Normal"/>
    <w:uiPriority w:val="1"/>
    <w:qFormat/>
    <w:rsid w:val="004462C7"/>
    <w:rPr>
      <w:szCs w:val="32"/>
    </w:rPr>
  </w:style>
  <w:style w:type="paragraph" w:styleId="ListParagraph">
    <w:name w:val="List Paragraph"/>
    <w:basedOn w:val="Normal"/>
    <w:uiPriority w:val="34"/>
    <w:qFormat/>
    <w:rsid w:val="004462C7"/>
    <w:pPr>
      <w:ind w:left="720"/>
      <w:contextualSpacing/>
    </w:pPr>
  </w:style>
  <w:style w:type="paragraph" w:styleId="Quote">
    <w:name w:val="Quote"/>
    <w:basedOn w:val="Normal"/>
    <w:next w:val="Normal"/>
    <w:link w:val="QuoteChar"/>
    <w:uiPriority w:val="29"/>
    <w:qFormat/>
    <w:rsid w:val="004462C7"/>
    <w:rPr>
      <w:i/>
    </w:rPr>
  </w:style>
  <w:style w:type="character" w:customStyle="1" w:styleId="QuoteChar">
    <w:name w:val="Quote Char"/>
    <w:link w:val="Quote"/>
    <w:uiPriority w:val="29"/>
    <w:rsid w:val="004462C7"/>
    <w:rPr>
      <w:i/>
      <w:sz w:val="24"/>
      <w:szCs w:val="24"/>
    </w:rPr>
  </w:style>
  <w:style w:type="paragraph" w:styleId="IntenseQuote">
    <w:name w:val="Intense Quote"/>
    <w:basedOn w:val="Normal"/>
    <w:next w:val="Normal"/>
    <w:link w:val="IntenseQuoteChar"/>
    <w:uiPriority w:val="30"/>
    <w:qFormat/>
    <w:rsid w:val="004462C7"/>
    <w:pPr>
      <w:ind w:left="720" w:right="720"/>
    </w:pPr>
    <w:rPr>
      <w:b/>
      <w:i/>
      <w:szCs w:val="22"/>
    </w:rPr>
  </w:style>
  <w:style w:type="character" w:customStyle="1" w:styleId="IntenseQuoteChar">
    <w:name w:val="Intense Quote Char"/>
    <w:link w:val="IntenseQuote"/>
    <w:uiPriority w:val="30"/>
    <w:rsid w:val="004462C7"/>
    <w:rPr>
      <w:b/>
      <w:i/>
      <w:sz w:val="24"/>
    </w:rPr>
  </w:style>
  <w:style w:type="character" w:styleId="SubtleEmphasis">
    <w:name w:val="Subtle Emphasis"/>
    <w:uiPriority w:val="19"/>
    <w:qFormat/>
    <w:rsid w:val="004462C7"/>
    <w:rPr>
      <w:i/>
      <w:color w:val="5A5A5A"/>
    </w:rPr>
  </w:style>
  <w:style w:type="character" w:styleId="IntenseEmphasis">
    <w:name w:val="Intense Emphasis"/>
    <w:uiPriority w:val="21"/>
    <w:qFormat/>
    <w:rsid w:val="004462C7"/>
    <w:rPr>
      <w:b/>
      <w:i/>
      <w:sz w:val="24"/>
      <w:szCs w:val="24"/>
      <w:u w:val="single"/>
    </w:rPr>
  </w:style>
  <w:style w:type="character" w:styleId="SubtleReference">
    <w:name w:val="Subtle Reference"/>
    <w:uiPriority w:val="31"/>
    <w:qFormat/>
    <w:rsid w:val="004462C7"/>
    <w:rPr>
      <w:sz w:val="24"/>
      <w:szCs w:val="24"/>
      <w:u w:val="single"/>
    </w:rPr>
  </w:style>
  <w:style w:type="character" w:styleId="IntenseReference">
    <w:name w:val="Intense Reference"/>
    <w:uiPriority w:val="32"/>
    <w:qFormat/>
    <w:rsid w:val="004462C7"/>
    <w:rPr>
      <w:b/>
      <w:sz w:val="24"/>
      <w:u w:val="single"/>
    </w:rPr>
  </w:style>
  <w:style w:type="character" w:styleId="BookTitle">
    <w:name w:val="Book Title"/>
    <w:uiPriority w:val="33"/>
    <w:qFormat/>
    <w:rsid w:val="004462C7"/>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462C7"/>
    <w:pPr>
      <w:outlineLvl w:val="9"/>
    </w:pPr>
  </w:style>
  <w:style w:type="character" w:styleId="Hyperlink">
    <w:name w:val="Hyperlink"/>
    <w:uiPriority w:val="99"/>
    <w:unhideWhenUsed/>
    <w:rsid w:val="00B44468"/>
    <w:rPr>
      <w:color w:val="0000FF"/>
      <w:u w:val="single"/>
    </w:rPr>
  </w:style>
  <w:style w:type="paragraph" w:styleId="Header">
    <w:name w:val="header"/>
    <w:basedOn w:val="Normal"/>
    <w:link w:val="HeaderChar"/>
    <w:uiPriority w:val="99"/>
    <w:unhideWhenUsed/>
    <w:rsid w:val="008C3AF8"/>
    <w:pPr>
      <w:tabs>
        <w:tab w:val="center" w:pos="4513"/>
        <w:tab w:val="right" w:pos="9026"/>
      </w:tabs>
    </w:pPr>
  </w:style>
  <w:style w:type="character" w:customStyle="1" w:styleId="HeaderChar">
    <w:name w:val="Header Char"/>
    <w:link w:val="Header"/>
    <w:uiPriority w:val="99"/>
    <w:rsid w:val="008C3AF8"/>
    <w:rPr>
      <w:rFonts w:ascii="Times New Roman" w:hAnsi="Times New Roman"/>
      <w:sz w:val="24"/>
      <w:szCs w:val="24"/>
      <w:lang w:eastAsia="en-US"/>
    </w:rPr>
  </w:style>
  <w:style w:type="paragraph" w:styleId="Footer">
    <w:name w:val="footer"/>
    <w:basedOn w:val="Normal"/>
    <w:link w:val="FooterChar"/>
    <w:uiPriority w:val="99"/>
    <w:unhideWhenUsed/>
    <w:rsid w:val="008C3AF8"/>
    <w:pPr>
      <w:tabs>
        <w:tab w:val="center" w:pos="4513"/>
        <w:tab w:val="right" w:pos="9026"/>
      </w:tabs>
    </w:pPr>
  </w:style>
  <w:style w:type="character" w:customStyle="1" w:styleId="FooterChar">
    <w:name w:val="Footer Char"/>
    <w:link w:val="Footer"/>
    <w:uiPriority w:val="99"/>
    <w:rsid w:val="008C3AF8"/>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7D76F5"/>
    <w:rPr>
      <w:rFonts w:ascii="Tahoma" w:hAnsi="Tahoma" w:cs="Tahoma"/>
      <w:sz w:val="16"/>
      <w:szCs w:val="16"/>
    </w:rPr>
  </w:style>
  <w:style w:type="character" w:customStyle="1" w:styleId="BalloonTextChar">
    <w:name w:val="Balloon Text Char"/>
    <w:link w:val="BalloonText"/>
    <w:uiPriority w:val="99"/>
    <w:semiHidden/>
    <w:rsid w:val="007D76F5"/>
    <w:rPr>
      <w:rFonts w:ascii="Tahoma" w:hAnsi="Tahoma" w:cs="Tahoma"/>
      <w:sz w:val="16"/>
      <w:szCs w:val="16"/>
      <w:lang w:eastAsia="en-US"/>
    </w:rPr>
  </w:style>
  <w:style w:type="character" w:styleId="CommentReference">
    <w:name w:val="annotation reference"/>
    <w:uiPriority w:val="99"/>
    <w:semiHidden/>
    <w:unhideWhenUsed/>
    <w:rsid w:val="00143997"/>
    <w:rPr>
      <w:sz w:val="16"/>
      <w:szCs w:val="16"/>
    </w:rPr>
  </w:style>
  <w:style w:type="paragraph" w:styleId="CommentText">
    <w:name w:val="annotation text"/>
    <w:basedOn w:val="Normal"/>
    <w:link w:val="CommentTextChar"/>
    <w:uiPriority w:val="99"/>
    <w:semiHidden/>
    <w:unhideWhenUsed/>
    <w:rsid w:val="00143997"/>
    <w:rPr>
      <w:sz w:val="20"/>
      <w:szCs w:val="20"/>
    </w:rPr>
  </w:style>
  <w:style w:type="character" w:customStyle="1" w:styleId="CommentTextChar">
    <w:name w:val="Comment Text Char"/>
    <w:link w:val="CommentText"/>
    <w:uiPriority w:val="99"/>
    <w:semiHidden/>
    <w:rsid w:val="00143997"/>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43997"/>
    <w:rPr>
      <w:b/>
      <w:bCs/>
    </w:rPr>
  </w:style>
  <w:style w:type="character" w:customStyle="1" w:styleId="CommentSubjectChar">
    <w:name w:val="Comment Subject Char"/>
    <w:link w:val="CommentSubject"/>
    <w:uiPriority w:val="99"/>
    <w:semiHidden/>
    <w:rsid w:val="00143997"/>
    <w:rPr>
      <w:rFonts w:ascii="Times New Roman" w:hAnsi="Times New Roman"/>
      <w:b/>
      <w:bCs/>
      <w:lang w:eastAsia="en-US"/>
    </w:rPr>
  </w:style>
  <w:style w:type="paragraph" w:customStyle="1" w:styleId="xepsimple">
    <w:name w:val="xep_simple"/>
    <w:basedOn w:val="Normal"/>
    <w:rsid w:val="0059504A"/>
    <w:pPr>
      <w:spacing w:before="100" w:beforeAutospacing="1" w:after="100" w:afterAutospacing="1"/>
      <w:jc w:val="left"/>
    </w:pPr>
    <w:rPr>
      <w:rFonts w:eastAsia="Times New Roman"/>
      <w:lang w:eastAsia="en-GB"/>
    </w:rPr>
  </w:style>
  <w:style w:type="paragraph" w:customStyle="1" w:styleId="T2">
    <w:name w:val="T2"/>
    <w:basedOn w:val="Normal"/>
    <w:qFormat/>
    <w:rsid w:val="00D54A7A"/>
    <w:pPr>
      <w:spacing w:before="120" w:after="120"/>
      <w:jc w:val="left"/>
    </w:pPr>
    <w:rPr>
      <w:rFonts w:ascii="Arial" w:eastAsia="MS Mincho" w:hAnsi="Arial"/>
      <w:color w:val="7F7F7F" w:themeColor="text1" w:themeTint="80"/>
      <w:sz w:val="20"/>
      <w:u w:val="single"/>
    </w:rPr>
  </w:style>
  <w:style w:type="paragraph" w:styleId="BodyText">
    <w:name w:val="Body Text"/>
    <w:basedOn w:val="Normal"/>
    <w:link w:val="BodyTextChar"/>
    <w:uiPriority w:val="1"/>
    <w:qFormat/>
    <w:rsid w:val="00EE5784"/>
    <w:pPr>
      <w:widowControl w:val="0"/>
      <w:autoSpaceDE w:val="0"/>
      <w:autoSpaceDN w:val="0"/>
      <w:jc w:val="left"/>
    </w:pPr>
    <w:rPr>
      <w:rFonts w:eastAsia="Times New Roman"/>
      <w:lang w:eastAsia="en-GB" w:bidi="en-GB"/>
    </w:rPr>
  </w:style>
  <w:style w:type="character" w:customStyle="1" w:styleId="BodyTextChar">
    <w:name w:val="Body Text Char"/>
    <w:basedOn w:val="DefaultParagraphFont"/>
    <w:link w:val="BodyText"/>
    <w:uiPriority w:val="1"/>
    <w:rsid w:val="00EE5784"/>
    <w:rPr>
      <w:rFonts w:ascii="Times New Roman" w:eastAsia="Times New Roman" w:hAnsi="Times New Roman"/>
      <w:sz w:val="24"/>
      <w:szCs w:val="24"/>
      <w:lang w:bidi="en-GB"/>
    </w:rPr>
  </w:style>
  <w:style w:type="paragraph" w:customStyle="1" w:styleId="TableParagraph">
    <w:name w:val="Table Paragraph"/>
    <w:basedOn w:val="Normal"/>
    <w:uiPriority w:val="1"/>
    <w:qFormat/>
    <w:rsid w:val="00EE5784"/>
    <w:pPr>
      <w:widowControl w:val="0"/>
      <w:autoSpaceDE w:val="0"/>
      <w:autoSpaceDN w:val="0"/>
      <w:jc w:val="left"/>
    </w:pPr>
    <w:rPr>
      <w:rFonts w:eastAsia="Times New Roman"/>
      <w:sz w:val="22"/>
      <w:szCs w:val="22"/>
      <w:lang w:eastAsia="en-GB" w:bidi="en-GB"/>
    </w:rPr>
  </w:style>
  <w:style w:type="table" w:styleId="TableGrid">
    <w:name w:val="Table Grid"/>
    <w:basedOn w:val="TableNormal"/>
    <w:uiPriority w:val="59"/>
    <w:rsid w:val="00E7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91254"/>
    <w:rPr>
      <w:vertAlign w:val="superscript"/>
    </w:rPr>
  </w:style>
  <w:style w:type="paragraph" w:styleId="FootnoteText">
    <w:name w:val="footnote text"/>
    <w:basedOn w:val="Normal"/>
    <w:link w:val="FootnoteTextChar"/>
    <w:uiPriority w:val="99"/>
    <w:semiHidden/>
    <w:unhideWhenUsed/>
    <w:rsid w:val="00591254"/>
    <w:rPr>
      <w:sz w:val="20"/>
      <w:szCs w:val="20"/>
    </w:rPr>
  </w:style>
  <w:style w:type="character" w:customStyle="1" w:styleId="FootnoteTextChar">
    <w:name w:val="Footnote Text Char"/>
    <w:basedOn w:val="DefaultParagraphFont"/>
    <w:link w:val="FootnoteText"/>
    <w:uiPriority w:val="99"/>
    <w:semiHidden/>
    <w:rsid w:val="00591254"/>
    <w:rPr>
      <w:rFonts w:ascii="Times New Roman" w:hAnsi="Times New Roman"/>
      <w:lang w:eastAsia="en-US"/>
    </w:rPr>
  </w:style>
  <w:style w:type="paragraph" w:customStyle="1" w:styleId="BULLETEP">
    <w:name w:val="BULLET_EP"/>
    <w:basedOn w:val="ListParagraph"/>
    <w:qFormat/>
    <w:rsid w:val="004D2CE9"/>
    <w:pPr>
      <w:widowControl w:val="0"/>
      <w:numPr>
        <w:numId w:val="30"/>
      </w:numPr>
      <w:autoSpaceDE w:val="0"/>
      <w:autoSpaceDN w:val="0"/>
      <w:adjustRightInd w:val="0"/>
      <w:ind w:right="142"/>
      <w:jc w:val="left"/>
    </w:pPr>
    <w:rPr>
      <w:rFonts w:ascii="Arial" w:eastAsia="MS Mincho" w:hAnsi="Arial" w:cs="Arial"/>
      <w:sz w:val="20"/>
      <w:szCs w:val="20"/>
    </w:rPr>
  </w:style>
  <w:style w:type="paragraph" w:customStyle="1" w:styleId="BULLETEPLVL2">
    <w:name w:val="BULLET_EP_LVL 2"/>
    <w:autoRedefine/>
    <w:qFormat/>
    <w:rsid w:val="0021502D"/>
    <w:pPr>
      <w:widowControl w:val="0"/>
      <w:autoSpaceDE w:val="0"/>
      <w:autoSpaceDN w:val="0"/>
      <w:adjustRightInd w:val="0"/>
      <w:ind w:right="142"/>
      <w:contextualSpacing/>
    </w:pPr>
    <w:rPr>
      <w:rFonts w:ascii="Arial" w:eastAsia="MS Mincho" w:hAnsi="Arial" w:cs="Arial"/>
      <w:lang w:eastAsia="en-US"/>
    </w:rPr>
  </w:style>
  <w:style w:type="paragraph" w:customStyle="1" w:styleId="T1">
    <w:name w:val="T1"/>
    <w:basedOn w:val="Normal"/>
    <w:qFormat/>
    <w:rsid w:val="004D2CE9"/>
    <w:pPr>
      <w:spacing w:before="40"/>
      <w:jc w:val="left"/>
    </w:pPr>
    <w:rPr>
      <w:rFonts w:ascii="Arial" w:eastAsia="MS Mincho" w:hAnsi="Arial"/>
      <w:b/>
      <w:sz w:val="22"/>
    </w:rPr>
  </w:style>
  <w:style w:type="character" w:styleId="FollowedHyperlink">
    <w:name w:val="FollowedHyperlink"/>
    <w:basedOn w:val="DefaultParagraphFont"/>
    <w:uiPriority w:val="99"/>
    <w:semiHidden/>
    <w:unhideWhenUsed/>
    <w:rsid w:val="00AF56EF"/>
    <w:rPr>
      <w:color w:val="954F72" w:themeColor="followedHyperlink"/>
      <w:u w:val="single"/>
    </w:rPr>
  </w:style>
  <w:style w:type="character" w:styleId="PlaceholderText">
    <w:name w:val="Placeholder Text"/>
    <w:basedOn w:val="DefaultParagraphFont"/>
    <w:uiPriority w:val="99"/>
    <w:semiHidden/>
    <w:rsid w:val="006352D1"/>
    <w:rPr>
      <w:color w:val="808080"/>
    </w:rPr>
  </w:style>
  <w:style w:type="paragraph" w:styleId="Revision">
    <w:name w:val="Revision"/>
    <w:hidden/>
    <w:uiPriority w:val="99"/>
    <w:semiHidden/>
    <w:rsid w:val="00963FC9"/>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057">
      <w:bodyDiv w:val="1"/>
      <w:marLeft w:val="0"/>
      <w:marRight w:val="0"/>
      <w:marTop w:val="0"/>
      <w:marBottom w:val="0"/>
      <w:divBdr>
        <w:top w:val="none" w:sz="0" w:space="0" w:color="auto"/>
        <w:left w:val="none" w:sz="0" w:space="0" w:color="auto"/>
        <w:bottom w:val="none" w:sz="0" w:space="0" w:color="auto"/>
        <w:right w:val="none" w:sz="0" w:space="0" w:color="auto"/>
      </w:divBdr>
    </w:div>
    <w:div w:id="405763363">
      <w:bodyDiv w:val="1"/>
      <w:marLeft w:val="0"/>
      <w:marRight w:val="0"/>
      <w:marTop w:val="0"/>
      <w:marBottom w:val="0"/>
      <w:divBdr>
        <w:top w:val="none" w:sz="0" w:space="0" w:color="auto"/>
        <w:left w:val="none" w:sz="0" w:space="0" w:color="auto"/>
        <w:bottom w:val="none" w:sz="0" w:space="0" w:color="auto"/>
        <w:right w:val="none" w:sz="0" w:space="0" w:color="auto"/>
      </w:divBdr>
    </w:div>
    <w:div w:id="466507870">
      <w:bodyDiv w:val="1"/>
      <w:marLeft w:val="0"/>
      <w:marRight w:val="0"/>
      <w:marTop w:val="0"/>
      <w:marBottom w:val="0"/>
      <w:divBdr>
        <w:top w:val="none" w:sz="0" w:space="0" w:color="auto"/>
        <w:left w:val="none" w:sz="0" w:space="0" w:color="auto"/>
        <w:bottom w:val="none" w:sz="0" w:space="0" w:color="auto"/>
        <w:right w:val="none" w:sz="0" w:space="0" w:color="auto"/>
      </w:divBdr>
    </w:div>
    <w:div w:id="573005349">
      <w:bodyDiv w:val="1"/>
      <w:marLeft w:val="0"/>
      <w:marRight w:val="0"/>
      <w:marTop w:val="0"/>
      <w:marBottom w:val="0"/>
      <w:divBdr>
        <w:top w:val="none" w:sz="0" w:space="0" w:color="auto"/>
        <w:left w:val="none" w:sz="0" w:space="0" w:color="auto"/>
        <w:bottom w:val="none" w:sz="0" w:space="0" w:color="auto"/>
        <w:right w:val="none" w:sz="0" w:space="0" w:color="auto"/>
      </w:divBdr>
    </w:div>
    <w:div w:id="1652631688">
      <w:bodyDiv w:val="1"/>
      <w:marLeft w:val="0"/>
      <w:marRight w:val="0"/>
      <w:marTop w:val="0"/>
      <w:marBottom w:val="0"/>
      <w:divBdr>
        <w:top w:val="none" w:sz="0" w:space="0" w:color="auto"/>
        <w:left w:val="none" w:sz="0" w:space="0" w:color="auto"/>
        <w:bottom w:val="none" w:sz="0" w:space="0" w:color="auto"/>
        <w:right w:val="none" w:sz="0" w:space="0" w:color="auto"/>
      </w:divBdr>
      <w:divsChild>
        <w:div w:id="1933708471">
          <w:marLeft w:val="0"/>
          <w:marRight w:val="0"/>
          <w:marTop w:val="0"/>
          <w:marBottom w:val="0"/>
          <w:divBdr>
            <w:top w:val="none" w:sz="0" w:space="0" w:color="auto"/>
            <w:left w:val="none" w:sz="0" w:space="0" w:color="auto"/>
            <w:bottom w:val="none" w:sz="0" w:space="0" w:color="auto"/>
            <w:right w:val="none" w:sz="0" w:space="0" w:color="auto"/>
          </w:divBdr>
          <w:divsChild>
            <w:div w:id="355087053">
              <w:marLeft w:val="0"/>
              <w:marRight w:val="0"/>
              <w:marTop w:val="0"/>
              <w:marBottom w:val="0"/>
              <w:divBdr>
                <w:top w:val="none" w:sz="0" w:space="0" w:color="auto"/>
                <w:left w:val="none" w:sz="0" w:space="0" w:color="auto"/>
                <w:bottom w:val="none" w:sz="0" w:space="0" w:color="auto"/>
                <w:right w:val="none" w:sz="0" w:space="0" w:color="auto"/>
              </w:divBdr>
              <w:divsChild>
                <w:div w:id="274555368">
                  <w:marLeft w:val="0"/>
                  <w:marRight w:val="0"/>
                  <w:marTop w:val="0"/>
                  <w:marBottom w:val="0"/>
                  <w:divBdr>
                    <w:top w:val="none" w:sz="0" w:space="0" w:color="auto"/>
                    <w:left w:val="none" w:sz="0" w:space="0" w:color="auto"/>
                    <w:bottom w:val="none" w:sz="0" w:space="0" w:color="auto"/>
                    <w:right w:val="none" w:sz="0" w:space="0" w:color="auto"/>
                  </w:divBdr>
                  <w:divsChild>
                    <w:div w:id="1264997869">
                      <w:marLeft w:val="0"/>
                      <w:marRight w:val="0"/>
                      <w:marTop w:val="0"/>
                      <w:marBottom w:val="0"/>
                      <w:divBdr>
                        <w:top w:val="none" w:sz="0" w:space="0" w:color="auto"/>
                        <w:left w:val="none" w:sz="0" w:space="0" w:color="auto"/>
                        <w:bottom w:val="none" w:sz="0" w:space="0" w:color="auto"/>
                        <w:right w:val="none" w:sz="0" w:space="0" w:color="auto"/>
                      </w:divBdr>
                      <w:divsChild>
                        <w:div w:id="620722073">
                          <w:marLeft w:val="0"/>
                          <w:marRight w:val="0"/>
                          <w:marTop w:val="0"/>
                          <w:marBottom w:val="0"/>
                          <w:divBdr>
                            <w:top w:val="none" w:sz="0" w:space="0" w:color="auto"/>
                            <w:left w:val="none" w:sz="0" w:space="0" w:color="auto"/>
                            <w:bottom w:val="none" w:sz="0" w:space="0" w:color="auto"/>
                            <w:right w:val="none" w:sz="0" w:space="0" w:color="auto"/>
                          </w:divBdr>
                          <w:divsChild>
                            <w:div w:id="1147549848">
                              <w:marLeft w:val="2070"/>
                              <w:marRight w:val="3960"/>
                              <w:marTop w:val="0"/>
                              <w:marBottom w:val="0"/>
                              <w:divBdr>
                                <w:top w:val="none" w:sz="0" w:space="0" w:color="auto"/>
                                <w:left w:val="none" w:sz="0" w:space="0" w:color="auto"/>
                                <w:bottom w:val="none" w:sz="0" w:space="0" w:color="auto"/>
                                <w:right w:val="none" w:sz="0" w:space="0" w:color="auto"/>
                              </w:divBdr>
                              <w:divsChild>
                                <w:div w:id="1078556772">
                                  <w:marLeft w:val="0"/>
                                  <w:marRight w:val="0"/>
                                  <w:marTop w:val="0"/>
                                  <w:marBottom w:val="0"/>
                                  <w:divBdr>
                                    <w:top w:val="none" w:sz="0" w:space="0" w:color="auto"/>
                                    <w:left w:val="none" w:sz="0" w:space="0" w:color="auto"/>
                                    <w:bottom w:val="none" w:sz="0" w:space="0" w:color="auto"/>
                                    <w:right w:val="none" w:sz="0" w:space="0" w:color="auto"/>
                                  </w:divBdr>
                                  <w:divsChild>
                                    <w:div w:id="711198509">
                                      <w:marLeft w:val="0"/>
                                      <w:marRight w:val="0"/>
                                      <w:marTop w:val="0"/>
                                      <w:marBottom w:val="0"/>
                                      <w:divBdr>
                                        <w:top w:val="none" w:sz="0" w:space="0" w:color="auto"/>
                                        <w:left w:val="none" w:sz="0" w:space="0" w:color="auto"/>
                                        <w:bottom w:val="none" w:sz="0" w:space="0" w:color="auto"/>
                                        <w:right w:val="none" w:sz="0" w:space="0" w:color="auto"/>
                                      </w:divBdr>
                                      <w:divsChild>
                                        <w:div w:id="1590195212">
                                          <w:marLeft w:val="0"/>
                                          <w:marRight w:val="0"/>
                                          <w:marTop w:val="0"/>
                                          <w:marBottom w:val="0"/>
                                          <w:divBdr>
                                            <w:top w:val="none" w:sz="0" w:space="0" w:color="auto"/>
                                            <w:left w:val="none" w:sz="0" w:space="0" w:color="auto"/>
                                            <w:bottom w:val="none" w:sz="0" w:space="0" w:color="auto"/>
                                            <w:right w:val="none" w:sz="0" w:space="0" w:color="auto"/>
                                          </w:divBdr>
                                          <w:divsChild>
                                            <w:div w:id="1249772200">
                                              <w:marLeft w:val="0"/>
                                              <w:marRight w:val="0"/>
                                              <w:marTop w:val="90"/>
                                              <w:marBottom w:val="0"/>
                                              <w:divBdr>
                                                <w:top w:val="none" w:sz="0" w:space="0" w:color="auto"/>
                                                <w:left w:val="none" w:sz="0" w:space="0" w:color="auto"/>
                                                <w:bottom w:val="none" w:sz="0" w:space="0" w:color="auto"/>
                                                <w:right w:val="none" w:sz="0" w:space="0" w:color="auto"/>
                                              </w:divBdr>
                                              <w:divsChild>
                                                <w:div w:id="374548021">
                                                  <w:marLeft w:val="0"/>
                                                  <w:marRight w:val="0"/>
                                                  <w:marTop w:val="0"/>
                                                  <w:marBottom w:val="0"/>
                                                  <w:divBdr>
                                                    <w:top w:val="none" w:sz="0" w:space="0" w:color="auto"/>
                                                    <w:left w:val="none" w:sz="0" w:space="0" w:color="auto"/>
                                                    <w:bottom w:val="none" w:sz="0" w:space="0" w:color="auto"/>
                                                    <w:right w:val="none" w:sz="0" w:space="0" w:color="auto"/>
                                                  </w:divBdr>
                                                  <w:divsChild>
                                                    <w:div w:id="2113819761">
                                                      <w:marLeft w:val="0"/>
                                                      <w:marRight w:val="0"/>
                                                      <w:marTop w:val="0"/>
                                                      <w:marBottom w:val="0"/>
                                                      <w:divBdr>
                                                        <w:top w:val="none" w:sz="0" w:space="0" w:color="auto"/>
                                                        <w:left w:val="none" w:sz="0" w:space="0" w:color="auto"/>
                                                        <w:bottom w:val="none" w:sz="0" w:space="0" w:color="auto"/>
                                                        <w:right w:val="none" w:sz="0" w:space="0" w:color="auto"/>
                                                      </w:divBdr>
                                                      <w:divsChild>
                                                        <w:div w:id="919408971">
                                                          <w:marLeft w:val="0"/>
                                                          <w:marRight w:val="0"/>
                                                          <w:marTop w:val="0"/>
                                                          <w:marBottom w:val="390"/>
                                                          <w:divBdr>
                                                            <w:top w:val="none" w:sz="0" w:space="0" w:color="auto"/>
                                                            <w:left w:val="none" w:sz="0" w:space="0" w:color="auto"/>
                                                            <w:bottom w:val="none" w:sz="0" w:space="0" w:color="auto"/>
                                                            <w:right w:val="none" w:sz="0" w:space="0" w:color="auto"/>
                                                          </w:divBdr>
                                                          <w:divsChild>
                                                            <w:div w:id="91825089">
                                                              <w:marLeft w:val="0"/>
                                                              <w:marRight w:val="0"/>
                                                              <w:marTop w:val="0"/>
                                                              <w:marBottom w:val="0"/>
                                                              <w:divBdr>
                                                                <w:top w:val="none" w:sz="0" w:space="0" w:color="auto"/>
                                                                <w:left w:val="none" w:sz="0" w:space="0" w:color="auto"/>
                                                                <w:bottom w:val="none" w:sz="0" w:space="0" w:color="auto"/>
                                                                <w:right w:val="none" w:sz="0" w:space="0" w:color="auto"/>
                                                              </w:divBdr>
                                                              <w:divsChild>
                                                                <w:div w:id="470447429">
                                                                  <w:marLeft w:val="0"/>
                                                                  <w:marRight w:val="0"/>
                                                                  <w:marTop w:val="0"/>
                                                                  <w:marBottom w:val="0"/>
                                                                  <w:divBdr>
                                                                    <w:top w:val="none" w:sz="0" w:space="0" w:color="auto"/>
                                                                    <w:left w:val="none" w:sz="0" w:space="0" w:color="auto"/>
                                                                    <w:bottom w:val="none" w:sz="0" w:space="0" w:color="auto"/>
                                                                    <w:right w:val="none" w:sz="0" w:space="0" w:color="auto"/>
                                                                  </w:divBdr>
                                                                  <w:divsChild>
                                                                    <w:div w:id="684745275">
                                                                      <w:marLeft w:val="0"/>
                                                                      <w:marRight w:val="0"/>
                                                                      <w:marTop w:val="0"/>
                                                                      <w:marBottom w:val="0"/>
                                                                      <w:divBdr>
                                                                        <w:top w:val="none" w:sz="0" w:space="0" w:color="auto"/>
                                                                        <w:left w:val="none" w:sz="0" w:space="0" w:color="auto"/>
                                                                        <w:bottom w:val="none" w:sz="0" w:space="0" w:color="auto"/>
                                                                        <w:right w:val="none" w:sz="0" w:space="0" w:color="auto"/>
                                                                      </w:divBdr>
                                                                      <w:divsChild>
                                                                        <w:div w:id="444037650">
                                                                          <w:marLeft w:val="0"/>
                                                                          <w:marRight w:val="0"/>
                                                                          <w:marTop w:val="0"/>
                                                                          <w:marBottom w:val="0"/>
                                                                          <w:divBdr>
                                                                            <w:top w:val="none" w:sz="0" w:space="0" w:color="auto"/>
                                                                            <w:left w:val="none" w:sz="0" w:space="0" w:color="auto"/>
                                                                            <w:bottom w:val="none" w:sz="0" w:space="0" w:color="auto"/>
                                                                            <w:right w:val="none" w:sz="0" w:space="0" w:color="auto"/>
                                                                          </w:divBdr>
                                                                          <w:divsChild>
                                                                            <w:div w:id="621956402">
                                                                              <w:marLeft w:val="0"/>
                                                                              <w:marRight w:val="0"/>
                                                                              <w:marTop w:val="0"/>
                                                                              <w:marBottom w:val="0"/>
                                                                              <w:divBdr>
                                                                                <w:top w:val="none" w:sz="0" w:space="0" w:color="auto"/>
                                                                                <w:left w:val="none" w:sz="0" w:space="0" w:color="auto"/>
                                                                                <w:bottom w:val="none" w:sz="0" w:space="0" w:color="auto"/>
                                                                                <w:right w:val="none" w:sz="0" w:space="0" w:color="auto"/>
                                                                              </w:divBdr>
                                                                              <w:divsChild>
                                                                                <w:div w:id="236284122">
                                                                                  <w:marLeft w:val="0"/>
                                                                                  <w:marRight w:val="0"/>
                                                                                  <w:marTop w:val="0"/>
                                                                                  <w:marBottom w:val="0"/>
                                                                                  <w:divBdr>
                                                                                    <w:top w:val="none" w:sz="0" w:space="0" w:color="auto"/>
                                                                                    <w:left w:val="none" w:sz="0" w:space="0" w:color="auto"/>
                                                                                    <w:bottom w:val="none" w:sz="0" w:space="0" w:color="auto"/>
                                                                                    <w:right w:val="none" w:sz="0" w:space="0" w:color="auto"/>
                                                                                  </w:divBdr>
                                                                                  <w:divsChild>
                                                                                    <w:div w:id="1839270553">
                                                                                      <w:marLeft w:val="0"/>
                                                                                      <w:marRight w:val="0"/>
                                                                                      <w:marTop w:val="0"/>
                                                                                      <w:marBottom w:val="0"/>
                                                                                      <w:divBdr>
                                                                                        <w:top w:val="none" w:sz="0" w:space="0" w:color="auto"/>
                                                                                        <w:left w:val="none" w:sz="0" w:space="0" w:color="auto"/>
                                                                                        <w:bottom w:val="none" w:sz="0" w:space="0" w:color="auto"/>
                                                                                        <w:right w:val="none" w:sz="0" w:space="0" w:color="auto"/>
                                                                                      </w:divBdr>
                                                                                      <w:divsChild>
                                                                                        <w:div w:id="1370300955">
                                                                                          <w:marLeft w:val="0"/>
                                                                                          <w:marRight w:val="0"/>
                                                                                          <w:marTop w:val="0"/>
                                                                                          <w:marBottom w:val="0"/>
                                                                                          <w:divBdr>
                                                                                            <w:top w:val="none" w:sz="0" w:space="0" w:color="auto"/>
                                                                                            <w:left w:val="none" w:sz="0" w:space="0" w:color="auto"/>
                                                                                            <w:bottom w:val="none" w:sz="0" w:space="0" w:color="auto"/>
                                                                                            <w:right w:val="none" w:sz="0" w:space="0" w:color="auto"/>
                                                                                          </w:divBdr>
                                                                                          <w:divsChild>
                                                                                            <w:div w:id="9385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239713">
      <w:bodyDiv w:val="1"/>
      <w:marLeft w:val="0"/>
      <w:marRight w:val="0"/>
      <w:marTop w:val="0"/>
      <w:marBottom w:val="0"/>
      <w:divBdr>
        <w:top w:val="none" w:sz="0" w:space="0" w:color="auto"/>
        <w:left w:val="none" w:sz="0" w:space="0" w:color="auto"/>
        <w:bottom w:val="none" w:sz="0" w:space="0" w:color="auto"/>
        <w:right w:val="none" w:sz="0" w:space="0" w:color="auto"/>
      </w:divBdr>
    </w:div>
    <w:div w:id="19271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sem-annexII@europarl.europ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visiti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tauration-reservation-strasbourg@ext.europarl.europa.eu" TargetMode="External"/><Relationship Id="rId4" Type="http://schemas.openxmlformats.org/officeDocument/2006/relationships/settings" Target="settings.xml"/><Relationship Id="rId9" Type="http://schemas.openxmlformats.org/officeDocument/2006/relationships/hyperlink" Target="mailto:restauration-reservation-compass-bruxelles@ext.europarl.europ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7E4D-1993-4B75-81E3-8CFF4FFF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12722</CharactersWithSpaces>
  <SharedDoc>false</SharedDoc>
  <HLinks>
    <vt:vector size="24" baseType="variant">
      <vt:variant>
        <vt:i4>131132</vt:i4>
      </vt:variant>
      <vt:variant>
        <vt:i4>9</vt:i4>
      </vt:variant>
      <vt:variant>
        <vt:i4>0</vt:i4>
      </vt:variant>
      <vt:variant>
        <vt:i4>5</vt:i4>
      </vt:variant>
      <vt:variant>
        <vt:lpwstr>mailto:Vissem-XX@ep.europa.eu</vt:lpwstr>
      </vt:variant>
      <vt:variant>
        <vt:lpwstr/>
      </vt:variant>
      <vt:variant>
        <vt:i4>131132</vt:i4>
      </vt:variant>
      <vt:variant>
        <vt:i4>6</vt:i4>
      </vt:variant>
      <vt:variant>
        <vt:i4>0</vt:i4>
      </vt:variant>
      <vt:variant>
        <vt:i4>5</vt:i4>
      </vt:variant>
      <vt:variant>
        <vt:lpwstr>mailto:Vissem-XX@ep.europa.eu</vt:lpwstr>
      </vt:variant>
      <vt:variant>
        <vt:lpwstr/>
      </vt:variant>
      <vt:variant>
        <vt:i4>131132</vt:i4>
      </vt:variant>
      <vt:variant>
        <vt:i4>3</vt:i4>
      </vt:variant>
      <vt:variant>
        <vt:i4>0</vt:i4>
      </vt:variant>
      <vt:variant>
        <vt:i4>5</vt:i4>
      </vt:variant>
      <vt:variant>
        <vt:lpwstr>mailto:Vissem-XX@ep.europa.eu</vt:lpwstr>
      </vt:variant>
      <vt:variant>
        <vt:lpwstr/>
      </vt:variant>
      <vt:variant>
        <vt:i4>131132</vt:i4>
      </vt:variant>
      <vt:variant>
        <vt:i4>0</vt:i4>
      </vt:variant>
      <vt:variant>
        <vt:i4>0</vt:i4>
      </vt:variant>
      <vt:variant>
        <vt:i4>5</vt:i4>
      </vt:variant>
      <vt:variant>
        <vt:lpwstr>mailto:Vissem-XX@ep.europa.eu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PARLATORE Tommaso</dc:creator>
  <cp:keywords/>
  <cp:lastModifiedBy>LOONELA Marion</cp:lastModifiedBy>
  <cp:revision>5</cp:revision>
  <cp:lastPrinted>2019-07-10T13:54:00Z</cp:lastPrinted>
  <dcterms:created xsi:type="dcterms:W3CDTF">2022-03-21T15:23:00Z</dcterms:created>
  <dcterms:modified xsi:type="dcterms:W3CDTF">2022-04-11T07:25:00Z</dcterms:modified>
</cp:coreProperties>
</file>