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7752" w14:textId="485481F6" w:rsidR="00782618" w:rsidRPr="00623E20" w:rsidRDefault="00782618" w:rsidP="00782618">
      <w:pPr>
        <w:keepNext/>
        <w:keepLines/>
        <w:spacing w:before="200" w:after="0" w:line="276" w:lineRule="auto"/>
        <w:outlineLvl w:val="1"/>
        <w:rPr>
          <w:rFonts w:ascii="Calibri" w:eastAsia="Times New Roman" w:hAnsi="Calibri" w:cs="Times New Roman"/>
          <w:b/>
          <w:bCs/>
          <w:color w:val="0A77B3"/>
          <w:sz w:val="24"/>
          <w:szCs w:val="24"/>
          <w:lang w:val="en-GB" w:bidi="en-US"/>
        </w:rPr>
      </w:pPr>
      <w:r w:rsidRPr="00623E20">
        <w:rPr>
          <w:rFonts w:ascii="Calibri" w:eastAsia="Times New Roman" w:hAnsi="Calibri" w:cs="Times New Roman"/>
          <w:b/>
          <w:bCs/>
          <w:color w:val="0A77B3"/>
          <w:sz w:val="24"/>
          <w:szCs w:val="24"/>
          <w:lang w:val="en-GB" w:bidi="en-US"/>
        </w:rPr>
        <w:t xml:space="preserve">Job description </w:t>
      </w:r>
      <w:r w:rsidR="00051822">
        <w:rPr>
          <w:rFonts w:ascii="Calibri" w:eastAsia="Times New Roman" w:hAnsi="Calibri" w:cs="Times New Roman"/>
          <w:b/>
          <w:bCs/>
          <w:color w:val="0A77B3"/>
          <w:sz w:val="24"/>
          <w:szCs w:val="24"/>
          <w:lang w:val="en-GB" w:bidi="en-US"/>
        </w:rPr>
        <w:t xml:space="preserve">Policy Officer, </w:t>
      </w:r>
      <w:r>
        <w:rPr>
          <w:rFonts w:ascii="Calibri" w:eastAsia="Times New Roman" w:hAnsi="Calibri" w:cs="Times New Roman"/>
          <w:b/>
          <w:bCs/>
          <w:color w:val="0A77B3"/>
          <w:sz w:val="24"/>
          <w:szCs w:val="24"/>
          <w:lang w:val="en-GB" w:bidi="en-US"/>
        </w:rPr>
        <w:t>A</w:t>
      </w:r>
      <w:r w:rsidR="00BA2612">
        <w:rPr>
          <w:rFonts w:ascii="Calibri" w:eastAsia="Times New Roman" w:hAnsi="Calibri" w:cs="Times New Roman"/>
          <w:b/>
          <w:bCs/>
          <w:color w:val="0A77B3"/>
          <w:sz w:val="24"/>
          <w:szCs w:val="24"/>
          <w:lang w:val="en-GB" w:bidi="en-US"/>
        </w:rPr>
        <w:t xml:space="preserve">rtificial Intelligence </w:t>
      </w:r>
    </w:p>
    <w:p w14:paraId="75EC3EA1" w14:textId="77777777" w:rsidR="00782618" w:rsidRPr="00623E20" w:rsidRDefault="00782618" w:rsidP="0078261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</w:p>
    <w:p w14:paraId="032BAF63" w14:textId="27646384" w:rsidR="00782618" w:rsidRDefault="00782618" w:rsidP="0078261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  <w:r w:rsidRPr="00623E20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REPORTS TO: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Deputy Director &amp; 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>Head of Policy</w:t>
      </w:r>
    </w:p>
    <w:p w14:paraId="265522E9" w14:textId="77777777" w:rsidR="00782618" w:rsidRPr="00623E20" w:rsidRDefault="00782618" w:rsidP="0078261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</w:p>
    <w:p w14:paraId="3DF4170C" w14:textId="135E6D3E" w:rsidR="00782618" w:rsidRPr="00623E20" w:rsidRDefault="00782618" w:rsidP="0078261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  <w:r w:rsidRPr="00623E20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PURPOSE OF JOB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: To support the 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advocacy 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work on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the 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>rights of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persons with disabilities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GB" w:bidi="en-US"/>
        </w:rPr>
        <w:t>in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the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area of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>Artificial Intelligence (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>AI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>) in line with the objectives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of the European Disability Forum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(EDF), and to build the capacity of EDF members in this domain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. </w:t>
      </w:r>
    </w:p>
    <w:p w14:paraId="5824F609" w14:textId="77777777" w:rsidR="00782618" w:rsidRPr="00623E20" w:rsidRDefault="00782618" w:rsidP="00782618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val="en-GB" w:bidi="en-US"/>
        </w:rPr>
      </w:pPr>
      <w:r w:rsidRPr="00623E20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MAIN TASKS:</w:t>
      </w:r>
    </w:p>
    <w:p w14:paraId="1BADB845" w14:textId="2FE4F197" w:rsidR="00782618" w:rsidRDefault="00782618" w:rsidP="0078261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All tasks are to be implemented </w:t>
      </w:r>
      <w:proofErr w:type="gramStart"/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>on the basis of</w:t>
      </w:r>
      <w:proofErr w:type="gramEnd"/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decisions adopted by the governing bodies of the EDF and under the supervision of the 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EDF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Deputy Director &amp; 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>Head of Policy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, in the areas of the implementation of the UN Convention on the Rights of Persons with Disabilities related mainly to 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Artificial Intelligence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policies and </w:t>
      </w:r>
      <w:r w:rsidR="003562DF">
        <w:rPr>
          <w:rFonts w:ascii="Calibri" w:eastAsia="Times New Roman" w:hAnsi="Calibri" w:cs="Times New Roman"/>
          <w:sz w:val="24"/>
          <w:szCs w:val="24"/>
          <w:lang w:val="en-GB" w:bidi="en-US"/>
        </w:rPr>
        <w:t>supporting EDF in</w:t>
      </w:r>
      <w:r w:rsidR="003562DF"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related policies 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such as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accessibility of 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>ICT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>,</w:t>
      </w:r>
      <w:r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>and standardisation.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</w:t>
      </w:r>
      <w:r w:rsidRPr="00623E20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 </w:t>
      </w:r>
      <w:r w:rsidR="00BA2612">
        <w:rPr>
          <w:rFonts w:ascii="Calibri" w:eastAsia="Times New Roman" w:hAnsi="Calibri" w:cs="Times New Roman"/>
          <w:sz w:val="24"/>
          <w:szCs w:val="24"/>
          <w:lang w:val="en-GB" w:bidi="en-US"/>
        </w:rPr>
        <w:t>In particular, the EDF AI Policy Officer will lead and implement EDF advocacy and related work concerning the proposed EU Regulation on Artificial Intelligence.</w:t>
      </w:r>
    </w:p>
    <w:p w14:paraId="7725BDE4" w14:textId="5CBD5DF4" w:rsidR="00782618" w:rsidRPr="00782618" w:rsidRDefault="00782618" w:rsidP="00782618">
      <w:pPr>
        <w:spacing w:after="200" w:line="276" w:lineRule="auto"/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</w:pPr>
      <w:r w:rsidRPr="00782618"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  <w:t>LIST OF TASKS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  <w:t>:</w:t>
      </w:r>
    </w:p>
    <w:p w14:paraId="43ED4564" w14:textId="7CE9C2F2" w:rsidR="00E91517" w:rsidRDefault="00E91517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To manage and implement the project “Disability-inclusive AI” funded by </w:t>
      </w:r>
      <w:r w:rsidR="003562DF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the </w:t>
      </w:r>
      <w:r w:rsidRPr="00E91517">
        <w:rPr>
          <w:rFonts w:ascii="Calibri" w:eastAsia="Times New Roman" w:hAnsi="Calibri" w:cs="Times New Roman"/>
          <w:sz w:val="24"/>
          <w:szCs w:val="24"/>
          <w:lang w:val="en-GB" w:bidi="en-US"/>
        </w:rPr>
        <w:t>European AI Fund, with support of Funding and Grants Coordinator.</w:t>
      </w:r>
    </w:p>
    <w:p w14:paraId="172E2E87" w14:textId="77777777" w:rsidR="00E91517" w:rsidRPr="00E91517" w:rsidRDefault="00E91517" w:rsidP="00E91517">
      <w:pPr>
        <w:pStyle w:val="ListParagraph"/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GB" w:bidi="en-US"/>
        </w:rPr>
      </w:pPr>
    </w:p>
    <w:p w14:paraId="1548FB82" w14:textId="6BEC63B1" w:rsidR="00782618" w:rsidRPr="00E91517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 xml:space="preserve">To monitor developments, policies, and actions in relation to disability covering the fields of main responsibilities outlined above at EU level: </w:t>
      </w:r>
    </w:p>
    <w:p w14:paraId="2BE567D2" w14:textId="77777777" w:rsidR="00782618" w:rsidRPr="001D4925" w:rsidRDefault="00782618" w:rsidP="0078261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1D4925">
        <w:rPr>
          <w:rFonts w:ascii="Calibri" w:eastAsia="Times New Roman" w:hAnsi="Calibri" w:cs="Arial"/>
          <w:sz w:val="24"/>
          <w:szCs w:val="24"/>
          <w:lang w:val="en-GB" w:bidi="en-US"/>
        </w:rPr>
        <w:t>o alert the EDF to threats and opportunities for persons with disabilities,</w:t>
      </w:r>
    </w:p>
    <w:p w14:paraId="1ACCA29B" w14:textId="1B31B0C0" w:rsidR="00782618" w:rsidRDefault="00782618" w:rsidP="0078261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1D4925">
        <w:rPr>
          <w:rFonts w:ascii="Calibri" w:eastAsia="Times New Roman" w:hAnsi="Calibri" w:cs="Arial"/>
          <w:sz w:val="24"/>
          <w:szCs w:val="24"/>
          <w:lang w:val="en-GB" w:bidi="en-US"/>
        </w:rPr>
        <w:t xml:space="preserve">o provide political intelligence and a political overview to the </w:t>
      </w:r>
      <w:r w:rsidR="003562DF">
        <w:rPr>
          <w:rFonts w:ascii="Calibri" w:eastAsia="Times New Roman" w:hAnsi="Calibri" w:cs="Arial"/>
          <w:sz w:val="24"/>
          <w:szCs w:val="24"/>
          <w:lang w:val="en-GB" w:bidi="en-US"/>
        </w:rPr>
        <w:t xml:space="preserve">EDF Deputy Director &amp; </w:t>
      </w:r>
      <w:r w:rsidRPr="001D4925">
        <w:rPr>
          <w:rFonts w:ascii="Calibri" w:eastAsia="Times New Roman" w:hAnsi="Calibri" w:cs="Arial"/>
          <w:sz w:val="24"/>
          <w:szCs w:val="24"/>
          <w:lang w:val="en-GB" w:bidi="en-US"/>
        </w:rPr>
        <w:t>Head of Policy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, and the EDF governing bodies when necessary.</w:t>
      </w:r>
    </w:p>
    <w:p w14:paraId="762D794A" w14:textId="77777777" w:rsidR="00E91517" w:rsidRPr="001D4925" w:rsidRDefault="00E91517" w:rsidP="00E91517">
      <w:pPr>
        <w:pStyle w:val="ListParagraph"/>
        <w:spacing w:after="200" w:line="276" w:lineRule="auto"/>
        <w:ind w:left="1080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3786DA71" w14:textId="22B19235" w:rsidR="00782618" w:rsidRPr="00E91517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To assist in the development of EDF’s advocacy strategies related to AI</w:t>
      </w:r>
      <w:r w:rsidR="003562DF">
        <w:rPr>
          <w:rFonts w:ascii="Calibri" w:eastAsia="Times New Roman" w:hAnsi="Calibri" w:cs="Arial"/>
          <w:sz w:val="24"/>
          <w:szCs w:val="24"/>
          <w:lang w:val="en-GB" w:bidi="en-US"/>
        </w:rPr>
        <w:t xml:space="preserve">, </w:t>
      </w:r>
      <w:r w:rsidR="001040EF">
        <w:rPr>
          <w:rFonts w:ascii="Calibri" w:eastAsia="Times New Roman" w:hAnsi="Calibri" w:cs="Arial"/>
          <w:sz w:val="24"/>
          <w:szCs w:val="24"/>
          <w:lang w:val="en-GB" w:bidi="en-US"/>
        </w:rPr>
        <w:t xml:space="preserve">particularly concerning </w:t>
      </w:r>
      <w:r w:rsidR="003562DF">
        <w:rPr>
          <w:rFonts w:ascii="Calibri" w:eastAsia="Times New Roman" w:hAnsi="Calibri" w:cs="Arial"/>
          <w:sz w:val="24"/>
          <w:szCs w:val="24"/>
          <w:lang w:val="en-GB" w:bidi="en-US"/>
        </w:rPr>
        <w:t xml:space="preserve">the proposed AI Act, </w:t>
      </w: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and actively lead advocacy work towards the EU based on EDF’s strategies and priorities:</w:t>
      </w:r>
    </w:p>
    <w:p w14:paraId="4B76FB7D" w14:textId="740C48AB" w:rsidR="00782618" w:rsidRPr="00C34009" w:rsidRDefault="00782618" w:rsidP="00782618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to propose priority areas for EDF’s engagement on relevant EU </w:t>
      </w:r>
      <w:r w:rsidR="003562DF">
        <w:rPr>
          <w:rFonts w:ascii="Calibri" w:eastAsia="Times New Roman" w:hAnsi="Calibri" w:cs="Arial"/>
          <w:sz w:val="24"/>
          <w:szCs w:val="24"/>
          <w:lang w:val="en-GB" w:bidi="en-US"/>
        </w:rPr>
        <w:t>initiatives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,</w:t>
      </w:r>
    </w:p>
    <w:p w14:paraId="2E9ACD77" w14:textId="77777777" w:rsidR="00782618" w:rsidRPr="004117A8" w:rsidRDefault="00782618" w:rsidP="00782618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 xml:space="preserve">o prepare in consultation with EDF members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and experts 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>written submission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s to EU institutions (e.g., responses to public consultations, position papers, comments, statements, proposals for amendments, etc.)</w:t>
      </w:r>
      <w:r w:rsidRPr="004117A8">
        <w:rPr>
          <w:rFonts w:ascii="Calibri" w:eastAsia="Times New Roman" w:hAnsi="Calibri" w:cs="Arial"/>
          <w:sz w:val="24"/>
          <w:szCs w:val="24"/>
          <w:lang w:val="en-GB" w:bidi="en-US"/>
        </w:rPr>
        <w:t xml:space="preserve">, </w:t>
      </w:r>
    </w:p>
    <w:p w14:paraId="03C92D05" w14:textId="773E11FD" w:rsidR="00782618" w:rsidRDefault="00782618" w:rsidP="00782618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to represent EDF in meetings with policymakers, experts and other stakeholders as required.</w:t>
      </w:r>
    </w:p>
    <w:p w14:paraId="2344FEEA" w14:textId="77777777" w:rsidR="00E91517" w:rsidRPr="002622BD" w:rsidRDefault="00E91517" w:rsidP="00E91517">
      <w:pPr>
        <w:pStyle w:val="ListParagraph"/>
        <w:spacing w:after="200" w:line="276" w:lineRule="auto"/>
        <w:ind w:left="1080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57D0C3AD" w14:textId="1DC53641" w:rsidR="00782618" w:rsidRPr="00E91517" w:rsidRDefault="001040EF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lastRenderedPageBreak/>
        <w:t xml:space="preserve">To propose and undertake activities to build the capacity of EDF members </w:t>
      </w:r>
      <w:proofErr w:type="gramStart"/>
      <w:r>
        <w:rPr>
          <w:rFonts w:ascii="Calibri" w:eastAsia="Times New Roman" w:hAnsi="Calibri" w:cs="Arial"/>
          <w:sz w:val="24"/>
          <w:szCs w:val="24"/>
          <w:lang w:val="en-GB" w:bidi="en-US"/>
        </w:rPr>
        <w:t>in the area of</w:t>
      </w:r>
      <w:proofErr w:type="gramEnd"/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 AI, and t</w:t>
      </w:r>
      <w:r w:rsidR="00782618" w:rsidRPr="00E91517">
        <w:rPr>
          <w:rFonts w:ascii="Calibri" w:eastAsia="Times New Roman" w:hAnsi="Calibri" w:cs="Arial"/>
          <w:sz w:val="24"/>
          <w:szCs w:val="24"/>
          <w:lang w:val="en-GB" w:bidi="en-US"/>
        </w:rPr>
        <w:t xml:space="preserve">o provide the required comprehensive and tailored information about EU matters to effectively support EDF members in their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policy </w:t>
      </w:r>
      <w:r w:rsidR="00782618" w:rsidRPr="00E91517">
        <w:rPr>
          <w:rFonts w:ascii="Calibri" w:eastAsia="Times New Roman" w:hAnsi="Calibri" w:cs="Arial"/>
          <w:sz w:val="24"/>
          <w:szCs w:val="24"/>
          <w:lang w:val="en-GB" w:bidi="en-US"/>
        </w:rPr>
        <w:t xml:space="preserve">work on </w:t>
      </w:r>
      <w:r w:rsidR="003562DF">
        <w:rPr>
          <w:rFonts w:ascii="Calibri" w:eastAsia="Times New Roman" w:hAnsi="Calibri" w:cs="Arial"/>
          <w:sz w:val="24"/>
          <w:szCs w:val="24"/>
          <w:lang w:val="en-GB" w:bidi="en-US"/>
        </w:rPr>
        <w:t>AI</w:t>
      </w:r>
      <w:r w:rsidR="00782618" w:rsidRPr="00E91517">
        <w:rPr>
          <w:rFonts w:ascii="Calibri" w:eastAsia="Times New Roman" w:hAnsi="Calibri" w:cs="Arial"/>
          <w:sz w:val="24"/>
          <w:szCs w:val="24"/>
          <w:lang w:val="en-GB" w:bidi="en-US"/>
        </w:rPr>
        <w:t>:</w:t>
      </w:r>
    </w:p>
    <w:p w14:paraId="7EEF99C9" w14:textId="77777777" w:rsidR="00782618" w:rsidRPr="002622BD" w:rsidRDefault="00782618" w:rsidP="00782618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>o write toolkits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 and conduct webinars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 xml:space="preserve"> on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relevant 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 xml:space="preserve">adopted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policies,</w:t>
      </w:r>
    </w:p>
    <w:p w14:paraId="48EBC156" w14:textId="77777777" w:rsidR="00782618" w:rsidRDefault="00782618" w:rsidP="00782618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 xml:space="preserve">o give guidance and answer queries from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EDF 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>members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,</w:t>
      </w:r>
    </w:p>
    <w:p w14:paraId="55B28D37" w14:textId="7787B5E0" w:rsidR="001040EF" w:rsidRPr="00051822" w:rsidRDefault="00782618" w:rsidP="001040EF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to prepare and participate in training or peer-exchange activities as required</w:t>
      </w:r>
      <w:r w:rsidRPr="002622BD">
        <w:rPr>
          <w:rFonts w:ascii="Calibri" w:eastAsia="Times New Roman" w:hAnsi="Calibri" w:cs="Arial"/>
          <w:sz w:val="24"/>
          <w:szCs w:val="24"/>
          <w:lang w:val="en-GB" w:bidi="en-US"/>
        </w:rPr>
        <w:t>.</w:t>
      </w:r>
    </w:p>
    <w:p w14:paraId="7194718D" w14:textId="77777777" w:rsidR="00E91517" w:rsidRPr="002622BD" w:rsidRDefault="00E91517" w:rsidP="00E91517">
      <w:pPr>
        <w:pStyle w:val="ListParagraph"/>
        <w:spacing w:after="200" w:line="276" w:lineRule="auto"/>
        <w:ind w:left="1080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575405CC" w14:textId="25FB6A5F" w:rsidR="001040EF" w:rsidRDefault="001040EF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When necessary, to support EDF work </w:t>
      </w:r>
      <w:proofErr w:type="gramStart"/>
      <w:r>
        <w:rPr>
          <w:rFonts w:ascii="Calibri" w:eastAsia="Times New Roman" w:hAnsi="Calibri" w:cs="Arial"/>
          <w:sz w:val="24"/>
          <w:szCs w:val="24"/>
          <w:lang w:val="en-GB" w:bidi="en-US"/>
        </w:rPr>
        <w:t>in the area of</w:t>
      </w:r>
      <w:proofErr w:type="gramEnd"/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 ICT accessibility and standardisation in cooperation with the EDF Accessibility Policy Officer and the relevant EDF expert groups. </w:t>
      </w:r>
    </w:p>
    <w:p w14:paraId="19E14406" w14:textId="77777777" w:rsidR="001040EF" w:rsidRDefault="001040EF" w:rsidP="00051822">
      <w:pPr>
        <w:pStyle w:val="ListParagraph"/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10A2453D" w14:textId="1FDC090D" w:rsidR="00782618" w:rsidRPr="00E91517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To provide user-friendly information for EDF members and for a broader audience on policy and legislative initiatives covering the fields of main responsibilities:</w:t>
      </w:r>
    </w:p>
    <w:p w14:paraId="3C46EFFB" w14:textId="77777777" w:rsidR="00782618" w:rsidRDefault="00782618" w:rsidP="00782618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6D4B7A">
        <w:rPr>
          <w:rFonts w:ascii="Calibri" w:eastAsia="Times New Roman" w:hAnsi="Calibri" w:cs="Arial"/>
          <w:sz w:val="24"/>
          <w:szCs w:val="24"/>
          <w:lang w:val="en-GB" w:bidi="en-US"/>
        </w:rPr>
        <w:t xml:space="preserve">o research and write briefings and reports on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EU policies,</w:t>
      </w:r>
      <w:r w:rsidRPr="006D4B7A">
        <w:rPr>
          <w:rFonts w:ascii="Calibri" w:eastAsia="Times New Roman" w:hAnsi="Calibri" w:cs="Arial"/>
          <w:sz w:val="24"/>
          <w:szCs w:val="24"/>
          <w:lang w:val="en-GB" w:bidi="en-US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 xml:space="preserve">legislation, and other </w:t>
      </w:r>
      <w:r w:rsidRPr="006D4B7A">
        <w:rPr>
          <w:rFonts w:ascii="Calibri" w:eastAsia="Times New Roman" w:hAnsi="Calibri" w:cs="Arial"/>
          <w:sz w:val="24"/>
          <w:szCs w:val="24"/>
          <w:lang w:val="en-GB" w:bidi="en-US"/>
        </w:rPr>
        <w:t>initiatives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,</w:t>
      </w:r>
    </w:p>
    <w:p w14:paraId="08713A37" w14:textId="1EC4FFF8" w:rsidR="00782618" w:rsidRDefault="00782618" w:rsidP="00782618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>
        <w:rPr>
          <w:rFonts w:ascii="Calibri" w:eastAsia="Times New Roman" w:hAnsi="Calibri" w:cs="Arial"/>
          <w:sz w:val="24"/>
          <w:szCs w:val="24"/>
          <w:lang w:val="en-GB" w:bidi="en-US"/>
        </w:rPr>
        <w:t>t</w:t>
      </w:r>
      <w:r w:rsidRPr="006D4B7A">
        <w:rPr>
          <w:rFonts w:ascii="Calibri" w:eastAsia="Times New Roman" w:hAnsi="Calibri" w:cs="Arial"/>
          <w:sz w:val="24"/>
          <w:szCs w:val="24"/>
          <w:lang w:val="en-GB" w:bidi="en-US"/>
        </w:rPr>
        <w:t xml:space="preserve">o write regular pieces for the EDF newsletters and other </w:t>
      </w:r>
      <w:r>
        <w:rPr>
          <w:rFonts w:ascii="Calibri" w:eastAsia="Times New Roman" w:hAnsi="Calibri" w:cs="Arial"/>
          <w:sz w:val="24"/>
          <w:szCs w:val="24"/>
          <w:lang w:val="en-GB" w:bidi="en-US"/>
        </w:rPr>
        <w:t>communication channels, to support the Communications team in relevant campaigns.</w:t>
      </w:r>
    </w:p>
    <w:p w14:paraId="069C8D63" w14:textId="77777777" w:rsidR="00E91517" w:rsidRPr="006D4B7A" w:rsidRDefault="00E91517" w:rsidP="00E91517">
      <w:pPr>
        <w:pStyle w:val="ListParagraph"/>
        <w:spacing w:after="200" w:line="276" w:lineRule="auto"/>
        <w:ind w:left="1080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7AD31523" w14:textId="39081E48" w:rsidR="00782618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To provide expertise in the relevant policy areas to the EDF, its members, and EU institutions and, where appropriate, to international organisation and other partners</w:t>
      </w:r>
      <w:r w:rsidR="00E91517">
        <w:rPr>
          <w:rFonts w:ascii="Calibri" w:eastAsia="Times New Roman" w:hAnsi="Calibri" w:cs="Arial"/>
          <w:sz w:val="24"/>
          <w:szCs w:val="24"/>
          <w:lang w:val="en-GB" w:bidi="en-US"/>
        </w:rPr>
        <w:t>.</w:t>
      </w:r>
    </w:p>
    <w:p w14:paraId="13121DA6" w14:textId="77777777" w:rsidR="00E91517" w:rsidRPr="00E91517" w:rsidRDefault="00E91517" w:rsidP="00E91517">
      <w:pPr>
        <w:pStyle w:val="ListParagraph"/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7F06D503" w14:textId="57FC8134" w:rsidR="00E91517" w:rsidRPr="00E91517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To maintain and actively develop a network of contacts with the EU institutions, as well as national,</w:t>
      </w:r>
      <w:r w:rsidR="00E91517" w:rsidRPr="00E91517">
        <w:rPr>
          <w:rFonts w:ascii="Calibri" w:eastAsia="Times New Roman" w:hAnsi="Calibri" w:cs="Arial"/>
          <w:sz w:val="24"/>
          <w:szCs w:val="24"/>
          <w:lang w:val="en-GB" w:bidi="en-US"/>
        </w:rPr>
        <w:t xml:space="preserve"> </w:t>
      </w: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European, and international organisations, industry, consumer, and professional organisations in the field of AI.</w:t>
      </w:r>
    </w:p>
    <w:p w14:paraId="0C6D754B" w14:textId="77777777" w:rsidR="00E91517" w:rsidRPr="00E91517" w:rsidRDefault="00E91517" w:rsidP="00E91517">
      <w:pPr>
        <w:pStyle w:val="ListParagraph"/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15444316" w14:textId="52A3E2EB" w:rsidR="00782618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To assist in the preparation required for EDF meetings and participate in them, as well as for meetings between EDF and external organisations and actors.</w:t>
      </w:r>
    </w:p>
    <w:p w14:paraId="74453925" w14:textId="77777777" w:rsidR="00E91517" w:rsidRPr="00E91517" w:rsidRDefault="00E91517" w:rsidP="00E91517">
      <w:pPr>
        <w:pStyle w:val="ListParagraph"/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5CA462B8" w14:textId="013D08FF" w:rsidR="00782618" w:rsidRDefault="00782618" w:rsidP="00782618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384EBC26" w14:textId="77777777" w:rsidR="00E91517" w:rsidRPr="002622BD" w:rsidRDefault="00E91517" w:rsidP="00E91517">
      <w:pPr>
        <w:pStyle w:val="ListParagraph"/>
        <w:spacing w:after="200" w:line="276" w:lineRule="auto"/>
        <w:ind w:left="1080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296C21BC" w14:textId="33DAAB00" w:rsidR="00782618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>To represent EDF at relevant meetings and events when specific policy and technical expertise is required. In some cases, this may imply travelling out of Belgium.</w:t>
      </w:r>
    </w:p>
    <w:p w14:paraId="66DEE14F" w14:textId="77777777" w:rsidR="00E91517" w:rsidRPr="00E91517" w:rsidRDefault="00E91517" w:rsidP="00E91517">
      <w:pPr>
        <w:pStyle w:val="ListParagraph"/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18BDA873" w14:textId="5F2A456E" w:rsidR="00E91517" w:rsidRPr="00E91517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  <w:r w:rsidRPr="00E91517">
        <w:rPr>
          <w:rFonts w:ascii="Calibri" w:eastAsia="Times New Roman" w:hAnsi="Calibri" w:cs="Arial"/>
          <w:sz w:val="24"/>
          <w:szCs w:val="24"/>
          <w:lang w:val="en-GB" w:bidi="en-US"/>
        </w:rPr>
        <w:t xml:space="preserve">To give input to EDF’s internal planning and general policy work and to ensure a timely and complete reporting on EDF’s Annual Work Programme and related strategy documents. </w:t>
      </w:r>
    </w:p>
    <w:p w14:paraId="6DEC2E6B" w14:textId="77777777" w:rsidR="00E91517" w:rsidRPr="00E91517" w:rsidRDefault="00E91517" w:rsidP="00E91517">
      <w:pPr>
        <w:pStyle w:val="ListParagraph"/>
        <w:spacing w:after="200" w:line="276" w:lineRule="auto"/>
        <w:rPr>
          <w:rFonts w:ascii="Calibri" w:eastAsia="Times New Roman" w:hAnsi="Calibri" w:cs="Arial"/>
          <w:sz w:val="24"/>
          <w:szCs w:val="24"/>
          <w:lang w:val="en-GB" w:bidi="en-US"/>
        </w:rPr>
      </w:pPr>
    </w:p>
    <w:p w14:paraId="3AF14972" w14:textId="04472F5A" w:rsidR="00DF4A5C" w:rsidRPr="00E91517" w:rsidRDefault="00782618" w:rsidP="00E91517">
      <w:pPr>
        <w:pStyle w:val="ListParagraph"/>
        <w:numPr>
          <w:ilvl w:val="0"/>
          <w:numId w:val="5"/>
        </w:numPr>
        <w:spacing w:after="200" w:line="276" w:lineRule="auto"/>
        <w:rPr>
          <w:lang w:val="en-GB"/>
        </w:rPr>
      </w:pPr>
      <w:r w:rsidRPr="00E91517">
        <w:rPr>
          <w:rFonts w:ascii="Calibri" w:eastAsia="Times New Roman" w:hAnsi="Calibri" w:cs="Times New Roman"/>
          <w:sz w:val="24"/>
          <w:szCs w:val="24"/>
          <w:lang w:val="en-GB" w:bidi="en-US"/>
        </w:rPr>
        <w:lastRenderedPageBreak/>
        <w:t xml:space="preserve">To undertake new tasks as needed by EDF in consultation with the EDF </w:t>
      </w:r>
      <w:r w:rsidR="003562DF">
        <w:rPr>
          <w:rFonts w:ascii="Calibri" w:eastAsia="Times New Roman" w:hAnsi="Calibri" w:cs="Times New Roman"/>
          <w:sz w:val="24"/>
          <w:szCs w:val="24"/>
          <w:lang w:val="en-GB" w:bidi="en-US"/>
        </w:rPr>
        <w:t xml:space="preserve">Deputy Director &amp; </w:t>
      </w:r>
      <w:r w:rsidRPr="00E91517">
        <w:rPr>
          <w:rFonts w:ascii="Calibri" w:eastAsia="Times New Roman" w:hAnsi="Calibri" w:cs="Times New Roman"/>
          <w:sz w:val="24"/>
          <w:szCs w:val="24"/>
          <w:lang w:val="en-GB" w:bidi="en-US"/>
        </w:rPr>
        <w:t>Head of Policy.</w:t>
      </w:r>
    </w:p>
    <w:sectPr w:rsidR="00DF4A5C" w:rsidRPr="00E91517" w:rsidSect="00B57209">
      <w:headerReference w:type="default" r:id="rId7"/>
      <w:footerReference w:type="default" r:id="rId8"/>
      <w:pgSz w:w="11906" w:h="16838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B096" w14:textId="77777777" w:rsidR="0022749B" w:rsidRDefault="001040EF">
      <w:pPr>
        <w:spacing w:after="0" w:line="240" w:lineRule="auto"/>
      </w:pPr>
      <w:r>
        <w:separator/>
      </w:r>
    </w:p>
  </w:endnote>
  <w:endnote w:type="continuationSeparator" w:id="0">
    <w:p w14:paraId="1396B161" w14:textId="77777777" w:rsidR="0022749B" w:rsidRDefault="0010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12B9" w14:textId="77777777" w:rsidR="00AD48E5" w:rsidRDefault="00E915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1</w:t>
    </w:r>
    <w:r>
      <w:rPr>
        <w:noProof/>
      </w:rPr>
      <w:fldChar w:fldCharType="end"/>
    </w:r>
  </w:p>
  <w:p w14:paraId="17981362" w14:textId="77777777" w:rsidR="000D77E3" w:rsidRDefault="00FF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13A5" w14:textId="77777777" w:rsidR="0022749B" w:rsidRDefault="001040EF">
      <w:pPr>
        <w:spacing w:after="0" w:line="240" w:lineRule="auto"/>
      </w:pPr>
      <w:r>
        <w:separator/>
      </w:r>
    </w:p>
  </w:footnote>
  <w:footnote w:type="continuationSeparator" w:id="0">
    <w:p w14:paraId="2567A969" w14:textId="77777777" w:rsidR="0022749B" w:rsidRDefault="0010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AD92" w14:textId="77777777" w:rsidR="00F86167" w:rsidRDefault="00E91517" w:rsidP="005222BC">
    <w:pPr>
      <w:pStyle w:val="Header"/>
      <w:tabs>
        <w:tab w:val="clear" w:pos="4513"/>
        <w:tab w:val="clear" w:pos="9026"/>
        <w:tab w:val="left" w:pos="37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2DE"/>
    <w:multiLevelType w:val="hybridMultilevel"/>
    <w:tmpl w:val="C1C092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05DE7"/>
    <w:multiLevelType w:val="hybridMultilevel"/>
    <w:tmpl w:val="604CA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4E82"/>
    <w:multiLevelType w:val="hybridMultilevel"/>
    <w:tmpl w:val="D30E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4157"/>
    <w:multiLevelType w:val="hybridMultilevel"/>
    <w:tmpl w:val="E624A80C"/>
    <w:lvl w:ilvl="0" w:tplc="FB6613E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D045BB"/>
    <w:multiLevelType w:val="hybridMultilevel"/>
    <w:tmpl w:val="A042B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6425D"/>
    <w:multiLevelType w:val="hybridMultilevel"/>
    <w:tmpl w:val="6862F05C"/>
    <w:lvl w:ilvl="0" w:tplc="FB6613E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80421">
    <w:abstractNumId w:val="3"/>
  </w:num>
  <w:num w:numId="2" w16cid:durableId="128399651">
    <w:abstractNumId w:val="5"/>
  </w:num>
  <w:num w:numId="3" w16cid:durableId="892735050">
    <w:abstractNumId w:val="0"/>
  </w:num>
  <w:num w:numId="4" w16cid:durableId="456073073">
    <w:abstractNumId w:val="4"/>
  </w:num>
  <w:num w:numId="5" w16cid:durableId="314070806">
    <w:abstractNumId w:val="2"/>
  </w:num>
  <w:num w:numId="6" w16cid:durableId="74049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18"/>
    <w:rsid w:val="00051822"/>
    <w:rsid w:val="001040EF"/>
    <w:rsid w:val="0022749B"/>
    <w:rsid w:val="003562DF"/>
    <w:rsid w:val="00782618"/>
    <w:rsid w:val="00A50FB1"/>
    <w:rsid w:val="00BA2612"/>
    <w:rsid w:val="00DF4A5C"/>
    <w:rsid w:val="00E91517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D17C1"/>
  <w15:chartTrackingRefBased/>
  <w15:docId w15:val="{0BDF39E6-A501-4038-8D69-34718D47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18"/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618"/>
    <w:rPr>
      <w:lang w:val="x-none"/>
    </w:rPr>
  </w:style>
  <w:style w:type="paragraph" w:styleId="Footer">
    <w:name w:val="footer"/>
    <w:basedOn w:val="Normal"/>
    <w:link w:val="FooterChar"/>
    <w:uiPriority w:val="99"/>
    <w:semiHidden/>
    <w:unhideWhenUsed/>
    <w:rsid w:val="00782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618"/>
    <w:rPr>
      <w:lang w:val="x-none"/>
    </w:rPr>
  </w:style>
  <w:style w:type="paragraph" w:styleId="ListParagraph">
    <w:name w:val="List Paragraph"/>
    <w:basedOn w:val="Normal"/>
    <w:uiPriority w:val="34"/>
    <w:qFormat/>
    <w:rsid w:val="00782618"/>
    <w:pPr>
      <w:ind w:left="720"/>
      <w:contextualSpacing/>
    </w:pPr>
  </w:style>
  <w:style w:type="paragraph" w:styleId="Revision">
    <w:name w:val="Revision"/>
    <w:hidden/>
    <w:uiPriority w:val="99"/>
    <w:semiHidden/>
    <w:rsid w:val="00BA2612"/>
    <w:pPr>
      <w:spacing w:after="0" w:line="240" w:lineRule="auto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Verseckas</dc:creator>
  <cp:keywords/>
  <dc:description/>
  <cp:lastModifiedBy>Catherine Naughton</cp:lastModifiedBy>
  <cp:revision>4</cp:revision>
  <dcterms:created xsi:type="dcterms:W3CDTF">2022-10-21T12:29:00Z</dcterms:created>
  <dcterms:modified xsi:type="dcterms:W3CDTF">2022-11-16T10:10:00Z</dcterms:modified>
</cp:coreProperties>
</file>