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7F599" w14:textId="4EBFCC1A" w:rsidR="0036098B" w:rsidRDefault="00B07AE2" w:rsidP="2380AB38">
      <w:pPr>
        <w:jc w:val="both"/>
        <w:rPr>
          <w:rFonts w:eastAsiaTheme="minorEastAsia"/>
          <w:b/>
          <w:bCs/>
          <w:color w:val="000000" w:themeColor="text1"/>
          <w:sz w:val="32"/>
          <w:szCs w:val="32"/>
        </w:rPr>
      </w:pPr>
      <w:r>
        <w:rPr>
          <w:rFonts w:eastAsiaTheme="minorEastAsia"/>
          <w:b/>
          <w:bCs/>
          <w:noProof/>
          <w:color w:val="000000" w:themeColor="text1"/>
          <w:sz w:val="32"/>
          <w:szCs w:val="32"/>
        </w:rPr>
        <w:drawing>
          <wp:anchor distT="0" distB="0" distL="114300" distR="114300" simplePos="0" relativeHeight="251658240" behindDoc="1" locked="0" layoutInCell="1" allowOverlap="1" wp14:anchorId="5B332946" wp14:editId="02B7A967">
            <wp:simplePos x="0" y="0"/>
            <wp:positionH relativeFrom="column">
              <wp:posOffset>-915133</wp:posOffset>
            </wp:positionH>
            <wp:positionV relativeFrom="paragraph">
              <wp:posOffset>-1504950</wp:posOffset>
            </wp:positionV>
            <wp:extent cx="7708265" cy="10908665"/>
            <wp:effectExtent l="0" t="0" r="635" b="635"/>
            <wp:wrapNone/>
            <wp:docPr id="1" name="Imagen 1" descr="Cover of the report briefing on discrimination and social exclusion of Roma with disabilities.&#10;EDF and ERGO logo at the end of the cover and in the middle an image of a man with his face painted with the flag of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over of the report briefing on discrimination and social exclusion of Roma with disabilities.&#10;EDF and ERGO logo at the end of the cover and in the middle an image of a man with his face painted with the flag of Roma."/>
                    <pic:cNvPicPr/>
                  </pic:nvPicPr>
                  <pic:blipFill>
                    <a:blip r:embed="rId8">
                      <a:extLst>
                        <a:ext uri="{28A0092B-C50C-407E-A947-70E740481C1C}">
                          <a14:useLocalDpi xmlns:a14="http://schemas.microsoft.com/office/drawing/2010/main" val="0"/>
                        </a:ext>
                      </a:extLst>
                    </a:blip>
                    <a:stretch>
                      <a:fillRect/>
                    </a:stretch>
                  </pic:blipFill>
                  <pic:spPr>
                    <a:xfrm>
                      <a:off x="0" y="0"/>
                      <a:ext cx="7708265" cy="10908665"/>
                    </a:xfrm>
                    <a:prstGeom prst="rect">
                      <a:avLst/>
                    </a:prstGeom>
                  </pic:spPr>
                </pic:pic>
              </a:graphicData>
            </a:graphic>
            <wp14:sizeRelH relativeFrom="page">
              <wp14:pctWidth>0</wp14:pctWidth>
            </wp14:sizeRelH>
            <wp14:sizeRelV relativeFrom="page">
              <wp14:pctHeight>0</wp14:pctHeight>
            </wp14:sizeRelV>
          </wp:anchor>
        </w:drawing>
      </w:r>
      <w:r w:rsidR="00D46115">
        <w:rPr>
          <w:rFonts w:eastAsiaTheme="minorEastAsia"/>
          <w:b/>
          <w:bCs/>
          <w:noProof/>
          <w:color w:val="000000" w:themeColor="text1"/>
          <w:sz w:val="32"/>
          <w:szCs w:val="32"/>
        </w:rPr>
        <mc:AlternateContent>
          <mc:Choice Requires="wps">
            <w:drawing>
              <wp:anchor distT="0" distB="0" distL="114300" distR="114300" simplePos="0" relativeHeight="251659264" behindDoc="0" locked="0" layoutInCell="1" allowOverlap="1" wp14:anchorId="4BF6CEE2" wp14:editId="2F05D045">
                <wp:simplePos x="0" y="0"/>
                <wp:positionH relativeFrom="column">
                  <wp:posOffset>422031</wp:posOffset>
                </wp:positionH>
                <wp:positionV relativeFrom="paragraph">
                  <wp:posOffset>-506437</wp:posOffset>
                </wp:positionV>
                <wp:extent cx="5190978" cy="1364566"/>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5190978" cy="1364566"/>
                        </a:xfrm>
                        <a:prstGeom prst="rect">
                          <a:avLst/>
                        </a:prstGeom>
                        <a:solidFill>
                          <a:schemeClr val="lt1"/>
                        </a:solidFill>
                        <a:ln w="6350">
                          <a:noFill/>
                        </a:ln>
                      </wps:spPr>
                      <wps:txbx>
                        <w:txbxContent>
                          <w:p w14:paraId="6514C158" w14:textId="7CF37D47" w:rsidR="00D46115" w:rsidRPr="0008594F" w:rsidRDefault="00D46115" w:rsidP="00D46115">
                            <w:pPr>
                              <w:pStyle w:val="Ttulo1"/>
                              <w:jc w:val="center"/>
                              <w:rPr>
                                <w:rFonts w:ascii="Arial" w:hAnsi="Arial" w:cs="Arial"/>
                                <w:b/>
                                <w:bCs/>
                                <w:color w:val="4A176D"/>
                                <w:sz w:val="48"/>
                                <w:szCs w:val="48"/>
                              </w:rPr>
                            </w:pPr>
                            <w:bookmarkStart w:id="0" w:name="_Toc121402439"/>
                            <w:r w:rsidRPr="0008594F">
                              <w:rPr>
                                <w:rFonts w:ascii="Arial" w:hAnsi="Arial" w:cs="Arial"/>
                                <w:b/>
                                <w:bCs/>
                                <w:color w:val="4A176D"/>
                                <w:sz w:val="48"/>
                                <w:szCs w:val="48"/>
                              </w:rPr>
                              <w:t xml:space="preserve">Briefing on discrimination </w:t>
                            </w:r>
                            <w:r w:rsidRPr="0008594F">
                              <w:rPr>
                                <w:rFonts w:ascii="Arial" w:hAnsi="Arial" w:cs="Arial"/>
                                <w:b/>
                                <w:bCs/>
                                <w:color w:val="4A176D"/>
                                <w:sz w:val="48"/>
                                <w:szCs w:val="48"/>
                              </w:rPr>
                              <w:br/>
                              <w:t xml:space="preserve">and social exclusion of </w:t>
                            </w:r>
                            <w:r w:rsidRPr="0008594F">
                              <w:rPr>
                                <w:rFonts w:ascii="Arial" w:hAnsi="Arial" w:cs="Arial"/>
                                <w:b/>
                                <w:bCs/>
                                <w:color w:val="4A176D"/>
                                <w:sz w:val="48"/>
                                <w:szCs w:val="48"/>
                              </w:rPr>
                              <w:br/>
                              <w:t>Roma with disabilities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F6CEE2" id="_x0000_t202" coordsize="21600,21600" o:spt="202" path="m,l,21600r21600,l21600,xe">
                <v:stroke joinstyle="miter"/>
                <v:path gradientshapeok="t" o:connecttype="rect"/>
              </v:shapetype>
              <v:shape id="Cuadro de texto 2" o:spid="_x0000_s1026" type="#_x0000_t202" style="position:absolute;left:0;text-align:left;margin-left:33.25pt;margin-top:-39.9pt;width:408.75pt;height:107.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" fillcolor="white [3201]" stroked="f" strokeweight=".5pt">
                <v:textbox>
                  <w:txbxContent>
                    <w:p w14:paraId="6514C158" w14:textId="7CF37D47" w:rsidR="00D46115" w:rsidRPr="0008594F" w:rsidRDefault="00D46115" w:rsidP="00D46115">
                      <w:pPr>
                        <w:pStyle w:val="Ttulo1"/>
                        <w:jc w:val="center"/>
                        <w:rPr>
                          <w:rFonts w:ascii="Arial" w:hAnsi="Arial" w:cs="Arial"/>
                          <w:b/>
                          <w:bCs/>
                          <w:color w:val="4A176D"/>
                          <w:sz w:val="48"/>
                          <w:szCs w:val="48"/>
                        </w:rPr>
                      </w:pPr>
                      <w:bookmarkStart w:id="1" w:name="_Toc121402439"/>
                      <w:r w:rsidRPr="0008594F">
                        <w:rPr>
                          <w:rFonts w:ascii="Arial" w:hAnsi="Arial" w:cs="Arial"/>
                          <w:b/>
                          <w:bCs/>
                          <w:color w:val="4A176D"/>
                          <w:sz w:val="48"/>
                          <w:szCs w:val="48"/>
                        </w:rPr>
                        <w:t xml:space="preserve">Briefing on discrimination </w:t>
                      </w:r>
                      <w:r w:rsidRPr="0008594F">
                        <w:rPr>
                          <w:rFonts w:ascii="Arial" w:hAnsi="Arial" w:cs="Arial"/>
                          <w:b/>
                          <w:bCs/>
                          <w:color w:val="4A176D"/>
                          <w:sz w:val="48"/>
                          <w:szCs w:val="48"/>
                        </w:rPr>
                        <w:br/>
                        <w:t xml:space="preserve">and social exclusion of </w:t>
                      </w:r>
                      <w:r w:rsidRPr="0008594F">
                        <w:rPr>
                          <w:rFonts w:ascii="Arial" w:hAnsi="Arial" w:cs="Arial"/>
                          <w:b/>
                          <w:bCs/>
                          <w:color w:val="4A176D"/>
                          <w:sz w:val="48"/>
                          <w:szCs w:val="48"/>
                        </w:rPr>
                        <w:br/>
                        <w:t>Roma with disabilities</w:t>
                      </w:r>
                      <w:bookmarkEnd w:id="1"/>
                    </w:p>
                  </w:txbxContent>
                </v:textbox>
              </v:shape>
            </w:pict>
          </mc:Fallback>
        </mc:AlternateContent>
      </w:r>
    </w:p>
    <w:p w14:paraId="72463D14" w14:textId="77777777" w:rsidR="0036098B" w:rsidRDefault="0036098B" w:rsidP="2380AB38">
      <w:pPr>
        <w:jc w:val="both"/>
        <w:rPr>
          <w:rFonts w:eastAsiaTheme="minorEastAsia"/>
          <w:b/>
          <w:bCs/>
          <w:color w:val="000000" w:themeColor="text1"/>
          <w:sz w:val="32"/>
          <w:szCs w:val="32"/>
        </w:rPr>
      </w:pPr>
    </w:p>
    <w:p w14:paraId="658765E4" w14:textId="77777777" w:rsidR="0036098B" w:rsidRDefault="0036098B" w:rsidP="2380AB38">
      <w:pPr>
        <w:jc w:val="both"/>
        <w:rPr>
          <w:rFonts w:eastAsiaTheme="minorEastAsia"/>
          <w:b/>
          <w:bCs/>
          <w:color w:val="000000" w:themeColor="text1"/>
          <w:sz w:val="32"/>
          <w:szCs w:val="32"/>
        </w:rPr>
      </w:pPr>
    </w:p>
    <w:p w14:paraId="02FC15E2" w14:textId="77777777" w:rsidR="0036098B" w:rsidRDefault="0036098B" w:rsidP="2380AB38">
      <w:pPr>
        <w:jc w:val="both"/>
        <w:rPr>
          <w:rFonts w:eastAsiaTheme="minorEastAsia"/>
          <w:b/>
          <w:bCs/>
          <w:color w:val="000000" w:themeColor="text1"/>
          <w:sz w:val="32"/>
          <w:szCs w:val="32"/>
        </w:rPr>
      </w:pPr>
    </w:p>
    <w:p w14:paraId="0542EF73" w14:textId="77777777" w:rsidR="0036098B" w:rsidRDefault="0036098B" w:rsidP="2380AB38">
      <w:pPr>
        <w:jc w:val="both"/>
        <w:rPr>
          <w:rFonts w:eastAsiaTheme="minorEastAsia"/>
          <w:b/>
          <w:bCs/>
          <w:color w:val="000000" w:themeColor="text1"/>
          <w:sz w:val="32"/>
          <w:szCs w:val="32"/>
        </w:rPr>
      </w:pPr>
    </w:p>
    <w:p w14:paraId="436B498B" w14:textId="77777777" w:rsidR="0036098B" w:rsidRDefault="0036098B" w:rsidP="2380AB38">
      <w:pPr>
        <w:jc w:val="both"/>
        <w:rPr>
          <w:rFonts w:eastAsiaTheme="minorEastAsia"/>
          <w:b/>
          <w:bCs/>
          <w:color w:val="000000" w:themeColor="text1"/>
          <w:sz w:val="32"/>
          <w:szCs w:val="32"/>
        </w:rPr>
      </w:pPr>
    </w:p>
    <w:p w14:paraId="12762E78" w14:textId="77777777" w:rsidR="0036098B" w:rsidRDefault="0036098B" w:rsidP="2380AB38">
      <w:pPr>
        <w:jc w:val="both"/>
        <w:rPr>
          <w:rFonts w:eastAsiaTheme="minorEastAsia"/>
          <w:b/>
          <w:bCs/>
          <w:color w:val="000000" w:themeColor="text1"/>
          <w:sz w:val="32"/>
          <w:szCs w:val="32"/>
        </w:rPr>
      </w:pPr>
    </w:p>
    <w:p w14:paraId="12E1015F" w14:textId="77777777" w:rsidR="0036098B" w:rsidRDefault="0036098B" w:rsidP="2380AB38">
      <w:pPr>
        <w:jc w:val="both"/>
        <w:rPr>
          <w:rFonts w:eastAsiaTheme="minorEastAsia"/>
          <w:b/>
          <w:bCs/>
          <w:color w:val="000000" w:themeColor="text1"/>
          <w:sz w:val="32"/>
          <w:szCs w:val="32"/>
        </w:rPr>
      </w:pPr>
    </w:p>
    <w:p w14:paraId="235AD1E5" w14:textId="77777777" w:rsidR="0036098B" w:rsidRDefault="0036098B" w:rsidP="2380AB38">
      <w:pPr>
        <w:jc w:val="both"/>
        <w:rPr>
          <w:rFonts w:eastAsiaTheme="minorEastAsia"/>
          <w:b/>
          <w:bCs/>
          <w:color w:val="000000" w:themeColor="text1"/>
          <w:sz w:val="32"/>
          <w:szCs w:val="32"/>
        </w:rPr>
      </w:pPr>
    </w:p>
    <w:p w14:paraId="34EF2D77" w14:textId="77777777" w:rsidR="0036098B" w:rsidRDefault="0036098B" w:rsidP="2380AB38">
      <w:pPr>
        <w:jc w:val="both"/>
        <w:rPr>
          <w:rFonts w:eastAsiaTheme="minorEastAsia"/>
          <w:b/>
          <w:bCs/>
          <w:color w:val="000000" w:themeColor="text1"/>
          <w:sz w:val="32"/>
          <w:szCs w:val="32"/>
        </w:rPr>
      </w:pPr>
    </w:p>
    <w:p w14:paraId="37DC871D" w14:textId="77777777" w:rsidR="0036098B" w:rsidRDefault="0036098B" w:rsidP="2380AB38">
      <w:pPr>
        <w:jc w:val="both"/>
        <w:rPr>
          <w:rFonts w:eastAsiaTheme="minorEastAsia"/>
          <w:b/>
          <w:bCs/>
          <w:color w:val="000000" w:themeColor="text1"/>
          <w:sz w:val="32"/>
          <w:szCs w:val="32"/>
        </w:rPr>
      </w:pPr>
    </w:p>
    <w:p w14:paraId="5EC049C6" w14:textId="77777777" w:rsidR="0036098B" w:rsidRDefault="0036098B" w:rsidP="2380AB38">
      <w:pPr>
        <w:jc w:val="both"/>
        <w:rPr>
          <w:rFonts w:eastAsiaTheme="minorEastAsia"/>
          <w:b/>
          <w:bCs/>
          <w:color w:val="000000" w:themeColor="text1"/>
          <w:sz w:val="32"/>
          <w:szCs w:val="32"/>
        </w:rPr>
      </w:pPr>
    </w:p>
    <w:p w14:paraId="1F664922" w14:textId="77777777" w:rsidR="0036098B" w:rsidRDefault="0036098B" w:rsidP="2380AB38">
      <w:pPr>
        <w:jc w:val="both"/>
        <w:rPr>
          <w:rFonts w:eastAsiaTheme="minorEastAsia"/>
          <w:b/>
          <w:bCs/>
          <w:color w:val="000000" w:themeColor="text1"/>
          <w:sz w:val="32"/>
          <w:szCs w:val="32"/>
        </w:rPr>
      </w:pPr>
    </w:p>
    <w:p w14:paraId="3721E4E1" w14:textId="77777777" w:rsidR="0036098B" w:rsidRDefault="0036098B" w:rsidP="2380AB38">
      <w:pPr>
        <w:jc w:val="both"/>
        <w:rPr>
          <w:rFonts w:eastAsiaTheme="minorEastAsia"/>
          <w:b/>
          <w:bCs/>
          <w:color w:val="000000" w:themeColor="text1"/>
          <w:sz w:val="32"/>
          <w:szCs w:val="32"/>
        </w:rPr>
      </w:pPr>
    </w:p>
    <w:p w14:paraId="4C8CD294" w14:textId="77777777" w:rsidR="0036098B" w:rsidRDefault="0036098B" w:rsidP="2380AB38">
      <w:pPr>
        <w:jc w:val="both"/>
        <w:rPr>
          <w:rFonts w:eastAsiaTheme="minorEastAsia"/>
          <w:b/>
          <w:bCs/>
          <w:color w:val="000000" w:themeColor="text1"/>
          <w:sz w:val="32"/>
          <w:szCs w:val="32"/>
        </w:rPr>
      </w:pPr>
    </w:p>
    <w:p w14:paraId="6B8221F5" w14:textId="77777777" w:rsidR="0036098B" w:rsidRDefault="0036098B" w:rsidP="2380AB38">
      <w:pPr>
        <w:jc w:val="both"/>
        <w:rPr>
          <w:rFonts w:eastAsiaTheme="minorEastAsia"/>
          <w:b/>
          <w:bCs/>
          <w:color w:val="000000" w:themeColor="text1"/>
          <w:sz w:val="32"/>
          <w:szCs w:val="32"/>
        </w:rPr>
      </w:pPr>
    </w:p>
    <w:p w14:paraId="7713AFCB" w14:textId="77777777" w:rsidR="0036098B" w:rsidRDefault="0036098B" w:rsidP="2380AB38">
      <w:pPr>
        <w:jc w:val="both"/>
        <w:rPr>
          <w:rFonts w:eastAsiaTheme="minorEastAsia"/>
          <w:b/>
          <w:bCs/>
          <w:color w:val="000000" w:themeColor="text1"/>
          <w:sz w:val="32"/>
          <w:szCs w:val="32"/>
        </w:rPr>
      </w:pPr>
    </w:p>
    <w:p w14:paraId="007E24B0" w14:textId="465433CC" w:rsidR="0036098B" w:rsidRDefault="0036098B" w:rsidP="2380AB38">
      <w:pPr>
        <w:jc w:val="both"/>
        <w:rPr>
          <w:rFonts w:eastAsiaTheme="minorEastAsia"/>
          <w:b/>
          <w:bCs/>
          <w:color w:val="000000" w:themeColor="text1"/>
          <w:sz w:val="32"/>
          <w:szCs w:val="32"/>
        </w:rPr>
      </w:pPr>
    </w:p>
    <w:p w14:paraId="248281E6" w14:textId="2753FAE5" w:rsidR="0036098B" w:rsidRDefault="00B07AE2" w:rsidP="2380AB38">
      <w:pPr>
        <w:jc w:val="both"/>
        <w:rPr>
          <w:rFonts w:eastAsiaTheme="minorEastAsia"/>
          <w:b/>
          <w:bCs/>
          <w:color w:val="000000" w:themeColor="text1"/>
          <w:sz w:val="32"/>
          <w:szCs w:val="32"/>
        </w:rPr>
      </w:pPr>
      <w:r>
        <w:rPr>
          <w:rFonts w:eastAsiaTheme="minorEastAsia"/>
          <w:b/>
          <w:bCs/>
          <w:noProof/>
          <w:color w:val="000000" w:themeColor="text1"/>
          <w:sz w:val="32"/>
          <w:szCs w:val="32"/>
        </w:rPr>
        <mc:AlternateContent>
          <mc:Choice Requires="wps">
            <w:drawing>
              <wp:anchor distT="0" distB="0" distL="114300" distR="114300" simplePos="0" relativeHeight="251668480" behindDoc="0" locked="0" layoutInCell="1" allowOverlap="1" wp14:anchorId="760EBB17" wp14:editId="68C15715">
                <wp:simplePos x="0" y="0"/>
                <wp:positionH relativeFrom="column">
                  <wp:posOffset>3305565</wp:posOffset>
                </wp:positionH>
                <wp:positionV relativeFrom="paragraph">
                  <wp:posOffset>175065</wp:posOffset>
                </wp:positionV>
                <wp:extent cx="2039815" cy="309489"/>
                <wp:effectExtent l="0" t="0" r="5080" b="0"/>
                <wp:wrapNone/>
                <wp:docPr id="10" name="Cuadro de texto 10"/>
                <wp:cNvGraphicFramePr/>
                <a:graphic xmlns:a="http://schemas.openxmlformats.org/drawingml/2006/main">
                  <a:graphicData uri="http://schemas.microsoft.com/office/word/2010/wordprocessingShape">
                    <wps:wsp>
                      <wps:cNvSpPr txBox="1"/>
                      <wps:spPr>
                        <a:xfrm>
                          <a:off x="0" y="0"/>
                          <a:ext cx="2039815" cy="309489"/>
                        </a:xfrm>
                        <a:prstGeom prst="rect">
                          <a:avLst/>
                        </a:prstGeom>
                        <a:solidFill>
                          <a:schemeClr val="lt1"/>
                        </a:solidFill>
                        <a:ln w="6350">
                          <a:noFill/>
                        </a:ln>
                      </wps:spPr>
                      <wps:txbx>
                        <w:txbxContent>
                          <w:p w14:paraId="67719150" w14:textId="6B35E4DE" w:rsidR="00B07AE2" w:rsidRPr="00B07AE2" w:rsidRDefault="00B07AE2" w:rsidP="00B07AE2">
                            <w:pPr>
                              <w:jc w:val="right"/>
                              <w:rPr>
                                <w:rFonts w:ascii="Arial" w:hAnsi="Arial" w:cs="Arial"/>
                                <w:lang w:val="es-ES"/>
                              </w:rPr>
                            </w:pPr>
                            <w:proofErr w:type="spellStart"/>
                            <w:r w:rsidRPr="00B07AE2">
                              <w:rPr>
                                <w:rFonts w:ascii="Arial" w:hAnsi="Arial" w:cs="Arial"/>
                                <w:lang w:val="es-ES"/>
                              </w:rPr>
                              <w:t>Photo</w:t>
                            </w:r>
                            <w:proofErr w:type="spellEnd"/>
                            <w:r w:rsidRPr="00B07AE2">
                              <w:rPr>
                                <w:rFonts w:ascii="Arial" w:hAnsi="Arial" w:cs="Arial"/>
                                <w:lang w:val="es-ES"/>
                              </w:rPr>
                              <w:t xml:space="preserve"> </w:t>
                            </w:r>
                            <w:proofErr w:type="spellStart"/>
                            <w:r w:rsidRPr="00B07AE2">
                              <w:rPr>
                                <w:rFonts w:ascii="Arial" w:hAnsi="Arial" w:cs="Arial"/>
                                <w:lang w:val="es-ES"/>
                              </w:rPr>
                              <w:t>credit</w:t>
                            </w:r>
                            <w:proofErr w:type="spellEnd"/>
                            <w:r w:rsidRPr="00B07AE2">
                              <w:rPr>
                                <w:rFonts w:ascii="Arial" w:hAnsi="Arial" w:cs="Arial"/>
                                <w:lang w:val="es-ES"/>
                              </w:rPr>
                              <w:t xml:space="preserve">: </w:t>
                            </w:r>
                            <w:proofErr w:type="spellStart"/>
                            <w:r w:rsidRPr="00B07AE2">
                              <w:rPr>
                                <w:rFonts w:ascii="Arial" w:hAnsi="Arial" w:cs="Arial"/>
                                <w:lang w:val="es-ES"/>
                              </w:rPr>
                              <w:t>Khamsuwan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EBB17" id="Cuadro de texto 10" o:spid="_x0000_s1027" type="#_x0000_t202" style="position:absolute;left:0;text-align:left;margin-left:260.3pt;margin-top:13.8pt;width:160.6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" fillcolor="white [3201]" stroked="f" strokeweight=".5pt">
                <v:textbox>
                  <w:txbxContent>
                    <w:p w14:paraId="67719150" w14:textId="6B35E4DE" w:rsidR="00B07AE2" w:rsidRPr="00B07AE2" w:rsidRDefault="00B07AE2" w:rsidP="00B07AE2">
                      <w:pPr>
                        <w:jc w:val="right"/>
                        <w:rPr>
                          <w:rFonts w:ascii="Arial" w:hAnsi="Arial" w:cs="Arial"/>
                          <w:lang w:val="es-ES"/>
                        </w:rPr>
                      </w:pPr>
                      <w:proofErr w:type="spellStart"/>
                      <w:r w:rsidRPr="00B07AE2">
                        <w:rPr>
                          <w:rFonts w:ascii="Arial" w:hAnsi="Arial" w:cs="Arial"/>
                          <w:lang w:val="es-ES"/>
                        </w:rPr>
                        <w:t>Photo</w:t>
                      </w:r>
                      <w:proofErr w:type="spellEnd"/>
                      <w:r w:rsidRPr="00B07AE2">
                        <w:rPr>
                          <w:rFonts w:ascii="Arial" w:hAnsi="Arial" w:cs="Arial"/>
                          <w:lang w:val="es-ES"/>
                        </w:rPr>
                        <w:t xml:space="preserve"> </w:t>
                      </w:r>
                      <w:proofErr w:type="spellStart"/>
                      <w:r w:rsidRPr="00B07AE2">
                        <w:rPr>
                          <w:rFonts w:ascii="Arial" w:hAnsi="Arial" w:cs="Arial"/>
                          <w:lang w:val="es-ES"/>
                        </w:rPr>
                        <w:t>credit</w:t>
                      </w:r>
                      <w:proofErr w:type="spellEnd"/>
                      <w:r w:rsidRPr="00B07AE2">
                        <w:rPr>
                          <w:rFonts w:ascii="Arial" w:hAnsi="Arial" w:cs="Arial"/>
                          <w:lang w:val="es-ES"/>
                        </w:rPr>
                        <w:t xml:space="preserve">: </w:t>
                      </w:r>
                      <w:proofErr w:type="spellStart"/>
                      <w:r w:rsidRPr="00B07AE2">
                        <w:rPr>
                          <w:rFonts w:ascii="Arial" w:hAnsi="Arial" w:cs="Arial"/>
                          <w:lang w:val="es-ES"/>
                        </w:rPr>
                        <w:t>Khamsuwan</w:t>
                      </w:r>
                      <w:proofErr w:type="spellEnd"/>
                    </w:p>
                  </w:txbxContent>
                </v:textbox>
              </v:shape>
            </w:pict>
          </mc:Fallback>
        </mc:AlternateContent>
      </w:r>
    </w:p>
    <w:p w14:paraId="4167618F" w14:textId="52E96084" w:rsidR="0036098B" w:rsidRDefault="0036098B" w:rsidP="2380AB38">
      <w:pPr>
        <w:jc w:val="both"/>
        <w:rPr>
          <w:rFonts w:eastAsiaTheme="minorEastAsia"/>
          <w:b/>
          <w:bCs/>
          <w:color w:val="000000" w:themeColor="text1"/>
          <w:sz w:val="32"/>
          <w:szCs w:val="32"/>
        </w:rPr>
      </w:pPr>
    </w:p>
    <w:p w14:paraId="17D477DC" w14:textId="50C56BFF" w:rsidR="0036098B" w:rsidRDefault="0036098B" w:rsidP="2380AB38">
      <w:pPr>
        <w:jc w:val="both"/>
        <w:rPr>
          <w:rFonts w:eastAsiaTheme="minorEastAsia"/>
          <w:b/>
          <w:bCs/>
          <w:color w:val="000000" w:themeColor="text1"/>
          <w:sz w:val="32"/>
          <w:szCs w:val="32"/>
        </w:rPr>
      </w:pPr>
    </w:p>
    <w:p w14:paraId="20569F79" w14:textId="2872A32E" w:rsidR="0036098B" w:rsidRDefault="0036098B" w:rsidP="2380AB38">
      <w:pPr>
        <w:jc w:val="both"/>
        <w:rPr>
          <w:rFonts w:eastAsiaTheme="minorEastAsia"/>
          <w:b/>
          <w:bCs/>
          <w:color w:val="000000" w:themeColor="text1"/>
          <w:sz w:val="32"/>
          <w:szCs w:val="32"/>
        </w:rPr>
      </w:pPr>
    </w:p>
    <w:p w14:paraId="05795C47" w14:textId="77777777" w:rsidR="0036098B" w:rsidRPr="00D46115" w:rsidRDefault="0036098B" w:rsidP="00D46115">
      <w:pPr>
        <w:rPr>
          <w:rFonts w:eastAsiaTheme="minorEastAsia"/>
          <w:b/>
          <w:bCs/>
          <w:color w:val="000000" w:themeColor="text1"/>
          <w:sz w:val="32"/>
          <w:szCs w:val="32"/>
        </w:rPr>
      </w:pPr>
    </w:p>
    <w:p w14:paraId="1F725026" w14:textId="5C9C9712" w:rsidR="2380AB38"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4A176D"/>
          <w:sz w:val="28"/>
          <w:szCs w:val="28"/>
        </w:rPr>
        <w:t>Authors:</w:t>
      </w:r>
      <w:r w:rsidRPr="00D46115">
        <w:rPr>
          <w:rFonts w:ascii="Arial" w:eastAsiaTheme="minorEastAsia" w:hAnsi="Arial" w:cs="Arial"/>
          <w:color w:val="000000" w:themeColor="text1"/>
          <w:sz w:val="28"/>
          <w:szCs w:val="28"/>
        </w:rPr>
        <w:t xml:space="preserve"> Haydn Hammersley (EDF)</w:t>
      </w:r>
      <w:r w:rsidR="000D098E" w:rsidRPr="00D46115">
        <w:rPr>
          <w:rFonts w:ascii="Arial" w:eastAsiaTheme="minorEastAsia" w:hAnsi="Arial" w:cs="Arial"/>
          <w:color w:val="000000" w:themeColor="text1"/>
          <w:sz w:val="28"/>
          <w:szCs w:val="28"/>
        </w:rPr>
        <w:t xml:space="preserve"> and</w:t>
      </w:r>
      <w:r w:rsidRPr="00D46115">
        <w:rPr>
          <w:rFonts w:ascii="Arial" w:eastAsiaTheme="minorEastAsia" w:hAnsi="Arial" w:cs="Arial"/>
          <w:color w:val="000000" w:themeColor="text1"/>
          <w:sz w:val="28"/>
          <w:szCs w:val="28"/>
        </w:rPr>
        <w:t xml:space="preserve"> Marine Uldry (EDF) </w:t>
      </w:r>
    </w:p>
    <w:p w14:paraId="6AB7D6B7" w14:textId="4DEA555A" w:rsidR="2380AB38" w:rsidRPr="00D46115" w:rsidRDefault="2380AB38" w:rsidP="00D46115">
      <w:pPr>
        <w:spacing w:line="360" w:lineRule="auto"/>
        <w:rPr>
          <w:rFonts w:ascii="Arial" w:eastAsiaTheme="minorEastAsia" w:hAnsi="Arial" w:cs="Arial"/>
          <w:color w:val="000000" w:themeColor="text1"/>
          <w:sz w:val="28"/>
          <w:szCs w:val="28"/>
          <w:lang w:val="pt-PT"/>
        </w:rPr>
      </w:pPr>
      <w:proofErr w:type="spellStart"/>
      <w:r w:rsidRPr="00D46115">
        <w:rPr>
          <w:rFonts w:ascii="Arial" w:eastAsiaTheme="minorEastAsia" w:hAnsi="Arial" w:cs="Arial"/>
          <w:b/>
          <w:bCs/>
          <w:color w:val="4A176D"/>
          <w:sz w:val="28"/>
          <w:szCs w:val="28"/>
          <w:lang w:val="pt-PT"/>
        </w:rPr>
        <w:t>Contributors</w:t>
      </w:r>
      <w:proofErr w:type="spellEnd"/>
      <w:r w:rsidRPr="00D46115">
        <w:rPr>
          <w:rFonts w:ascii="Arial" w:eastAsiaTheme="minorEastAsia" w:hAnsi="Arial" w:cs="Arial"/>
          <w:b/>
          <w:bCs/>
          <w:color w:val="4A176D"/>
          <w:sz w:val="28"/>
          <w:szCs w:val="28"/>
          <w:lang w:val="pt-PT"/>
        </w:rPr>
        <w:t>:</w:t>
      </w:r>
      <w:r w:rsidRPr="00D46115">
        <w:rPr>
          <w:rFonts w:ascii="Arial" w:eastAsiaTheme="minorEastAsia" w:hAnsi="Arial" w:cs="Arial"/>
          <w:color w:val="4A176D"/>
          <w:sz w:val="28"/>
          <w:szCs w:val="28"/>
          <w:lang w:val="pt-PT"/>
        </w:rPr>
        <w:t xml:space="preserve"> </w:t>
      </w:r>
      <w:proofErr w:type="spellStart"/>
      <w:r w:rsidR="00847A73" w:rsidRPr="00D46115">
        <w:rPr>
          <w:rFonts w:ascii="Arial" w:eastAsiaTheme="minorEastAsia" w:hAnsi="Arial" w:cs="Arial"/>
          <w:color w:val="000000" w:themeColor="text1"/>
          <w:sz w:val="28"/>
          <w:szCs w:val="28"/>
          <w:lang w:val="pt-PT"/>
        </w:rPr>
        <w:t>Amana</w:t>
      </w:r>
      <w:proofErr w:type="spellEnd"/>
      <w:r w:rsidR="00847A73" w:rsidRPr="00D46115">
        <w:rPr>
          <w:rFonts w:ascii="Arial" w:eastAsiaTheme="minorEastAsia" w:hAnsi="Arial" w:cs="Arial"/>
          <w:color w:val="000000" w:themeColor="text1"/>
          <w:sz w:val="28"/>
          <w:szCs w:val="28"/>
          <w:lang w:val="pt-PT"/>
        </w:rPr>
        <w:t xml:space="preserve"> Ferro (ERGO Network)</w:t>
      </w:r>
      <w:r w:rsidR="00E70FDF">
        <w:rPr>
          <w:rFonts w:ascii="Arial" w:eastAsiaTheme="minorEastAsia" w:hAnsi="Arial" w:cs="Arial"/>
          <w:color w:val="000000" w:themeColor="text1"/>
          <w:sz w:val="28"/>
          <w:szCs w:val="28"/>
          <w:lang w:val="pt-PT"/>
        </w:rPr>
        <w:t xml:space="preserve">, </w:t>
      </w:r>
      <w:r w:rsidR="00847A73" w:rsidRPr="00D46115">
        <w:rPr>
          <w:rFonts w:ascii="Arial" w:eastAsiaTheme="minorEastAsia" w:hAnsi="Arial" w:cs="Arial"/>
          <w:color w:val="000000" w:themeColor="text1"/>
          <w:sz w:val="28"/>
          <w:szCs w:val="28"/>
          <w:lang w:val="pt-PT"/>
        </w:rPr>
        <w:t xml:space="preserve">Isabela </w:t>
      </w:r>
      <w:proofErr w:type="spellStart"/>
      <w:r w:rsidR="00847A73" w:rsidRPr="00D46115">
        <w:rPr>
          <w:rFonts w:ascii="Arial" w:eastAsiaTheme="minorEastAsia" w:hAnsi="Arial" w:cs="Arial"/>
          <w:color w:val="000000" w:themeColor="text1"/>
          <w:sz w:val="28"/>
          <w:szCs w:val="28"/>
          <w:lang w:val="pt-PT"/>
        </w:rPr>
        <w:t>Mihalache</w:t>
      </w:r>
      <w:proofErr w:type="spellEnd"/>
      <w:r w:rsidR="00847A73" w:rsidRPr="00D46115">
        <w:rPr>
          <w:rFonts w:ascii="Arial" w:eastAsiaTheme="minorEastAsia" w:hAnsi="Arial" w:cs="Arial"/>
          <w:color w:val="000000" w:themeColor="text1"/>
          <w:sz w:val="28"/>
          <w:szCs w:val="28"/>
          <w:lang w:val="pt-PT"/>
        </w:rPr>
        <w:t xml:space="preserve"> (ERGO Network)</w:t>
      </w:r>
      <w:r w:rsidRPr="00D46115">
        <w:rPr>
          <w:rFonts w:ascii="Arial" w:eastAsiaTheme="minorEastAsia" w:hAnsi="Arial" w:cs="Arial"/>
          <w:color w:val="000000" w:themeColor="text1"/>
          <w:sz w:val="28"/>
          <w:szCs w:val="28"/>
          <w:lang w:val="pt-PT"/>
        </w:rPr>
        <w:t xml:space="preserve"> </w:t>
      </w:r>
      <w:proofErr w:type="spellStart"/>
      <w:r w:rsidR="00E70FDF">
        <w:rPr>
          <w:rFonts w:ascii="Arial" w:eastAsiaTheme="minorEastAsia" w:hAnsi="Arial" w:cs="Arial"/>
          <w:color w:val="000000" w:themeColor="text1"/>
          <w:sz w:val="28"/>
          <w:szCs w:val="28"/>
          <w:lang w:val="pt-PT"/>
        </w:rPr>
        <w:t>and</w:t>
      </w:r>
      <w:proofErr w:type="spellEnd"/>
      <w:r w:rsidR="00E70FDF">
        <w:rPr>
          <w:rFonts w:ascii="Arial" w:eastAsiaTheme="minorEastAsia" w:hAnsi="Arial" w:cs="Arial"/>
          <w:color w:val="000000" w:themeColor="text1"/>
          <w:sz w:val="28"/>
          <w:szCs w:val="28"/>
          <w:lang w:val="pt-PT"/>
        </w:rPr>
        <w:t xml:space="preserve"> </w:t>
      </w:r>
      <w:proofErr w:type="spellStart"/>
      <w:r w:rsidR="00E70FDF" w:rsidRPr="00D46115">
        <w:rPr>
          <w:rFonts w:ascii="Arial" w:eastAsiaTheme="minorEastAsia" w:hAnsi="Arial" w:cs="Arial"/>
          <w:color w:val="000000" w:themeColor="text1"/>
          <w:sz w:val="28"/>
          <w:szCs w:val="28"/>
          <w:lang w:val="pt-PT"/>
        </w:rPr>
        <w:t>Elise</w:t>
      </w:r>
      <w:proofErr w:type="spellEnd"/>
      <w:r w:rsidR="00E70FDF" w:rsidRPr="00D46115">
        <w:rPr>
          <w:rFonts w:ascii="Arial" w:eastAsiaTheme="minorEastAsia" w:hAnsi="Arial" w:cs="Arial"/>
          <w:color w:val="000000" w:themeColor="text1"/>
          <w:sz w:val="28"/>
          <w:szCs w:val="28"/>
          <w:lang w:val="pt-PT"/>
        </w:rPr>
        <w:t xml:space="preserve"> </w:t>
      </w:r>
      <w:proofErr w:type="spellStart"/>
      <w:r w:rsidR="00E70FDF" w:rsidRPr="00D46115">
        <w:rPr>
          <w:rFonts w:ascii="Arial" w:eastAsiaTheme="minorEastAsia" w:hAnsi="Arial" w:cs="Arial"/>
          <w:color w:val="000000" w:themeColor="text1"/>
          <w:sz w:val="28"/>
          <w:szCs w:val="28"/>
          <w:lang w:val="pt-PT"/>
        </w:rPr>
        <w:t>Jacquier</w:t>
      </w:r>
      <w:proofErr w:type="spellEnd"/>
      <w:r w:rsidR="00E70FDF" w:rsidRPr="00D46115">
        <w:rPr>
          <w:rFonts w:ascii="Arial" w:eastAsiaTheme="minorEastAsia" w:hAnsi="Arial" w:cs="Arial"/>
          <w:color w:val="000000" w:themeColor="text1"/>
          <w:sz w:val="28"/>
          <w:szCs w:val="28"/>
          <w:lang w:val="pt-PT"/>
        </w:rPr>
        <w:t xml:space="preserve"> (EDF)</w:t>
      </w:r>
    </w:p>
    <w:p w14:paraId="1E1D18D3" w14:textId="38B8C0E0" w:rsidR="00D46115" w:rsidRDefault="00D46115" w:rsidP="00D46115">
      <w:pPr>
        <w:spacing w:line="360" w:lineRule="auto"/>
        <w:jc w:val="both"/>
        <w:rPr>
          <w:rFonts w:ascii="Arial" w:eastAsiaTheme="minorEastAsia" w:hAnsi="Arial" w:cs="Arial"/>
          <w:b/>
          <w:bCs/>
          <w:color w:val="000000" w:themeColor="text1"/>
          <w:sz w:val="28"/>
          <w:szCs w:val="28"/>
          <w:lang w:val="pt-PT"/>
        </w:rPr>
      </w:pPr>
      <w:r>
        <w:rPr>
          <w:rFonts w:ascii="Arial" w:eastAsiaTheme="minorEastAsia" w:hAnsi="Arial" w:cs="Arial"/>
          <w:b/>
          <w:bCs/>
          <w:noProof/>
          <w:color w:val="000000" w:themeColor="text1"/>
          <w:sz w:val="28"/>
          <w:szCs w:val="28"/>
          <w:lang w:val="pt-PT"/>
        </w:rPr>
        <mc:AlternateContent>
          <mc:Choice Requires="wps">
            <w:drawing>
              <wp:anchor distT="0" distB="0" distL="114300" distR="114300" simplePos="0" relativeHeight="251657215" behindDoc="1" locked="0" layoutInCell="1" allowOverlap="1" wp14:anchorId="0F4B197E" wp14:editId="6DC76669">
                <wp:simplePos x="0" y="0"/>
                <wp:positionH relativeFrom="column">
                  <wp:posOffset>-899160</wp:posOffset>
                </wp:positionH>
                <wp:positionV relativeFrom="paragraph">
                  <wp:posOffset>222104</wp:posOffset>
                </wp:positionV>
                <wp:extent cx="7751299" cy="633046"/>
                <wp:effectExtent l="0" t="0" r="8890" b="15240"/>
                <wp:wrapNone/>
                <wp:docPr id="3" name="Rectángulo 3"/>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7E377" id="Rectángulo 3" o:spid="_x0000_s1026" style="position:absolute;margin-left:-70.8pt;margin-top:17.5pt;width:610.35pt;height:49.8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" fillcolor="#4a176d" strokecolor="#1f3763 [1604]" strokeweight="1pt"/>
            </w:pict>
          </mc:Fallback>
        </mc:AlternateContent>
      </w:r>
    </w:p>
    <w:p w14:paraId="26293259" w14:textId="134BB7EC" w:rsidR="00D46115" w:rsidRPr="00D46115" w:rsidRDefault="00D46115" w:rsidP="00D46115">
      <w:pPr>
        <w:pStyle w:val="Ttulo2"/>
        <w:rPr>
          <w:rFonts w:ascii="Arial" w:hAnsi="Arial" w:cs="Arial"/>
          <w:b/>
          <w:bCs/>
          <w:color w:val="FFFFFF" w:themeColor="background1"/>
          <w:sz w:val="36"/>
          <w:szCs w:val="36"/>
          <w:lang w:val="pt-PT"/>
        </w:rPr>
      </w:pPr>
      <w:bookmarkStart w:id="2" w:name="_Toc121402440"/>
      <w:r w:rsidRPr="00D46115">
        <w:rPr>
          <w:rFonts w:ascii="Arial" w:hAnsi="Arial" w:cs="Arial"/>
          <w:b/>
          <w:bCs/>
          <w:color w:val="FFFFFF" w:themeColor="background1"/>
          <w:sz w:val="36"/>
          <w:szCs w:val="36"/>
          <w:lang w:val="pt-PT"/>
        </w:rPr>
        <w:t>Index</w:t>
      </w:r>
      <w:bookmarkEnd w:id="2"/>
    </w:p>
    <w:p w14:paraId="186E2891" w14:textId="77777777" w:rsidR="00D46115" w:rsidRDefault="00D46115" w:rsidP="2380AB38">
      <w:pPr>
        <w:jc w:val="both"/>
        <w:rPr>
          <w:rFonts w:eastAsiaTheme="minorEastAsia"/>
          <w:b/>
          <w:bCs/>
          <w:color w:val="000000" w:themeColor="text1"/>
          <w:sz w:val="24"/>
          <w:szCs w:val="24"/>
          <w:lang w:val="pt-PT"/>
        </w:rPr>
      </w:pPr>
    </w:p>
    <w:p w14:paraId="29185A53" w14:textId="77777777" w:rsidR="001F67CB" w:rsidRPr="00F42519" w:rsidRDefault="001F67CB" w:rsidP="2380AB38">
      <w:pPr>
        <w:jc w:val="both"/>
        <w:rPr>
          <w:rFonts w:eastAsiaTheme="minorEastAsia"/>
          <w:b/>
          <w:bCs/>
          <w:color w:val="000000" w:themeColor="text1"/>
          <w:sz w:val="24"/>
          <w:szCs w:val="24"/>
          <w:lang w:val="pt-PT"/>
        </w:rPr>
      </w:pPr>
    </w:p>
    <w:sdt>
      <w:sdtPr>
        <w:id w:val="7818117"/>
        <w:docPartObj>
          <w:docPartGallery w:val="Table of Contents"/>
          <w:docPartUnique/>
        </w:docPartObj>
      </w:sdtPr>
      <w:sdtEndPr>
        <w:rPr>
          <w:rFonts w:ascii="Arial" w:hAnsi="Arial" w:cs="Arial"/>
          <w:sz w:val="28"/>
          <w:szCs w:val="28"/>
        </w:rPr>
      </w:sdtEndPr>
      <w:sdtContent>
        <w:p w14:paraId="6E2D25DB" w14:textId="7E0E7441" w:rsidR="00043723" w:rsidRPr="00043723" w:rsidRDefault="00AA5B10" w:rsidP="00043723">
          <w:pPr>
            <w:pStyle w:val="TDC1"/>
            <w:tabs>
              <w:tab w:val="right" w:leader="dot" w:pos="9350"/>
            </w:tabs>
            <w:spacing w:line="360" w:lineRule="auto"/>
            <w:rPr>
              <w:rFonts w:ascii="Arial" w:hAnsi="Arial" w:cs="Arial"/>
              <w:noProof/>
              <w:sz w:val="28"/>
              <w:szCs w:val="28"/>
            </w:rPr>
          </w:pPr>
          <w:r w:rsidRPr="00043723">
            <w:rPr>
              <w:rFonts w:ascii="Arial" w:hAnsi="Arial" w:cs="Arial"/>
              <w:sz w:val="28"/>
              <w:szCs w:val="28"/>
            </w:rPr>
            <w:fldChar w:fldCharType="begin"/>
          </w:r>
          <w:r w:rsidR="2380AB38" w:rsidRPr="00043723">
            <w:rPr>
              <w:rFonts w:ascii="Arial" w:hAnsi="Arial" w:cs="Arial"/>
              <w:sz w:val="28"/>
              <w:szCs w:val="28"/>
            </w:rPr>
            <w:instrText>TOC \o \z \u \h</w:instrText>
          </w:r>
          <w:r w:rsidRPr="00043723">
            <w:rPr>
              <w:rFonts w:ascii="Arial" w:hAnsi="Arial" w:cs="Arial"/>
              <w:sz w:val="28"/>
              <w:szCs w:val="28"/>
            </w:rPr>
            <w:fldChar w:fldCharType="separate"/>
          </w:r>
          <w:hyperlink r:id="rId9" w:anchor="_Toc121402439" w:history="1"/>
        </w:p>
        <w:p w14:paraId="33E0BAE8" w14:textId="17AAAC48" w:rsidR="00043723" w:rsidRPr="00043723" w:rsidRDefault="00043723" w:rsidP="00043723">
          <w:pPr>
            <w:pStyle w:val="TDC2"/>
            <w:spacing w:line="360" w:lineRule="auto"/>
            <w:rPr>
              <w:rFonts w:ascii="Arial" w:eastAsiaTheme="minorEastAsia" w:hAnsi="Arial" w:cs="Arial"/>
              <w:noProof/>
              <w:sz w:val="28"/>
              <w:szCs w:val="28"/>
              <w:lang w:val="es-ES" w:eastAsia="es-ES_tradnl"/>
            </w:rPr>
          </w:pPr>
          <w:hyperlink w:anchor="_Toc121402441" w:history="1">
            <w:r w:rsidRPr="00043723">
              <w:rPr>
                <w:rStyle w:val="Hipervnculo"/>
                <w:rFonts w:ascii="Arial" w:hAnsi="Arial" w:cs="Arial"/>
                <w:noProof/>
                <w:sz w:val="28"/>
                <w:szCs w:val="28"/>
              </w:rPr>
              <w:t>Introduction</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_Toc121402441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3</w:t>
            </w:r>
            <w:r w:rsidRPr="00043723">
              <w:rPr>
                <w:rFonts w:ascii="Arial" w:hAnsi="Arial" w:cs="Arial"/>
                <w:noProof/>
                <w:webHidden/>
                <w:sz w:val="28"/>
                <w:szCs w:val="28"/>
              </w:rPr>
              <w:fldChar w:fldCharType="end"/>
            </w:r>
          </w:hyperlink>
        </w:p>
        <w:p w14:paraId="4F6F14C5" w14:textId="4BBC89EF" w:rsidR="00043723" w:rsidRPr="00043723" w:rsidRDefault="00043723" w:rsidP="00043723">
          <w:pPr>
            <w:pStyle w:val="TDC2"/>
            <w:spacing w:line="360" w:lineRule="auto"/>
            <w:rPr>
              <w:rFonts w:ascii="Arial" w:eastAsiaTheme="minorEastAsia" w:hAnsi="Arial" w:cs="Arial"/>
              <w:noProof/>
              <w:sz w:val="28"/>
              <w:szCs w:val="28"/>
              <w:lang w:val="es-ES" w:eastAsia="es-ES_tradnl"/>
            </w:rPr>
          </w:pPr>
          <w:hyperlink w:anchor="_Toc121402442" w:history="1">
            <w:r w:rsidRPr="00043723">
              <w:rPr>
                <w:rStyle w:val="Hipervnculo"/>
                <w:rFonts w:ascii="Arial" w:hAnsi="Arial" w:cs="Arial"/>
                <w:noProof/>
                <w:sz w:val="28"/>
                <w:szCs w:val="28"/>
              </w:rPr>
              <w:t>Data and Methodology</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_Toc121402442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4</w:t>
            </w:r>
            <w:r w:rsidRPr="00043723">
              <w:rPr>
                <w:rFonts w:ascii="Arial" w:hAnsi="Arial" w:cs="Arial"/>
                <w:noProof/>
                <w:webHidden/>
                <w:sz w:val="28"/>
                <w:szCs w:val="28"/>
              </w:rPr>
              <w:fldChar w:fldCharType="end"/>
            </w:r>
          </w:hyperlink>
        </w:p>
        <w:p w14:paraId="12643E20" w14:textId="051A89EE" w:rsidR="00043723" w:rsidRPr="00043723" w:rsidRDefault="00043723" w:rsidP="00043723">
          <w:pPr>
            <w:pStyle w:val="TDC2"/>
            <w:spacing w:line="360" w:lineRule="auto"/>
            <w:rPr>
              <w:rFonts w:ascii="Arial" w:eastAsiaTheme="minorEastAsia" w:hAnsi="Arial" w:cs="Arial"/>
              <w:noProof/>
              <w:sz w:val="28"/>
              <w:szCs w:val="28"/>
              <w:lang w:val="es-ES" w:eastAsia="es-ES_tradnl"/>
            </w:rPr>
          </w:pPr>
          <w:hyperlink w:anchor="_Toc121402444" w:history="1">
            <w:r w:rsidRPr="00043723">
              <w:rPr>
                <w:rStyle w:val="Hipervnculo"/>
                <w:rFonts w:ascii="Arial" w:hAnsi="Arial" w:cs="Arial"/>
                <w:noProof/>
                <w:sz w:val="28"/>
                <w:szCs w:val="28"/>
              </w:rPr>
              <w:t>Background on Roma with disabilities and EU policies</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_Toc121402444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5</w:t>
            </w:r>
            <w:r w:rsidRPr="00043723">
              <w:rPr>
                <w:rFonts w:ascii="Arial" w:hAnsi="Arial" w:cs="Arial"/>
                <w:noProof/>
                <w:webHidden/>
                <w:sz w:val="28"/>
                <w:szCs w:val="28"/>
              </w:rPr>
              <w:fldChar w:fldCharType="end"/>
            </w:r>
          </w:hyperlink>
        </w:p>
        <w:p w14:paraId="3E83FF53" w14:textId="36EE70CE" w:rsidR="00043723" w:rsidRPr="00043723" w:rsidRDefault="00043723" w:rsidP="00043723">
          <w:pPr>
            <w:pStyle w:val="TDC2"/>
            <w:spacing w:line="360" w:lineRule="auto"/>
            <w:rPr>
              <w:rFonts w:ascii="Arial" w:eastAsiaTheme="minorEastAsia" w:hAnsi="Arial" w:cs="Arial"/>
              <w:noProof/>
              <w:sz w:val="28"/>
              <w:szCs w:val="28"/>
              <w:lang w:val="es-ES" w:eastAsia="es-ES_tradnl"/>
            </w:rPr>
          </w:pPr>
          <w:hyperlink w:anchor="_Toc121402446" w:history="1">
            <w:r w:rsidRPr="00043723">
              <w:rPr>
                <w:rStyle w:val="Hipervnculo"/>
                <w:rFonts w:ascii="Arial" w:hAnsi="Arial" w:cs="Arial"/>
                <w:noProof/>
                <w:sz w:val="28"/>
                <w:szCs w:val="28"/>
              </w:rPr>
              <w:t>Discrimination and exclusion faced by Roma with disabilities</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_Toc121402446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7</w:t>
            </w:r>
            <w:r w:rsidRPr="00043723">
              <w:rPr>
                <w:rFonts w:ascii="Arial" w:hAnsi="Arial" w:cs="Arial"/>
                <w:noProof/>
                <w:webHidden/>
                <w:sz w:val="28"/>
                <w:szCs w:val="28"/>
              </w:rPr>
              <w:fldChar w:fldCharType="end"/>
            </w:r>
          </w:hyperlink>
        </w:p>
        <w:p w14:paraId="68E6E0DA" w14:textId="48FFB12A" w:rsidR="00043723" w:rsidRPr="00043723" w:rsidRDefault="00043723" w:rsidP="00043723">
          <w:pPr>
            <w:pStyle w:val="TDC3"/>
            <w:tabs>
              <w:tab w:val="right" w:leader="dot" w:pos="9350"/>
            </w:tabs>
            <w:spacing w:line="360" w:lineRule="auto"/>
            <w:rPr>
              <w:rFonts w:ascii="Arial" w:eastAsiaTheme="minorEastAsia" w:hAnsi="Arial" w:cs="Arial"/>
              <w:noProof/>
              <w:sz w:val="28"/>
              <w:szCs w:val="28"/>
              <w:lang w:val="es-ES" w:eastAsia="es-ES_tradnl"/>
            </w:rPr>
          </w:pPr>
          <w:hyperlink w:anchor="_Toc121402447" w:history="1">
            <w:r w:rsidRPr="00043723">
              <w:rPr>
                <w:rStyle w:val="Hipervnculo"/>
                <w:rFonts w:ascii="Arial" w:hAnsi="Arial" w:cs="Arial"/>
                <w:noProof/>
                <w:sz w:val="28"/>
                <w:szCs w:val="28"/>
              </w:rPr>
              <w:t>Education</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_Toc121402447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7</w:t>
            </w:r>
            <w:r w:rsidRPr="00043723">
              <w:rPr>
                <w:rFonts w:ascii="Arial" w:hAnsi="Arial" w:cs="Arial"/>
                <w:noProof/>
                <w:webHidden/>
                <w:sz w:val="28"/>
                <w:szCs w:val="28"/>
              </w:rPr>
              <w:fldChar w:fldCharType="end"/>
            </w:r>
          </w:hyperlink>
        </w:p>
        <w:p w14:paraId="7C4CF2E5" w14:textId="671CAB3E" w:rsidR="00043723" w:rsidRPr="00043723" w:rsidRDefault="00043723" w:rsidP="00043723">
          <w:pPr>
            <w:pStyle w:val="TDC3"/>
            <w:tabs>
              <w:tab w:val="right" w:leader="dot" w:pos="9350"/>
            </w:tabs>
            <w:spacing w:line="360" w:lineRule="auto"/>
            <w:rPr>
              <w:rFonts w:ascii="Arial" w:eastAsiaTheme="minorEastAsia" w:hAnsi="Arial" w:cs="Arial"/>
              <w:noProof/>
              <w:sz w:val="28"/>
              <w:szCs w:val="28"/>
              <w:lang w:val="es-ES" w:eastAsia="es-ES_tradnl"/>
            </w:rPr>
          </w:pPr>
          <w:hyperlink w:anchor="_Toc121402448" w:history="1">
            <w:r w:rsidRPr="00043723">
              <w:rPr>
                <w:rStyle w:val="Hipervnculo"/>
                <w:rFonts w:ascii="Arial" w:hAnsi="Arial" w:cs="Arial"/>
                <w:noProof/>
                <w:sz w:val="28"/>
                <w:szCs w:val="28"/>
              </w:rPr>
              <w:t>Employment</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_Toc121402448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9</w:t>
            </w:r>
            <w:r w:rsidRPr="00043723">
              <w:rPr>
                <w:rFonts w:ascii="Arial" w:hAnsi="Arial" w:cs="Arial"/>
                <w:noProof/>
                <w:webHidden/>
                <w:sz w:val="28"/>
                <w:szCs w:val="28"/>
              </w:rPr>
              <w:fldChar w:fldCharType="end"/>
            </w:r>
          </w:hyperlink>
        </w:p>
        <w:p w14:paraId="2F0F2404" w14:textId="1DCF9787" w:rsidR="00043723" w:rsidRPr="00043723" w:rsidRDefault="00043723" w:rsidP="00043723">
          <w:pPr>
            <w:pStyle w:val="TDC3"/>
            <w:tabs>
              <w:tab w:val="right" w:leader="dot" w:pos="9350"/>
            </w:tabs>
            <w:spacing w:line="360" w:lineRule="auto"/>
            <w:rPr>
              <w:rFonts w:ascii="Arial" w:eastAsiaTheme="minorEastAsia" w:hAnsi="Arial" w:cs="Arial"/>
              <w:noProof/>
              <w:sz w:val="28"/>
              <w:szCs w:val="28"/>
              <w:lang w:val="es-ES" w:eastAsia="es-ES_tradnl"/>
            </w:rPr>
          </w:pPr>
          <w:hyperlink w:anchor="_Toc121402449" w:history="1">
            <w:r w:rsidRPr="00043723">
              <w:rPr>
                <w:rStyle w:val="Hipervnculo"/>
                <w:rFonts w:ascii="Arial" w:hAnsi="Arial" w:cs="Arial"/>
                <w:noProof/>
                <w:sz w:val="28"/>
                <w:szCs w:val="28"/>
              </w:rPr>
              <w:t>Poverty and Social Exclusion</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_Toc121402449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11</w:t>
            </w:r>
            <w:r w:rsidRPr="00043723">
              <w:rPr>
                <w:rFonts w:ascii="Arial" w:hAnsi="Arial" w:cs="Arial"/>
                <w:noProof/>
                <w:webHidden/>
                <w:sz w:val="28"/>
                <w:szCs w:val="28"/>
              </w:rPr>
              <w:fldChar w:fldCharType="end"/>
            </w:r>
          </w:hyperlink>
        </w:p>
        <w:p w14:paraId="72E58BC9" w14:textId="2CE4F047" w:rsidR="00043723" w:rsidRPr="00043723" w:rsidRDefault="00043723" w:rsidP="00043723">
          <w:pPr>
            <w:pStyle w:val="TDC3"/>
            <w:tabs>
              <w:tab w:val="right" w:leader="dot" w:pos="9350"/>
            </w:tabs>
            <w:spacing w:line="360" w:lineRule="auto"/>
            <w:rPr>
              <w:rFonts w:ascii="Arial" w:eastAsiaTheme="minorEastAsia" w:hAnsi="Arial" w:cs="Arial"/>
              <w:noProof/>
              <w:sz w:val="28"/>
              <w:szCs w:val="28"/>
              <w:lang w:val="es-ES" w:eastAsia="es-ES_tradnl"/>
            </w:rPr>
          </w:pPr>
          <w:hyperlink w:anchor="_Toc121402450" w:history="1">
            <w:r w:rsidRPr="00043723">
              <w:rPr>
                <w:rStyle w:val="Hipervnculo"/>
                <w:rFonts w:ascii="Arial" w:hAnsi="Arial" w:cs="Arial"/>
                <w:noProof/>
                <w:sz w:val="28"/>
                <w:szCs w:val="28"/>
              </w:rPr>
              <w:t>Access to healthcare</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_Toc121402450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12</w:t>
            </w:r>
            <w:r w:rsidRPr="00043723">
              <w:rPr>
                <w:rFonts w:ascii="Arial" w:hAnsi="Arial" w:cs="Arial"/>
                <w:noProof/>
                <w:webHidden/>
                <w:sz w:val="28"/>
                <w:szCs w:val="28"/>
              </w:rPr>
              <w:fldChar w:fldCharType="end"/>
            </w:r>
          </w:hyperlink>
        </w:p>
        <w:p w14:paraId="6B309228" w14:textId="49DFAADB" w:rsidR="00043723" w:rsidRPr="00043723" w:rsidRDefault="00043723" w:rsidP="00043723">
          <w:pPr>
            <w:pStyle w:val="TDC3"/>
            <w:tabs>
              <w:tab w:val="right" w:leader="dot" w:pos="9350"/>
            </w:tabs>
            <w:spacing w:line="360" w:lineRule="auto"/>
            <w:rPr>
              <w:rFonts w:ascii="Arial" w:eastAsiaTheme="minorEastAsia" w:hAnsi="Arial" w:cs="Arial"/>
              <w:noProof/>
              <w:sz w:val="28"/>
              <w:szCs w:val="28"/>
              <w:lang w:val="es-ES" w:eastAsia="es-ES_tradnl"/>
            </w:rPr>
          </w:pPr>
          <w:hyperlink w:anchor="_Toc121402451" w:history="1">
            <w:r w:rsidRPr="00043723">
              <w:rPr>
                <w:rStyle w:val="Hipervnculo"/>
                <w:rFonts w:ascii="Arial" w:hAnsi="Arial" w:cs="Arial"/>
                <w:noProof/>
                <w:sz w:val="28"/>
                <w:szCs w:val="28"/>
              </w:rPr>
              <w:t>Housing and independent living</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_Toc121402451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15</w:t>
            </w:r>
            <w:r w:rsidRPr="00043723">
              <w:rPr>
                <w:rFonts w:ascii="Arial" w:hAnsi="Arial" w:cs="Arial"/>
                <w:noProof/>
                <w:webHidden/>
                <w:sz w:val="28"/>
                <w:szCs w:val="28"/>
              </w:rPr>
              <w:fldChar w:fldCharType="end"/>
            </w:r>
          </w:hyperlink>
        </w:p>
        <w:p w14:paraId="4163F75A" w14:textId="6A66E9E4" w:rsidR="00043723" w:rsidRPr="00043723" w:rsidRDefault="00043723" w:rsidP="00043723">
          <w:pPr>
            <w:pStyle w:val="TDC2"/>
            <w:spacing w:line="360" w:lineRule="auto"/>
            <w:rPr>
              <w:rFonts w:ascii="Arial" w:eastAsiaTheme="minorEastAsia" w:hAnsi="Arial" w:cs="Arial"/>
              <w:noProof/>
              <w:sz w:val="28"/>
              <w:szCs w:val="28"/>
              <w:lang w:val="es-ES" w:eastAsia="es-ES_tradnl"/>
            </w:rPr>
          </w:pPr>
          <w:hyperlink w:anchor="_Toc121402452" w:history="1">
            <w:r w:rsidRPr="00043723">
              <w:rPr>
                <w:rStyle w:val="Hipervnculo"/>
                <w:rFonts w:ascii="Arial" w:hAnsi="Arial" w:cs="Arial"/>
                <w:noProof/>
                <w:sz w:val="28"/>
                <w:szCs w:val="28"/>
              </w:rPr>
              <w:t>Conclusions and recommendations</w:t>
            </w:r>
            <w:r w:rsidRPr="00043723">
              <w:rPr>
                <w:rFonts w:ascii="Arial" w:hAnsi="Arial" w:cs="Arial"/>
                <w:noProof/>
                <w:webHidden/>
                <w:sz w:val="28"/>
                <w:szCs w:val="28"/>
              </w:rPr>
              <w:tab/>
            </w:r>
            <w:r w:rsidRPr="00043723">
              <w:rPr>
                <w:rFonts w:ascii="Arial" w:hAnsi="Arial" w:cs="Arial"/>
                <w:noProof/>
                <w:webHidden/>
                <w:sz w:val="28"/>
                <w:szCs w:val="28"/>
              </w:rPr>
              <w:fldChar w:fldCharType="begin"/>
            </w:r>
            <w:r w:rsidRPr="00043723">
              <w:rPr>
                <w:rFonts w:ascii="Arial" w:hAnsi="Arial" w:cs="Arial"/>
                <w:noProof/>
                <w:webHidden/>
                <w:sz w:val="28"/>
                <w:szCs w:val="28"/>
              </w:rPr>
              <w:instrText xml:space="preserve"> PAGEREF _Toc121402452 \h </w:instrText>
            </w:r>
            <w:r w:rsidRPr="00043723">
              <w:rPr>
                <w:rFonts w:ascii="Arial" w:hAnsi="Arial" w:cs="Arial"/>
                <w:noProof/>
                <w:webHidden/>
                <w:sz w:val="28"/>
                <w:szCs w:val="28"/>
              </w:rPr>
            </w:r>
            <w:r w:rsidRPr="00043723">
              <w:rPr>
                <w:rFonts w:ascii="Arial" w:hAnsi="Arial" w:cs="Arial"/>
                <w:noProof/>
                <w:webHidden/>
                <w:sz w:val="28"/>
                <w:szCs w:val="28"/>
              </w:rPr>
              <w:fldChar w:fldCharType="separate"/>
            </w:r>
            <w:r w:rsidRPr="00043723">
              <w:rPr>
                <w:rFonts w:ascii="Arial" w:hAnsi="Arial" w:cs="Arial"/>
                <w:noProof/>
                <w:webHidden/>
                <w:sz w:val="28"/>
                <w:szCs w:val="28"/>
              </w:rPr>
              <w:t>18</w:t>
            </w:r>
            <w:r w:rsidRPr="00043723">
              <w:rPr>
                <w:rFonts w:ascii="Arial" w:hAnsi="Arial" w:cs="Arial"/>
                <w:noProof/>
                <w:webHidden/>
                <w:sz w:val="28"/>
                <w:szCs w:val="28"/>
              </w:rPr>
              <w:fldChar w:fldCharType="end"/>
            </w:r>
          </w:hyperlink>
        </w:p>
        <w:p w14:paraId="12740618" w14:textId="0B8EDF6C" w:rsidR="2380AB38" w:rsidRDefault="00AA5B10" w:rsidP="00847A73">
          <w:pPr>
            <w:pStyle w:val="TDC2"/>
            <w:rPr>
              <w:rFonts w:ascii="Arial" w:hAnsi="Arial" w:cs="Arial"/>
              <w:sz w:val="28"/>
              <w:szCs w:val="28"/>
            </w:rPr>
          </w:pPr>
          <w:r w:rsidRPr="00043723">
            <w:rPr>
              <w:rFonts w:ascii="Arial" w:hAnsi="Arial" w:cs="Arial"/>
              <w:sz w:val="28"/>
              <w:szCs w:val="28"/>
            </w:rPr>
            <w:fldChar w:fldCharType="end"/>
          </w:r>
        </w:p>
      </w:sdtContent>
    </w:sdt>
    <w:p w14:paraId="031DE4D1" w14:textId="2CDFCA58" w:rsidR="00043723" w:rsidRPr="00043723" w:rsidRDefault="00043723" w:rsidP="00043723">
      <w:pPr>
        <w:rPr>
          <w:lang w:val="pl-PL" w:eastAsia="ja-JP"/>
        </w:rPr>
      </w:pPr>
    </w:p>
    <w:p w14:paraId="20625017" w14:textId="76A73CB9" w:rsidR="00043723" w:rsidRPr="00043723" w:rsidRDefault="00043723" w:rsidP="00043723">
      <w:pPr>
        <w:rPr>
          <w:lang w:val="pl-PL" w:eastAsia="ja-JP"/>
        </w:rPr>
      </w:pPr>
    </w:p>
    <w:p w14:paraId="08D17228" w14:textId="66152033" w:rsidR="00043723" w:rsidRPr="00043723" w:rsidRDefault="00043723" w:rsidP="00043723">
      <w:pPr>
        <w:tabs>
          <w:tab w:val="left" w:pos="8441"/>
        </w:tabs>
        <w:rPr>
          <w:lang w:val="pl-PL" w:eastAsia="ja-JP"/>
        </w:rPr>
      </w:pPr>
      <w:r>
        <w:rPr>
          <w:lang w:val="pl-PL" w:eastAsia="ja-JP"/>
        </w:rPr>
        <w:tab/>
      </w:r>
    </w:p>
    <w:bookmarkStart w:id="3" w:name="_Toc121402441"/>
    <w:p w14:paraId="411FC235" w14:textId="18C72F08" w:rsidR="00606EBF" w:rsidRPr="00D46115" w:rsidRDefault="00D46115" w:rsidP="00D46115">
      <w:pPr>
        <w:pStyle w:val="Ttulo2"/>
        <w:spacing w:line="360" w:lineRule="auto"/>
        <w:rPr>
          <w:rFonts w:ascii="Arial" w:eastAsiaTheme="minorEastAsia" w:hAnsi="Arial" w:cs="Arial"/>
          <w:b/>
          <w:bCs/>
          <w:color w:val="4A176D"/>
          <w:sz w:val="36"/>
          <w:szCs w:val="36"/>
        </w:rPr>
      </w:pPr>
      <w:r>
        <w:rPr>
          <w:rFonts w:ascii="Arial" w:eastAsiaTheme="minorEastAsia" w:hAnsi="Arial" w:cs="Arial"/>
          <w:b/>
          <w:bCs/>
          <w:noProof/>
          <w:color w:val="000000" w:themeColor="text1"/>
          <w:sz w:val="28"/>
          <w:szCs w:val="28"/>
          <w:lang w:val="pt-PT"/>
        </w:rPr>
        <mc:AlternateContent>
          <mc:Choice Requires="wps">
            <w:drawing>
              <wp:anchor distT="0" distB="0" distL="114300" distR="114300" simplePos="0" relativeHeight="251661312" behindDoc="1" locked="0" layoutInCell="1" allowOverlap="1" wp14:anchorId="1A7005C7" wp14:editId="2EA7CFA4">
                <wp:simplePos x="0" y="0"/>
                <wp:positionH relativeFrom="column">
                  <wp:posOffset>-914400</wp:posOffset>
                </wp:positionH>
                <wp:positionV relativeFrom="paragraph">
                  <wp:posOffset>-211015</wp:posOffset>
                </wp:positionV>
                <wp:extent cx="7751299" cy="633046"/>
                <wp:effectExtent l="0" t="0" r="8890" b="15240"/>
                <wp:wrapNone/>
                <wp:docPr id="5" name="Rectángulo 5"/>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AFEBE" id="Rectángulo 5" o:spid="_x0000_s1026" style="position:absolute;margin-left:-1in;margin-top:-16.6pt;width:610.35pt;height:49.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" fillcolor="#4a176d" strokecolor="#1f3763 [1604]" strokeweight="1pt"/>
            </w:pict>
          </mc:Fallback>
        </mc:AlternateContent>
      </w:r>
      <w:r w:rsidR="2380AB38" w:rsidRPr="00D46115">
        <w:rPr>
          <w:rFonts w:ascii="Arial" w:hAnsi="Arial" w:cs="Arial"/>
          <w:b/>
          <w:bCs/>
          <w:color w:val="FFFFFF" w:themeColor="background1"/>
          <w:sz w:val="36"/>
          <w:szCs w:val="36"/>
        </w:rPr>
        <w:t>Introduction</w:t>
      </w:r>
      <w:bookmarkEnd w:id="3"/>
      <w:r>
        <w:rPr>
          <w:rFonts w:ascii="Arial" w:hAnsi="Arial" w:cs="Arial"/>
          <w:b/>
          <w:bCs/>
          <w:color w:val="4A176D"/>
          <w:sz w:val="36"/>
          <w:szCs w:val="36"/>
        </w:rPr>
        <w:br/>
      </w:r>
    </w:p>
    <w:p w14:paraId="199D109F" w14:textId="7858CDE1" w:rsidR="2380AB38" w:rsidRPr="00D46115" w:rsidRDefault="66465806"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There is limited information </w:t>
      </w:r>
      <w:proofErr w:type="gramStart"/>
      <w:r w:rsidRPr="00D46115">
        <w:rPr>
          <w:rFonts w:ascii="Arial" w:eastAsiaTheme="minorEastAsia" w:hAnsi="Arial" w:cs="Arial"/>
          <w:color w:val="000000" w:themeColor="text1"/>
          <w:sz w:val="28"/>
          <w:szCs w:val="28"/>
        </w:rPr>
        <w:t>on the situation of</w:t>
      </w:r>
      <w:proofErr w:type="gramEnd"/>
      <w:r w:rsidRPr="00D46115">
        <w:rPr>
          <w:rFonts w:ascii="Arial" w:eastAsiaTheme="minorEastAsia" w:hAnsi="Arial" w:cs="Arial"/>
          <w:color w:val="000000" w:themeColor="text1"/>
          <w:sz w:val="28"/>
          <w:szCs w:val="28"/>
        </w:rPr>
        <w:t xml:space="preserve"> Roma</w:t>
      </w:r>
      <w:r w:rsidR="00303D8D" w:rsidRPr="00D46115">
        <w:rPr>
          <w:rStyle w:val="Refdenotaalpie"/>
          <w:rFonts w:ascii="Arial" w:eastAsiaTheme="minorEastAsia" w:hAnsi="Arial" w:cs="Arial"/>
          <w:color w:val="000000" w:themeColor="text1"/>
          <w:sz w:val="28"/>
          <w:szCs w:val="28"/>
        </w:rPr>
        <w:footnoteReference w:id="1"/>
      </w:r>
      <w:r w:rsidRPr="00D46115">
        <w:rPr>
          <w:rFonts w:ascii="Arial" w:eastAsiaTheme="minorEastAsia" w:hAnsi="Arial" w:cs="Arial"/>
          <w:color w:val="000000" w:themeColor="text1"/>
          <w:sz w:val="28"/>
          <w:szCs w:val="28"/>
        </w:rPr>
        <w:t xml:space="preserve"> with disabilities in the European Union. In the disability movement and policies, the issues faced by Roma people are mostly unknown and unaddressed. This can be explained by the lack of data</w:t>
      </w:r>
      <w:r w:rsidR="002673AC" w:rsidRPr="00D46115">
        <w:rPr>
          <w:rFonts w:ascii="Arial" w:eastAsiaTheme="minorEastAsia" w:hAnsi="Arial" w:cs="Arial"/>
          <w:color w:val="000000" w:themeColor="text1"/>
          <w:sz w:val="28"/>
          <w:szCs w:val="28"/>
        </w:rPr>
        <w:t xml:space="preserve"> and</w:t>
      </w:r>
      <w:r w:rsidR="00303D8D" w:rsidRPr="00D46115">
        <w:rPr>
          <w:rFonts w:ascii="Arial" w:eastAsiaTheme="minorEastAsia" w:hAnsi="Arial" w:cs="Arial"/>
          <w:color w:val="000000" w:themeColor="text1"/>
          <w:sz w:val="28"/>
          <w:szCs w:val="28"/>
        </w:rPr>
        <w:t xml:space="preserve"> </w:t>
      </w:r>
      <w:r w:rsidRPr="00D46115">
        <w:rPr>
          <w:rFonts w:ascii="Arial" w:eastAsiaTheme="minorEastAsia" w:hAnsi="Arial" w:cs="Arial"/>
          <w:color w:val="000000" w:themeColor="text1"/>
          <w:sz w:val="28"/>
          <w:szCs w:val="28"/>
        </w:rPr>
        <w:t>research, but also intersectional discrimination and antigyps</w:t>
      </w:r>
      <w:r w:rsidR="00D5492B" w:rsidRPr="00D46115">
        <w:rPr>
          <w:rFonts w:ascii="Arial" w:eastAsiaTheme="minorEastAsia" w:hAnsi="Arial" w:cs="Arial"/>
          <w:color w:val="000000" w:themeColor="text1"/>
          <w:sz w:val="28"/>
          <w:szCs w:val="28"/>
        </w:rPr>
        <w:t>y</w:t>
      </w:r>
      <w:r w:rsidRPr="00D46115">
        <w:rPr>
          <w:rFonts w:ascii="Arial" w:eastAsiaTheme="minorEastAsia" w:hAnsi="Arial" w:cs="Arial"/>
          <w:color w:val="000000" w:themeColor="text1"/>
          <w:sz w:val="28"/>
          <w:szCs w:val="28"/>
        </w:rPr>
        <w:t xml:space="preserve">ism faced by Roma and </w:t>
      </w:r>
      <w:proofErr w:type="spellStart"/>
      <w:r w:rsidRPr="00D46115">
        <w:rPr>
          <w:rFonts w:ascii="Arial" w:eastAsiaTheme="minorEastAsia" w:hAnsi="Arial" w:cs="Arial"/>
          <w:color w:val="000000" w:themeColor="text1"/>
          <w:sz w:val="28"/>
          <w:szCs w:val="28"/>
        </w:rPr>
        <w:t>Travellers</w:t>
      </w:r>
      <w:proofErr w:type="spellEnd"/>
      <w:r w:rsidRPr="00D46115">
        <w:rPr>
          <w:rFonts w:ascii="Arial" w:eastAsiaTheme="minorEastAsia" w:hAnsi="Arial" w:cs="Arial"/>
          <w:color w:val="000000" w:themeColor="text1"/>
          <w:sz w:val="28"/>
          <w:szCs w:val="28"/>
        </w:rPr>
        <w:t xml:space="preserve"> across Europe. Persons with disabilities who are part of Roma communities also face additional barriers and </w:t>
      </w:r>
      <w:proofErr w:type="spellStart"/>
      <w:r w:rsidRPr="00D46115">
        <w:rPr>
          <w:rFonts w:ascii="Arial" w:eastAsiaTheme="minorEastAsia" w:hAnsi="Arial" w:cs="Arial"/>
          <w:color w:val="000000" w:themeColor="text1"/>
          <w:sz w:val="28"/>
          <w:szCs w:val="28"/>
        </w:rPr>
        <w:t>marginalisation</w:t>
      </w:r>
      <w:proofErr w:type="spellEnd"/>
      <w:r w:rsidRPr="00D46115">
        <w:rPr>
          <w:rFonts w:ascii="Arial" w:eastAsiaTheme="minorEastAsia" w:hAnsi="Arial" w:cs="Arial"/>
          <w:color w:val="000000" w:themeColor="text1"/>
          <w:sz w:val="28"/>
          <w:szCs w:val="28"/>
        </w:rPr>
        <w:t xml:space="preserve">, that are not often talked about. </w:t>
      </w:r>
    </w:p>
    <w:p w14:paraId="65450CA2" w14:textId="4FECDF83" w:rsidR="00303D8D" w:rsidRPr="00D46115" w:rsidRDefault="008D46DA" w:rsidP="00D46115">
      <w:pPr>
        <w:spacing w:line="360" w:lineRule="auto"/>
        <w:rPr>
          <w:rFonts w:ascii="Arial" w:eastAsiaTheme="minorEastAsia" w:hAnsi="Arial" w:cs="Arial"/>
          <w:color w:val="000000" w:themeColor="text1"/>
          <w:sz w:val="28"/>
          <w:szCs w:val="28"/>
        </w:rPr>
      </w:pPr>
      <w:bookmarkStart w:id="4" w:name="_Hlk121148340"/>
      <w:r w:rsidRPr="00D46115">
        <w:rPr>
          <w:rFonts w:ascii="Arial" w:eastAsiaTheme="minorEastAsia" w:hAnsi="Arial" w:cs="Arial"/>
          <w:color w:val="000000" w:themeColor="text1"/>
          <w:sz w:val="28"/>
          <w:szCs w:val="28"/>
        </w:rPr>
        <w:t>A</w:t>
      </w:r>
      <w:r w:rsidR="00941CCC" w:rsidRPr="00D46115">
        <w:rPr>
          <w:rFonts w:ascii="Arial" w:eastAsiaTheme="minorEastAsia" w:hAnsi="Arial" w:cs="Arial"/>
          <w:color w:val="000000" w:themeColor="text1"/>
          <w:sz w:val="28"/>
          <w:szCs w:val="28"/>
        </w:rPr>
        <w:t xml:space="preserve">vailable data and field experience </w:t>
      </w:r>
      <w:r w:rsidRPr="00D46115">
        <w:rPr>
          <w:rFonts w:ascii="Arial" w:eastAsiaTheme="minorEastAsia" w:hAnsi="Arial" w:cs="Arial"/>
          <w:color w:val="000000" w:themeColor="text1"/>
          <w:sz w:val="28"/>
          <w:szCs w:val="28"/>
        </w:rPr>
        <w:t>show</w:t>
      </w:r>
      <w:r w:rsidR="00941CCC" w:rsidRPr="00D46115">
        <w:rPr>
          <w:rFonts w:ascii="Arial" w:eastAsiaTheme="minorEastAsia" w:hAnsi="Arial" w:cs="Arial"/>
          <w:color w:val="000000" w:themeColor="text1"/>
          <w:sz w:val="28"/>
          <w:szCs w:val="28"/>
        </w:rPr>
        <w:t xml:space="preserve"> that there </w:t>
      </w:r>
      <w:r w:rsidR="00F43246" w:rsidRPr="00D46115">
        <w:rPr>
          <w:rFonts w:ascii="Arial" w:eastAsiaTheme="minorEastAsia" w:hAnsi="Arial" w:cs="Arial"/>
          <w:color w:val="000000" w:themeColor="text1"/>
          <w:sz w:val="28"/>
          <w:szCs w:val="28"/>
        </w:rPr>
        <w:t>is</w:t>
      </w:r>
      <w:r w:rsidR="00941CCC" w:rsidRPr="00D46115">
        <w:rPr>
          <w:rFonts w:ascii="Arial" w:eastAsiaTheme="minorEastAsia" w:hAnsi="Arial" w:cs="Arial"/>
          <w:color w:val="000000" w:themeColor="text1"/>
          <w:sz w:val="28"/>
          <w:szCs w:val="28"/>
        </w:rPr>
        <w:t xml:space="preserve"> a high prevalence of disabilities among Roma </w:t>
      </w:r>
      <w:r w:rsidR="00F43246" w:rsidRPr="00D46115">
        <w:rPr>
          <w:rFonts w:ascii="Arial" w:eastAsiaTheme="minorEastAsia" w:hAnsi="Arial" w:cs="Arial"/>
          <w:color w:val="000000" w:themeColor="text1"/>
          <w:sz w:val="28"/>
          <w:szCs w:val="28"/>
        </w:rPr>
        <w:t>communities</w:t>
      </w:r>
      <w:r w:rsidR="00941CCC" w:rsidRPr="00D46115">
        <w:rPr>
          <w:rFonts w:ascii="Arial" w:eastAsiaTheme="minorEastAsia" w:hAnsi="Arial" w:cs="Arial"/>
          <w:color w:val="000000" w:themeColor="text1"/>
          <w:sz w:val="28"/>
          <w:szCs w:val="28"/>
        </w:rPr>
        <w:t>, also informed by the overall Roma health inequality gap and poorer state of health of the Roma population</w:t>
      </w:r>
      <w:bookmarkEnd w:id="4"/>
      <w:r w:rsidR="00941CCC" w:rsidRPr="00D46115">
        <w:rPr>
          <w:rFonts w:ascii="Arial" w:eastAsiaTheme="minorEastAsia" w:hAnsi="Arial" w:cs="Arial"/>
          <w:color w:val="000000" w:themeColor="text1"/>
          <w:sz w:val="28"/>
          <w:szCs w:val="28"/>
        </w:rPr>
        <w:t>.</w:t>
      </w:r>
      <w:r w:rsidRPr="00D46115">
        <w:rPr>
          <w:rFonts w:ascii="Arial" w:eastAsiaTheme="minorEastAsia" w:hAnsi="Arial" w:cs="Arial"/>
          <w:color w:val="000000" w:themeColor="text1"/>
          <w:sz w:val="28"/>
          <w:szCs w:val="28"/>
        </w:rPr>
        <w:t xml:space="preserve"> Impaired access to healthcare and long-term care services means that many Roma do not receive adequate treatment for acute health conditions (going as far back as pre-natal care), which leads to these conditions becoming chronic over time and leading to early onset of disability. </w:t>
      </w:r>
    </w:p>
    <w:p w14:paraId="289D7A4E" w14:textId="5F39A714" w:rsidR="2380AB38" w:rsidRPr="00D46115" w:rsidRDefault="66465806"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This briefing aims to shed light on the discrimination and social exclusion faced by Roma with disabilities across Europe, using new data collected by the European Union Agency on Fundamental Rights (FRA) and research from the European Roma Grassroots </w:t>
      </w:r>
      <w:proofErr w:type="spellStart"/>
      <w:r w:rsidRPr="00D46115">
        <w:rPr>
          <w:rFonts w:ascii="Arial" w:eastAsiaTheme="minorEastAsia" w:hAnsi="Arial" w:cs="Arial"/>
          <w:color w:val="000000" w:themeColor="text1"/>
          <w:sz w:val="28"/>
          <w:szCs w:val="28"/>
        </w:rPr>
        <w:t>Organisations</w:t>
      </w:r>
      <w:proofErr w:type="spellEnd"/>
      <w:r w:rsidRPr="00D46115">
        <w:rPr>
          <w:rFonts w:ascii="Arial" w:eastAsiaTheme="minorEastAsia" w:hAnsi="Arial" w:cs="Arial"/>
          <w:color w:val="000000" w:themeColor="text1"/>
          <w:sz w:val="28"/>
          <w:szCs w:val="28"/>
        </w:rPr>
        <w:t xml:space="preserve"> (ERGO) Network. </w:t>
      </w:r>
    </w:p>
    <w:p w14:paraId="0F105EBA" w14:textId="27EE0442" w:rsidR="2380AB38"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It also provides recommendations to the EU </w:t>
      </w:r>
      <w:r w:rsidR="002673AC" w:rsidRPr="00D46115">
        <w:rPr>
          <w:rFonts w:ascii="Arial" w:eastAsiaTheme="minorEastAsia" w:hAnsi="Arial" w:cs="Arial"/>
          <w:color w:val="000000" w:themeColor="text1"/>
          <w:sz w:val="28"/>
          <w:szCs w:val="28"/>
        </w:rPr>
        <w:t xml:space="preserve">on the </w:t>
      </w:r>
      <w:r w:rsidRPr="00D46115">
        <w:rPr>
          <w:rFonts w:ascii="Arial" w:eastAsiaTheme="minorEastAsia" w:hAnsi="Arial" w:cs="Arial"/>
          <w:color w:val="000000" w:themeColor="text1"/>
          <w:sz w:val="28"/>
          <w:szCs w:val="28"/>
        </w:rPr>
        <w:t xml:space="preserve">measures needed to comprehensively address key issues faced by Roma with disabilities. </w:t>
      </w:r>
    </w:p>
    <w:p w14:paraId="1ED913B3" w14:textId="150B43AF" w:rsidR="2380AB38" w:rsidRPr="00D46115" w:rsidRDefault="00D46115" w:rsidP="001F67CB">
      <w:pPr>
        <w:jc w:val="both"/>
        <w:rPr>
          <w:rFonts w:ascii="Arial" w:eastAsiaTheme="minorEastAsia" w:hAnsi="Arial" w:cs="Arial"/>
          <w:b/>
          <w:bCs/>
          <w:color w:val="000000" w:themeColor="text1"/>
          <w:sz w:val="32"/>
          <w:szCs w:val="32"/>
        </w:rPr>
      </w:pPr>
      <w:r>
        <w:rPr>
          <w:rFonts w:ascii="Arial" w:eastAsiaTheme="minorEastAsia" w:hAnsi="Arial" w:cs="Arial"/>
          <w:b/>
          <w:bCs/>
          <w:noProof/>
          <w:color w:val="000000" w:themeColor="text1"/>
          <w:sz w:val="28"/>
          <w:szCs w:val="28"/>
          <w:lang w:val="pt-PT"/>
        </w:rPr>
        <mc:AlternateContent>
          <mc:Choice Requires="wps">
            <w:drawing>
              <wp:anchor distT="0" distB="0" distL="114300" distR="114300" simplePos="0" relativeHeight="251656190" behindDoc="1" locked="0" layoutInCell="1" allowOverlap="1" wp14:anchorId="16794734" wp14:editId="560E26C0">
                <wp:simplePos x="0" y="0"/>
                <wp:positionH relativeFrom="column">
                  <wp:posOffset>-895350</wp:posOffset>
                </wp:positionH>
                <wp:positionV relativeFrom="paragraph">
                  <wp:posOffset>141068</wp:posOffset>
                </wp:positionV>
                <wp:extent cx="7751299" cy="633046"/>
                <wp:effectExtent l="0" t="0" r="8890" b="15240"/>
                <wp:wrapNone/>
                <wp:docPr id="6" name="Rectángulo 6"/>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A8197" id="Rectángulo 6" o:spid="_x0000_s1026" style="position:absolute;margin-left:-70.5pt;margin-top:11.1pt;width:610.35pt;height:49.85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" fillcolor="#4a176d" strokecolor="#1f3763 [1604]" strokeweight="1pt"/>
            </w:pict>
          </mc:Fallback>
        </mc:AlternateContent>
      </w:r>
    </w:p>
    <w:p w14:paraId="159C7B02" w14:textId="4DE63EFD" w:rsidR="00606EBF" w:rsidRPr="00B07AE2" w:rsidRDefault="2380AB38" w:rsidP="00D46115">
      <w:pPr>
        <w:pStyle w:val="Ttulo2"/>
        <w:spacing w:line="360" w:lineRule="auto"/>
        <w:rPr>
          <w:rFonts w:ascii="Arial" w:eastAsiaTheme="minorEastAsia" w:hAnsi="Arial" w:cs="Arial"/>
          <w:b/>
          <w:bCs/>
          <w:color w:val="FFFFFF" w:themeColor="background1"/>
          <w:sz w:val="36"/>
          <w:szCs w:val="36"/>
        </w:rPr>
      </w:pPr>
      <w:bookmarkStart w:id="5" w:name="_Toc121402442"/>
      <w:r w:rsidRPr="00B07AE2">
        <w:rPr>
          <w:rFonts w:ascii="Arial" w:hAnsi="Arial" w:cs="Arial"/>
          <w:b/>
          <w:bCs/>
          <w:color w:val="FFFFFF" w:themeColor="background1"/>
          <w:sz w:val="36"/>
          <w:szCs w:val="36"/>
        </w:rPr>
        <w:t>Data and Methodology</w:t>
      </w:r>
      <w:bookmarkEnd w:id="5"/>
      <w:r w:rsidRPr="00B07AE2">
        <w:rPr>
          <w:rFonts w:ascii="Arial" w:hAnsi="Arial" w:cs="Arial"/>
          <w:b/>
          <w:bCs/>
          <w:color w:val="FFFFFF" w:themeColor="background1"/>
          <w:sz w:val="36"/>
          <w:szCs w:val="36"/>
        </w:rPr>
        <w:t xml:space="preserve"> </w:t>
      </w:r>
      <w:r w:rsidR="00D46115" w:rsidRPr="00B07AE2">
        <w:rPr>
          <w:rFonts w:ascii="Arial" w:hAnsi="Arial" w:cs="Arial"/>
          <w:b/>
          <w:bCs/>
          <w:color w:val="FFFFFF" w:themeColor="background1"/>
          <w:sz w:val="36"/>
          <w:szCs w:val="36"/>
        </w:rPr>
        <w:br/>
      </w:r>
    </w:p>
    <w:p w14:paraId="3CE2ACF9" w14:textId="5F7366CB" w:rsidR="00606EBF" w:rsidRPr="00D46115" w:rsidRDefault="66465806"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The data from this report is taken primarily from a </w:t>
      </w:r>
      <w:hyperlink r:id="rId10">
        <w:r w:rsidRPr="00D46115">
          <w:rPr>
            <w:rStyle w:val="Hipervnculo"/>
            <w:rFonts w:ascii="Arial" w:eastAsia="Calibri" w:hAnsi="Arial" w:cs="Arial"/>
            <w:sz w:val="28"/>
            <w:szCs w:val="28"/>
          </w:rPr>
          <w:t>study conducted by the European Union Agency for Fundamental Rights, released in 2022</w:t>
        </w:r>
      </w:hyperlink>
      <w:r w:rsidRPr="00D46115">
        <w:rPr>
          <w:rFonts w:ascii="Arial" w:eastAsia="Calibri" w:hAnsi="Arial" w:cs="Arial"/>
          <w:color w:val="000000" w:themeColor="text1"/>
          <w:sz w:val="28"/>
          <w:szCs w:val="28"/>
        </w:rPr>
        <w:t xml:space="preserve">.  In this paper, we refer to the Agency as the Fundamental Rights Agency or by its acronym, FRA. The data, collected in 2021, covers 10 European countries; 8 in the EU and 2 outside of the EU. These countries are Czechia, Greece, Spain, Croatia, Hungary, Italy, Portugal, Romania, Slovakia, Serbia and North Macedonia, countries with large Roma populations. </w:t>
      </w:r>
    </w:p>
    <w:p w14:paraId="1F70379E" w14:textId="5FD359F1" w:rsidR="00606EBF" w:rsidRPr="00D46115" w:rsidRDefault="2380AB38"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The aim of this paper is to extract the specific findings on Roma with disabilities. The data set used is disaggregated by differing levels of disability. It begins by showing data on Roma without disabilities. To this, we can </w:t>
      </w:r>
      <w:proofErr w:type="gramStart"/>
      <w:r w:rsidRPr="00D46115">
        <w:rPr>
          <w:rFonts w:ascii="Arial" w:eastAsia="Calibri" w:hAnsi="Arial" w:cs="Arial"/>
          <w:color w:val="000000" w:themeColor="text1"/>
          <w:sz w:val="28"/>
          <w:szCs w:val="28"/>
        </w:rPr>
        <w:t>compare and contrast</w:t>
      </w:r>
      <w:proofErr w:type="gramEnd"/>
      <w:r w:rsidRPr="00D46115">
        <w:rPr>
          <w:rFonts w:ascii="Arial" w:eastAsia="Calibri" w:hAnsi="Arial" w:cs="Arial"/>
          <w:color w:val="000000" w:themeColor="text1"/>
          <w:sz w:val="28"/>
          <w:szCs w:val="28"/>
        </w:rPr>
        <w:t xml:space="preserve"> data on Roma people who are “severely limited” or “limited but not severely”. Since the notion of “limitation” is very much a product of the societal barriers a person with disabilities faces, and their need in some cases for support to navigate these barriers, we will instead refer to persons with “disabilities and high support needs” and “persons with moderate support needs” respectively. </w:t>
      </w:r>
    </w:p>
    <w:p w14:paraId="01CE13A3" w14:textId="7E132EA2" w:rsidR="00606EBF" w:rsidRPr="00D46115" w:rsidRDefault="2380AB38"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This document does not present new data, but rather extracts and analyses data specific to Roma with disabilities to better expose the additional challenges that arise from intersectional discrimination, and the barriers linked both to being Roma and having a disability. We also explore the </w:t>
      </w:r>
      <w:proofErr w:type="gramStart"/>
      <w:r w:rsidRPr="00D46115">
        <w:rPr>
          <w:rFonts w:ascii="Arial" w:eastAsia="Calibri" w:hAnsi="Arial" w:cs="Arial"/>
          <w:color w:val="000000" w:themeColor="text1"/>
          <w:sz w:val="28"/>
          <w:szCs w:val="28"/>
        </w:rPr>
        <w:t>particular issues</w:t>
      </w:r>
      <w:proofErr w:type="gramEnd"/>
      <w:r w:rsidRPr="00D46115">
        <w:rPr>
          <w:rFonts w:ascii="Arial" w:eastAsia="Calibri" w:hAnsi="Arial" w:cs="Arial"/>
          <w:color w:val="000000" w:themeColor="text1"/>
          <w:sz w:val="28"/>
          <w:szCs w:val="28"/>
        </w:rPr>
        <w:t xml:space="preserve"> faced by young persons with disabilities in the Roma community across Europe. Unfortunately, the data on Roma persons with disabilities was not available by gender, so we were not able to provide data on specific issues faced by Roma women </w:t>
      </w:r>
      <w:r w:rsidR="002673AC" w:rsidRPr="00D46115">
        <w:rPr>
          <w:rFonts w:ascii="Arial" w:eastAsia="Calibri" w:hAnsi="Arial" w:cs="Arial"/>
          <w:color w:val="000000" w:themeColor="text1"/>
          <w:sz w:val="28"/>
          <w:szCs w:val="28"/>
        </w:rPr>
        <w:t xml:space="preserve">or non-binary people </w:t>
      </w:r>
      <w:r w:rsidRPr="00D46115">
        <w:rPr>
          <w:rFonts w:ascii="Arial" w:eastAsia="Calibri" w:hAnsi="Arial" w:cs="Arial"/>
          <w:color w:val="000000" w:themeColor="text1"/>
          <w:sz w:val="28"/>
          <w:szCs w:val="28"/>
        </w:rPr>
        <w:t xml:space="preserve">with disabilities. </w:t>
      </w:r>
    </w:p>
    <w:p w14:paraId="40F10B71" w14:textId="7345304B" w:rsidR="00941CCC" w:rsidRPr="00D46115" w:rsidRDefault="00941CCC"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This data is complemented by research carried out by the European Roma Grassroots </w:t>
      </w:r>
      <w:proofErr w:type="spellStart"/>
      <w:r w:rsidRPr="00D46115">
        <w:rPr>
          <w:rFonts w:ascii="Arial" w:eastAsia="Calibri" w:hAnsi="Arial" w:cs="Arial"/>
          <w:color w:val="000000" w:themeColor="text1"/>
          <w:sz w:val="28"/>
          <w:szCs w:val="28"/>
        </w:rPr>
        <w:t>Organisations</w:t>
      </w:r>
      <w:proofErr w:type="spellEnd"/>
      <w:r w:rsidRPr="00D46115">
        <w:rPr>
          <w:rFonts w:ascii="Arial" w:eastAsia="Calibri" w:hAnsi="Arial" w:cs="Arial"/>
          <w:color w:val="000000" w:themeColor="text1"/>
          <w:sz w:val="28"/>
          <w:szCs w:val="28"/>
        </w:rPr>
        <w:t xml:space="preserve"> (ERGO) Network between April and September 2022 in the six EU countries (Bulgaria, Czech Republic, Hungary, Romania, Slovakia, Spain), combining desk research as well as field experience and direct interviews with Roma living in </w:t>
      </w:r>
      <w:proofErr w:type="spellStart"/>
      <w:r w:rsidRPr="00D46115">
        <w:rPr>
          <w:rFonts w:ascii="Arial" w:eastAsia="Calibri" w:hAnsi="Arial" w:cs="Arial"/>
          <w:color w:val="000000" w:themeColor="text1"/>
          <w:sz w:val="28"/>
          <w:szCs w:val="28"/>
        </w:rPr>
        <w:t>marginali</w:t>
      </w:r>
      <w:r w:rsidR="00303D8D" w:rsidRPr="00D46115">
        <w:rPr>
          <w:rFonts w:ascii="Arial" w:eastAsia="Calibri" w:hAnsi="Arial" w:cs="Arial"/>
          <w:color w:val="000000" w:themeColor="text1"/>
          <w:sz w:val="28"/>
          <w:szCs w:val="28"/>
        </w:rPr>
        <w:t>s</w:t>
      </w:r>
      <w:r w:rsidRPr="00D46115">
        <w:rPr>
          <w:rFonts w:ascii="Arial" w:eastAsia="Calibri" w:hAnsi="Arial" w:cs="Arial"/>
          <w:color w:val="000000" w:themeColor="text1"/>
          <w:sz w:val="28"/>
          <w:szCs w:val="28"/>
        </w:rPr>
        <w:t>ed</w:t>
      </w:r>
      <w:proofErr w:type="spellEnd"/>
      <w:r w:rsidRPr="00D46115">
        <w:rPr>
          <w:rFonts w:ascii="Arial" w:eastAsia="Calibri" w:hAnsi="Arial" w:cs="Arial"/>
          <w:color w:val="000000" w:themeColor="text1"/>
          <w:sz w:val="28"/>
          <w:szCs w:val="28"/>
        </w:rPr>
        <w:t xml:space="preserve"> communities in these countries. The research report, launched in November 2022, deals with </w:t>
      </w:r>
      <w:hyperlink r:id="rId11" w:history="1">
        <w:r w:rsidRPr="00D46115">
          <w:rPr>
            <w:rStyle w:val="Hipervnculo"/>
            <w:rFonts w:ascii="Arial" w:eastAsia="Calibri" w:hAnsi="Arial" w:cs="Arial"/>
            <w:sz w:val="28"/>
            <w:szCs w:val="28"/>
          </w:rPr>
          <w:t>Roma access to healthcare and long-term care</w:t>
        </w:r>
      </w:hyperlink>
      <w:r w:rsidRPr="00D46115">
        <w:rPr>
          <w:rFonts w:ascii="Arial" w:eastAsia="Calibri" w:hAnsi="Arial" w:cs="Arial"/>
          <w:color w:val="000000" w:themeColor="text1"/>
          <w:sz w:val="28"/>
          <w:szCs w:val="28"/>
        </w:rPr>
        <w:t xml:space="preserve"> in the six countries and includes a specific section on Roma with disabilities. </w:t>
      </w:r>
    </w:p>
    <w:bookmarkStart w:id="6" w:name="_Toc121402443"/>
    <w:p w14:paraId="7C1A2636" w14:textId="17B4549D" w:rsidR="2380AB38" w:rsidRPr="00D46115" w:rsidRDefault="00B07AE2" w:rsidP="00D46115">
      <w:pPr>
        <w:pStyle w:val="Ttulo2"/>
        <w:rPr>
          <w:rFonts w:ascii="Arial" w:hAnsi="Arial" w:cs="Arial"/>
          <w:b/>
          <w:bCs/>
          <w:color w:val="4A176D"/>
          <w:sz w:val="36"/>
          <w:szCs w:val="36"/>
        </w:rPr>
      </w:pPr>
      <w:r w:rsidRPr="00B07AE2">
        <w:rPr>
          <w:rFonts w:ascii="Arial" w:eastAsiaTheme="minorEastAsia" w:hAnsi="Arial" w:cs="Arial"/>
          <w:b/>
          <w:bCs/>
          <w:noProof/>
          <w:color w:val="FFFFFF" w:themeColor="background1"/>
          <w:sz w:val="28"/>
          <w:szCs w:val="28"/>
          <w:lang w:val="pt-PT"/>
        </w:rPr>
        <mc:AlternateContent>
          <mc:Choice Requires="wps">
            <w:drawing>
              <wp:anchor distT="0" distB="0" distL="114300" distR="114300" simplePos="0" relativeHeight="251663360" behindDoc="1" locked="0" layoutInCell="1" allowOverlap="1" wp14:anchorId="085E797B" wp14:editId="7A59D1D1">
                <wp:simplePos x="0" y="0"/>
                <wp:positionH relativeFrom="column">
                  <wp:posOffset>-900332</wp:posOffset>
                </wp:positionH>
                <wp:positionV relativeFrom="paragraph">
                  <wp:posOffset>125730</wp:posOffset>
                </wp:positionV>
                <wp:extent cx="7751299" cy="633046"/>
                <wp:effectExtent l="0" t="0" r="8890" b="15240"/>
                <wp:wrapNone/>
                <wp:docPr id="7" name="Rectángulo 7"/>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FDADB" id="Rectángulo 7" o:spid="_x0000_s1026" style="position:absolute;margin-left:-70.9pt;margin-top:9.9pt;width:610.35pt;height:49.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" fillcolor="#4a176d" strokecolor="#1f3763 [1604]" strokeweight="1pt"/>
            </w:pict>
          </mc:Fallback>
        </mc:AlternateContent>
      </w:r>
      <w:bookmarkEnd w:id="6"/>
    </w:p>
    <w:p w14:paraId="5BD28CEA" w14:textId="7A1F23FB" w:rsidR="00606EBF" w:rsidRPr="00D46115" w:rsidRDefault="2380AB38" w:rsidP="00D46115">
      <w:pPr>
        <w:pStyle w:val="Ttulo2"/>
        <w:spacing w:line="360" w:lineRule="auto"/>
        <w:rPr>
          <w:rFonts w:ascii="Arial" w:hAnsi="Arial" w:cs="Arial"/>
          <w:b/>
          <w:bCs/>
          <w:color w:val="4A176D"/>
          <w:sz w:val="36"/>
          <w:szCs w:val="36"/>
        </w:rPr>
      </w:pPr>
      <w:bookmarkStart w:id="7" w:name="_Toc121402444"/>
      <w:r w:rsidRPr="00B07AE2">
        <w:rPr>
          <w:rFonts w:ascii="Arial" w:hAnsi="Arial" w:cs="Arial"/>
          <w:b/>
          <w:bCs/>
          <w:color w:val="FFFFFF" w:themeColor="background1"/>
          <w:sz w:val="36"/>
          <w:szCs w:val="36"/>
        </w:rPr>
        <w:t>Background on Roma with disabilities and EU policies</w:t>
      </w:r>
      <w:bookmarkEnd w:id="7"/>
      <w:r w:rsidRPr="00B07AE2">
        <w:rPr>
          <w:rFonts w:ascii="Arial" w:hAnsi="Arial" w:cs="Arial"/>
          <w:b/>
          <w:bCs/>
          <w:color w:val="FFFFFF" w:themeColor="background1"/>
          <w:sz w:val="36"/>
          <w:szCs w:val="36"/>
        </w:rPr>
        <w:t xml:space="preserve"> </w:t>
      </w:r>
      <w:r w:rsidR="00D46115">
        <w:rPr>
          <w:rFonts w:ascii="Arial" w:hAnsi="Arial" w:cs="Arial"/>
          <w:b/>
          <w:bCs/>
          <w:color w:val="4A176D"/>
          <w:sz w:val="36"/>
          <w:szCs w:val="36"/>
        </w:rPr>
        <w:br/>
      </w:r>
    </w:p>
    <w:p w14:paraId="4E23796F" w14:textId="05F9FAA9" w:rsidR="00606EBF"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While there is no accurate and comprehensive data on the number of Roma with disabilities in Europe, a 2016 study estimates that 15% of the Roma population are persons with disabilities, meaning that </w:t>
      </w:r>
      <w:r w:rsidRPr="00D46115">
        <w:rPr>
          <w:rFonts w:ascii="Arial" w:eastAsiaTheme="minorEastAsia" w:hAnsi="Arial" w:cs="Arial"/>
          <w:b/>
          <w:bCs/>
          <w:color w:val="000000" w:themeColor="text1"/>
          <w:sz w:val="28"/>
          <w:szCs w:val="28"/>
        </w:rPr>
        <w:t>there would be more than</w:t>
      </w:r>
      <w:r w:rsidRPr="00D46115">
        <w:rPr>
          <w:rFonts w:ascii="Arial" w:eastAsiaTheme="minorEastAsia" w:hAnsi="Arial" w:cs="Arial"/>
          <w:color w:val="000000" w:themeColor="text1"/>
          <w:sz w:val="28"/>
          <w:szCs w:val="28"/>
        </w:rPr>
        <w:t xml:space="preserve"> </w:t>
      </w:r>
      <w:r w:rsidRPr="00D46115">
        <w:rPr>
          <w:rFonts w:ascii="Arial" w:eastAsiaTheme="minorEastAsia" w:hAnsi="Arial" w:cs="Arial"/>
          <w:b/>
          <w:bCs/>
          <w:color w:val="000000" w:themeColor="text1"/>
          <w:sz w:val="28"/>
          <w:szCs w:val="28"/>
        </w:rPr>
        <w:t>1.6 million Roma with disabilities in the EU</w:t>
      </w:r>
      <w:r w:rsidR="00303D8D" w:rsidRPr="00D46115">
        <w:rPr>
          <w:rFonts w:ascii="Arial" w:eastAsiaTheme="minorEastAsia" w:hAnsi="Arial" w:cs="Arial"/>
          <w:b/>
          <w:bCs/>
          <w:color w:val="000000" w:themeColor="text1"/>
          <w:sz w:val="28"/>
          <w:szCs w:val="28"/>
        </w:rPr>
        <w:t>, the Western Balkans and Turkey</w:t>
      </w:r>
      <w:r w:rsidRPr="00D46115">
        <w:rPr>
          <w:rFonts w:ascii="Arial" w:eastAsiaTheme="minorEastAsia" w:hAnsi="Arial" w:cs="Arial"/>
          <w:color w:val="000000" w:themeColor="text1"/>
          <w:sz w:val="28"/>
          <w:szCs w:val="28"/>
        </w:rPr>
        <w:t>.</w:t>
      </w:r>
      <w:r w:rsidR="00AA5B10" w:rsidRPr="00D46115">
        <w:rPr>
          <w:rStyle w:val="Refdenotaalpie"/>
          <w:rFonts w:ascii="Arial" w:eastAsiaTheme="minorEastAsia" w:hAnsi="Arial" w:cs="Arial"/>
          <w:color w:val="000000" w:themeColor="text1"/>
          <w:sz w:val="28"/>
          <w:szCs w:val="28"/>
        </w:rPr>
        <w:footnoteReference w:id="2"/>
      </w:r>
      <w:r w:rsidRPr="00D46115">
        <w:rPr>
          <w:rFonts w:ascii="Arial" w:eastAsiaTheme="minorEastAsia" w:hAnsi="Arial" w:cs="Arial"/>
          <w:color w:val="000000" w:themeColor="text1"/>
          <w:sz w:val="28"/>
          <w:szCs w:val="28"/>
        </w:rPr>
        <w:t xml:space="preserve"> </w:t>
      </w:r>
    </w:p>
    <w:p w14:paraId="70CF849E" w14:textId="20E0658B" w:rsidR="00606EBF"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Roma with disabilities </w:t>
      </w:r>
      <w:proofErr w:type="gramStart"/>
      <w:r w:rsidRPr="00D46115">
        <w:rPr>
          <w:rFonts w:ascii="Arial" w:eastAsiaTheme="minorEastAsia" w:hAnsi="Arial" w:cs="Arial"/>
          <w:color w:val="000000" w:themeColor="text1"/>
          <w:sz w:val="28"/>
          <w:szCs w:val="28"/>
        </w:rPr>
        <w:t>are</w:t>
      </w:r>
      <w:proofErr w:type="gramEnd"/>
      <w:r w:rsidRPr="00D46115">
        <w:rPr>
          <w:rFonts w:ascii="Arial" w:eastAsiaTheme="minorEastAsia" w:hAnsi="Arial" w:cs="Arial"/>
          <w:color w:val="000000" w:themeColor="text1"/>
          <w:sz w:val="28"/>
          <w:szCs w:val="28"/>
        </w:rPr>
        <w:t xml:space="preserve"> particularly at risk of </w:t>
      </w:r>
      <w:r w:rsidRPr="00D46115">
        <w:rPr>
          <w:rFonts w:ascii="Arial" w:eastAsiaTheme="minorEastAsia" w:hAnsi="Arial" w:cs="Arial"/>
          <w:b/>
          <w:bCs/>
          <w:color w:val="000000" w:themeColor="text1"/>
          <w:sz w:val="28"/>
          <w:szCs w:val="28"/>
        </w:rPr>
        <w:t>intersectional and multiple discrimination</w:t>
      </w:r>
      <w:r w:rsidRPr="00D46115">
        <w:rPr>
          <w:rFonts w:ascii="Arial" w:eastAsiaTheme="minorEastAsia" w:hAnsi="Arial" w:cs="Arial"/>
          <w:color w:val="000000" w:themeColor="text1"/>
          <w:sz w:val="28"/>
          <w:szCs w:val="28"/>
        </w:rPr>
        <w:t>. As will be shown in this briefing, Roma with disabilities experience even greater isolation, less access to</w:t>
      </w:r>
      <w:r w:rsidR="004242CB" w:rsidRPr="00D46115">
        <w:rPr>
          <w:rFonts w:ascii="Arial" w:eastAsiaTheme="minorEastAsia" w:hAnsi="Arial" w:cs="Arial"/>
          <w:color w:val="000000" w:themeColor="text1"/>
          <w:sz w:val="28"/>
          <w:szCs w:val="28"/>
        </w:rPr>
        <w:t xml:space="preserve"> services</w:t>
      </w:r>
      <w:r w:rsidRPr="00D46115">
        <w:rPr>
          <w:rFonts w:ascii="Arial" w:eastAsiaTheme="minorEastAsia" w:hAnsi="Arial" w:cs="Arial"/>
          <w:color w:val="000000" w:themeColor="text1"/>
          <w:sz w:val="28"/>
          <w:szCs w:val="28"/>
        </w:rPr>
        <w:t xml:space="preserve"> </w:t>
      </w:r>
      <w:r w:rsidR="004242CB" w:rsidRPr="00D46115">
        <w:rPr>
          <w:rFonts w:ascii="Arial" w:eastAsiaTheme="minorEastAsia" w:hAnsi="Arial" w:cs="Arial"/>
          <w:color w:val="000000" w:themeColor="text1"/>
          <w:sz w:val="28"/>
          <w:szCs w:val="28"/>
        </w:rPr>
        <w:t xml:space="preserve">such as </w:t>
      </w:r>
      <w:r w:rsidRPr="00D46115">
        <w:rPr>
          <w:rFonts w:ascii="Arial" w:eastAsiaTheme="minorEastAsia" w:hAnsi="Arial" w:cs="Arial"/>
          <w:color w:val="000000" w:themeColor="text1"/>
          <w:sz w:val="28"/>
          <w:szCs w:val="28"/>
        </w:rPr>
        <w:t>inclusive education</w:t>
      </w:r>
      <w:r w:rsidR="004242CB" w:rsidRPr="00D46115">
        <w:rPr>
          <w:rFonts w:ascii="Arial" w:eastAsiaTheme="minorEastAsia" w:hAnsi="Arial" w:cs="Arial"/>
          <w:color w:val="000000" w:themeColor="text1"/>
          <w:sz w:val="28"/>
          <w:szCs w:val="28"/>
        </w:rPr>
        <w:t>, healthcare, and long-term care,</w:t>
      </w:r>
      <w:r w:rsidRPr="00D46115">
        <w:rPr>
          <w:rFonts w:ascii="Arial" w:eastAsiaTheme="minorEastAsia" w:hAnsi="Arial" w:cs="Arial"/>
          <w:color w:val="000000" w:themeColor="text1"/>
          <w:sz w:val="28"/>
          <w:szCs w:val="28"/>
        </w:rPr>
        <w:t xml:space="preserve"> and more severe poverty than other persons with disabilities and Roma without disabilities.</w:t>
      </w:r>
    </w:p>
    <w:p w14:paraId="0D4148E0" w14:textId="5D2D929A" w:rsidR="00606EBF" w:rsidRPr="00D46115" w:rsidRDefault="66465806"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In addition to discrimination and </w:t>
      </w:r>
      <w:proofErr w:type="spellStart"/>
      <w:r w:rsidRPr="00D46115">
        <w:rPr>
          <w:rFonts w:ascii="Arial" w:eastAsiaTheme="minorEastAsia" w:hAnsi="Arial" w:cs="Arial"/>
          <w:color w:val="000000" w:themeColor="text1"/>
          <w:sz w:val="28"/>
          <w:szCs w:val="28"/>
        </w:rPr>
        <w:t>marginalisation</w:t>
      </w:r>
      <w:proofErr w:type="spellEnd"/>
      <w:r w:rsidRPr="00D46115">
        <w:rPr>
          <w:rFonts w:ascii="Arial" w:eastAsiaTheme="minorEastAsia" w:hAnsi="Arial" w:cs="Arial"/>
          <w:color w:val="000000" w:themeColor="text1"/>
          <w:sz w:val="28"/>
          <w:szCs w:val="28"/>
        </w:rPr>
        <w:t xml:space="preserve"> based on their disability, Roma with disabilities also face</w:t>
      </w:r>
      <w:r w:rsidRPr="00D46115">
        <w:rPr>
          <w:rFonts w:ascii="Arial" w:eastAsiaTheme="minorEastAsia" w:hAnsi="Arial" w:cs="Arial"/>
          <w:b/>
          <w:bCs/>
          <w:color w:val="000000" w:themeColor="text1"/>
          <w:sz w:val="28"/>
          <w:szCs w:val="28"/>
        </w:rPr>
        <w:t xml:space="preserve"> antigyps</w:t>
      </w:r>
      <w:r w:rsidR="00D5492B" w:rsidRPr="00D46115">
        <w:rPr>
          <w:rFonts w:ascii="Arial" w:eastAsiaTheme="minorEastAsia" w:hAnsi="Arial" w:cs="Arial"/>
          <w:b/>
          <w:bCs/>
          <w:color w:val="000000" w:themeColor="text1"/>
          <w:sz w:val="28"/>
          <w:szCs w:val="28"/>
        </w:rPr>
        <w:t>y</w:t>
      </w:r>
      <w:r w:rsidRPr="00D46115">
        <w:rPr>
          <w:rFonts w:ascii="Arial" w:eastAsiaTheme="minorEastAsia" w:hAnsi="Arial" w:cs="Arial"/>
          <w:b/>
          <w:bCs/>
          <w:color w:val="000000" w:themeColor="text1"/>
          <w:sz w:val="28"/>
          <w:szCs w:val="28"/>
        </w:rPr>
        <w:t>ism</w:t>
      </w:r>
      <w:r w:rsidRPr="00D46115">
        <w:rPr>
          <w:rFonts w:ascii="Arial" w:eastAsiaTheme="minorEastAsia" w:hAnsi="Arial" w:cs="Arial"/>
          <w:color w:val="000000" w:themeColor="text1"/>
          <w:sz w:val="28"/>
          <w:szCs w:val="28"/>
        </w:rPr>
        <w:t xml:space="preserve"> and </w:t>
      </w:r>
      <w:r w:rsidRPr="00D46115">
        <w:rPr>
          <w:rFonts w:ascii="Arial" w:eastAsiaTheme="minorEastAsia" w:hAnsi="Arial" w:cs="Arial"/>
          <w:b/>
          <w:bCs/>
          <w:color w:val="000000" w:themeColor="text1"/>
          <w:sz w:val="28"/>
          <w:szCs w:val="28"/>
        </w:rPr>
        <w:t>racial discrimination</w:t>
      </w:r>
      <w:r w:rsidR="00303D8D" w:rsidRPr="00D46115">
        <w:rPr>
          <w:rStyle w:val="Refdenotaalpie"/>
          <w:rFonts w:ascii="Arial" w:eastAsiaTheme="minorEastAsia" w:hAnsi="Arial" w:cs="Arial"/>
          <w:b/>
          <w:bCs/>
          <w:color w:val="000000" w:themeColor="text1"/>
          <w:sz w:val="28"/>
          <w:szCs w:val="28"/>
        </w:rPr>
        <w:footnoteReference w:id="3"/>
      </w:r>
      <w:r w:rsidRPr="00D46115">
        <w:rPr>
          <w:rFonts w:ascii="Arial" w:eastAsiaTheme="minorEastAsia" w:hAnsi="Arial" w:cs="Arial"/>
          <w:color w:val="000000" w:themeColor="text1"/>
          <w:sz w:val="28"/>
          <w:szCs w:val="28"/>
        </w:rPr>
        <w:t xml:space="preserve">. These forms of discrimination are systemic and structural, meaning that they keep Roma with disabilities at the margin of society. They face additional barriers in comparison to persons with disabilities who are not Roma, and more generally, with persons with disabilities who are not </w:t>
      </w:r>
      <w:proofErr w:type="spellStart"/>
      <w:r w:rsidRPr="00D46115">
        <w:rPr>
          <w:rFonts w:ascii="Arial" w:eastAsiaTheme="minorEastAsia" w:hAnsi="Arial" w:cs="Arial"/>
          <w:color w:val="000000" w:themeColor="text1"/>
          <w:sz w:val="28"/>
          <w:szCs w:val="28"/>
        </w:rPr>
        <w:t>racialised</w:t>
      </w:r>
      <w:proofErr w:type="spellEnd"/>
      <w:r w:rsidRPr="00D46115">
        <w:rPr>
          <w:rFonts w:ascii="Arial" w:eastAsiaTheme="minorEastAsia" w:hAnsi="Arial" w:cs="Arial"/>
          <w:color w:val="000000" w:themeColor="text1"/>
          <w:sz w:val="28"/>
          <w:szCs w:val="28"/>
        </w:rPr>
        <w:t xml:space="preserve">. </w:t>
      </w:r>
    </w:p>
    <w:p w14:paraId="7CFB7D95" w14:textId="628B653F" w:rsidR="00606EBF" w:rsidRPr="00D46115" w:rsidRDefault="1234E3AA"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In addition, Roma people may also face </w:t>
      </w:r>
      <w:r w:rsidRPr="00D46115">
        <w:rPr>
          <w:rFonts w:ascii="Arial" w:eastAsiaTheme="minorEastAsia" w:hAnsi="Arial" w:cs="Arial"/>
          <w:b/>
          <w:bCs/>
          <w:color w:val="000000" w:themeColor="text1"/>
          <w:sz w:val="28"/>
          <w:szCs w:val="28"/>
        </w:rPr>
        <w:t>discrimination by association and perception,</w:t>
      </w:r>
      <w:r w:rsidRPr="00D46115">
        <w:rPr>
          <w:rFonts w:ascii="Arial" w:eastAsiaTheme="minorEastAsia" w:hAnsi="Arial" w:cs="Arial"/>
          <w:color w:val="000000" w:themeColor="text1"/>
          <w:sz w:val="28"/>
          <w:szCs w:val="28"/>
        </w:rPr>
        <w:t xml:space="preserve"> for example when they are perceived as having a disability while it is not the case and discriminated against because of it</w:t>
      </w:r>
      <w:r w:rsidR="009B7586" w:rsidRPr="00D46115">
        <w:rPr>
          <w:rFonts w:ascii="Arial" w:eastAsiaTheme="minorEastAsia" w:hAnsi="Arial" w:cs="Arial"/>
          <w:color w:val="000000" w:themeColor="text1"/>
          <w:sz w:val="28"/>
          <w:szCs w:val="28"/>
        </w:rPr>
        <w:t xml:space="preserve">. </w:t>
      </w:r>
      <w:r w:rsidRPr="00D46115">
        <w:rPr>
          <w:rFonts w:ascii="Arial" w:eastAsiaTheme="minorEastAsia" w:hAnsi="Arial" w:cs="Arial"/>
          <w:color w:val="000000" w:themeColor="text1"/>
          <w:sz w:val="28"/>
          <w:szCs w:val="28"/>
        </w:rPr>
        <w:t>A concrete example of this is the placement of Roma children in segregated education for children with disabilities.</w:t>
      </w:r>
      <w:r w:rsidR="2380AB38" w:rsidRPr="00D46115">
        <w:rPr>
          <w:rStyle w:val="Refdenotaalpie"/>
          <w:rFonts w:ascii="Arial" w:eastAsiaTheme="minorEastAsia" w:hAnsi="Arial" w:cs="Arial"/>
          <w:color w:val="000000" w:themeColor="text1"/>
          <w:sz w:val="28"/>
          <w:szCs w:val="28"/>
        </w:rPr>
        <w:footnoteReference w:id="4"/>
      </w:r>
      <w:r w:rsidRPr="00D46115">
        <w:rPr>
          <w:rFonts w:ascii="Arial" w:eastAsiaTheme="minorEastAsia" w:hAnsi="Arial" w:cs="Arial"/>
          <w:color w:val="000000" w:themeColor="text1"/>
          <w:sz w:val="28"/>
          <w:szCs w:val="28"/>
        </w:rPr>
        <w:t xml:space="preserve"> </w:t>
      </w:r>
    </w:p>
    <w:p w14:paraId="62331DB5" w14:textId="4B5CAD09" w:rsidR="00606EBF" w:rsidRPr="00D46115" w:rsidRDefault="2380AB38" w:rsidP="00D46115">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The European Commission adopted a </w:t>
      </w:r>
      <w:hyperlink r:id="rId12">
        <w:r w:rsidRPr="00D46115">
          <w:rPr>
            <w:rStyle w:val="Hipervnculo"/>
            <w:rFonts w:ascii="Arial" w:eastAsiaTheme="minorEastAsia" w:hAnsi="Arial" w:cs="Arial"/>
            <w:sz w:val="28"/>
            <w:szCs w:val="28"/>
          </w:rPr>
          <w:t>2020-2030 EU Roma Strategic Framework</w:t>
        </w:r>
      </w:hyperlink>
      <w:r w:rsidR="004242CB" w:rsidRPr="00D46115">
        <w:rPr>
          <w:rStyle w:val="Hipervnculo"/>
          <w:rFonts w:ascii="Arial" w:eastAsiaTheme="minorEastAsia" w:hAnsi="Arial" w:cs="Arial"/>
          <w:sz w:val="28"/>
          <w:szCs w:val="28"/>
        </w:rPr>
        <w:t xml:space="preserve"> on Equality, Inclusion and Participation</w:t>
      </w:r>
      <w:r w:rsidRPr="00D46115">
        <w:rPr>
          <w:rFonts w:ascii="Arial" w:eastAsiaTheme="minorEastAsia" w:hAnsi="Arial" w:cs="Arial"/>
          <w:color w:val="000000" w:themeColor="text1"/>
          <w:sz w:val="28"/>
          <w:szCs w:val="28"/>
        </w:rPr>
        <w:t xml:space="preserve">. It recommends that national </w:t>
      </w:r>
      <w:r w:rsidR="000611C2" w:rsidRPr="00D46115">
        <w:rPr>
          <w:rFonts w:ascii="Arial" w:eastAsiaTheme="minorEastAsia" w:hAnsi="Arial" w:cs="Arial"/>
          <w:color w:val="000000" w:themeColor="text1"/>
          <w:sz w:val="28"/>
          <w:szCs w:val="28"/>
        </w:rPr>
        <w:t>strategies</w:t>
      </w:r>
      <w:r w:rsidRPr="00D46115">
        <w:rPr>
          <w:rFonts w:ascii="Arial" w:eastAsiaTheme="minorEastAsia" w:hAnsi="Arial" w:cs="Arial"/>
          <w:color w:val="000000" w:themeColor="text1"/>
          <w:sz w:val="28"/>
          <w:szCs w:val="28"/>
        </w:rPr>
        <w:t xml:space="preserve"> set out “targets and measures for specific groups (Roma children, women, young people, older Roma or those with disabilities, mobile </w:t>
      </w:r>
      <w:r w:rsidR="000611C2" w:rsidRPr="00D46115">
        <w:rPr>
          <w:rFonts w:ascii="Arial" w:eastAsiaTheme="minorEastAsia" w:hAnsi="Arial" w:cs="Arial"/>
          <w:color w:val="000000" w:themeColor="text1"/>
          <w:sz w:val="28"/>
          <w:szCs w:val="28"/>
        </w:rPr>
        <w:t xml:space="preserve">EU </w:t>
      </w:r>
      <w:r w:rsidRPr="00D46115">
        <w:rPr>
          <w:rFonts w:ascii="Arial" w:eastAsiaTheme="minorEastAsia" w:hAnsi="Arial" w:cs="Arial"/>
          <w:color w:val="000000" w:themeColor="text1"/>
          <w:sz w:val="28"/>
          <w:szCs w:val="28"/>
        </w:rPr>
        <w:t xml:space="preserve">citizens, non-EU nationals, stateless Roma) to reflect diversity among Roma, including gender-responsive and child/age-sensitive measures”. However, there are no specific European measures that efficiently look at the issues faced by Roma with </w:t>
      </w:r>
      <w:proofErr w:type="gramStart"/>
      <w:r w:rsidRPr="00D46115">
        <w:rPr>
          <w:rFonts w:ascii="Arial" w:eastAsiaTheme="minorEastAsia" w:hAnsi="Arial" w:cs="Arial"/>
          <w:color w:val="000000" w:themeColor="text1"/>
          <w:sz w:val="28"/>
          <w:szCs w:val="28"/>
        </w:rPr>
        <w:t>disabilities, and</w:t>
      </w:r>
      <w:proofErr w:type="gramEnd"/>
      <w:r w:rsidRPr="00D46115">
        <w:rPr>
          <w:rFonts w:ascii="Arial" w:eastAsiaTheme="minorEastAsia" w:hAnsi="Arial" w:cs="Arial"/>
          <w:color w:val="000000" w:themeColor="text1"/>
          <w:sz w:val="28"/>
          <w:szCs w:val="28"/>
        </w:rPr>
        <w:t xml:space="preserve"> faced by both the Roma and the disability community. </w:t>
      </w:r>
    </w:p>
    <w:p w14:paraId="69C6E6CA" w14:textId="2A8B1BA9" w:rsidR="00606EBF" w:rsidRPr="00D46115" w:rsidRDefault="2380AB38" w:rsidP="00D46115">
      <w:pPr>
        <w:spacing w:line="360" w:lineRule="auto"/>
        <w:rPr>
          <w:rFonts w:ascii="Arial" w:eastAsiaTheme="minorEastAsia" w:hAnsi="Arial" w:cs="Arial"/>
          <w:b/>
          <w:bCs/>
          <w:color w:val="000000" w:themeColor="text1"/>
          <w:sz w:val="28"/>
          <w:szCs w:val="28"/>
        </w:rPr>
      </w:pPr>
      <w:r w:rsidRPr="00D46115">
        <w:rPr>
          <w:rFonts w:ascii="Arial" w:eastAsiaTheme="minorEastAsia" w:hAnsi="Arial" w:cs="Arial"/>
          <w:color w:val="000000" w:themeColor="text1"/>
          <w:sz w:val="28"/>
          <w:szCs w:val="28"/>
        </w:rPr>
        <w:t xml:space="preserve">The </w:t>
      </w:r>
      <w:hyperlink r:id="rId13">
        <w:r w:rsidRPr="00D46115">
          <w:rPr>
            <w:rStyle w:val="Hipervnculo"/>
            <w:rFonts w:ascii="Arial" w:eastAsiaTheme="minorEastAsia" w:hAnsi="Arial" w:cs="Arial"/>
            <w:sz w:val="28"/>
            <w:szCs w:val="28"/>
          </w:rPr>
          <w:t>EU Strategy on the rights of persons with disabilities 2021-2030</w:t>
        </w:r>
      </w:hyperlink>
      <w:r w:rsidRPr="00D46115">
        <w:rPr>
          <w:rFonts w:ascii="Arial" w:eastAsiaTheme="minorEastAsia" w:hAnsi="Arial" w:cs="Arial"/>
          <w:color w:val="000000" w:themeColor="text1"/>
          <w:sz w:val="28"/>
          <w:szCs w:val="28"/>
        </w:rPr>
        <w:t xml:space="preserve"> also fails to address the issues of Roma with disabilities. There is only one general reference to Roma in the strategy, and no concrete actions to address multiple and intersectional discrimination.</w:t>
      </w:r>
    </w:p>
    <w:p w14:paraId="1035E471" w14:textId="77777777" w:rsidR="00043723" w:rsidRDefault="2380AB38" w:rsidP="00043723">
      <w:pPr>
        <w:spacing w:line="360" w:lineRule="auto"/>
        <w:rPr>
          <w:rFonts w:ascii="Arial" w:eastAsiaTheme="minorEastAsia" w:hAnsi="Arial" w:cs="Arial"/>
          <w:color w:val="000000" w:themeColor="text1"/>
          <w:sz w:val="28"/>
          <w:szCs w:val="28"/>
        </w:rPr>
      </w:pPr>
      <w:r w:rsidRPr="00D46115">
        <w:rPr>
          <w:rFonts w:ascii="Arial" w:eastAsiaTheme="minorEastAsia" w:hAnsi="Arial" w:cs="Arial"/>
          <w:color w:val="000000" w:themeColor="text1"/>
          <w:sz w:val="28"/>
          <w:szCs w:val="28"/>
        </w:rPr>
        <w:t xml:space="preserve">The </w:t>
      </w:r>
      <w:hyperlink r:id="rId14">
        <w:r w:rsidRPr="00D46115">
          <w:rPr>
            <w:rStyle w:val="Hipervnculo"/>
            <w:rFonts w:ascii="Arial" w:eastAsiaTheme="minorEastAsia" w:hAnsi="Arial" w:cs="Arial"/>
            <w:sz w:val="28"/>
            <w:szCs w:val="28"/>
          </w:rPr>
          <w:t>Council Recommendation on Roma equality, inclusion and participation</w:t>
        </w:r>
      </w:hyperlink>
      <w:r w:rsidRPr="00D46115">
        <w:rPr>
          <w:rFonts w:ascii="Arial" w:eastAsiaTheme="minorEastAsia" w:hAnsi="Arial" w:cs="Arial"/>
          <w:color w:val="000000" w:themeColor="text1"/>
          <w:sz w:val="28"/>
          <w:szCs w:val="28"/>
        </w:rPr>
        <w:t xml:space="preserve"> adopted in March 2021 is the only EU document that makes concrete recommendations related to Roma with disabilities, in particular in relation to access to mainstream educational activities and processes, access to quality health care and access to community and family-based services. </w:t>
      </w:r>
      <w:bookmarkStart w:id="8" w:name="_Toc121402445"/>
    </w:p>
    <w:p w14:paraId="54B4D266" w14:textId="6C62A609" w:rsidR="2380AB38" w:rsidRPr="00043723" w:rsidRDefault="00043723" w:rsidP="00043723">
      <w:pPr>
        <w:spacing w:line="360" w:lineRule="auto"/>
        <w:rPr>
          <w:rFonts w:ascii="Arial" w:eastAsiaTheme="minorEastAsia" w:hAnsi="Arial" w:cs="Arial"/>
          <w:color w:val="000000" w:themeColor="text1"/>
          <w:sz w:val="28"/>
          <w:szCs w:val="28"/>
        </w:rPr>
      </w:pPr>
      <w:r w:rsidRPr="00B07AE2">
        <w:rPr>
          <w:rFonts w:ascii="Arial" w:eastAsiaTheme="minorEastAsia" w:hAnsi="Arial" w:cs="Arial"/>
          <w:b/>
          <w:bCs/>
          <w:noProof/>
          <w:color w:val="FFFFFF" w:themeColor="background1"/>
          <w:sz w:val="28"/>
          <w:szCs w:val="28"/>
          <w:lang w:val="pt-PT"/>
        </w:rPr>
        <mc:AlternateContent>
          <mc:Choice Requires="wps">
            <w:drawing>
              <wp:anchor distT="0" distB="0" distL="114300" distR="114300" simplePos="0" relativeHeight="251665408" behindDoc="1" locked="0" layoutInCell="1" allowOverlap="1" wp14:anchorId="594CD339" wp14:editId="21DFADDE">
                <wp:simplePos x="0" y="0"/>
                <wp:positionH relativeFrom="column">
                  <wp:posOffset>-886265</wp:posOffset>
                </wp:positionH>
                <wp:positionV relativeFrom="paragraph">
                  <wp:posOffset>235048</wp:posOffset>
                </wp:positionV>
                <wp:extent cx="7750810" cy="900332"/>
                <wp:effectExtent l="0" t="0" r="8890" b="14605"/>
                <wp:wrapNone/>
                <wp:docPr id="8" name="Rectángulo 8"/>
                <wp:cNvGraphicFramePr/>
                <a:graphic xmlns:a="http://schemas.openxmlformats.org/drawingml/2006/main">
                  <a:graphicData uri="http://schemas.microsoft.com/office/word/2010/wordprocessingShape">
                    <wps:wsp>
                      <wps:cNvSpPr/>
                      <wps:spPr>
                        <a:xfrm>
                          <a:off x="0" y="0"/>
                          <a:ext cx="7750810" cy="900332"/>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AFBD5" id="Rectángulo 8" o:spid="_x0000_s1026" style="position:absolute;margin-left:-69.8pt;margin-top:18.5pt;width:610.3pt;height:70.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" fillcolor="#4a176d" strokecolor="#1f3763 [1604]" strokeweight="1pt"/>
            </w:pict>
          </mc:Fallback>
        </mc:AlternateContent>
      </w:r>
      <w:r>
        <w:rPr>
          <w:rFonts w:ascii="Arial" w:eastAsiaTheme="minorEastAsia" w:hAnsi="Arial" w:cs="Arial"/>
          <w:noProof/>
          <w:color w:val="000000" w:themeColor="text1"/>
          <w:sz w:val="28"/>
          <w:szCs w:val="28"/>
        </w:rPr>
        <w:drawing>
          <wp:anchor distT="0" distB="0" distL="114300" distR="114300" simplePos="0" relativeHeight="251669504" behindDoc="1" locked="0" layoutInCell="1" allowOverlap="1" wp14:anchorId="56C0C81B" wp14:editId="31B91D89">
            <wp:simplePos x="0" y="0"/>
            <wp:positionH relativeFrom="column">
              <wp:posOffset>13970</wp:posOffset>
            </wp:positionH>
            <wp:positionV relativeFrom="paragraph">
              <wp:posOffset>1344295</wp:posOffset>
            </wp:positionV>
            <wp:extent cx="759655" cy="659294"/>
            <wp:effectExtent l="0" t="0" r="2540" b="1270"/>
            <wp:wrapNone/>
            <wp:docPr id="11" name="Imagen 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655" cy="65929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FFFFFF" w:themeColor="background1"/>
          <w:sz w:val="36"/>
          <w:szCs w:val="36"/>
        </w:rPr>
        <w:br/>
      </w:r>
      <w:bookmarkStart w:id="9" w:name="_Toc121402446"/>
      <w:bookmarkEnd w:id="8"/>
      <w:r w:rsidR="2380AB38" w:rsidRPr="00B07AE2">
        <w:rPr>
          <w:rFonts w:ascii="Arial" w:hAnsi="Arial" w:cs="Arial"/>
          <w:b/>
          <w:bCs/>
          <w:color w:val="FFFFFF" w:themeColor="background1"/>
          <w:sz w:val="36"/>
          <w:szCs w:val="36"/>
        </w:rPr>
        <w:t>Discrimination and exclusion faced by Roma with disabilities</w:t>
      </w:r>
      <w:bookmarkEnd w:id="9"/>
      <w:r w:rsidR="2380AB38" w:rsidRPr="00B07AE2">
        <w:rPr>
          <w:rFonts w:ascii="Arial" w:hAnsi="Arial" w:cs="Arial"/>
          <w:b/>
          <w:bCs/>
          <w:color w:val="FFFFFF" w:themeColor="background1"/>
          <w:sz w:val="36"/>
          <w:szCs w:val="36"/>
        </w:rPr>
        <w:t xml:space="preserve"> </w:t>
      </w:r>
      <w:r w:rsidR="00D46115">
        <w:rPr>
          <w:rFonts w:ascii="Arial" w:hAnsi="Arial" w:cs="Arial"/>
          <w:b/>
          <w:bCs/>
          <w:color w:val="4A176D"/>
          <w:sz w:val="36"/>
          <w:szCs w:val="36"/>
        </w:rPr>
        <w:br/>
      </w:r>
    </w:p>
    <w:p w14:paraId="5544CF7C" w14:textId="1A7933B7" w:rsidR="00606EBF" w:rsidRPr="00D46115" w:rsidRDefault="2380AB38" w:rsidP="00515287">
      <w:pPr>
        <w:pStyle w:val="Ttulo3"/>
        <w:ind w:left="720" w:firstLine="720"/>
        <w:rPr>
          <w:rFonts w:ascii="Arial" w:hAnsi="Arial" w:cs="Arial"/>
          <w:b/>
          <w:bCs/>
          <w:color w:val="4A176D"/>
          <w:sz w:val="32"/>
          <w:szCs w:val="32"/>
        </w:rPr>
      </w:pPr>
      <w:bookmarkStart w:id="10" w:name="_Toc121402447"/>
      <w:r w:rsidRPr="00D46115">
        <w:rPr>
          <w:rFonts w:ascii="Arial" w:hAnsi="Arial" w:cs="Arial"/>
          <w:b/>
          <w:bCs/>
          <w:color w:val="4A176D"/>
          <w:sz w:val="32"/>
          <w:szCs w:val="32"/>
        </w:rPr>
        <w:t>Education</w:t>
      </w:r>
      <w:bookmarkEnd w:id="10"/>
      <w:r w:rsidR="00D46115">
        <w:rPr>
          <w:rFonts w:ascii="Arial" w:hAnsi="Arial" w:cs="Arial"/>
          <w:b/>
          <w:bCs/>
          <w:color w:val="4A176D"/>
          <w:sz w:val="32"/>
          <w:szCs w:val="32"/>
        </w:rPr>
        <w:br/>
      </w:r>
    </w:p>
    <w:p w14:paraId="477537C7" w14:textId="0036A03B"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Available data clearly underlines the barriers Roma people face when accessing and completing quality education. This same data also indicates the extent to which having a disability exposes Roma people to extra obstacles. </w:t>
      </w:r>
    </w:p>
    <w:p w14:paraId="5F37F62E" w14:textId="3D671FAA"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In the European countries surveyed by the Fundamental Rights Agency, 81% of Roma with some form of disability dropped out of education early. While we lack data on Roma people with high support needs, the data suggests that for those with more moderate support needs, but who nevertheless have a disability, only 21% completed upper secondary education. It is also suggested that a mere 2% complete tertiary education, although the data source was too limited to give an entirely accurate figure. </w:t>
      </w:r>
    </w:p>
    <w:p w14:paraId="022FE4EE" w14:textId="1A97D1E5" w:rsidR="00606EBF" w:rsidRPr="00D46115" w:rsidRDefault="66465806"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Roma children and young people with disabilities are also shown to be more prone to hate-motivated bullying and harassment. 19% of Roman children surveyed in the European countries where data was collected by the Fundamental Rights Agency claimed to have been the target of bullying or harassment during the previous 12 months. For Roma people of school age who have a disability and high support needs, the percentage of those surveyed who had been the victim of bullying jumped to 27%. With more than a quarter of young Roma people with disabilities being the victim of bullying and harassment in educational settings, it is no wonder that so many drop out early and do not receive the qualifications that could open the door for better job opportunities.  </w:t>
      </w:r>
    </w:p>
    <w:p w14:paraId="7E340D5E" w14:textId="4DDC1C1A" w:rsidR="00606EBF" w:rsidRPr="00B07AE2"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Discrimination against young Roma with disabilities was shown not only to come from other students, but equally from the school administrations themselves. 18% of Roma learners with high support needs, their </w:t>
      </w:r>
      <w:proofErr w:type="gramStart"/>
      <w:r w:rsidRPr="00D46115">
        <w:rPr>
          <w:rFonts w:ascii="Arial" w:eastAsia="Calibri" w:hAnsi="Arial" w:cs="Arial"/>
          <w:color w:val="000000" w:themeColor="text1"/>
          <w:sz w:val="28"/>
          <w:szCs w:val="28"/>
        </w:rPr>
        <w:t>parents</w:t>
      </w:r>
      <w:proofErr w:type="gramEnd"/>
      <w:r w:rsidRPr="00D46115">
        <w:rPr>
          <w:rFonts w:ascii="Arial" w:eastAsia="Calibri" w:hAnsi="Arial" w:cs="Arial"/>
          <w:color w:val="000000" w:themeColor="text1"/>
          <w:sz w:val="28"/>
          <w:szCs w:val="28"/>
        </w:rPr>
        <w:t xml:space="preserve"> or guardians, reported feeling discriminated against because of being Roma when in contact with their school.</w:t>
      </w:r>
      <w:r w:rsidR="008D4234" w:rsidRPr="00D46115">
        <w:rPr>
          <w:rFonts w:ascii="Arial" w:eastAsia="Calibri" w:hAnsi="Arial" w:cs="Arial"/>
          <w:color w:val="000000" w:themeColor="text1"/>
          <w:sz w:val="28"/>
          <w:szCs w:val="28"/>
        </w:rPr>
        <w:t xml:space="preserve"> Institutional discrimination towards Roma children has also manifested by wrongly diagnosing Roma as having mental disabilities and placing them as a result in schools for pupils with special educational needs (SEN).</w:t>
      </w:r>
      <w:r w:rsidR="008D4234" w:rsidRPr="00D46115">
        <w:rPr>
          <w:rStyle w:val="Refdenotaalpie"/>
          <w:rFonts w:ascii="Arial" w:eastAsia="Calibri" w:hAnsi="Arial" w:cs="Arial"/>
          <w:color w:val="000000" w:themeColor="text1"/>
          <w:sz w:val="28"/>
          <w:szCs w:val="28"/>
        </w:rPr>
        <w:footnoteReference w:id="5"/>
      </w:r>
      <w:r w:rsidR="008D4234" w:rsidRPr="00D46115">
        <w:rPr>
          <w:rFonts w:ascii="Arial" w:eastAsia="Calibri" w:hAnsi="Arial" w:cs="Arial"/>
          <w:color w:val="000000" w:themeColor="text1"/>
          <w:sz w:val="28"/>
          <w:szCs w:val="28"/>
        </w:rPr>
        <w:t xml:space="preserve"> </w:t>
      </w:r>
      <w:r w:rsidR="009B7586" w:rsidRPr="00D46115">
        <w:rPr>
          <w:rStyle w:val="cf01"/>
          <w:rFonts w:ascii="Arial" w:hAnsi="Arial" w:cs="Arial"/>
          <w:sz w:val="28"/>
          <w:szCs w:val="28"/>
        </w:rPr>
        <w:t xml:space="preserve">In some countries, the trend of falsely diagnosing Roma children with developmental and learning disabilities leads to their being placed in segregated schools with reduced curricula, which also contributes to overall </w:t>
      </w:r>
      <w:r w:rsidR="00D5492B" w:rsidRPr="00D46115">
        <w:rPr>
          <w:rStyle w:val="cf01"/>
          <w:rFonts w:ascii="Arial" w:hAnsi="Arial" w:cs="Arial"/>
          <w:sz w:val="28"/>
          <w:szCs w:val="28"/>
        </w:rPr>
        <w:t xml:space="preserve">inequalities </w:t>
      </w:r>
      <w:r w:rsidR="009B7586" w:rsidRPr="00D46115">
        <w:rPr>
          <w:rStyle w:val="cf01"/>
          <w:rFonts w:ascii="Arial" w:hAnsi="Arial" w:cs="Arial"/>
          <w:sz w:val="28"/>
          <w:szCs w:val="28"/>
        </w:rPr>
        <w:t>in educational outcomes between Roma and non-Roma children.</w:t>
      </w:r>
      <w:r w:rsidR="00515287">
        <w:rPr>
          <w:rStyle w:val="cf01"/>
          <w:rFonts w:ascii="Arial" w:hAnsi="Arial" w:cs="Arial"/>
          <w:sz w:val="28"/>
          <w:szCs w:val="28"/>
        </w:rPr>
        <w:br/>
      </w:r>
      <w:r w:rsidR="00515287">
        <w:rPr>
          <w:rFonts w:ascii="Arial" w:hAnsi="Arial" w:cs="Arial"/>
          <w:noProof/>
          <w:sz w:val="28"/>
          <w:szCs w:val="28"/>
        </w:rPr>
        <w:drawing>
          <wp:anchor distT="0" distB="0" distL="114300" distR="114300" simplePos="0" relativeHeight="251670528" behindDoc="0" locked="0" layoutInCell="1" allowOverlap="1" wp14:anchorId="6D25248F" wp14:editId="24866BA7">
            <wp:simplePos x="0" y="0"/>
            <wp:positionH relativeFrom="column">
              <wp:posOffset>-138370</wp:posOffset>
            </wp:positionH>
            <wp:positionV relativeFrom="paragraph">
              <wp:posOffset>1406232</wp:posOffset>
            </wp:positionV>
            <wp:extent cx="989973" cy="825451"/>
            <wp:effectExtent l="0" t="0" r="635" b="635"/>
            <wp:wrapNone/>
            <wp:docPr id="12" name="Imagen 12" descr="portfol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ortfolio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9973" cy="825451"/>
                    </a:xfrm>
                    <a:prstGeom prst="rect">
                      <a:avLst/>
                    </a:prstGeom>
                  </pic:spPr>
                </pic:pic>
              </a:graphicData>
            </a:graphic>
            <wp14:sizeRelH relativeFrom="page">
              <wp14:pctWidth>0</wp14:pctWidth>
            </wp14:sizeRelH>
            <wp14:sizeRelV relativeFrom="page">
              <wp14:pctHeight>0</wp14:pctHeight>
            </wp14:sizeRelV>
          </wp:anchor>
        </w:drawing>
      </w:r>
    </w:p>
    <w:p w14:paraId="60E358F6" w14:textId="3392EA11" w:rsidR="00606EBF" w:rsidRPr="00D46115" w:rsidRDefault="2380AB38" w:rsidP="00515287">
      <w:pPr>
        <w:pStyle w:val="Ttulo3"/>
        <w:ind w:left="720" w:firstLine="720"/>
        <w:rPr>
          <w:rFonts w:ascii="Arial" w:hAnsi="Arial" w:cs="Arial"/>
          <w:b/>
          <w:bCs/>
          <w:sz w:val="32"/>
          <w:szCs w:val="32"/>
        </w:rPr>
      </w:pPr>
      <w:bookmarkStart w:id="11" w:name="_Toc121402448"/>
      <w:r w:rsidRPr="00D46115">
        <w:rPr>
          <w:rFonts w:ascii="Arial" w:hAnsi="Arial" w:cs="Arial"/>
          <w:b/>
          <w:bCs/>
          <w:color w:val="4A176D"/>
          <w:sz w:val="32"/>
          <w:szCs w:val="32"/>
        </w:rPr>
        <w:t>Employment</w:t>
      </w:r>
      <w:bookmarkEnd w:id="11"/>
      <w:r w:rsidRPr="00D46115">
        <w:rPr>
          <w:rFonts w:ascii="Arial" w:hAnsi="Arial" w:cs="Arial"/>
          <w:b/>
          <w:bCs/>
          <w:color w:val="4A176D"/>
          <w:sz w:val="32"/>
          <w:szCs w:val="32"/>
        </w:rPr>
        <w:t xml:space="preserve"> </w:t>
      </w:r>
      <w:r w:rsidR="00515287">
        <w:rPr>
          <w:rFonts w:ascii="Arial" w:hAnsi="Arial" w:cs="Arial"/>
          <w:b/>
          <w:bCs/>
          <w:color w:val="4A176D"/>
          <w:sz w:val="32"/>
          <w:szCs w:val="32"/>
        </w:rPr>
        <w:br/>
      </w:r>
      <w:r w:rsidR="00D46115" w:rsidRPr="00D46115">
        <w:rPr>
          <w:rFonts w:ascii="Arial" w:hAnsi="Arial" w:cs="Arial"/>
          <w:b/>
          <w:bCs/>
          <w:sz w:val="32"/>
          <w:szCs w:val="32"/>
        </w:rPr>
        <w:br/>
      </w:r>
    </w:p>
    <w:p w14:paraId="111E2CF7" w14:textId="7BB6D2D9"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The barriers young Roma with disabilities face to completing education, pave the way quite logically for numerous difficulties in entering the </w:t>
      </w:r>
      <w:proofErr w:type="spellStart"/>
      <w:r w:rsidRPr="00D46115">
        <w:rPr>
          <w:rFonts w:ascii="Arial" w:eastAsia="Calibri" w:hAnsi="Arial" w:cs="Arial"/>
          <w:color w:val="000000" w:themeColor="text1"/>
          <w:sz w:val="28"/>
          <w:szCs w:val="28"/>
        </w:rPr>
        <w:t>labour</w:t>
      </w:r>
      <w:proofErr w:type="spellEnd"/>
      <w:r w:rsidRPr="00D46115">
        <w:rPr>
          <w:rFonts w:ascii="Arial" w:eastAsia="Calibri" w:hAnsi="Arial" w:cs="Arial"/>
          <w:color w:val="000000" w:themeColor="text1"/>
          <w:sz w:val="28"/>
          <w:szCs w:val="28"/>
        </w:rPr>
        <w:t xml:space="preserve"> market. In the countries surveyed by the Fundamental Rights Agency, only 48% of Roma without any disability aged 20 to 64 declared their main activity status as “paid work”. By way of reference, the EU average employment rate is 75%, and for persons with disabilities, it is 50.8%</w:t>
      </w:r>
      <w:r w:rsidR="00AA5B10" w:rsidRPr="00D46115">
        <w:rPr>
          <w:rStyle w:val="Refdenotaalpie"/>
          <w:rFonts w:ascii="Arial" w:eastAsia="Calibri" w:hAnsi="Arial" w:cs="Arial"/>
          <w:color w:val="000000" w:themeColor="text1"/>
          <w:sz w:val="28"/>
          <w:szCs w:val="28"/>
        </w:rPr>
        <w:footnoteReference w:id="6"/>
      </w:r>
      <w:r w:rsidRPr="00D46115">
        <w:rPr>
          <w:rFonts w:ascii="Arial" w:eastAsia="Calibri" w:hAnsi="Arial" w:cs="Arial"/>
          <w:color w:val="000000" w:themeColor="text1"/>
          <w:sz w:val="28"/>
          <w:szCs w:val="28"/>
        </w:rPr>
        <w:t xml:space="preserve">. This suggests that the correlation between being Roma and being unemployed is greater than that of being a non-Roma person with disabilities. If we then take the data available for Roma people with disabilities, the employment rates are startlingly low. Only 29% of Roma people with a disability and moderate support needs declared “paid work” as their main activity status. For Roma people with disabilities and high support needs, the figure was no more than 11%. </w:t>
      </w:r>
    </w:p>
    <w:p w14:paraId="61DBBF58" w14:textId="32881D12" w:rsidR="00606EBF" w:rsidRPr="00D46115" w:rsidRDefault="66465806"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Young Roma people with disabilities </w:t>
      </w:r>
      <w:proofErr w:type="gramStart"/>
      <w:r w:rsidRPr="00D46115">
        <w:rPr>
          <w:rFonts w:ascii="Arial" w:eastAsia="Calibri" w:hAnsi="Arial" w:cs="Arial"/>
          <w:color w:val="000000" w:themeColor="text1"/>
          <w:sz w:val="28"/>
          <w:szCs w:val="28"/>
        </w:rPr>
        <w:t>have to</w:t>
      </w:r>
      <w:proofErr w:type="gramEnd"/>
      <w:r w:rsidRPr="00D46115">
        <w:rPr>
          <w:rFonts w:ascii="Arial" w:eastAsia="Calibri" w:hAnsi="Arial" w:cs="Arial"/>
          <w:color w:val="000000" w:themeColor="text1"/>
          <w:sz w:val="28"/>
          <w:szCs w:val="28"/>
        </w:rPr>
        <w:t xml:space="preserve"> contend with an additional barrier to employment on the basis of their age. The data available indicates that 63% of Roma people aged 16-24 with a disability entailing low support needs, were neither in education, </w:t>
      </w:r>
      <w:proofErr w:type="gramStart"/>
      <w:r w:rsidRPr="00D46115">
        <w:rPr>
          <w:rFonts w:ascii="Arial" w:eastAsia="Calibri" w:hAnsi="Arial" w:cs="Arial"/>
          <w:color w:val="000000" w:themeColor="text1"/>
          <w:sz w:val="28"/>
          <w:szCs w:val="28"/>
        </w:rPr>
        <w:t>employment</w:t>
      </w:r>
      <w:proofErr w:type="gramEnd"/>
      <w:r w:rsidRPr="00D46115">
        <w:rPr>
          <w:rFonts w:ascii="Arial" w:eastAsia="Calibri" w:hAnsi="Arial" w:cs="Arial"/>
          <w:color w:val="000000" w:themeColor="text1"/>
          <w:sz w:val="28"/>
          <w:szCs w:val="28"/>
        </w:rPr>
        <w:t xml:space="preserve"> or training. For Roma people of the same age but with high support needs, an astounding 84% are neither in education nor in occupying any professional or vocational role. These figures paint a bleak picture of life as a young Roma person with disabilities, whereby the vast majority are involved in no professional or educational activity whatsoever.</w:t>
      </w:r>
    </w:p>
    <w:p w14:paraId="0CAC4F74" w14:textId="1A5476AC" w:rsidR="00606EBF" w:rsidRDefault="66465806"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Many respondents claimed to have felt discriminated against when looking for a job, largely because of being Roma. 33% of Roma with disabilities and only moderate support needs found this to be the case, and 37% of Roma people with high support needs. </w:t>
      </w:r>
      <w:r w:rsidR="008D46DA" w:rsidRPr="00D46115">
        <w:rPr>
          <w:rFonts w:ascii="Arial" w:eastAsia="Calibri" w:hAnsi="Arial" w:cs="Arial"/>
          <w:color w:val="000000" w:themeColor="text1"/>
          <w:sz w:val="28"/>
          <w:szCs w:val="28"/>
        </w:rPr>
        <w:t xml:space="preserve">ERGO Network stresses that discrimination doesn’t stop at recruitment but also persists in the workplace, as many employers, other employees, customers, and partners lack the necessary cultural awareness and inclusive communication skills to deal in a sensitive way with people with a disability and / or of a different ethnic background. The insufficiency of support systems for including people with disabilities in the </w:t>
      </w:r>
      <w:proofErr w:type="spellStart"/>
      <w:r w:rsidR="008D46DA" w:rsidRPr="00D46115">
        <w:rPr>
          <w:rFonts w:ascii="Arial" w:eastAsia="Calibri" w:hAnsi="Arial" w:cs="Arial"/>
          <w:color w:val="000000" w:themeColor="text1"/>
          <w:sz w:val="28"/>
          <w:szCs w:val="28"/>
        </w:rPr>
        <w:t>labour</w:t>
      </w:r>
      <w:proofErr w:type="spellEnd"/>
      <w:r w:rsidR="008D46DA" w:rsidRPr="00D46115">
        <w:rPr>
          <w:rFonts w:ascii="Arial" w:eastAsia="Calibri" w:hAnsi="Arial" w:cs="Arial"/>
          <w:color w:val="000000" w:themeColor="text1"/>
          <w:sz w:val="28"/>
          <w:szCs w:val="28"/>
        </w:rPr>
        <w:t xml:space="preserve"> market – such as workplace adaptations, flexible schedules, an inclusive culture etc</w:t>
      </w:r>
      <w:r w:rsidR="00FE2348" w:rsidRPr="00D46115">
        <w:rPr>
          <w:rFonts w:ascii="Arial" w:eastAsia="Calibri" w:hAnsi="Arial" w:cs="Arial"/>
          <w:color w:val="000000" w:themeColor="text1"/>
          <w:sz w:val="28"/>
          <w:szCs w:val="28"/>
        </w:rPr>
        <w:t>.</w:t>
      </w:r>
      <w:r w:rsidR="008D46DA" w:rsidRPr="00D46115">
        <w:rPr>
          <w:rFonts w:ascii="Arial" w:eastAsia="Calibri" w:hAnsi="Arial" w:cs="Arial"/>
          <w:color w:val="000000" w:themeColor="text1"/>
          <w:sz w:val="28"/>
          <w:szCs w:val="28"/>
        </w:rPr>
        <w:t xml:space="preserve"> – leads to Roma workers and jobseekers being doubly </w:t>
      </w:r>
      <w:proofErr w:type="spellStart"/>
      <w:r w:rsidR="008D46DA" w:rsidRPr="00D46115">
        <w:rPr>
          <w:rFonts w:ascii="Arial" w:eastAsia="Calibri" w:hAnsi="Arial" w:cs="Arial"/>
          <w:color w:val="000000" w:themeColor="text1"/>
          <w:sz w:val="28"/>
          <w:szCs w:val="28"/>
        </w:rPr>
        <w:t>penali</w:t>
      </w:r>
      <w:r w:rsidR="00FE2348" w:rsidRPr="00D46115">
        <w:rPr>
          <w:rFonts w:ascii="Arial" w:eastAsia="Calibri" w:hAnsi="Arial" w:cs="Arial"/>
          <w:color w:val="000000" w:themeColor="text1"/>
          <w:sz w:val="28"/>
          <w:szCs w:val="28"/>
        </w:rPr>
        <w:t>s</w:t>
      </w:r>
      <w:r w:rsidR="008D46DA" w:rsidRPr="00D46115">
        <w:rPr>
          <w:rFonts w:ascii="Arial" w:eastAsia="Calibri" w:hAnsi="Arial" w:cs="Arial"/>
          <w:color w:val="000000" w:themeColor="text1"/>
          <w:sz w:val="28"/>
          <w:szCs w:val="28"/>
        </w:rPr>
        <w:t>ed</w:t>
      </w:r>
      <w:proofErr w:type="spellEnd"/>
      <w:r w:rsidR="008D46DA" w:rsidRPr="00D46115">
        <w:rPr>
          <w:rFonts w:ascii="Arial" w:eastAsia="Calibri" w:hAnsi="Arial" w:cs="Arial"/>
          <w:color w:val="000000" w:themeColor="text1"/>
          <w:sz w:val="28"/>
          <w:szCs w:val="28"/>
        </w:rPr>
        <w:t xml:space="preserve">. </w:t>
      </w:r>
      <w:r w:rsidRPr="00D46115">
        <w:rPr>
          <w:rFonts w:ascii="Arial" w:eastAsia="Calibri" w:hAnsi="Arial" w:cs="Arial"/>
          <w:color w:val="000000" w:themeColor="text1"/>
          <w:sz w:val="28"/>
          <w:szCs w:val="28"/>
        </w:rPr>
        <w:t xml:space="preserve"> </w:t>
      </w:r>
    </w:p>
    <w:p w14:paraId="355973D6" w14:textId="348EF113" w:rsidR="00B07AE2" w:rsidRDefault="00B07AE2" w:rsidP="00D46115">
      <w:pPr>
        <w:spacing w:line="360" w:lineRule="auto"/>
        <w:rPr>
          <w:rFonts w:ascii="Arial" w:eastAsia="Calibri" w:hAnsi="Arial" w:cs="Arial"/>
          <w:color w:val="000000" w:themeColor="text1"/>
          <w:sz w:val="28"/>
          <w:szCs w:val="28"/>
        </w:rPr>
      </w:pPr>
    </w:p>
    <w:p w14:paraId="6AC33A45" w14:textId="7B5C47BF" w:rsidR="00B07AE2" w:rsidRDefault="00B07AE2" w:rsidP="00D46115">
      <w:pPr>
        <w:spacing w:line="360" w:lineRule="auto"/>
        <w:rPr>
          <w:rFonts w:ascii="Arial" w:eastAsia="Calibri" w:hAnsi="Arial" w:cs="Arial"/>
          <w:color w:val="000000" w:themeColor="text1"/>
          <w:sz w:val="28"/>
          <w:szCs w:val="28"/>
        </w:rPr>
      </w:pPr>
    </w:p>
    <w:p w14:paraId="4D5521A8" w14:textId="1E3965DF" w:rsidR="00606EBF" w:rsidRPr="00B07AE2" w:rsidRDefault="00515287" w:rsidP="00515287">
      <w:pPr>
        <w:pStyle w:val="Ttulo3"/>
        <w:ind w:left="720" w:firstLine="720"/>
        <w:rPr>
          <w:rFonts w:ascii="Arial" w:hAnsi="Arial" w:cs="Arial"/>
          <w:b/>
          <w:bCs/>
          <w:color w:val="4A176D"/>
          <w:sz w:val="32"/>
          <w:szCs w:val="32"/>
        </w:rPr>
      </w:pPr>
      <w:bookmarkStart w:id="12" w:name="_Toc121402449"/>
      <w:r>
        <w:rPr>
          <w:rFonts w:ascii="Arial" w:eastAsia="Calibri" w:hAnsi="Arial" w:cs="Arial"/>
          <w:noProof/>
          <w:color w:val="000000" w:themeColor="text1"/>
          <w:sz w:val="28"/>
          <w:szCs w:val="28"/>
        </w:rPr>
        <w:drawing>
          <wp:anchor distT="0" distB="0" distL="114300" distR="114300" simplePos="0" relativeHeight="251671552" behindDoc="0" locked="0" layoutInCell="1" allowOverlap="1" wp14:anchorId="7D8BBD21" wp14:editId="0812C6A7">
            <wp:simplePos x="0" y="0"/>
            <wp:positionH relativeFrom="column">
              <wp:posOffset>70681</wp:posOffset>
            </wp:positionH>
            <wp:positionV relativeFrom="paragraph">
              <wp:posOffset>-407475</wp:posOffset>
            </wp:positionV>
            <wp:extent cx="755614" cy="857288"/>
            <wp:effectExtent l="0" t="0" r="0" b="0"/>
            <wp:wrapNone/>
            <wp:docPr id="13" name="Imagen 13" descr="&quot;X&quo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quot;X&quot; icon "/>
                    <pic:cNvPicPr/>
                  </pic:nvPicPr>
                  <pic:blipFill rotWithShape="1">
                    <a:blip r:embed="rId17" cstate="print">
                      <a:extLst>
                        <a:ext uri="{28A0092B-C50C-407E-A947-70E740481C1C}">
                          <a14:useLocalDpi xmlns:a14="http://schemas.microsoft.com/office/drawing/2010/main" val="0"/>
                        </a:ext>
                      </a:extLst>
                    </a:blip>
                    <a:srcRect l="10802" b="12124"/>
                    <a:stretch/>
                  </pic:blipFill>
                  <pic:spPr bwMode="auto">
                    <a:xfrm flipH="1">
                      <a:off x="0" y="0"/>
                      <a:ext cx="755614" cy="857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380AB38" w:rsidRPr="00B07AE2">
        <w:rPr>
          <w:rFonts w:ascii="Arial" w:hAnsi="Arial" w:cs="Arial"/>
          <w:b/>
          <w:bCs/>
          <w:color w:val="4A176D"/>
          <w:sz w:val="32"/>
          <w:szCs w:val="32"/>
        </w:rPr>
        <w:t>Poverty and Social Exclusion</w:t>
      </w:r>
      <w:bookmarkEnd w:id="12"/>
    </w:p>
    <w:p w14:paraId="42587D26" w14:textId="77777777" w:rsidR="00B07AE2" w:rsidRPr="00B07AE2" w:rsidRDefault="00B07AE2" w:rsidP="00B07AE2"/>
    <w:p w14:paraId="308B2156" w14:textId="4525C34E"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 xml:space="preserve">In part linked to the difficulty in accessing the </w:t>
      </w:r>
      <w:proofErr w:type="spellStart"/>
      <w:r w:rsidRPr="00D46115">
        <w:rPr>
          <w:rFonts w:ascii="Arial" w:eastAsia="Calibri" w:hAnsi="Arial" w:cs="Arial"/>
          <w:color w:val="000000" w:themeColor="text1"/>
          <w:sz w:val="28"/>
          <w:szCs w:val="28"/>
        </w:rPr>
        <w:t>labour</w:t>
      </w:r>
      <w:proofErr w:type="spellEnd"/>
      <w:r w:rsidRPr="00D46115">
        <w:rPr>
          <w:rFonts w:ascii="Arial" w:eastAsia="Calibri" w:hAnsi="Arial" w:cs="Arial"/>
          <w:color w:val="000000" w:themeColor="text1"/>
          <w:sz w:val="28"/>
          <w:szCs w:val="28"/>
        </w:rPr>
        <w:t xml:space="preserve"> market, although by no means exclusively, Roma communities face a much higher risk of poverty and social exclusion. In the 10 European countries studied by the Fundamental Rights Agency, 79% of Roma people covered by the data were shown to be at risk of poverty.</w:t>
      </w:r>
      <w:r w:rsidR="00AA5B10" w:rsidRPr="00D46115">
        <w:rPr>
          <w:rStyle w:val="Refdenotaalpie"/>
          <w:rFonts w:ascii="Arial" w:eastAsia="Calibri" w:hAnsi="Arial" w:cs="Arial"/>
          <w:color w:val="000000" w:themeColor="text1"/>
          <w:sz w:val="28"/>
          <w:szCs w:val="28"/>
        </w:rPr>
        <w:footnoteReference w:id="7"/>
      </w:r>
      <w:r w:rsidRPr="00D46115">
        <w:rPr>
          <w:rFonts w:ascii="Arial" w:eastAsia="Calibri" w:hAnsi="Arial" w:cs="Arial"/>
          <w:color w:val="000000" w:themeColor="text1"/>
          <w:sz w:val="28"/>
          <w:szCs w:val="28"/>
        </w:rPr>
        <w:t xml:space="preserve"> For Roma people with disabilities entailing moderate support needs, 82% were deemed to be at risk of poverty. For those with high support needs, the proportion jumps to 90%. In other words, if you are a Roma person with high support needs linked to your disability, it is significantly more likely that you will be living below the poverty line than above it. </w:t>
      </w:r>
    </w:p>
    <w:p w14:paraId="4083067E" w14:textId="19B1FD44"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The figures show a similar trend for those shown to have “great difficulties making ends meet”. This was the case for 55% of Roma without a disability, 70% of Roma people with moderate support needs linked to a disability, and 82% of Roma people with a disability and high support needs.</w:t>
      </w:r>
    </w:p>
    <w:p w14:paraId="182B9C4F" w14:textId="6770B590" w:rsidR="00606EBF" w:rsidRPr="00D46115" w:rsidRDefault="2380AB38" w:rsidP="00D46115">
      <w:pPr>
        <w:spacing w:line="360" w:lineRule="auto"/>
        <w:rPr>
          <w:rFonts w:ascii="Arial" w:hAnsi="Arial" w:cs="Arial"/>
          <w:sz w:val="28"/>
          <w:szCs w:val="28"/>
        </w:rPr>
      </w:pPr>
      <w:r w:rsidRPr="00D46115">
        <w:rPr>
          <w:rFonts w:ascii="Arial" w:eastAsia="Calibri" w:hAnsi="Arial" w:cs="Arial"/>
          <w:color w:val="000000" w:themeColor="text1"/>
          <w:sz w:val="28"/>
          <w:szCs w:val="28"/>
        </w:rPr>
        <w:t>Other data collected sheds light on what exactly it can mean to live below the poverty line. For example, if we take again the figures for Roma people with disabilities and high support needs, 62% of those surveyed were experiencing severe material deprivation</w:t>
      </w:r>
      <w:r w:rsidR="00AA5B10" w:rsidRPr="00D46115">
        <w:rPr>
          <w:rStyle w:val="Refdenotaalpie"/>
          <w:rFonts w:ascii="Arial" w:eastAsia="Calibri" w:hAnsi="Arial" w:cs="Arial"/>
          <w:color w:val="000000" w:themeColor="text1"/>
          <w:sz w:val="28"/>
          <w:szCs w:val="28"/>
        </w:rPr>
        <w:footnoteReference w:id="8"/>
      </w:r>
      <w:r w:rsidRPr="00D46115">
        <w:rPr>
          <w:rFonts w:ascii="Arial" w:eastAsia="Calibri" w:hAnsi="Arial" w:cs="Arial"/>
          <w:color w:val="000000" w:themeColor="text1"/>
          <w:sz w:val="28"/>
          <w:szCs w:val="28"/>
        </w:rPr>
        <w:t xml:space="preserve">. 44% of people from this group could not afford a meal with meat, chicken, </w:t>
      </w:r>
      <w:proofErr w:type="gramStart"/>
      <w:r w:rsidRPr="00D46115">
        <w:rPr>
          <w:rFonts w:ascii="Arial" w:eastAsia="Calibri" w:hAnsi="Arial" w:cs="Arial"/>
          <w:color w:val="000000" w:themeColor="text1"/>
          <w:sz w:val="28"/>
          <w:szCs w:val="28"/>
        </w:rPr>
        <w:t>fish</w:t>
      </w:r>
      <w:proofErr w:type="gramEnd"/>
      <w:r w:rsidRPr="00D46115">
        <w:rPr>
          <w:rFonts w:ascii="Arial" w:eastAsia="Calibri" w:hAnsi="Arial" w:cs="Arial"/>
          <w:color w:val="000000" w:themeColor="text1"/>
          <w:sz w:val="28"/>
          <w:szCs w:val="28"/>
        </w:rPr>
        <w:t xml:space="preserve"> or a vegetarian option, every second day. 47% of such respondents were living in a household where one person had gone to bed hungry in the past month because there was not enough money for food. 70% of Roma people with high support needs linked to a disability did not even have a bank account. </w:t>
      </w:r>
    </w:p>
    <w:p w14:paraId="3F925353" w14:textId="44782FFD" w:rsidR="00606EBF" w:rsidRPr="00D46115" w:rsidRDefault="2380AB38" w:rsidP="00D46115">
      <w:pPr>
        <w:spacing w:line="360" w:lineRule="auto"/>
        <w:rPr>
          <w:rFonts w:ascii="Arial" w:eastAsia="Calibri" w:hAnsi="Arial" w:cs="Arial"/>
          <w:sz w:val="28"/>
          <w:szCs w:val="28"/>
          <w:lang w:val="en-GB"/>
        </w:rPr>
      </w:pPr>
      <w:r w:rsidRPr="00D46115">
        <w:rPr>
          <w:rFonts w:ascii="Arial" w:eastAsiaTheme="minorEastAsia" w:hAnsi="Arial" w:cs="Arial"/>
          <w:color w:val="000000" w:themeColor="text1"/>
          <w:sz w:val="28"/>
          <w:szCs w:val="28"/>
        </w:rPr>
        <w:t>As described above, this high poverty rate may be due to a variety of factors, from reduced access to education and lower access to employment</w:t>
      </w:r>
      <w:r w:rsidR="008D46DA" w:rsidRPr="00D46115">
        <w:rPr>
          <w:rFonts w:ascii="Arial" w:eastAsiaTheme="minorEastAsia" w:hAnsi="Arial" w:cs="Arial"/>
          <w:color w:val="000000" w:themeColor="text1"/>
          <w:sz w:val="28"/>
          <w:szCs w:val="28"/>
        </w:rPr>
        <w:t>, but also unequal access to social protection</w:t>
      </w:r>
      <w:r w:rsidRPr="00D46115">
        <w:rPr>
          <w:rFonts w:ascii="Arial" w:eastAsiaTheme="minorEastAsia" w:hAnsi="Arial" w:cs="Arial"/>
          <w:color w:val="000000" w:themeColor="text1"/>
          <w:sz w:val="28"/>
          <w:szCs w:val="28"/>
        </w:rPr>
        <w:t>. ERGO Network also highlighted that Roma with disabilities face issues in receiving disability allowances</w:t>
      </w:r>
      <w:r w:rsidR="008D46DA" w:rsidRPr="00D46115">
        <w:rPr>
          <w:rFonts w:ascii="Arial" w:eastAsiaTheme="minorEastAsia" w:hAnsi="Arial" w:cs="Arial"/>
          <w:color w:val="000000" w:themeColor="text1"/>
          <w:sz w:val="28"/>
          <w:szCs w:val="28"/>
        </w:rPr>
        <w:t>, given a tendency to underestimate the degree of disability for adults in official certifications, not least due to antigypsyism, which in turn impacts the amount of social assistance received</w:t>
      </w:r>
      <w:r w:rsidRPr="00D46115">
        <w:rPr>
          <w:rFonts w:ascii="Arial" w:eastAsiaTheme="minorEastAsia" w:hAnsi="Arial" w:cs="Arial"/>
          <w:color w:val="000000" w:themeColor="text1"/>
          <w:sz w:val="28"/>
          <w:szCs w:val="28"/>
        </w:rPr>
        <w:t xml:space="preserve">. </w:t>
      </w:r>
      <w:r w:rsidR="008D46DA" w:rsidRPr="00D46115">
        <w:rPr>
          <w:rFonts w:ascii="Arial" w:eastAsiaTheme="minorEastAsia" w:hAnsi="Arial" w:cs="Arial"/>
          <w:color w:val="000000" w:themeColor="text1"/>
          <w:sz w:val="28"/>
          <w:szCs w:val="28"/>
        </w:rPr>
        <w:t xml:space="preserve">The Roma also </w:t>
      </w:r>
      <w:proofErr w:type="gramStart"/>
      <w:r w:rsidR="008D46DA" w:rsidRPr="00D46115">
        <w:rPr>
          <w:rFonts w:ascii="Arial" w:eastAsiaTheme="minorEastAsia" w:hAnsi="Arial" w:cs="Arial"/>
          <w:color w:val="000000" w:themeColor="text1"/>
          <w:sz w:val="28"/>
          <w:szCs w:val="28"/>
        </w:rPr>
        <w:t>face</w:t>
      </w:r>
      <w:proofErr w:type="gramEnd"/>
      <w:r w:rsidR="008D46DA" w:rsidRPr="00D46115">
        <w:rPr>
          <w:rFonts w:ascii="Arial" w:eastAsiaTheme="minorEastAsia" w:hAnsi="Arial" w:cs="Arial"/>
          <w:color w:val="000000" w:themeColor="text1"/>
          <w:sz w:val="28"/>
          <w:szCs w:val="28"/>
        </w:rPr>
        <w:t xml:space="preserve"> other </w:t>
      </w:r>
      <w:r w:rsidRPr="00D46115">
        <w:rPr>
          <w:rFonts w:ascii="Arial" w:eastAsia="Calibri" w:hAnsi="Arial" w:cs="Arial"/>
          <w:sz w:val="28"/>
          <w:szCs w:val="28"/>
          <w:lang w:val="en-GB"/>
        </w:rPr>
        <w:t>significant barriers to access adequate disability benefits, including not having access to diagnosis, financial costs, lack of information,</w:t>
      </w:r>
      <w:r w:rsidR="00101E6F" w:rsidRPr="00D46115">
        <w:rPr>
          <w:rFonts w:ascii="Arial" w:eastAsia="Calibri" w:hAnsi="Arial" w:cs="Arial"/>
          <w:sz w:val="28"/>
          <w:szCs w:val="28"/>
          <w:lang w:val="en-GB"/>
        </w:rPr>
        <w:t xml:space="preserve"> poor transport links, and complicated application procedures</w:t>
      </w:r>
      <w:r w:rsidRPr="00D46115">
        <w:rPr>
          <w:rFonts w:ascii="Arial" w:eastAsia="Calibri" w:hAnsi="Arial" w:cs="Arial"/>
          <w:sz w:val="28"/>
          <w:szCs w:val="28"/>
          <w:lang w:val="en-GB"/>
        </w:rPr>
        <w:t>.</w:t>
      </w:r>
      <w:r w:rsidR="00AA5B10" w:rsidRPr="00D46115">
        <w:rPr>
          <w:rStyle w:val="Refdenotaalpie"/>
          <w:rFonts w:ascii="Arial" w:eastAsia="Calibri" w:hAnsi="Arial" w:cs="Arial"/>
          <w:sz w:val="28"/>
          <w:szCs w:val="28"/>
          <w:lang w:val="en-GB"/>
        </w:rPr>
        <w:footnoteReference w:id="9"/>
      </w:r>
    </w:p>
    <w:p w14:paraId="11AB2569" w14:textId="68F84BD9" w:rsidR="2380AB38" w:rsidRDefault="00515287" w:rsidP="2380AB38">
      <w:pPr>
        <w:jc w:val="both"/>
        <w:rPr>
          <w:rFonts w:ascii="Calibri" w:eastAsia="Calibri" w:hAnsi="Calibri" w:cs="Calibri"/>
          <w:sz w:val="24"/>
          <w:szCs w:val="24"/>
          <w:lang w:val="en-GB"/>
        </w:rPr>
      </w:pPr>
      <w:r>
        <w:rPr>
          <w:rFonts w:ascii="Arial" w:eastAsiaTheme="minorEastAsia" w:hAnsi="Arial" w:cs="Arial"/>
          <w:noProof/>
          <w:color w:val="000000" w:themeColor="text1"/>
          <w:sz w:val="28"/>
          <w:szCs w:val="28"/>
        </w:rPr>
        <w:drawing>
          <wp:anchor distT="0" distB="0" distL="114300" distR="114300" simplePos="0" relativeHeight="251672576" behindDoc="0" locked="0" layoutInCell="1" allowOverlap="1" wp14:anchorId="3A883B61" wp14:editId="7D31D1EA">
            <wp:simplePos x="0" y="0"/>
            <wp:positionH relativeFrom="column">
              <wp:posOffset>125730</wp:posOffset>
            </wp:positionH>
            <wp:positionV relativeFrom="paragraph">
              <wp:posOffset>-1905</wp:posOffset>
            </wp:positionV>
            <wp:extent cx="746760" cy="701040"/>
            <wp:effectExtent l="0" t="0" r="2540" b="0"/>
            <wp:wrapNone/>
            <wp:docPr id="14" name="Imagen 14" descr="stethosc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stethoscope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6760" cy="701040"/>
                    </a:xfrm>
                    <a:prstGeom prst="rect">
                      <a:avLst/>
                    </a:prstGeom>
                  </pic:spPr>
                </pic:pic>
              </a:graphicData>
            </a:graphic>
            <wp14:sizeRelH relativeFrom="page">
              <wp14:pctWidth>0</wp14:pctWidth>
            </wp14:sizeRelH>
            <wp14:sizeRelV relativeFrom="page">
              <wp14:pctHeight>0</wp14:pctHeight>
            </wp14:sizeRelV>
          </wp:anchor>
        </w:drawing>
      </w:r>
    </w:p>
    <w:p w14:paraId="03280C50" w14:textId="75F92E9E" w:rsidR="00606EBF" w:rsidRPr="00B07AE2" w:rsidRDefault="2380AB38" w:rsidP="00515287">
      <w:pPr>
        <w:pStyle w:val="Ttulo3"/>
        <w:ind w:left="720" w:firstLine="720"/>
        <w:rPr>
          <w:rFonts w:ascii="Arial" w:hAnsi="Arial" w:cs="Arial"/>
          <w:b/>
          <w:bCs/>
          <w:color w:val="4A176D"/>
          <w:sz w:val="32"/>
          <w:szCs w:val="32"/>
        </w:rPr>
      </w:pPr>
      <w:bookmarkStart w:id="13" w:name="_Toc121402450"/>
      <w:r w:rsidRPr="00B07AE2">
        <w:rPr>
          <w:rFonts w:ascii="Arial" w:hAnsi="Arial" w:cs="Arial"/>
          <w:b/>
          <w:bCs/>
          <w:color w:val="4A176D"/>
          <w:sz w:val="32"/>
          <w:szCs w:val="32"/>
        </w:rPr>
        <w:t>Access to healthcare</w:t>
      </w:r>
      <w:bookmarkEnd w:id="13"/>
      <w:r w:rsidRPr="00B07AE2">
        <w:rPr>
          <w:rFonts w:ascii="Arial" w:hAnsi="Arial" w:cs="Arial"/>
          <w:b/>
          <w:bCs/>
          <w:color w:val="4A176D"/>
          <w:sz w:val="32"/>
          <w:szCs w:val="32"/>
        </w:rPr>
        <w:t xml:space="preserve"> </w:t>
      </w:r>
    </w:p>
    <w:p w14:paraId="21DEAD0A" w14:textId="21C04A8A" w:rsidR="00B07AE2" w:rsidRPr="00B07AE2" w:rsidRDefault="00B07AE2" w:rsidP="00B07AE2"/>
    <w:p w14:paraId="317B8FD2" w14:textId="383636A4"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 xml:space="preserve">The </w:t>
      </w:r>
      <w:proofErr w:type="spellStart"/>
      <w:r w:rsidRPr="00D46115">
        <w:rPr>
          <w:rFonts w:ascii="Arial" w:hAnsi="Arial" w:cs="Arial"/>
          <w:sz w:val="28"/>
          <w:szCs w:val="28"/>
        </w:rPr>
        <w:t>marginalisation</w:t>
      </w:r>
      <w:proofErr w:type="spellEnd"/>
      <w:r w:rsidRPr="00D46115">
        <w:rPr>
          <w:rFonts w:ascii="Arial" w:hAnsi="Arial" w:cs="Arial"/>
          <w:sz w:val="28"/>
          <w:szCs w:val="28"/>
        </w:rPr>
        <w:t xml:space="preserve"> faced by Roma people with disabilities is no different in accessing healthcare services. </w:t>
      </w:r>
    </w:p>
    <w:p w14:paraId="50903B1C" w14:textId="062FEDB9"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While the data collected by the Fundamental Rights Agency shows that Roma with disabilities with high or moderate support needs in the country surveyed are more likely to have medical insurance coverage,</w:t>
      </w:r>
      <w:r w:rsidRPr="00D46115">
        <w:rPr>
          <w:rStyle w:val="Refdenotaalpie"/>
          <w:rFonts w:ascii="Arial" w:hAnsi="Arial" w:cs="Arial"/>
          <w:sz w:val="28"/>
          <w:szCs w:val="28"/>
        </w:rPr>
        <w:footnoteReference w:id="10"/>
      </w:r>
      <w:r w:rsidRPr="00D46115">
        <w:rPr>
          <w:rFonts w:ascii="Arial" w:hAnsi="Arial" w:cs="Arial"/>
          <w:sz w:val="28"/>
          <w:szCs w:val="28"/>
        </w:rPr>
        <w:t xml:space="preserve"> it also reveals that they are less likely to perceive themselves in ‘good’ or ‘very good’ health and more likely to have felt discriminated against because of being Roma when accessing health services. </w:t>
      </w:r>
    </w:p>
    <w:p w14:paraId="7EF74CC1" w14:textId="05ADAB6E"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 xml:space="preserve">Figures reveal that only 21% of Roma with disabilities with moderate support needs perceived themselves in good health compared to 87% of Roma without disabilities. </w:t>
      </w:r>
    </w:p>
    <w:p w14:paraId="5977E0D7" w14:textId="4204E058"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Equally striking is the fact that Roma with disabilities in the 10 countries surveyed have felt discriminated against at a higher rate in accessing healthcare because of being Roma, when they also had a disability. The data show that 18% of Roma with disabilities with moderate support needs and 17% of Roma with disabilities with high support needs felt discriminated against, compared to 12% of Roma without disabilities. This reveals that antigyps</w:t>
      </w:r>
      <w:r w:rsidR="00D5492B" w:rsidRPr="00D46115">
        <w:rPr>
          <w:rFonts w:ascii="Arial" w:hAnsi="Arial" w:cs="Arial"/>
          <w:sz w:val="28"/>
          <w:szCs w:val="28"/>
        </w:rPr>
        <w:t>y</w:t>
      </w:r>
      <w:r w:rsidRPr="00D46115">
        <w:rPr>
          <w:rFonts w:ascii="Arial" w:hAnsi="Arial" w:cs="Arial"/>
          <w:sz w:val="28"/>
          <w:szCs w:val="28"/>
        </w:rPr>
        <w:t xml:space="preserve">ism may intensify for those with disabilities. </w:t>
      </w:r>
    </w:p>
    <w:p w14:paraId="4D43520A" w14:textId="1CC36A58"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 xml:space="preserve">The available FRA data also show that more Roma women (16%) experienced discrimination when accessing healthcare than Roma men (13%). This may also be the case for women with disabilities in general, as they report higher unmet needs for healthcare under the </w:t>
      </w:r>
      <w:hyperlink r:id="rId19">
        <w:r w:rsidRPr="00D46115">
          <w:rPr>
            <w:rStyle w:val="Hipervnculo"/>
            <w:rFonts w:ascii="Arial" w:hAnsi="Arial" w:cs="Arial"/>
            <w:sz w:val="28"/>
            <w:szCs w:val="28"/>
          </w:rPr>
          <w:t>Gender Equality Index</w:t>
        </w:r>
      </w:hyperlink>
      <w:r w:rsidRPr="00D46115">
        <w:rPr>
          <w:rFonts w:ascii="Arial" w:hAnsi="Arial" w:cs="Arial"/>
          <w:sz w:val="28"/>
          <w:szCs w:val="28"/>
        </w:rPr>
        <w:t>.</w:t>
      </w:r>
      <w:r w:rsidRPr="00D46115">
        <w:rPr>
          <w:rStyle w:val="Refdenotaalpie"/>
          <w:rFonts w:ascii="Arial" w:hAnsi="Arial" w:cs="Arial"/>
          <w:sz w:val="28"/>
          <w:szCs w:val="28"/>
        </w:rPr>
        <w:footnoteReference w:id="11"/>
      </w:r>
      <w:r w:rsidRPr="00D46115">
        <w:rPr>
          <w:rFonts w:ascii="Arial" w:hAnsi="Arial" w:cs="Arial"/>
          <w:sz w:val="28"/>
          <w:szCs w:val="28"/>
        </w:rPr>
        <w:t xml:space="preserve"> We can thus assume that there is also higher discrimination against Roma women with disabilities. There are concerns about human rights violations, such as forced contraception, forced </w:t>
      </w:r>
      <w:proofErr w:type="gramStart"/>
      <w:r w:rsidRPr="00D46115">
        <w:rPr>
          <w:rFonts w:ascii="Arial" w:hAnsi="Arial" w:cs="Arial"/>
          <w:sz w:val="28"/>
          <w:szCs w:val="28"/>
        </w:rPr>
        <w:t>abortion</w:t>
      </w:r>
      <w:proofErr w:type="gramEnd"/>
      <w:r w:rsidRPr="00D46115">
        <w:rPr>
          <w:rFonts w:ascii="Arial" w:hAnsi="Arial" w:cs="Arial"/>
          <w:sz w:val="28"/>
          <w:szCs w:val="28"/>
        </w:rPr>
        <w:t xml:space="preserve"> and forced </w:t>
      </w:r>
      <w:proofErr w:type="spellStart"/>
      <w:r w:rsidRPr="00D46115">
        <w:rPr>
          <w:rFonts w:ascii="Arial" w:hAnsi="Arial" w:cs="Arial"/>
          <w:sz w:val="28"/>
          <w:szCs w:val="28"/>
        </w:rPr>
        <w:t>sterilisation</w:t>
      </w:r>
      <w:proofErr w:type="spellEnd"/>
      <w:r w:rsidRPr="00D46115">
        <w:rPr>
          <w:rFonts w:ascii="Arial" w:hAnsi="Arial" w:cs="Arial"/>
          <w:sz w:val="28"/>
          <w:szCs w:val="28"/>
        </w:rPr>
        <w:t xml:space="preserve">, as well as structural issues in accessing gynecological services which are still a reality in both the disability and Roma communities. </w:t>
      </w:r>
    </w:p>
    <w:p w14:paraId="74EDA021" w14:textId="0DF5B026"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 xml:space="preserve">It is important to highlight that discrimination in accessing healthcare directly impacts the health status of the person, including their life expectancy and mortality rate. </w:t>
      </w:r>
      <w:r w:rsidRPr="00D46115">
        <w:rPr>
          <w:rFonts w:ascii="Arial" w:eastAsia="Calibri" w:hAnsi="Arial" w:cs="Arial"/>
          <w:sz w:val="28"/>
          <w:szCs w:val="28"/>
        </w:rPr>
        <w:t xml:space="preserve">Roma populations have a markedly lower life expectancy than the general population in Europe. </w:t>
      </w:r>
      <w:r w:rsidRPr="00D46115">
        <w:rPr>
          <w:rFonts w:ascii="Arial" w:hAnsi="Arial" w:cs="Arial"/>
          <w:sz w:val="28"/>
          <w:szCs w:val="28"/>
        </w:rPr>
        <w:t>The FRA survey reveals that on average Roma women live 11 years less than men in the general population.</w:t>
      </w:r>
      <w:r w:rsidRPr="00D46115">
        <w:rPr>
          <w:rStyle w:val="Refdenotaalpie"/>
          <w:rFonts w:ascii="Arial" w:hAnsi="Arial" w:cs="Arial"/>
          <w:sz w:val="28"/>
          <w:szCs w:val="28"/>
        </w:rPr>
        <w:footnoteReference w:id="12"/>
      </w:r>
      <w:r w:rsidRPr="00D46115">
        <w:rPr>
          <w:rFonts w:ascii="Arial" w:hAnsi="Arial" w:cs="Arial"/>
          <w:sz w:val="28"/>
          <w:szCs w:val="28"/>
        </w:rPr>
        <w:t xml:space="preserve"> </w:t>
      </w:r>
    </w:p>
    <w:p w14:paraId="41F7C4CB" w14:textId="48E5E34D" w:rsidR="00101E6F" w:rsidRPr="00D46115" w:rsidRDefault="00101E6F" w:rsidP="00D46115">
      <w:pPr>
        <w:spacing w:line="360" w:lineRule="auto"/>
        <w:rPr>
          <w:rFonts w:ascii="Arial" w:hAnsi="Arial" w:cs="Arial"/>
          <w:sz w:val="28"/>
          <w:szCs w:val="28"/>
        </w:rPr>
      </w:pPr>
      <w:r w:rsidRPr="00D46115">
        <w:rPr>
          <w:rFonts w:ascii="Arial" w:hAnsi="Arial" w:cs="Arial"/>
          <w:sz w:val="28"/>
          <w:szCs w:val="28"/>
        </w:rPr>
        <w:t xml:space="preserve">ERGO Network’s research also indicates that the Roma experience a poorer state of health than the majority population, with higher prevalence of chronic illnesses and lower life expectancy. At the same time, the Roma are not able to access healthcare and long-term care services on equal footing with the majority population, because of entrenched social determinants of health, limited coverage of health insurance, the absence of medical infrastructure and of qualified personnel (particularly in remote and rural areas), high costs of consultations and treatments, and lack of information and knowledge about healthcare and medical entitlements. A powerful deterrent </w:t>
      </w:r>
      <w:r w:rsidR="00D57368" w:rsidRPr="00D46115">
        <w:rPr>
          <w:rFonts w:ascii="Arial" w:hAnsi="Arial" w:cs="Arial"/>
          <w:sz w:val="28"/>
          <w:szCs w:val="28"/>
        </w:rPr>
        <w:t>is</w:t>
      </w:r>
      <w:r w:rsidRPr="00D46115">
        <w:rPr>
          <w:rFonts w:ascii="Arial" w:hAnsi="Arial" w:cs="Arial"/>
          <w:sz w:val="28"/>
          <w:szCs w:val="28"/>
        </w:rPr>
        <w:t xml:space="preserve"> a non-inclusive, alienating healthcare and long-term care environment and discriminatory attitudes, either on purpose on account of widespread antigypsyism or involuntary due to insufficient anti-bias training and cultural awareness.</w:t>
      </w:r>
    </w:p>
    <w:p w14:paraId="0261D028" w14:textId="658F98F7" w:rsidR="00101E6F" w:rsidRDefault="00101E6F" w:rsidP="00D46115">
      <w:pPr>
        <w:spacing w:line="360" w:lineRule="auto"/>
        <w:rPr>
          <w:rFonts w:ascii="Arial" w:hAnsi="Arial" w:cs="Arial"/>
          <w:b/>
          <w:bCs/>
          <w:color w:val="4A176D"/>
          <w:sz w:val="32"/>
          <w:szCs w:val="32"/>
        </w:rPr>
      </w:pPr>
    </w:p>
    <w:p w14:paraId="50EC2441" w14:textId="0E37BA5E" w:rsidR="00B07AE2" w:rsidRDefault="00B07AE2" w:rsidP="00D46115">
      <w:pPr>
        <w:spacing w:line="360" w:lineRule="auto"/>
        <w:rPr>
          <w:rFonts w:ascii="Arial" w:hAnsi="Arial" w:cs="Arial"/>
          <w:b/>
          <w:bCs/>
          <w:color w:val="4A176D"/>
          <w:sz w:val="32"/>
          <w:szCs w:val="32"/>
        </w:rPr>
      </w:pPr>
    </w:p>
    <w:p w14:paraId="0AF55915" w14:textId="77777777" w:rsidR="00B07AE2" w:rsidRPr="00B07AE2" w:rsidRDefault="00B07AE2" w:rsidP="00D46115">
      <w:pPr>
        <w:spacing w:line="360" w:lineRule="auto"/>
        <w:rPr>
          <w:rFonts w:ascii="Arial" w:hAnsi="Arial" w:cs="Arial"/>
          <w:b/>
          <w:bCs/>
          <w:color w:val="4A176D"/>
          <w:sz w:val="32"/>
          <w:szCs w:val="32"/>
        </w:rPr>
      </w:pPr>
    </w:p>
    <w:p w14:paraId="016DAE87" w14:textId="50390B48" w:rsidR="00606EBF" w:rsidRPr="00B07AE2" w:rsidRDefault="00515287" w:rsidP="00515287">
      <w:pPr>
        <w:pStyle w:val="Ttulo3"/>
        <w:spacing w:line="360" w:lineRule="auto"/>
        <w:ind w:left="720" w:firstLine="720"/>
        <w:rPr>
          <w:rFonts w:ascii="Arial" w:eastAsiaTheme="minorEastAsia" w:hAnsi="Arial" w:cs="Arial"/>
          <w:b/>
          <w:bCs/>
          <w:color w:val="4A176D"/>
          <w:sz w:val="32"/>
          <w:szCs w:val="32"/>
        </w:rPr>
      </w:pPr>
      <w:bookmarkStart w:id="14" w:name="_Toc121402451"/>
      <w:r>
        <w:rPr>
          <w:rFonts w:ascii="Arial" w:hAnsi="Arial" w:cs="Arial"/>
          <w:noProof/>
          <w:sz w:val="28"/>
          <w:szCs w:val="28"/>
        </w:rPr>
        <w:drawing>
          <wp:anchor distT="0" distB="0" distL="114300" distR="114300" simplePos="0" relativeHeight="251673600" behindDoc="0" locked="0" layoutInCell="1" allowOverlap="1" wp14:anchorId="08D1DC24" wp14:editId="634A3E4F">
            <wp:simplePos x="0" y="0"/>
            <wp:positionH relativeFrom="column">
              <wp:posOffset>-27793</wp:posOffset>
            </wp:positionH>
            <wp:positionV relativeFrom="paragraph">
              <wp:posOffset>-266700</wp:posOffset>
            </wp:positionV>
            <wp:extent cx="932972" cy="906145"/>
            <wp:effectExtent l="0" t="0" r="0" b="0"/>
            <wp:wrapNone/>
            <wp:docPr id="15" name="Imagen 15" descr="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House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2972" cy="906145"/>
                    </a:xfrm>
                    <a:prstGeom prst="rect">
                      <a:avLst/>
                    </a:prstGeom>
                  </pic:spPr>
                </pic:pic>
              </a:graphicData>
            </a:graphic>
            <wp14:sizeRelH relativeFrom="page">
              <wp14:pctWidth>0</wp14:pctWidth>
            </wp14:sizeRelH>
            <wp14:sizeRelV relativeFrom="page">
              <wp14:pctHeight>0</wp14:pctHeight>
            </wp14:sizeRelV>
          </wp:anchor>
        </w:drawing>
      </w:r>
      <w:r w:rsidR="2380AB38" w:rsidRPr="00B07AE2">
        <w:rPr>
          <w:rFonts w:ascii="Arial" w:hAnsi="Arial" w:cs="Arial"/>
          <w:b/>
          <w:bCs/>
          <w:color w:val="4A176D"/>
          <w:sz w:val="32"/>
          <w:szCs w:val="32"/>
        </w:rPr>
        <w:t xml:space="preserve">Housing and </w:t>
      </w:r>
      <w:r w:rsidR="005B3C4F" w:rsidRPr="00B07AE2">
        <w:rPr>
          <w:rFonts w:ascii="Arial" w:hAnsi="Arial" w:cs="Arial"/>
          <w:b/>
          <w:bCs/>
          <w:color w:val="4A176D"/>
          <w:sz w:val="32"/>
          <w:szCs w:val="32"/>
        </w:rPr>
        <w:t>independent living</w:t>
      </w:r>
      <w:bookmarkEnd w:id="14"/>
      <w:r w:rsidR="2380AB38" w:rsidRPr="00B07AE2">
        <w:rPr>
          <w:rFonts w:ascii="Arial" w:hAnsi="Arial" w:cs="Arial"/>
          <w:b/>
          <w:bCs/>
          <w:color w:val="4A176D"/>
          <w:sz w:val="32"/>
          <w:szCs w:val="32"/>
        </w:rPr>
        <w:t xml:space="preserve"> </w:t>
      </w:r>
      <w:r w:rsidR="00B07AE2">
        <w:rPr>
          <w:rFonts w:ascii="Arial" w:hAnsi="Arial" w:cs="Arial"/>
          <w:b/>
          <w:bCs/>
          <w:color w:val="4A176D"/>
          <w:sz w:val="32"/>
          <w:szCs w:val="32"/>
        </w:rPr>
        <w:br/>
      </w:r>
    </w:p>
    <w:p w14:paraId="3B46ABFD" w14:textId="14BA7577" w:rsidR="2380AB38" w:rsidRPr="00D46115" w:rsidRDefault="2380AB38"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While the absence of data on persons living in institutional care prevents us from being able to report very accurately on the number of Roma persons with disabilities confined to institutions, </w:t>
      </w:r>
      <w:r w:rsidR="00D41D09" w:rsidRPr="00D46115">
        <w:rPr>
          <w:rFonts w:ascii="Arial" w:eastAsia="Calibri" w:hAnsi="Arial" w:cs="Arial"/>
          <w:color w:val="000000" w:themeColor="text1"/>
          <w:sz w:val="28"/>
          <w:szCs w:val="28"/>
        </w:rPr>
        <w:t xml:space="preserve">what limited information we </w:t>
      </w:r>
      <w:proofErr w:type="gramStart"/>
      <w:r w:rsidR="00D41D09" w:rsidRPr="00D46115">
        <w:rPr>
          <w:rFonts w:ascii="Arial" w:eastAsia="Calibri" w:hAnsi="Arial" w:cs="Arial"/>
          <w:color w:val="000000" w:themeColor="text1"/>
          <w:sz w:val="28"/>
          <w:szCs w:val="28"/>
        </w:rPr>
        <w:t>are able to</w:t>
      </w:r>
      <w:proofErr w:type="gramEnd"/>
      <w:r w:rsidR="00D41D09" w:rsidRPr="00D46115">
        <w:rPr>
          <w:rFonts w:ascii="Arial" w:eastAsia="Calibri" w:hAnsi="Arial" w:cs="Arial"/>
          <w:color w:val="000000" w:themeColor="text1"/>
          <w:sz w:val="28"/>
          <w:szCs w:val="28"/>
        </w:rPr>
        <w:t xml:space="preserve"> obtain indicates</w:t>
      </w:r>
      <w:r w:rsidRPr="00D46115">
        <w:rPr>
          <w:rFonts w:ascii="Arial" w:eastAsia="Calibri" w:hAnsi="Arial" w:cs="Arial"/>
          <w:color w:val="000000" w:themeColor="text1"/>
          <w:sz w:val="28"/>
          <w:szCs w:val="28"/>
        </w:rPr>
        <w:t xml:space="preserve"> that both persons with disabilities and Roma people are disproportionately overrepresented within these settings</w:t>
      </w:r>
      <w:r w:rsidR="00D41D09" w:rsidRPr="00D46115">
        <w:rPr>
          <w:rStyle w:val="Refdenotaalpie"/>
          <w:rFonts w:ascii="Arial" w:eastAsia="Calibri" w:hAnsi="Arial" w:cs="Arial"/>
          <w:color w:val="000000" w:themeColor="text1"/>
          <w:sz w:val="28"/>
          <w:szCs w:val="28"/>
        </w:rPr>
        <w:footnoteReference w:id="13"/>
      </w:r>
      <w:r w:rsidRPr="00D46115">
        <w:rPr>
          <w:rFonts w:ascii="Arial" w:eastAsia="Calibri" w:hAnsi="Arial" w:cs="Arial"/>
          <w:color w:val="000000" w:themeColor="text1"/>
          <w:sz w:val="28"/>
          <w:szCs w:val="28"/>
        </w:rPr>
        <w:t>. This may be because there is a lack of comprehensive approach towards supporting independent living in the countries where Roma with disabilities live, but also because when it exists, Roma people do not seem to benefit from it.</w:t>
      </w:r>
      <w:r w:rsidRPr="00D46115">
        <w:rPr>
          <w:rStyle w:val="Refdenotaalpie"/>
          <w:rFonts w:ascii="Arial" w:eastAsia="Calibri" w:hAnsi="Arial" w:cs="Arial"/>
          <w:color w:val="000000" w:themeColor="text1"/>
          <w:sz w:val="28"/>
          <w:szCs w:val="28"/>
        </w:rPr>
        <w:footnoteReference w:id="14"/>
      </w:r>
      <w:r w:rsidR="00D41D09" w:rsidRPr="00D46115">
        <w:rPr>
          <w:rFonts w:ascii="Arial" w:eastAsia="Calibri" w:hAnsi="Arial" w:cs="Arial"/>
          <w:color w:val="000000" w:themeColor="text1"/>
          <w:sz w:val="28"/>
          <w:szCs w:val="28"/>
        </w:rPr>
        <w:t xml:space="preserve"> There is shown to be insufficient (if any) respite care facilities or availability of in-home support in remote and rural areas, such as those where most Roma settlements are located. Furthermore, lack of knowledge on entitlements, complex procedures, and high costs, among other things, present significant barriers to gaining support for independent living. At the same time, studies conducted by the European Roma Grassroots </w:t>
      </w:r>
      <w:proofErr w:type="spellStart"/>
      <w:r w:rsidR="00D41D09" w:rsidRPr="00D46115">
        <w:rPr>
          <w:rFonts w:ascii="Arial" w:eastAsia="Calibri" w:hAnsi="Arial" w:cs="Arial"/>
          <w:color w:val="000000" w:themeColor="text1"/>
          <w:sz w:val="28"/>
          <w:szCs w:val="28"/>
        </w:rPr>
        <w:t>Organisations</w:t>
      </w:r>
      <w:proofErr w:type="spellEnd"/>
      <w:r w:rsidR="00D41D09" w:rsidRPr="00D46115">
        <w:rPr>
          <w:rFonts w:ascii="Arial" w:eastAsia="Calibri" w:hAnsi="Arial" w:cs="Arial"/>
          <w:color w:val="000000" w:themeColor="text1"/>
          <w:sz w:val="28"/>
          <w:szCs w:val="28"/>
        </w:rPr>
        <w:t xml:space="preserve"> Network also point to an express preference of the Roma to care for people with disabilities at home, not least because of ill-treatment in facilities and their </w:t>
      </w:r>
      <w:proofErr w:type="spellStart"/>
      <w:r w:rsidR="00D41D09" w:rsidRPr="00D46115">
        <w:rPr>
          <w:rFonts w:ascii="Arial" w:eastAsia="Calibri" w:hAnsi="Arial" w:cs="Arial"/>
          <w:color w:val="000000" w:themeColor="text1"/>
          <w:sz w:val="28"/>
          <w:szCs w:val="28"/>
        </w:rPr>
        <w:t>generalised</w:t>
      </w:r>
      <w:proofErr w:type="spellEnd"/>
      <w:r w:rsidR="00D41D09" w:rsidRPr="00D46115">
        <w:rPr>
          <w:rFonts w:ascii="Arial" w:eastAsia="Calibri" w:hAnsi="Arial" w:cs="Arial"/>
          <w:color w:val="000000" w:themeColor="text1"/>
          <w:sz w:val="28"/>
          <w:szCs w:val="28"/>
        </w:rPr>
        <w:t xml:space="preserve"> distrust of facilities that don't understand their needs.</w:t>
      </w:r>
    </w:p>
    <w:p w14:paraId="4BDEB461" w14:textId="4ABC3EBE" w:rsidR="2380AB38" w:rsidRPr="00D46115" w:rsidRDefault="2380AB38" w:rsidP="00D46115">
      <w:pPr>
        <w:spacing w:line="360" w:lineRule="auto"/>
        <w:rPr>
          <w:rFonts w:ascii="Arial" w:eastAsia="Calibri" w:hAnsi="Arial" w:cs="Arial"/>
          <w:color w:val="000000" w:themeColor="text1"/>
          <w:sz w:val="28"/>
          <w:szCs w:val="28"/>
        </w:rPr>
      </w:pPr>
      <w:r w:rsidRPr="00D46115">
        <w:rPr>
          <w:rFonts w:ascii="Arial" w:eastAsia="Calibri" w:hAnsi="Arial" w:cs="Arial"/>
          <w:color w:val="000000" w:themeColor="text1"/>
          <w:sz w:val="28"/>
          <w:szCs w:val="28"/>
        </w:rPr>
        <w:t xml:space="preserve">What the data can show us, however, are the living conditions of Roma people with disabilities living in the community, which can shed light on why some families might be turning to institutions as a last resort. </w:t>
      </w:r>
    </w:p>
    <w:p w14:paraId="249CDC7D" w14:textId="1122E11C" w:rsidR="00606EBF" w:rsidRPr="00D46115" w:rsidRDefault="66465806" w:rsidP="00D46115">
      <w:pPr>
        <w:spacing w:line="360" w:lineRule="auto"/>
        <w:rPr>
          <w:rFonts w:ascii="Arial" w:hAnsi="Arial" w:cs="Arial"/>
          <w:sz w:val="28"/>
          <w:szCs w:val="28"/>
        </w:rPr>
      </w:pPr>
      <w:r w:rsidRPr="00D46115">
        <w:rPr>
          <w:rFonts w:ascii="Arial" w:eastAsia="Calibri" w:hAnsi="Arial" w:cs="Arial"/>
          <w:sz w:val="28"/>
          <w:szCs w:val="28"/>
        </w:rPr>
        <w:t xml:space="preserve">Figures show that 55% of Roma people with a disability and moderate support needs live in housing deprivation. “Housing deprivation” can be defined as living in an apartment that is too dark or has a leaking roof or does not have a bath, </w:t>
      </w:r>
      <w:proofErr w:type="gramStart"/>
      <w:r w:rsidRPr="00D46115">
        <w:rPr>
          <w:rFonts w:ascii="Arial" w:eastAsia="Calibri" w:hAnsi="Arial" w:cs="Arial"/>
          <w:sz w:val="28"/>
          <w:szCs w:val="28"/>
        </w:rPr>
        <w:t>shower</w:t>
      </w:r>
      <w:proofErr w:type="gramEnd"/>
      <w:r w:rsidRPr="00D46115">
        <w:rPr>
          <w:rFonts w:ascii="Arial" w:eastAsia="Calibri" w:hAnsi="Arial" w:cs="Arial"/>
          <w:sz w:val="28"/>
          <w:szCs w:val="28"/>
        </w:rPr>
        <w:t xml:space="preserve"> or indoor toilet, for example. For Roma people with a disability and high support needs, 59% experience such deprivation. </w:t>
      </w:r>
    </w:p>
    <w:p w14:paraId="31A80851" w14:textId="3666C7B2" w:rsidR="00606EBF" w:rsidRPr="00D46115" w:rsidRDefault="60C58616" w:rsidP="00D46115">
      <w:pPr>
        <w:spacing w:line="360" w:lineRule="auto"/>
        <w:rPr>
          <w:rFonts w:ascii="Arial" w:hAnsi="Arial" w:cs="Arial"/>
          <w:sz w:val="28"/>
          <w:szCs w:val="28"/>
        </w:rPr>
      </w:pPr>
      <w:r w:rsidRPr="00D46115">
        <w:rPr>
          <w:rFonts w:ascii="Arial" w:eastAsia="Calibri" w:hAnsi="Arial" w:cs="Arial"/>
          <w:sz w:val="28"/>
          <w:szCs w:val="28"/>
        </w:rPr>
        <w:t xml:space="preserve">Overcrowding is also very prevalent, but on a similar level as for Roma people without disabilities. Here, around 75% of Roma people were shown to be living in overcrowded housing. </w:t>
      </w:r>
    </w:p>
    <w:p w14:paraId="3CF13FBA" w14:textId="5563838A" w:rsidR="00606EBF" w:rsidRPr="00D46115" w:rsidRDefault="2380AB38" w:rsidP="00D46115">
      <w:pPr>
        <w:spacing w:line="360" w:lineRule="auto"/>
        <w:rPr>
          <w:rFonts w:ascii="Arial" w:hAnsi="Arial" w:cs="Arial"/>
          <w:sz w:val="28"/>
          <w:szCs w:val="28"/>
        </w:rPr>
      </w:pPr>
      <w:r w:rsidRPr="00D46115">
        <w:rPr>
          <w:rFonts w:ascii="Arial" w:eastAsia="Calibri" w:hAnsi="Arial" w:cs="Arial"/>
          <w:sz w:val="28"/>
          <w:szCs w:val="28"/>
        </w:rPr>
        <w:t xml:space="preserve">Beyond this, the question of basic sanitation is also a significant issue. This was something that caused even greater issues during the COVID-19 pandemic, where access to clean running water was essential to reduce the risk of infection. The problem of basic sanitation appears to be more present among Roma people with disabilities than among Roma people without disabilities. 18% of Roma people without disabilities live in households without tap water inside the dwelling, and 25% do not have a toilet, </w:t>
      </w:r>
      <w:proofErr w:type="gramStart"/>
      <w:r w:rsidRPr="00D46115">
        <w:rPr>
          <w:rFonts w:ascii="Arial" w:eastAsia="Calibri" w:hAnsi="Arial" w:cs="Arial"/>
          <w:sz w:val="28"/>
          <w:szCs w:val="28"/>
        </w:rPr>
        <w:t>shower</w:t>
      </w:r>
      <w:proofErr w:type="gramEnd"/>
      <w:r w:rsidRPr="00D46115">
        <w:rPr>
          <w:rFonts w:ascii="Arial" w:eastAsia="Calibri" w:hAnsi="Arial" w:cs="Arial"/>
          <w:sz w:val="28"/>
          <w:szCs w:val="28"/>
        </w:rPr>
        <w:t xml:space="preserve"> or bathroom inside their dwellings. For Roma people with disabilities and moderate support needs, these figures are 23% and 32% respectively. For Roma people with disabilities and high support needs, the figures jump again to 28% and 35% respectively. </w:t>
      </w:r>
    </w:p>
    <w:p w14:paraId="72AFC978" w14:textId="09B525D1" w:rsidR="00606EBF" w:rsidRPr="00D46115" w:rsidRDefault="66465806" w:rsidP="00D46115">
      <w:pPr>
        <w:spacing w:line="360" w:lineRule="auto"/>
        <w:rPr>
          <w:rFonts w:ascii="Arial" w:hAnsi="Arial" w:cs="Arial"/>
          <w:sz w:val="28"/>
          <w:szCs w:val="28"/>
        </w:rPr>
      </w:pPr>
      <w:r w:rsidRPr="00D46115">
        <w:rPr>
          <w:rFonts w:ascii="Arial" w:eastAsia="Calibri" w:hAnsi="Arial" w:cs="Arial"/>
          <w:sz w:val="28"/>
          <w:szCs w:val="28"/>
        </w:rPr>
        <w:t>Many Roma people with disabilities are shown to be living in dwellings with problems such as a leaking roof, damp walls, floors or foundation, or rot in window frames or floors. While this was the case for 21% of Roma people without disabilities, 32% of those with disabilities and moderate support needs experience such issues in their homes. The figure rises to 36% for Roma people with high support needs.</w:t>
      </w:r>
    </w:p>
    <w:p w14:paraId="48B75360" w14:textId="061451E6" w:rsidR="00606EBF" w:rsidRPr="00D46115" w:rsidRDefault="2380AB38" w:rsidP="00D46115">
      <w:pPr>
        <w:spacing w:line="360" w:lineRule="auto"/>
        <w:rPr>
          <w:rFonts w:ascii="Arial" w:hAnsi="Arial" w:cs="Arial"/>
          <w:sz w:val="28"/>
          <w:szCs w:val="28"/>
        </w:rPr>
      </w:pPr>
      <w:r w:rsidRPr="00D46115">
        <w:rPr>
          <w:rFonts w:ascii="Arial" w:eastAsia="Calibri" w:hAnsi="Arial" w:cs="Arial"/>
          <w:sz w:val="28"/>
          <w:szCs w:val="28"/>
        </w:rPr>
        <w:t>It is a similar story when it comes to the environment where these dwellings are located and, again, having a disability seems to only increase the likelihood of experiencing such a problem.  The proportion of Roma people faced with pollution, grime, or other environmental problems in the local area, such as smoke, dust, unpleasant smells or polluted water was shown to be 21% for Roma people without disabilities, 25% for those with a disability and moderate support needs, and 27% for those with high support needs linked to a disability</w:t>
      </w:r>
      <w:r w:rsidR="00D41D09" w:rsidRPr="00D46115">
        <w:rPr>
          <w:rFonts w:ascii="Arial" w:eastAsia="Calibri" w:hAnsi="Arial" w:cs="Arial"/>
          <w:sz w:val="28"/>
          <w:szCs w:val="28"/>
        </w:rPr>
        <w:t>, figures that reflect a reality in which some Roma settlements are located directly on landfill sites</w:t>
      </w:r>
      <w:r w:rsidRPr="00D46115">
        <w:rPr>
          <w:rFonts w:ascii="Arial" w:eastAsia="Calibri" w:hAnsi="Arial" w:cs="Arial"/>
          <w:sz w:val="28"/>
          <w:szCs w:val="28"/>
        </w:rPr>
        <w:t xml:space="preserve">. </w:t>
      </w:r>
    </w:p>
    <w:p w14:paraId="0F70C52B" w14:textId="22C4E6CB" w:rsidR="00606EBF" w:rsidRPr="00D46115" w:rsidRDefault="60C58616" w:rsidP="00D46115">
      <w:pPr>
        <w:spacing w:line="360" w:lineRule="auto"/>
        <w:rPr>
          <w:rFonts w:ascii="Arial" w:hAnsi="Arial" w:cs="Arial"/>
          <w:sz w:val="28"/>
          <w:szCs w:val="28"/>
        </w:rPr>
      </w:pPr>
      <w:r w:rsidRPr="00D46115">
        <w:rPr>
          <w:rFonts w:ascii="Arial" w:eastAsia="Calibri" w:hAnsi="Arial" w:cs="Arial"/>
          <w:sz w:val="28"/>
          <w:szCs w:val="28"/>
        </w:rPr>
        <w:t>Discrimination when looking for other more suitable dwellings was also clearly shown to be an issue. In this case, however, it appears to be Roma people without disabilities who face greater problems in being given access to better housing, with 27% claiming to have been discriminated against because of being Roma when looking for housing in the past 5 years.</w:t>
      </w:r>
      <w:r w:rsidR="00947A85" w:rsidRPr="00D46115">
        <w:rPr>
          <w:rFonts w:ascii="Arial" w:eastAsia="Calibri" w:hAnsi="Arial" w:cs="Arial"/>
          <w:sz w:val="28"/>
          <w:szCs w:val="28"/>
        </w:rPr>
        <w:t xml:space="preserve"> Insecurity of tenure, inability to pay rent or prove ownership, combined with the issue of forced evictions, leads to some Roma lacking a legal address which in turn affects their ability to seek care or apply for support in the form of disability allowance, among other things.</w:t>
      </w:r>
    </w:p>
    <w:p w14:paraId="655E41F5" w14:textId="2D24ED51" w:rsidR="00606EBF" w:rsidRDefault="00606EBF" w:rsidP="0383CEE3">
      <w:pPr>
        <w:jc w:val="both"/>
        <w:rPr>
          <w:rFonts w:eastAsiaTheme="minorEastAsia"/>
          <w:b/>
          <w:bCs/>
          <w:color w:val="000000" w:themeColor="text1"/>
          <w:sz w:val="24"/>
          <w:szCs w:val="24"/>
        </w:rPr>
      </w:pPr>
    </w:p>
    <w:p w14:paraId="7CB11164" w14:textId="2FF528C8" w:rsidR="00B07AE2" w:rsidRDefault="00B07AE2" w:rsidP="0383CEE3">
      <w:pPr>
        <w:jc w:val="both"/>
        <w:rPr>
          <w:rFonts w:eastAsiaTheme="minorEastAsia"/>
          <w:b/>
          <w:bCs/>
          <w:color w:val="000000" w:themeColor="text1"/>
          <w:sz w:val="24"/>
          <w:szCs w:val="24"/>
        </w:rPr>
      </w:pPr>
    </w:p>
    <w:p w14:paraId="6B2A5972" w14:textId="6134D53D" w:rsidR="00B07AE2" w:rsidRDefault="00B07AE2" w:rsidP="0383CEE3">
      <w:pPr>
        <w:jc w:val="both"/>
        <w:rPr>
          <w:rFonts w:eastAsiaTheme="minorEastAsia"/>
          <w:b/>
          <w:bCs/>
          <w:color w:val="000000" w:themeColor="text1"/>
          <w:sz w:val="24"/>
          <w:szCs w:val="24"/>
        </w:rPr>
      </w:pPr>
    </w:p>
    <w:p w14:paraId="42E58237" w14:textId="31FB55FA" w:rsidR="00B07AE2" w:rsidRDefault="00B07AE2" w:rsidP="0383CEE3">
      <w:pPr>
        <w:jc w:val="both"/>
        <w:rPr>
          <w:rFonts w:eastAsiaTheme="minorEastAsia"/>
          <w:b/>
          <w:bCs/>
          <w:color w:val="000000" w:themeColor="text1"/>
          <w:sz w:val="24"/>
          <w:szCs w:val="24"/>
        </w:rPr>
      </w:pPr>
    </w:p>
    <w:p w14:paraId="121E2500" w14:textId="747A49A1" w:rsidR="00B07AE2" w:rsidRDefault="00B07AE2" w:rsidP="0383CEE3">
      <w:pPr>
        <w:jc w:val="both"/>
        <w:rPr>
          <w:rFonts w:eastAsiaTheme="minorEastAsia"/>
          <w:b/>
          <w:bCs/>
          <w:color w:val="000000" w:themeColor="text1"/>
          <w:sz w:val="24"/>
          <w:szCs w:val="24"/>
        </w:rPr>
      </w:pPr>
    </w:p>
    <w:p w14:paraId="1267AB50" w14:textId="77777777" w:rsidR="00B07AE2" w:rsidRDefault="00B07AE2" w:rsidP="0383CEE3">
      <w:pPr>
        <w:jc w:val="both"/>
        <w:rPr>
          <w:rFonts w:eastAsiaTheme="minorEastAsia"/>
          <w:b/>
          <w:bCs/>
          <w:color w:val="000000" w:themeColor="text1"/>
          <w:sz w:val="24"/>
          <w:szCs w:val="24"/>
        </w:rPr>
      </w:pPr>
    </w:p>
    <w:bookmarkStart w:id="15" w:name="_Toc121402452"/>
    <w:p w14:paraId="7056E0A3" w14:textId="335E8281" w:rsidR="00606EBF" w:rsidRPr="00B07AE2" w:rsidRDefault="00B07AE2" w:rsidP="00D46115">
      <w:pPr>
        <w:pStyle w:val="Ttulo2"/>
        <w:spacing w:line="360" w:lineRule="auto"/>
        <w:rPr>
          <w:rFonts w:ascii="Arial" w:hAnsi="Arial" w:cs="Arial"/>
          <w:b/>
          <w:bCs/>
          <w:sz w:val="28"/>
          <w:szCs w:val="28"/>
        </w:rPr>
      </w:pPr>
      <w:r w:rsidRPr="00B07AE2">
        <w:rPr>
          <w:rFonts w:ascii="Arial" w:eastAsiaTheme="minorEastAsia" w:hAnsi="Arial" w:cs="Arial"/>
          <w:b/>
          <w:bCs/>
          <w:noProof/>
          <w:color w:val="FFFFFF" w:themeColor="background1"/>
          <w:sz w:val="28"/>
          <w:szCs w:val="28"/>
          <w:lang w:val="pt-PT"/>
        </w:rPr>
        <mc:AlternateContent>
          <mc:Choice Requires="wps">
            <w:drawing>
              <wp:anchor distT="0" distB="0" distL="114300" distR="114300" simplePos="0" relativeHeight="251667456" behindDoc="1" locked="0" layoutInCell="1" allowOverlap="1" wp14:anchorId="7257E457" wp14:editId="2E5E0EF9">
                <wp:simplePos x="0" y="0"/>
                <wp:positionH relativeFrom="column">
                  <wp:posOffset>-886265</wp:posOffset>
                </wp:positionH>
                <wp:positionV relativeFrom="paragraph">
                  <wp:posOffset>-168812</wp:posOffset>
                </wp:positionV>
                <wp:extent cx="7751299" cy="633046"/>
                <wp:effectExtent l="0" t="0" r="8890" b="15240"/>
                <wp:wrapNone/>
                <wp:docPr id="9" name="Rectángulo 9"/>
                <wp:cNvGraphicFramePr/>
                <a:graphic xmlns:a="http://schemas.openxmlformats.org/drawingml/2006/main">
                  <a:graphicData uri="http://schemas.microsoft.com/office/word/2010/wordprocessingShape">
                    <wps:wsp>
                      <wps:cNvSpPr/>
                      <wps:spPr>
                        <a:xfrm>
                          <a:off x="0" y="0"/>
                          <a:ext cx="7751299" cy="633046"/>
                        </a:xfrm>
                        <a:prstGeom prst="rect">
                          <a:avLst/>
                        </a:prstGeom>
                        <a:solidFill>
                          <a:srgbClr val="4A176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BD7FD" id="Rectángulo 9" o:spid="_x0000_s1026" style="position:absolute;margin-left:-69.8pt;margin-top:-13.3pt;width:610.35pt;height:49.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" fillcolor="#4a176d" strokecolor="#1f3763 [1604]" strokeweight="1pt"/>
            </w:pict>
          </mc:Fallback>
        </mc:AlternateContent>
      </w:r>
      <w:r w:rsidR="2380AB38" w:rsidRPr="00B07AE2">
        <w:rPr>
          <w:rFonts w:ascii="Arial" w:hAnsi="Arial" w:cs="Arial"/>
          <w:b/>
          <w:bCs/>
          <w:color w:val="FFFFFF" w:themeColor="background1"/>
          <w:sz w:val="36"/>
          <w:szCs w:val="36"/>
        </w:rPr>
        <w:t>Conclusions and recommendations</w:t>
      </w:r>
      <w:bookmarkEnd w:id="15"/>
      <w:r w:rsidR="2380AB38" w:rsidRPr="00B07AE2">
        <w:rPr>
          <w:rFonts w:ascii="Arial" w:hAnsi="Arial" w:cs="Arial"/>
          <w:b/>
          <w:bCs/>
          <w:color w:val="FFFFFF" w:themeColor="background1"/>
          <w:sz w:val="36"/>
          <w:szCs w:val="36"/>
        </w:rPr>
        <w:t xml:space="preserve"> </w:t>
      </w:r>
      <w:r w:rsidR="00D46115" w:rsidRPr="00B07AE2">
        <w:rPr>
          <w:rFonts w:ascii="Arial" w:hAnsi="Arial" w:cs="Arial"/>
          <w:b/>
          <w:bCs/>
          <w:sz w:val="28"/>
          <w:szCs w:val="28"/>
        </w:rPr>
        <w:br/>
      </w:r>
    </w:p>
    <w:p w14:paraId="30489D36" w14:textId="3B2B455B"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 xml:space="preserve">The analysis of the data collected by the FRA confirms the research conducted by ERGO Network and the concerns of the European Disability Forum about the intersectional discrimination and </w:t>
      </w:r>
      <w:proofErr w:type="spellStart"/>
      <w:r w:rsidRPr="00D46115">
        <w:rPr>
          <w:rFonts w:ascii="Arial" w:hAnsi="Arial" w:cs="Arial"/>
          <w:sz w:val="28"/>
          <w:szCs w:val="28"/>
        </w:rPr>
        <w:t>marginalisation</w:t>
      </w:r>
      <w:proofErr w:type="spellEnd"/>
      <w:r w:rsidRPr="00D46115">
        <w:rPr>
          <w:rFonts w:ascii="Arial" w:hAnsi="Arial" w:cs="Arial"/>
          <w:sz w:val="28"/>
          <w:szCs w:val="28"/>
        </w:rPr>
        <w:t xml:space="preserve"> faced by Roma with disabilities in Europe. </w:t>
      </w:r>
    </w:p>
    <w:p w14:paraId="0EED8165" w14:textId="509BA7C6"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 xml:space="preserve">Below we highlight the key findings from the FRA survey: </w:t>
      </w:r>
    </w:p>
    <w:p w14:paraId="7B535E68" w14:textId="2D52AD83" w:rsidR="2380AB38" w:rsidRPr="00D46115" w:rsidRDefault="2380AB38" w:rsidP="00B07AE2">
      <w:pPr>
        <w:pStyle w:val="Prrafodelista"/>
        <w:numPr>
          <w:ilvl w:val="0"/>
          <w:numId w:val="7"/>
        </w:numPr>
        <w:spacing w:line="360" w:lineRule="auto"/>
        <w:rPr>
          <w:rFonts w:ascii="Arial" w:eastAsia="Calibri" w:hAnsi="Arial" w:cs="Arial"/>
          <w:color w:val="000000" w:themeColor="text1"/>
          <w:sz w:val="28"/>
          <w:szCs w:val="28"/>
        </w:rPr>
      </w:pPr>
      <w:r w:rsidRPr="00D46115">
        <w:rPr>
          <w:rFonts w:ascii="Arial" w:hAnsi="Arial" w:cs="Arial"/>
          <w:b/>
          <w:bCs/>
          <w:sz w:val="28"/>
          <w:szCs w:val="28"/>
        </w:rPr>
        <w:t>Education</w:t>
      </w:r>
      <w:r w:rsidRPr="00D46115">
        <w:rPr>
          <w:rFonts w:ascii="Arial" w:hAnsi="Arial" w:cs="Arial"/>
          <w:sz w:val="28"/>
          <w:szCs w:val="28"/>
        </w:rPr>
        <w:t xml:space="preserve">: </w:t>
      </w:r>
      <w:r w:rsidRPr="00D46115">
        <w:rPr>
          <w:rFonts w:ascii="Arial" w:eastAsia="Calibri" w:hAnsi="Arial" w:cs="Arial"/>
          <w:color w:val="000000" w:themeColor="text1"/>
          <w:sz w:val="28"/>
          <w:szCs w:val="28"/>
        </w:rPr>
        <w:t xml:space="preserve">81% of Roma persons with some form of disability dropped out of education early. Only 2% graduate from tertiary education. </w:t>
      </w:r>
    </w:p>
    <w:p w14:paraId="7674D153" w14:textId="0DAA974C" w:rsidR="2380AB38" w:rsidRPr="00D46115" w:rsidRDefault="2380AB38" w:rsidP="00B07AE2">
      <w:pPr>
        <w:pStyle w:val="Prrafodelista"/>
        <w:numPr>
          <w:ilvl w:val="0"/>
          <w:numId w:val="7"/>
        </w:numPr>
        <w:spacing w:line="360" w:lineRule="auto"/>
        <w:rPr>
          <w:rFonts w:ascii="Arial" w:eastAsia="Calibri" w:hAnsi="Arial" w:cs="Arial"/>
          <w:color w:val="000000" w:themeColor="text1"/>
          <w:sz w:val="28"/>
          <w:szCs w:val="28"/>
        </w:rPr>
      </w:pPr>
      <w:r w:rsidRPr="00D46115">
        <w:rPr>
          <w:rFonts w:ascii="Arial" w:eastAsia="Calibri" w:hAnsi="Arial" w:cs="Arial"/>
          <w:b/>
          <w:bCs/>
          <w:color w:val="000000" w:themeColor="text1"/>
          <w:sz w:val="28"/>
          <w:szCs w:val="28"/>
        </w:rPr>
        <w:t>Employment</w:t>
      </w:r>
      <w:r w:rsidRPr="00D46115">
        <w:rPr>
          <w:rFonts w:ascii="Arial" w:eastAsia="Calibri" w:hAnsi="Arial" w:cs="Arial"/>
          <w:color w:val="000000" w:themeColor="text1"/>
          <w:sz w:val="28"/>
          <w:szCs w:val="28"/>
        </w:rPr>
        <w:t>: Only 29% of Roma people with a disability and moderate support needs declared “paid work” as their main activity status. For Roma people with disabilities and high support needs, the figure was no more than 11%.</w:t>
      </w:r>
    </w:p>
    <w:p w14:paraId="3DCFFAC1" w14:textId="428FFFD4" w:rsidR="2380AB38" w:rsidRPr="00D46115" w:rsidRDefault="2380AB38" w:rsidP="00B07AE2">
      <w:pPr>
        <w:pStyle w:val="Prrafodelista"/>
        <w:numPr>
          <w:ilvl w:val="0"/>
          <w:numId w:val="7"/>
        </w:numPr>
        <w:spacing w:line="360" w:lineRule="auto"/>
        <w:rPr>
          <w:rFonts w:ascii="Arial" w:eastAsia="Calibri" w:hAnsi="Arial" w:cs="Arial"/>
          <w:color w:val="000000" w:themeColor="text1"/>
          <w:sz w:val="28"/>
          <w:szCs w:val="28"/>
        </w:rPr>
      </w:pPr>
      <w:r w:rsidRPr="00D46115">
        <w:rPr>
          <w:rFonts w:ascii="Arial" w:eastAsia="Calibri" w:hAnsi="Arial" w:cs="Arial"/>
          <w:b/>
          <w:bCs/>
          <w:color w:val="000000" w:themeColor="text1"/>
          <w:sz w:val="28"/>
          <w:szCs w:val="28"/>
        </w:rPr>
        <w:t>Poverty</w:t>
      </w:r>
      <w:r w:rsidRPr="00D46115">
        <w:rPr>
          <w:rFonts w:ascii="Arial" w:eastAsia="Calibri" w:hAnsi="Arial" w:cs="Arial"/>
          <w:color w:val="000000" w:themeColor="text1"/>
          <w:sz w:val="28"/>
          <w:szCs w:val="28"/>
        </w:rPr>
        <w:t>: For Roma people with disabilities entailing moderate support needs, 82% were deemed to be at risk of poverty, and 90% of those with high support needs.</w:t>
      </w:r>
    </w:p>
    <w:p w14:paraId="7641364D" w14:textId="6EE80153" w:rsidR="2380AB38" w:rsidRPr="00D46115" w:rsidRDefault="66465806" w:rsidP="00B07AE2">
      <w:pPr>
        <w:pStyle w:val="Prrafodelista"/>
        <w:numPr>
          <w:ilvl w:val="0"/>
          <w:numId w:val="7"/>
        </w:numPr>
        <w:spacing w:line="360" w:lineRule="auto"/>
        <w:rPr>
          <w:rFonts w:ascii="Arial" w:hAnsi="Arial" w:cs="Arial"/>
          <w:sz w:val="28"/>
          <w:szCs w:val="28"/>
        </w:rPr>
      </w:pPr>
      <w:r w:rsidRPr="00D46115">
        <w:rPr>
          <w:rFonts w:ascii="Arial" w:eastAsia="Calibri" w:hAnsi="Arial" w:cs="Arial"/>
          <w:b/>
          <w:bCs/>
          <w:color w:val="000000" w:themeColor="text1"/>
          <w:sz w:val="28"/>
          <w:szCs w:val="28"/>
        </w:rPr>
        <w:t>Health</w:t>
      </w:r>
      <w:r w:rsidRPr="00D46115">
        <w:rPr>
          <w:rFonts w:ascii="Arial" w:eastAsia="Calibri" w:hAnsi="Arial" w:cs="Arial"/>
          <w:color w:val="000000" w:themeColor="text1"/>
          <w:sz w:val="28"/>
          <w:szCs w:val="28"/>
        </w:rPr>
        <w:t xml:space="preserve">: </w:t>
      </w:r>
      <w:r w:rsidRPr="00D46115">
        <w:rPr>
          <w:rFonts w:ascii="Arial" w:hAnsi="Arial" w:cs="Arial"/>
          <w:sz w:val="28"/>
          <w:szCs w:val="28"/>
        </w:rPr>
        <w:t>18% of Roma with disabilities with moderate support needs and 17% of Roma with disabilities with high support needs felt discriminated against in accessing healthcare (because of antigyps</w:t>
      </w:r>
      <w:r w:rsidR="00D5492B" w:rsidRPr="00D46115">
        <w:rPr>
          <w:rFonts w:ascii="Arial" w:hAnsi="Arial" w:cs="Arial"/>
          <w:sz w:val="28"/>
          <w:szCs w:val="28"/>
        </w:rPr>
        <w:t>y</w:t>
      </w:r>
      <w:r w:rsidRPr="00D46115">
        <w:rPr>
          <w:rFonts w:ascii="Arial" w:hAnsi="Arial" w:cs="Arial"/>
          <w:sz w:val="28"/>
          <w:szCs w:val="28"/>
        </w:rPr>
        <w:t>ism), compared to 12% of Roma without disabilities.</w:t>
      </w:r>
    </w:p>
    <w:p w14:paraId="69C1C298" w14:textId="3087A13D" w:rsidR="2380AB38" w:rsidRPr="00D46115" w:rsidRDefault="66465806" w:rsidP="00B07AE2">
      <w:pPr>
        <w:pStyle w:val="Prrafodelista"/>
        <w:numPr>
          <w:ilvl w:val="0"/>
          <w:numId w:val="7"/>
        </w:numPr>
        <w:spacing w:line="360" w:lineRule="auto"/>
        <w:rPr>
          <w:rFonts w:ascii="Arial" w:eastAsia="Calibri" w:hAnsi="Arial" w:cs="Arial"/>
          <w:color w:val="000000" w:themeColor="text1"/>
          <w:sz w:val="28"/>
          <w:szCs w:val="28"/>
        </w:rPr>
      </w:pPr>
      <w:r w:rsidRPr="00D46115">
        <w:rPr>
          <w:rFonts w:ascii="Arial" w:eastAsia="Calibri" w:hAnsi="Arial" w:cs="Arial"/>
          <w:b/>
          <w:bCs/>
          <w:color w:val="000000" w:themeColor="text1"/>
          <w:sz w:val="28"/>
          <w:szCs w:val="28"/>
        </w:rPr>
        <w:t>Housing</w:t>
      </w:r>
      <w:r w:rsidRPr="00D46115">
        <w:rPr>
          <w:rFonts w:ascii="Arial" w:eastAsia="Calibri" w:hAnsi="Arial" w:cs="Arial"/>
          <w:color w:val="000000" w:themeColor="text1"/>
          <w:sz w:val="28"/>
          <w:szCs w:val="28"/>
        </w:rPr>
        <w:t xml:space="preserve">: </w:t>
      </w:r>
      <w:r w:rsidRPr="00D46115">
        <w:rPr>
          <w:rFonts w:ascii="Arial" w:eastAsia="Calibri" w:hAnsi="Arial" w:cs="Arial"/>
          <w:sz w:val="28"/>
          <w:szCs w:val="28"/>
        </w:rPr>
        <w:t>55% of Roma people with a disability and moderate support needs live in housing deprivation. There is no information about people living in institutions.</w:t>
      </w:r>
    </w:p>
    <w:p w14:paraId="4B07C87F" w14:textId="038F4866" w:rsidR="2380AB38" w:rsidRPr="00D46115" w:rsidRDefault="66465806" w:rsidP="00D46115">
      <w:pPr>
        <w:spacing w:line="360" w:lineRule="auto"/>
        <w:rPr>
          <w:rFonts w:ascii="Arial" w:hAnsi="Arial" w:cs="Arial"/>
          <w:sz w:val="28"/>
          <w:szCs w:val="28"/>
        </w:rPr>
      </w:pPr>
      <w:r w:rsidRPr="00D46115">
        <w:rPr>
          <w:rFonts w:ascii="Arial" w:hAnsi="Arial" w:cs="Arial"/>
          <w:sz w:val="28"/>
          <w:szCs w:val="28"/>
        </w:rPr>
        <w:t xml:space="preserve">While some issues could be solved by separate Roma and disability inclusion policies, in other cases Roma with disabilities fall into gaps. </w:t>
      </w:r>
      <w:proofErr w:type="gramStart"/>
      <w:r w:rsidRPr="00D46115">
        <w:rPr>
          <w:rFonts w:ascii="Arial" w:hAnsi="Arial" w:cs="Arial"/>
          <w:sz w:val="28"/>
          <w:szCs w:val="28"/>
        </w:rPr>
        <w:t>This is why</w:t>
      </w:r>
      <w:proofErr w:type="gramEnd"/>
      <w:r w:rsidRPr="00D46115">
        <w:rPr>
          <w:rFonts w:ascii="Arial" w:hAnsi="Arial" w:cs="Arial"/>
          <w:sz w:val="28"/>
          <w:szCs w:val="28"/>
        </w:rPr>
        <w:t xml:space="preserve"> it is so important that the EU and Member States adopt targeted actions in the areas covered by this briefing. </w:t>
      </w:r>
    </w:p>
    <w:p w14:paraId="4DCC8D72" w14:textId="79ADDFD1" w:rsidR="2380AB38" w:rsidRPr="00D46115" w:rsidRDefault="2380AB38" w:rsidP="00D46115">
      <w:pPr>
        <w:spacing w:line="360" w:lineRule="auto"/>
        <w:rPr>
          <w:rFonts w:ascii="Arial" w:hAnsi="Arial" w:cs="Arial"/>
          <w:sz w:val="28"/>
          <w:szCs w:val="28"/>
        </w:rPr>
      </w:pPr>
      <w:r w:rsidRPr="00D46115">
        <w:rPr>
          <w:rFonts w:ascii="Arial" w:hAnsi="Arial" w:cs="Arial"/>
          <w:sz w:val="28"/>
          <w:szCs w:val="28"/>
        </w:rPr>
        <w:t xml:space="preserve">We recommend to: </w:t>
      </w:r>
    </w:p>
    <w:p w14:paraId="0CBCA624" w14:textId="16DE237E" w:rsidR="2380AB38" w:rsidRPr="00D46115" w:rsidRDefault="66465806" w:rsidP="00B07AE2">
      <w:pPr>
        <w:pStyle w:val="Prrafodelista"/>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Increase the visibility of Roma with disabilities and address policy gaps at European and national levels</w:t>
      </w:r>
      <w:r w:rsidRPr="00D46115">
        <w:rPr>
          <w:rFonts w:ascii="Arial" w:eastAsiaTheme="minorEastAsia" w:hAnsi="Arial" w:cs="Arial"/>
          <w:color w:val="000000" w:themeColor="text1"/>
          <w:sz w:val="28"/>
          <w:szCs w:val="28"/>
        </w:rPr>
        <w:t xml:space="preserve">, including in the implementation of the EU Roma Strategic Framework and the EU Strategy on the Rights of Persons with Disabilities. </w:t>
      </w:r>
    </w:p>
    <w:p w14:paraId="1F2387BD" w14:textId="2407DAC1" w:rsidR="2380AB38" w:rsidRPr="00D46115" w:rsidRDefault="00095F59" w:rsidP="00B07AE2">
      <w:pPr>
        <w:pStyle w:val="Prrafodelista"/>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 xml:space="preserve">Adopt a comprehensive horizontal EU equality law (directive), prohibiting inter alia, </w:t>
      </w:r>
      <w:proofErr w:type="gramStart"/>
      <w:r w:rsidR="66465806" w:rsidRPr="00D46115">
        <w:rPr>
          <w:rFonts w:ascii="Arial" w:eastAsiaTheme="minorEastAsia" w:hAnsi="Arial" w:cs="Arial"/>
          <w:b/>
          <w:bCs/>
          <w:color w:val="000000" w:themeColor="text1"/>
          <w:sz w:val="28"/>
          <w:szCs w:val="28"/>
        </w:rPr>
        <w:t>intersectional</w:t>
      </w:r>
      <w:proofErr w:type="gramEnd"/>
      <w:r w:rsidR="66465806" w:rsidRPr="00D46115">
        <w:rPr>
          <w:rFonts w:ascii="Arial" w:eastAsiaTheme="minorEastAsia" w:hAnsi="Arial" w:cs="Arial"/>
          <w:b/>
          <w:bCs/>
          <w:color w:val="000000" w:themeColor="text1"/>
          <w:sz w:val="28"/>
          <w:szCs w:val="28"/>
        </w:rPr>
        <w:t xml:space="preserve"> and multiple forms of discrimination in all areas of life</w:t>
      </w:r>
      <w:r w:rsidR="66465806" w:rsidRPr="00D46115">
        <w:rPr>
          <w:rFonts w:ascii="Arial" w:eastAsiaTheme="minorEastAsia" w:hAnsi="Arial" w:cs="Arial"/>
          <w:color w:val="000000" w:themeColor="text1"/>
          <w:sz w:val="28"/>
          <w:szCs w:val="28"/>
        </w:rPr>
        <w:t>, including at EU level by adopting a horizontal equal treatment directive. While Roma</w:t>
      </w:r>
      <w:r w:rsidR="0044162A" w:rsidRPr="00D46115">
        <w:rPr>
          <w:rFonts w:ascii="Arial" w:eastAsiaTheme="minorEastAsia" w:hAnsi="Arial" w:cs="Arial"/>
          <w:color w:val="000000" w:themeColor="text1"/>
          <w:sz w:val="28"/>
          <w:szCs w:val="28"/>
        </w:rPr>
        <w:t>, as an ethnic group,</w:t>
      </w:r>
      <w:r w:rsidR="66465806" w:rsidRPr="00D46115">
        <w:rPr>
          <w:rFonts w:ascii="Arial" w:eastAsiaTheme="minorEastAsia" w:hAnsi="Arial" w:cs="Arial"/>
          <w:color w:val="000000" w:themeColor="text1"/>
          <w:sz w:val="28"/>
          <w:szCs w:val="28"/>
        </w:rPr>
        <w:t xml:space="preserve"> </w:t>
      </w:r>
      <w:r w:rsidR="0044162A" w:rsidRPr="00D46115">
        <w:rPr>
          <w:rFonts w:ascii="Arial" w:eastAsiaTheme="minorEastAsia" w:hAnsi="Arial" w:cs="Arial"/>
          <w:color w:val="000000" w:themeColor="text1"/>
          <w:sz w:val="28"/>
          <w:szCs w:val="28"/>
        </w:rPr>
        <w:t>can seek</w:t>
      </w:r>
      <w:r w:rsidR="66465806" w:rsidRPr="00D46115">
        <w:rPr>
          <w:rFonts w:ascii="Arial" w:eastAsiaTheme="minorEastAsia" w:hAnsi="Arial" w:cs="Arial"/>
          <w:color w:val="000000" w:themeColor="text1"/>
          <w:sz w:val="28"/>
          <w:szCs w:val="28"/>
        </w:rPr>
        <w:t xml:space="preserve"> protect</w:t>
      </w:r>
      <w:r w:rsidR="0044162A" w:rsidRPr="00D46115">
        <w:rPr>
          <w:rFonts w:ascii="Arial" w:eastAsiaTheme="minorEastAsia" w:hAnsi="Arial" w:cs="Arial"/>
          <w:color w:val="000000" w:themeColor="text1"/>
          <w:sz w:val="28"/>
          <w:szCs w:val="28"/>
        </w:rPr>
        <w:t>ion</w:t>
      </w:r>
      <w:r w:rsidR="66465806" w:rsidRPr="00D46115">
        <w:rPr>
          <w:rFonts w:ascii="Arial" w:eastAsiaTheme="minorEastAsia" w:hAnsi="Arial" w:cs="Arial"/>
          <w:color w:val="000000" w:themeColor="text1"/>
          <w:sz w:val="28"/>
          <w:szCs w:val="28"/>
        </w:rPr>
        <w:t xml:space="preserve"> against discrimination under the Racial Equality Directive, </w:t>
      </w:r>
      <w:r w:rsidR="0044162A" w:rsidRPr="00D46115">
        <w:rPr>
          <w:rFonts w:ascii="Arial" w:eastAsiaTheme="minorEastAsia" w:hAnsi="Arial" w:cs="Arial"/>
          <w:color w:val="000000" w:themeColor="text1"/>
          <w:sz w:val="28"/>
          <w:szCs w:val="28"/>
        </w:rPr>
        <w:t xml:space="preserve">Roma people </w:t>
      </w:r>
      <w:r w:rsidR="66465806" w:rsidRPr="00D46115">
        <w:rPr>
          <w:rFonts w:ascii="Arial" w:eastAsiaTheme="minorEastAsia" w:hAnsi="Arial" w:cs="Arial"/>
          <w:color w:val="000000" w:themeColor="text1"/>
          <w:sz w:val="28"/>
          <w:szCs w:val="28"/>
        </w:rPr>
        <w:t xml:space="preserve">with disabilities </w:t>
      </w:r>
      <w:r w:rsidR="0044162A" w:rsidRPr="00D46115">
        <w:rPr>
          <w:rFonts w:ascii="Arial" w:eastAsiaTheme="minorEastAsia" w:hAnsi="Arial" w:cs="Arial"/>
          <w:color w:val="000000" w:themeColor="text1"/>
          <w:sz w:val="28"/>
          <w:szCs w:val="28"/>
        </w:rPr>
        <w:t xml:space="preserve">can </w:t>
      </w:r>
      <w:r w:rsidR="008459CF" w:rsidRPr="00D46115">
        <w:rPr>
          <w:rFonts w:ascii="Arial" w:eastAsiaTheme="minorEastAsia" w:hAnsi="Arial" w:cs="Arial"/>
          <w:color w:val="000000" w:themeColor="text1"/>
          <w:sz w:val="28"/>
          <w:szCs w:val="28"/>
        </w:rPr>
        <w:t xml:space="preserve">only </w:t>
      </w:r>
      <w:r w:rsidR="0044162A" w:rsidRPr="00D46115">
        <w:rPr>
          <w:rFonts w:ascii="Arial" w:eastAsiaTheme="minorEastAsia" w:hAnsi="Arial" w:cs="Arial"/>
          <w:color w:val="000000" w:themeColor="text1"/>
          <w:sz w:val="28"/>
          <w:szCs w:val="28"/>
        </w:rPr>
        <w:t xml:space="preserve">opt for protection on </w:t>
      </w:r>
      <w:r w:rsidR="008459CF" w:rsidRPr="00D46115">
        <w:rPr>
          <w:rFonts w:ascii="Arial" w:eastAsiaTheme="minorEastAsia" w:hAnsi="Arial" w:cs="Arial"/>
          <w:color w:val="000000" w:themeColor="text1"/>
          <w:sz w:val="28"/>
          <w:szCs w:val="28"/>
        </w:rPr>
        <w:t>one</w:t>
      </w:r>
      <w:r w:rsidR="0044162A" w:rsidRPr="00D46115">
        <w:rPr>
          <w:rFonts w:ascii="Arial" w:eastAsiaTheme="minorEastAsia" w:hAnsi="Arial" w:cs="Arial"/>
          <w:color w:val="000000" w:themeColor="text1"/>
          <w:sz w:val="28"/>
          <w:szCs w:val="28"/>
        </w:rPr>
        <w:t xml:space="preserve"> or the other ground, </w:t>
      </w:r>
      <w:proofErr w:type="gramStart"/>
      <w:r w:rsidR="0044162A" w:rsidRPr="00D46115">
        <w:rPr>
          <w:rFonts w:ascii="Arial" w:eastAsiaTheme="minorEastAsia" w:hAnsi="Arial" w:cs="Arial"/>
          <w:color w:val="000000" w:themeColor="text1"/>
          <w:sz w:val="28"/>
          <w:szCs w:val="28"/>
        </w:rPr>
        <w:t>i.e.</w:t>
      </w:r>
      <w:proofErr w:type="gramEnd"/>
      <w:r w:rsidR="0044162A" w:rsidRPr="00D46115">
        <w:rPr>
          <w:rFonts w:ascii="Arial" w:eastAsiaTheme="minorEastAsia" w:hAnsi="Arial" w:cs="Arial"/>
          <w:color w:val="000000" w:themeColor="text1"/>
          <w:sz w:val="28"/>
          <w:szCs w:val="28"/>
        </w:rPr>
        <w:t xml:space="preserve"> </w:t>
      </w:r>
      <w:r w:rsidR="008459CF" w:rsidRPr="00D46115">
        <w:rPr>
          <w:rFonts w:ascii="Arial" w:eastAsiaTheme="minorEastAsia" w:hAnsi="Arial" w:cs="Arial"/>
          <w:color w:val="000000" w:themeColor="text1"/>
          <w:sz w:val="28"/>
          <w:szCs w:val="28"/>
        </w:rPr>
        <w:t xml:space="preserve">either on </w:t>
      </w:r>
      <w:r w:rsidR="0044162A" w:rsidRPr="00D46115">
        <w:rPr>
          <w:rFonts w:ascii="Arial" w:eastAsiaTheme="minorEastAsia" w:hAnsi="Arial" w:cs="Arial"/>
          <w:color w:val="000000" w:themeColor="text1"/>
          <w:sz w:val="28"/>
          <w:szCs w:val="28"/>
        </w:rPr>
        <w:t xml:space="preserve">ethnic discrimination or </w:t>
      </w:r>
      <w:r w:rsidR="008459CF" w:rsidRPr="00D46115">
        <w:rPr>
          <w:rFonts w:ascii="Arial" w:eastAsiaTheme="minorEastAsia" w:hAnsi="Arial" w:cs="Arial"/>
          <w:color w:val="000000" w:themeColor="text1"/>
          <w:sz w:val="28"/>
          <w:szCs w:val="28"/>
        </w:rPr>
        <w:t xml:space="preserve">on </w:t>
      </w:r>
      <w:r w:rsidR="0044162A" w:rsidRPr="00D46115">
        <w:rPr>
          <w:rFonts w:ascii="Arial" w:eastAsiaTheme="minorEastAsia" w:hAnsi="Arial" w:cs="Arial"/>
          <w:color w:val="000000" w:themeColor="text1"/>
          <w:sz w:val="28"/>
          <w:szCs w:val="28"/>
        </w:rPr>
        <w:t>disability, separately, having in mind that people with disabilit</w:t>
      </w:r>
      <w:r w:rsidR="009B7586" w:rsidRPr="00D46115">
        <w:rPr>
          <w:rFonts w:ascii="Arial" w:eastAsiaTheme="minorEastAsia" w:hAnsi="Arial" w:cs="Arial"/>
          <w:color w:val="000000" w:themeColor="text1"/>
          <w:sz w:val="28"/>
          <w:szCs w:val="28"/>
        </w:rPr>
        <w:t>ies</w:t>
      </w:r>
      <w:r w:rsidR="0044162A" w:rsidRPr="00D46115">
        <w:rPr>
          <w:rFonts w:ascii="Arial" w:eastAsiaTheme="minorEastAsia" w:hAnsi="Arial" w:cs="Arial"/>
          <w:color w:val="000000" w:themeColor="text1"/>
          <w:sz w:val="28"/>
          <w:szCs w:val="28"/>
        </w:rPr>
        <w:t xml:space="preserve"> </w:t>
      </w:r>
      <w:r w:rsidR="66465806" w:rsidRPr="00D46115">
        <w:rPr>
          <w:rFonts w:ascii="Arial" w:eastAsiaTheme="minorEastAsia" w:hAnsi="Arial" w:cs="Arial"/>
          <w:color w:val="000000" w:themeColor="text1"/>
          <w:sz w:val="28"/>
          <w:szCs w:val="28"/>
        </w:rPr>
        <w:t xml:space="preserve">are only protected against discrimination under EU law in the field of employment. </w:t>
      </w:r>
      <w:r w:rsidR="008459CF" w:rsidRPr="00D46115">
        <w:rPr>
          <w:rFonts w:ascii="Arial" w:eastAsiaTheme="minorEastAsia" w:hAnsi="Arial" w:cs="Arial"/>
          <w:color w:val="000000" w:themeColor="text1"/>
          <w:sz w:val="28"/>
          <w:szCs w:val="28"/>
        </w:rPr>
        <w:t>The current</w:t>
      </w:r>
      <w:r w:rsidR="66465806" w:rsidRPr="00D46115">
        <w:rPr>
          <w:rFonts w:ascii="Arial" w:eastAsiaTheme="minorEastAsia" w:hAnsi="Arial" w:cs="Arial"/>
          <w:color w:val="000000" w:themeColor="text1"/>
          <w:sz w:val="28"/>
          <w:szCs w:val="28"/>
        </w:rPr>
        <w:t xml:space="preserve"> EU </w:t>
      </w:r>
      <w:r w:rsidRPr="00D46115">
        <w:rPr>
          <w:rFonts w:ascii="Arial" w:eastAsiaTheme="minorEastAsia" w:hAnsi="Arial" w:cs="Arial"/>
          <w:color w:val="000000" w:themeColor="text1"/>
          <w:sz w:val="28"/>
          <w:szCs w:val="28"/>
        </w:rPr>
        <w:t xml:space="preserve">discrimination </w:t>
      </w:r>
      <w:r w:rsidR="66465806" w:rsidRPr="00D46115">
        <w:rPr>
          <w:rFonts w:ascii="Arial" w:eastAsiaTheme="minorEastAsia" w:hAnsi="Arial" w:cs="Arial"/>
          <w:color w:val="000000" w:themeColor="text1"/>
          <w:sz w:val="28"/>
          <w:szCs w:val="28"/>
        </w:rPr>
        <w:t xml:space="preserve">law </w:t>
      </w:r>
      <w:r w:rsidR="008459CF" w:rsidRPr="00D46115">
        <w:rPr>
          <w:rFonts w:ascii="Arial" w:eastAsiaTheme="minorEastAsia" w:hAnsi="Arial" w:cs="Arial"/>
          <w:color w:val="000000" w:themeColor="text1"/>
          <w:sz w:val="28"/>
          <w:szCs w:val="28"/>
        </w:rPr>
        <w:t xml:space="preserve">leaves people with intersecting protected characteristics </w:t>
      </w:r>
      <w:r w:rsidRPr="00D46115">
        <w:rPr>
          <w:rFonts w:ascii="Arial" w:eastAsiaTheme="minorEastAsia" w:hAnsi="Arial" w:cs="Arial"/>
          <w:color w:val="000000" w:themeColor="text1"/>
          <w:sz w:val="28"/>
          <w:szCs w:val="28"/>
        </w:rPr>
        <w:t xml:space="preserve">with limited protection and legal remedies.  </w:t>
      </w:r>
    </w:p>
    <w:p w14:paraId="45DA17DB" w14:textId="11FEFBAB" w:rsidR="00606EBF" w:rsidRPr="00D46115" w:rsidRDefault="2380AB38" w:rsidP="00B07AE2">
      <w:pPr>
        <w:pStyle w:val="Prrafodelista"/>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 xml:space="preserve">Start collecting </w:t>
      </w:r>
      <w:r w:rsidR="00095F59" w:rsidRPr="00D46115">
        <w:rPr>
          <w:rFonts w:ascii="Arial" w:eastAsiaTheme="minorEastAsia" w:hAnsi="Arial" w:cs="Arial"/>
          <w:b/>
          <w:bCs/>
          <w:color w:val="000000" w:themeColor="text1"/>
          <w:sz w:val="28"/>
          <w:szCs w:val="28"/>
        </w:rPr>
        <w:t xml:space="preserve">equality </w:t>
      </w:r>
      <w:r w:rsidR="0067199C" w:rsidRPr="00D46115">
        <w:rPr>
          <w:rFonts w:ascii="Arial" w:eastAsiaTheme="minorEastAsia" w:hAnsi="Arial" w:cs="Arial"/>
          <w:b/>
          <w:bCs/>
          <w:color w:val="000000" w:themeColor="text1"/>
          <w:sz w:val="28"/>
          <w:szCs w:val="28"/>
        </w:rPr>
        <w:t xml:space="preserve">disaggregated </w:t>
      </w:r>
      <w:r w:rsidRPr="00D46115">
        <w:rPr>
          <w:rFonts w:ascii="Arial" w:eastAsiaTheme="minorEastAsia" w:hAnsi="Arial" w:cs="Arial"/>
          <w:b/>
          <w:bCs/>
          <w:color w:val="000000" w:themeColor="text1"/>
          <w:sz w:val="28"/>
          <w:szCs w:val="28"/>
        </w:rPr>
        <w:t>data</w:t>
      </w:r>
      <w:r w:rsidR="0067199C" w:rsidRPr="00D46115">
        <w:rPr>
          <w:rFonts w:ascii="Arial" w:eastAsiaTheme="minorEastAsia" w:hAnsi="Arial" w:cs="Arial"/>
          <w:b/>
          <w:bCs/>
          <w:color w:val="000000" w:themeColor="text1"/>
          <w:sz w:val="28"/>
          <w:szCs w:val="28"/>
        </w:rPr>
        <w:t>, including by ethnic background,</w:t>
      </w:r>
      <w:r w:rsidRPr="00D46115">
        <w:rPr>
          <w:rFonts w:ascii="Arial" w:eastAsiaTheme="minorEastAsia" w:hAnsi="Arial" w:cs="Arial"/>
          <w:b/>
          <w:bCs/>
          <w:color w:val="000000" w:themeColor="text1"/>
          <w:sz w:val="28"/>
          <w:szCs w:val="28"/>
        </w:rPr>
        <w:t xml:space="preserve"> on people living in institutions in the EU</w:t>
      </w:r>
      <w:r w:rsidRPr="00D46115">
        <w:rPr>
          <w:rFonts w:ascii="Arial" w:eastAsiaTheme="minorEastAsia" w:hAnsi="Arial" w:cs="Arial"/>
          <w:color w:val="000000" w:themeColor="text1"/>
          <w:sz w:val="28"/>
          <w:szCs w:val="28"/>
        </w:rPr>
        <w:t xml:space="preserve">. Persons with disabilities and Roma people are disproportionately represented in these care settings, often deprived of their basic rights. As it stands, we cannot even present a clear number of the people who are currently </w:t>
      </w:r>
      <w:proofErr w:type="spellStart"/>
      <w:r w:rsidRPr="00D46115">
        <w:rPr>
          <w:rFonts w:ascii="Arial" w:eastAsiaTheme="minorEastAsia" w:hAnsi="Arial" w:cs="Arial"/>
          <w:color w:val="000000" w:themeColor="text1"/>
          <w:sz w:val="28"/>
          <w:szCs w:val="28"/>
        </w:rPr>
        <w:t>institutionalised</w:t>
      </w:r>
      <w:proofErr w:type="spellEnd"/>
      <w:r w:rsidRPr="00D46115">
        <w:rPr>
          <w:rFonts w:ascii="Arial" w:eastAsiaTheme="minorEastAsia" w:hAnsi="Arial" w:cs="Arial"/>
          <w:color w:val="000000" w:themeColor="text1"/>
          <w:sz w:val="28"/>
          <w:szCs w:val="28"/>
        </w:rPr>
        <w:t xml:space="preserve">, nor understand clearly who they are and where/how they live. </w:t>
      </w:r>
    </w:p>
    <w:p w14:paraId="50EE61BF" w14:textId="6287050D" w:rsidR="00606EBF" w:rsidRPr="00D46115" w:rsidRDefault="2380AB38" w:rsidP="00B07AE2">
      <w:pPr>
        <w:pStyle w:val="Prrafodelista"/>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 xml:space="preserve">Increase the amount of spending that goes towards supporting Roma children with disabilities in mainstream </w:t>
      </w:r>
      <w:proofErr w:type="gramStart"/>
      <w:r w:rsidRPr="00D46115">
        <w:rPr>
          <w:rFonts w:ascii="Arial" w:eastAsiaTheme="minorEastAsia" w:hAnsi="Arial" w:cs="Arial"/>
          <w:b/>
          <w:bCs/>
          <w:color w:val="000000" w:themeColor="text1"/>
          <w:sz w:val="28"/>
          <w:szCs w:val="28"/>
        </w:rPr>
        <w:t>education</w:t>
      </w:r>
      <w:r w:rsidRPr="00D46115">
        <w:rPr>
          <w:rFonts w:ascii="Arial" w:eastAsiaTheme="minorEastAsia" w:hAnsi="Arial" w:cs="Arial"/>
          <w:color w:val="000000" w:themeColor="text1"/>
          <w:sz w:val="28"/>
          <w:szCs w:val="28"/>
        </w:rPr>
        <w:t>, and</w:t>
      </w:r>
      <w:proofErr w:type="gramEnd"/>
      <w:r w:rsidRPr="00D46115">
        <w:rPr>
          <w:rFonts w:ascii="Arial" w:eastAsiaTheme="minorEastAsia" w:hAnsi="Arial" w:cs="Arial"/>
          <w:b/>
          <w:bCs/>
          <w:color w:val="000000" w:themeColor="text1"/>
          <w:sz w:val="28"/>
          <w:szCs w:val="28"/>
        </w:rPr>
        <w:t xml:space="preserve"> offer training and orientation to assist them in navigating the transition to the open </w:t>
      </w:r>
      <w:proofErr w:type="spellStart"/>
      <w:r w:rsidRPr="00D46115">
        <w:rPr>
          <w:rFonts w:ascii="Arial" w:eastAsiaTheme="minorEastAsia" w:hAnsi="Arial" w:cs="Arial"/>
          <w:b/>
          <w:bCs/>
          <w:color w:val="000000" w:themeColor="text1"/>
          <w:sz w:val="28"/>
          <w:szCs w:val="28"/>
        </w:rPr>
        <w:t>labour</w:t>
      </w:r>
      <w:proofErr w:type="spellEnd"/>
      <w:r w:rsidRPr="00D46115">
        <w:rPr>
          <w:rFonts w:ascii="Arial" w:eastAsiaTheme="minorEastAsia" w:hAnsi="Arial" w:cs="Arial"/>
          <w:b/>
          <w:bCs/>
          <w:color w:val="000000" w:themeColor="text1"/>
          <w:sz w:val="28"/>
          <w:szCs w:val="28"/>
        </w:rPr>
        <w:t xml:space="preserve"> market</w:t>
      </w:r>
      <w:r w:rsidRPr="00D46115">
        <w:rPr>
          <w:rFonts w:ascii="Arial" w:eastAsiaTheme="minorEastAsia" w:hAnsi="Arial" w:cs="Arial"/>
          <w:color w:val="000000" w:themeColor="text1"/>
          <w:sz w:val="28"/>
          <w:szCs w:val="28"/>
        </w:rPr>
        <w:t>.</w:t>
      </w:r>
      <w:r w:rsidR="00095F59" w:rsidRPr="00D46115">
        <w:rPr>
          <w:rFonts w:ascii="Arial" w:eastAsiaTheme="minorEastAsia" w:hAnsi="Arial" w:cs="Arial"/>
          <w:color w:val="000000" w:themeColor="text1"/>
          <w:sz w:val="28"/>
          <w:szCs w:val="28"/>
        </w:rPr>
        <w:t xml:space="preserve"> In addition, train managers and personnel of care center</w:t>
      </w:r>
      <w:r w:rsidR="00FC13B9" w:rsidRPr="00D46115">
        <w:rPr>
          <w:rFonts w:ascii="Arial" w:eastAsiaTheme="minorEastAsia" w:hAnsi="Arial" w:cs="Arial"/>
          <w:color w:val="000000" w:themeColor="text1"/>
          <w:sz w:val="28"/>
          <w:szCs w:val="28"/>
        </w:rPr>
        <w:t>s</w:t>
      </w:r>
      <w:r w:rsidR="00095F59" w:rsidRPr="00D46115">
        <w:rPr>
          <w:rFonts w:ascii="Arial" w:eastAsiaTheme="minorEastAsia" w:hAnsi="Arial" w:cs="Arial"/>
          <w:color w:val="000000" w:themeColor="text1"/>
          <w:sz w:val="28"/>
          <w:szCs w:val="28"/>
        </w:rPr>
        <w:t xml:space="preserve"> on diversity and anti-bias </w:t>
      </w:r>
      <w:proofErr w:type="gramStart"/>
      <w:r w:rsidR="00095F59" w:rsidRPr="00D46115">
        <w:rPr>
          <w:rFonts w:ascii="Arial" w:eastAsiaTheme="minorEastAsia" w:hAnsi="Arial" w:cs="Arial"/>
          <w:color w:val="000000" w:themeColor="text1"/>
          <w:sz w:val="28"/>
          <w:szCs w:val="28"/>
        </w:rPr>
        <w:t>in order to</w:t>
      </w:r>
      <w:proofErr w:type="gramEnd"/>
      <w:r w:rsidR="00095F59" w:rsidRPr="00D46115">
        <w:rPr>
          <w:rFonts w:ascii="Arial" w:eastAsiaTheme="minorEastAsia" w:hAnsi="Arial" w:cs="Arial"/>
          <w:color w:val="000000" w:themeColor="text1"/>
          <w:sz w:val="28"/>
          <w:szCs w:val="28"/>
        </w:rPr>
        <w:t xml:space="preserve"> improve knowledge, behavior and decision about and in their relations with people with disabilit</w:t>
      </w:r>
      <w:r w:rsidR="009B7586" w:rsidRPr="00D46115">
        <w:rPr>
          <w:rFonts w:ascii="Arial" w:eastAsiaTheme="minorEastAsia" w:hAnsi="Arial" w:cs="Arial"/>
          <w:color w:val="000000" w:themeColor="text1"/>
          <w:sz w:val="28"/>
          <w:szCs w:val="28"/>
        </w:rPr>
        <w:t>ies</w:t>
      </w:r>
      <w:r w:rsidR="00095F59" w:rsidRPr="00D46115">
        <w:rPr>
          <w:rFonts w:ascii="Arial" w:eastAsiaTheme="minorEastAsia" w:hAnsi="Arial" w:cs="Arial"/>
          <w:color w:val="000000" w:themeColor="text1"/>
          <w:sz w:val="28"/>
          <w:szCs w:val="28"/>
        </w:rPr>
        <w:t xml:space="preserve"> from a diverse of minority background.</w:t>
      </w:r>
    </w:p>
    <w:p w14:paraId="4FE18944" w14:textId="17BDDBE6" w:rsidR="00606EBF" w:rsidRPr="00D46115" w:rsidRDefault="2380AB38" w:rsidP="00B07AE2">
      <w:pPr>
        <w:pStyle w:val="Prrafodelista"/>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Make use of EU funds, including the Recovery and Resilience facility, and urge Member States to invest their own national budgets in</w:t>
      </w:r>
      <w:r w:rsidR="00EB2D63" w:rsidRPr="00D46115">
        <w:rPr>
          <w:rFonts w:ascii="Arial" w:eastAsiaTheme="minorEastAsia" w:hAnsi="Arial" w:cs="Arial"/>
          <w:b/>
          <w:bCs/>
          <w:color w:val="000000" w:themeColor="text1"/>
          <w:sz w:val="28"/>
          <w:szCs w:val="28"/>
        </w:rPr>
        <w:t xml:space="preserve"> (accessible)</w:t>
      </w:r>
      <w:r w:rsidRPr="00D46115">
        <w:rPr>
          <w:rFonts w:ascii="Arial" w:eastAsiaTheme="minorEastAsia" w:hAnsi="Arial" w:cs="Arial"/>
          <w:b/>
          <w:bCs/>
          <w:color w:val="000000" w:themeColor="text1"/>
          <w:sz w:val="28"/>
          <w:szCs w:val="28"/>
        </w:rPr>
        <w:t xml:space="preserve"> housing first initiatives </w:t>
      </w:r>
      <w:r w:rsidRPr="00D46115">
        <w:rPr>
          <w:rFonts w:ascii="Arial" w:eastAsiaTheme="minorEastAsia" w:hAnsi="Arial" w:cs="Arial"/>
          <w:color w:val="000000" w:themeColor="text1"/>
          <w:sz w:val="28"/>
          <w:szCs w:val="28"/>
        </w:rPr>
        <w:t>to give Roma people, particularly Roma with disabilities, the opportunity to move into better quality housing in the community.</w:t>
      </w:r>
      <w:r w:rsidR="00095F59" w:rsidRPr="00D46115">
        <w:rPr>
          <w:rFonts w:ascii="Arial" w:eastAsiaTheme="minorEastAsia" w:hAnsi="Arial" w:cs="Arial"/>
          <w:color w:val="000000" w:themeColor="text1"/>
          <w:sz w:val="28"/>
          <w:szCs w:val="28"/>
        </w:rPr>
        <w:t xml:space="preserve"> Monitor the misuse of EU funds</w:t>
      </w:r>
      <w:r w:rsidR="00132A0B" w:rsidRPr="00D46115">
        <w:rPr>
          <w:rFonts w:ascii="Arial" w:eastAsiaTheme="minorEastAsia" w:hAnsi="Arial" w:cs="Arial"/>
          <w:color w:val="000000" w:themeColor="text1"/>
          <w:sz w:val="28"/>
          <w:szCs w:val="28"/>
        </w:rPr>
        <w:t>, based</w:t>
      </w:r>
      <w:r w:rsidR="00095F59" w:rsidRPr="00D46115">
        <w:rPr>
          <w:rFonts w:ascii="Arial" w:eastAsiaTheme="minorEastAsia" w:hAnsi="Arial" w:cs="Arial"/>
          <w:color w:val="000000" w:themeColor="text1"/>
          <w:sz w:val="28"/>
          <w:szCs w:val="28"/>
        </w:rPr>
        <w:t xml:space="preserve"> </w:t>
      </w:r>
      <w:r w:rsidR="00132A0B" w:rsidRPr="00D46115">
        <w:rPr>
          <w:rFonts w:ascii="Arial" w:eastAsiaTheme="minorEastAsia" w:hAnsi="Arial" w:cs="Arial"/>
          <w:color w:val="000000" w:themeColor="text1"/>
          <w:sz w:val="28"/>
          <w:szCs w:val="28"/>
        </w:rPr>
        <w:t xml:space="preserve">on the </w:t>
      </w:r>
      <w:r w:rsidR="00095F59" w:rsidRPr="00D46115">
        <w:rPr>
          <w:rFonts w:ascii="Arial" w:eastAsiaTheme="minorEastAsia" w:hAnsi="Arial" w:cs="Arial"/>
          <w:color w:val="000000" w:themeColor="text1"/>
          <w:sz w:val="28"/>
          <w:szCs w:val="28"/>
        </w:rPr>
        <w:t xml:space="preserve">fundamental rights </w:t>
      </w:r>
      <w:r w:rsidR="00132A0B" w:rsidRPr="00D46115">
        <w:rPr>
          <w:rFonts w:ascii="Arial" w:eastAsiaTheme="minorEastAsia" w:hAnsi="Arial" w:cs="Arial"/>
          <w:color w:val="000000" w:themeColor="text1"/>
          <w:sz w:val="28"/>
          <w:szCs w:val="28"/>
        </w:rPr>
        <w:t>conditionality, including</w:t>
      </w:r>
      <w:r w:rsidR="00095F59" w:rsidRPr="00D46115">
        <w:rPr>
          <w:rFonts w:ascii="Arial" w:eastAsiaTheme="minorEastAsia" w:hAnsi="Arial" w:cs="Arial"/>
          <w:color w:val="000000" w:themeColor="text1"/>
          <w:sz w:val="28"/>
          <w:szCs w:val="28"/>
        </w:rPr>
        <w:t xml:space="preserve"> discrimination based on disability</w:t>
      </w:r>
      <w:r w:rsidR="00132A0B" w:rsidRPr="00D46115">
        <w:rPr>
          <w:rFonts w:ascii="Arial" w:eastAsiaTheme="minorEastAsia" w:hAnsi="Arial" w:cs="Arial"/>
          <w:color w:val="000000" w:themeColor="text1"/>
          <w:sz w:val="28"/>
          <w:szCs w:val="28"/>
        </w:rPr>
        <w:t>, as relevant</w:t>
      </w:r>
      <w:r w:rsidR="00095F59" w:rsidRPr="00D46115">
        <w:rPr>
          <w:rFonts w:ascii="Arial" w:eastAsiaTheme="minorEastAsia" w:hAnsi="Arial" w:cs="Arial"/>
          <w:color w:val="000000" w:themeColor="text1"/>
          <w:sz w:val="28"/>
          <w:szCs w:val="28"/>
        </w:rPr>
        <w:t>.</w:t>
      </w:r>
      <w:r w:rsidR="00132A0B" w:rsidRPr="00D46115">
        <w:rPr>
          <w:rFonts w:ascii="Arial" w:eastAsiaTheme="minorEastAsia" w:hAnsi="Arial" w:cs="Arial"/>
          <w:color w:val="000000" w:themeColor="text1"/>
          <w:sz w:val="28"/>
          <w:szCs w:val="28"/>
        </w:rPr>
        <w:t xml:space="preserve"> </w:t>
      </w:r>
    </w:p>
    <w:p w14:paraId="26E97C8E" w14:textId="2AD008DE" w:rsidR="0067199C" w:rsidRPr="00D46115" w:rsidRDefault="001A71AA" w:rsidP="00B07AE2">
      <w:pPr>
        <w:pStyle w:val="Prrafodelista"/>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Invest in targeted outreach measures to improve access to healthcare and long-term care services by Roma with disabilities</w:t>
      </w:r>
      <w:r w:rsidRPr="00D46115">
        <w:rPr>
          <w:rFonts w:ascii="Arial" w:eastAsiaTheme="minorEastAsia" w:hAnsi="Arial" w:cs="Arial"/>
          <w:color w:val="000000" w:themeColor="text1"/>
          <w:sz w:val="28"/>
          <w:szCs w:val="28"/>
        </w:rPr>
        <w:t>, including by increasing access in rural and remote areas, combating antigyps</w:t>
      </w:r>
      <w:r w:rsidR="00D5492B" w:rsidRPr="00D46115">
        <w:rPr>
          <w:rFonts w:ascii="Arial" w:eastAsiaTheme="minorEastAsia" w:hAnsi="Arial" w:cs="Arial"/>
          <w:color w:val="000000" w:themeColor="text1"/>
          <w:sz w:val="28"/>
          <w:szCs w:val="28"/>
        </w:rPr>
        <w:t>y</w:t>
      </w:r>
      <w:r w:rsidRPr="00D46115">
        <w:rPr>
          <w:rFonts w:ascii="Arial" w:eastAsiaTheme="minorEastAsia" w:hAnsi="Arial" w:cs="Arial"/>
          <w:color w:val="000000" w:themeColor="text1"/>
          <w:sz w:val="28"/>
          <w:szCs w:val="28"/>
        </w:rPr>
        <w:t xml:space="preserve">ism, training professionals and ensuring the accessibility and affordability of the healthcare system and services. This must also include banning and sanctioning human rights violations such as forced treatment, forced abortion, forced </w:t>
      </w:r>
      <w:proofErr w:type="gramStart"/>
      <w:r w:rsidRPr="00D46115">
        <w:rPr>
          <w:rFonts w:ascii="Arial" w:eastAsiaTheme="minorEastAsia" w:hAnsi="Arial" w:cs="Arial"/>
          <w:color w:val="000000" w:themeColor="text1"/>
          <w:sz w:val="28"/>
          <w:szCs w:val="28"/>
        </w:rPr>
        <w:t>contraception</w:t>
      </w:r>
      <w:proofErr w:type="gramEnd"/>
      <w:r w:rsidRPr="00D46115">
        <w:rPr>
          <w:rFonts w:ascii="Arial" w:eastAsiaTheme="minorEastAsia" w:hAnsi="Arial" w:cs="Arial"/>
          <w:color w:val="000000" w:themeColor="text1"/>
          <w:sz w:val="28"/>
          <w:szCs w:val="28"/>
        </w:rPr>
        <w:t xml:space="preserve"> and forced </w:t>
      </w:r>
      <w:proofErr w:type="spellStart"/>
      <w:r w:rsidR="00EB2D63" w:rsidRPr="00D46115">
        <w:rPr>
          <w:rFonts w:ascii="Arial" w:eastAsiaTheme="minorEastAsia" w:hAnsi="Arial" w:cs="Arial"/>
          <w:color w:val="000000" w:themeColor="text1"/>
          <w:sz w:val="28"/>
          <w:szCs w:val="28"/>
        </w:rPr>
        <w:t>sterilisation</w:t>
      </w:r>
      <w:proofErr w:type="spellEnd"/>
      <w:r w:rsidRPr="00D46115">
        <w:rPr>
          <w:rFonts w:ascii="Arial" w:eastAsiaTheme="minorEastAsia" w:hAnsi="Arial" w:cs="Arial"/>
          <w:color w:val="000000" w:themeColor="text1"/>
          <w:sz w:val="28"/>
          <w:szCs w:val="28"/>
        </w:rPr>
        <w:t xml:space="preserve">, at the EU and national levels. </w:t>
      </w:r>
      <w:r w:rsidR="0063137B" w:rsidRPr="00D46115">
        <w:rPr>
          <w:rFonts w:ascii="Arial" w:eastAsiaTheme="minorEastAsia" w:hAnsi="Arial" w:cs="Arial"/>
          <w:color w:val="000000" w:themeColor="text1"/>
          <w:sz w:val="28"/>
          <w:szCs w:val="28"/>
        </w:rPr>
        <w:t xml:space="preserve">We also recommend </w:t>
      </w:r>
      <w:r w:rsidR="0063137B" w:rsidRPr="00D46115">
        <w:rPr>
          <w:rFonts w:ascii="Arial" w:eastAsiaTheme="minorEastAsia" w:hAnsi="Arial" w:cs="Arial"/>
          <w:b/>
          <w:bCs/>
          <w:color w:val="000000" w:themeColor="text1"/>
          <w:sz w:val="28"/>
          <w:szCs w:val="28"/>
        </w:rPr>
        <w:t>supporting</w:t>
      </w:r>
      <w:r w:rsidR="0067199C" w:rsidRPr="00D46115">
        <w:rPr>
          <w:rFonts w:ascii="Arial" w:eastAsiaTheme="minorEastAsia" w:hAnsi="Arial" w:cs="Arial"/>
          <w:b/>
          <w:bCs/>
          <w:color w:val="000000" w:themeColor="text1"/>
          <w:sz w:val="28"/>
          <w:szCs w:val="28"/>
        </w:rPr>
        <w:t xml:space="preserve"> Roma health mediators</w:t>
      </w:r>
      <w:r w:rsidR="002261F6" w:rsidRPr="00D46115">
        <w:rPr>
          <w:rStyle w:val="Refdenotaalpie"/>
          <w:rFonts w:ascii="Arial" w:eastAsiaTheme="minorEastAsia" w:hAnsi="Arial" w:cs="Arial"/>
          <w:b/>
          <w:bCs/>
          <w:color w:val="000000" w:themeColor="text1"/>
          <w:sz w:val="28"/>
          <w:szCs w:val="28"/>
        </w:rPr>
        <w:footnoteReference w:id="15"/>
      </w:r>
      <w:r w:rsidR="00937757" w:rsidRPr="00D46115">
        <w:rPr>
          <w:rFonts w:ascii="Arial" w:eastAsiaTheme="minorEastAsia" w:hAnsi="Arial" w:cs="Arial"/>
          <w:b/>
          <w:bCs/>
          <w:color w:val="000000" w:themeColor="text1"/>
          <w:sz w:val="28"/>
          <w:szCs w:val="28"/>
        </w:rPr>
        <w:t xml:space="preserve"> </w:t>
      </w:r>
      <w:r w:rsidR="00721F9D" w:rsidRPr="00D46115">
        <w:rPr>
          <w:rFonts w:ascii="Arial" w:eastAsiaTheme="minorEastAsia" w:hAnsi="Arial" w:cs="Arial"/>
          <w:b/>
          <w:bCs/>
          <w:color w:val="000000" w:themeColor="text1"/>
          <w:sz w:val="28"/>
          <w:szCs w:val="28"/>
        </w:rPr>
        <w:t>and expand</w:t>
      </w:r>
      <w:r w:rsidR="00D5492B" w:rsidRPr="00D46115">
        <w:rPr>
          <w:rFonts w:ascii="Arial" w:eastAsiaTheme="minorEastAsia" w:hAnsi="Arial" w:cs="Arial"/>
          <w:b/>
          <w:bCs/>
          <w:color w:val="000000" w:themeColor="text1"/>
          <w:sz w:val="28"/>
          <w:szCs w:val="28"/>
        </w:rPr>
        <w:t>ing</w:t>
      </w:r>
      <w:r w:rsidR="00721F9D" w:rsidRPr="00D46115">
        <w:rPr>
          <w:rFonts w:ascii="Arial" w:eastAsiaTheme="minorEastAsia" w:hAnsi="Arial" w:cs="Arial"/>
          <w:b/>
          <w:bCs/>
          <w:color w:val="000000" w:themeColor="text1"/>
          <w:sz w:val="28"/>
          <w:szCs w:val="28"/>
        </w:rPr>
        <w:t xml:space="preserve"> their portfolio</w:t>
      </w:r>
      <w:r w:rsidR="00721F9D" w:rsidRPr="00D46115">
        <w:rPr>
          <w:rFonts w:ascii="Arial" w:eastAsiaTheme="minorEastAsia" w:hAnsi="Arial" w:cs="Arial"/>
          <w:color w:val="000000" w:themeColor="text1"/>
          <w:sz w:val="28"/>
          <w:szCs w:val="28"/>
        </w:rPr>
        <w:t xml:space="preserve"> </w:t>
      </w:r>
      <w:r w:rsidR="0067199C" w:rsidRPr="00D46115">
        <w:rPr>
          <w:rFonts w:ascii="Arial" w:eastAsiaTheme="minorEastAsia" w:hAnsi="Arial" w:cs="Arial"/>
          <w:color w:val="000000" w:themeColor="text1"/>
          <w:sz w:val="28"/>
          <w:szCs w:val="28"/>
        </w:rPr>
        <w:t xml:space="preserve">to include </w:t>
      </w:r>
      <w:r w:rsidR="00721F9D" w:rsidRPr="00D46115">
        <w:rPr>
          <w:rFonts w:ascii="Arial" w:eastAsiaTheme="minorEastAsia" w:hAnsi="Arial" w:cs="Arial"/>
          <w:color w:val="000000" w:themeColor="text1"/>
          <w:sz w:val="28"/>
          <w:szCs w:val="28"/>
        </w:rPr>
        <w:t xml:space="preserve">better support for Roma with disabilities, as they </w:t>
      </w:r>
      <w:r w:rsidR="0067199C" w:rsidRPr="00D46115">
        <w:rPr>
          <w:rFonts w:ascii="Arial" w:eastAsiaTheme="minorEastAsia" w:hAnsi="Arial" w:cs="Arial"/>
          <w:color w:val="000000" w:themeColor="text1"/>
          <w:sz w:val="28"/>
          <w:szCs w:val="28"/>
        </w:rPr>
        <w:t>play a key positive role bridging cultural and administrative divides between Roma communities and social services including healthcare and long-term care</w:t>
      </w:r>
      <w:r w:rsidR="00721F9D" w:rsidRPr="00D46115">
        <w:rPr>
          <w:rFonts w:ascii="Arial" w:eastAsiaTheme="minorEastAsia" w:hAnsi="Arial" w:cs="Arial"/>
          <w:color w:val="000000" w:themeColor="text1"/>
          <w:sz w:val="28"/>
          <w:szCs w:val="28"/>
        </w:rPr>
        <w:t>.</w:t>
      </w:r>
    </w:p>
    <w:p w14:paraId="62C67961" w14:textId="7B818E63" w:rsidR="001A71AA" w:rsidRPr="00D46115" w:rsidRDefault="001A71AA" w:rsidP="00B07AE2">
      <w:pPr>
        <w:pStyle w:val="Prrafodelista"/>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Combat segregation of Roma with disabilities (including children) in institutions</w:t>
      </w:r>
      <w:r w:rsidRPr="00D46115">
        <w:rPr>
          <w:rFonts w:ascii="Arial" w:eastAsiaTheme="minorEastAsia" w:hAnsi="Arial" w:cs="Arial"/>
          <w:color w:val="000000" w:themeColor="text1"/>
          <w:sz w:val="28"/>
          <w:szCs w:val="28"/>
        </w:rPr>
        <w:t>, by starting a de-</w:t>
      </w:r>
      <w:proofErr w:type="spellStart"/>
      <w:r w:rsidRPr="00D46115">
        <w:rPr>
          <w:rFonts w:ascii="Arial" w:eastAsiaTheme="minorEastAsia" w:hAnsi="Arial" w:cs="Arial"/>
          <w:color w:val="000000" w:themeColor="text1"/>
          <w:sz w:val="28"/>
          <w:szCs w:val="28"/>
        </w:rPr>
        <w:t>institutionalisation</w:t>
      </w:r>
      <w:proofErr w:type="spellEnd"/>
      <w:r w:rsidRPr="00D46115">
        <w:rPr>
          <w:rFonts w:ascii="Arial" w:eastAsiaTheme="minorEastAsia" w:hAnsi="Arial" w:cs="Arial"/>
          <w:color w:val="000000" w:themeColor="text1"/>
          <w:sz w:val="28"/>
          <w:szCs w:val="28"/>
        </w:rPr>
        <w:t xml:space="preserve"> process through conditioning the allocation or disbursement of EU funds (based on anti-discrimination and disability criteria) and by investing in community and family-based services, including equal access to disability assessment and allowance by Roma with disabilities. </w:t>
      </w:r>
    </w:p>
    <w:p w14:paraId="2A92517C" w14:textId="02A1D66D" w:rsidR="00721F9D" w:rsidRPr="00D46115" w:rsidRDefault="00721F9D" w:rsidP="00B07AE2">
      <w:pPr>
        <w:pStyle w:val="Prrafodelista"/>
        <w:numPr>
          <w:ilvl w:val="0"/>
          <w:numId w:val="8"/>
        </w:numPr>
        <w:spacing w:line="360" w:lineRule="auto"/>
        <w:rPr>
          <w:rFonts w:ascii="Arial" w:eastAsiaTheme="minorEastAsia" w:hAnsi="Arial" w:cs="Arial"/>
          <w:color w:val="000000" w:themeColor="text1"/>
          <w:sz w:val="28"/>
          <w:szCs w:val="28"/>
        </w:rPr>
      </w:pPr>
      <w:r w:rsidRPr="00D46115">
        <w:rPr>
          <w:rFonts w:ascii="Arial" w:eastAsiaTheme="minorEastAsia" w:hAnsi="Arial" w:cs="Arial"/>
          <w:b/>
          <w:bCs/>
          <w:color w:val="000000" w:themeColor="text1"/>
          <w:sz w:val="28"/>
          <w:szCs w:val="28"/>
        </w:rPr>
        <w:t xml:space="preserve">Involve Roma with disabilities and their civil society </w:t>
      </w:r>
      <w:proofErr w:type="spellStart"/>
      <w:r w:rsidRPr="00D46115">
        <w:rPr>
          <w:rFonts w:ascii="Arial" w:eastAsiaTheme="minorEastAsia" w:hAnsi="Arial" w:cs="Arial"/>
          <w:b/>
          <w:bCs/>
          <w:color w:val="000000" w:themeColor="text1"/>
          <w:sz w:val="28"/>
          <w:szCs w:val="28"/>
        </w:rPr>
        <w:t>organisations</w:t>
      </w:r>
      <w:proofErr w:type="spellEnd"/>
      <w:r w:rsidRPr="00D46115">
        <w:rPr>
          <w:rFonts w:ascii="Arial" w:eastAsiaTheme="minorEastAsia" w:hAnsi="Arial" w:cs="Arial"/>
          <w:b/>
          <w:bCs/>
          <w:color w:val="000000" w:themeColor="text1"/>
          <w:sz w:val="28"/>
          <w:szCs w:val="28"/>
        </w:rPr>
        <w:t xml:space="preserve"> in the design, implementation, and monitoring of policies</w:t>
      </w:r>
      <w:r w:rsidR="00132A0B" w:rsidRPr="00D46115">
        <w:rPr>
          <w:rFonts w:ascii="Arial" w:eastAsiaTheme="minorEastAsia" w:hAnsi="Arial" w:cs="Arial"/>
          <w:b/>
          <w:bCs/>
          <w:color w:val="000000" w:themeColor="text1"/>
          <w:sz w:val="28"/>
          <w:szCs w:val="28"/>
        </w:rPr>
        <w:t xml:space="preserve"> </w:t>
      </w:r>
      <w:r w:rsidR="00C762CE" w:rsidRPr="00D46115">
        <w:rPr>
          <w:rFonts w:ascii="Arial" w:eastAsiaTheme="minorEastAsia" w:hAnsi="Arial" w:cs="Arial"/>
          <w:b/>
          <w:bCs/>
          <w:color w:val="000000" w:themeColor="text1"/>
          <w:sz w:val="28"/>
          <w:szCs w:val="28"/>
        </w:rPr>
        <w:t>that affect them</w:t>
      </w:r>
      <w:r w:rsidRPr="00D46115">
        <w:rPr>
          <w:rFonts w:ascii="Arial" w:eastAsiaTheme="minorEastAsia" w:hAnsi="Arial" w:cs="Arial"/>
          <w:color w:val="000000" w:themeColor="text1"/>
          <w:sz w:val="28"/>
          <w:szCs w:val="28"/>
        </w:rPr>
        <w:t xml:space="preserve">, </w:t>
      </w:r>
      <w:proofErr w:type="gramStart"/>
      <w:r w:rsidR="00132A0B" w:rsidRPr="00D46115">
        <w:rPr>
          <w:rFonts w:ascii="Arial" w:eastAsiaTheme="minorEastAsia" w:hAnsi="Arial" w:cs="Arial"/>
          <w:color w:val="000000" w:themeColor="text1"/>
          <w:sz w:val="28"/>
          <w:szCs w:val="28"/>
        </w:rPr>
        <w:t xml:space="preserve">in order </w:t>
      </w:r>
      <w:r w:rsidRPr="00D46115">
        <w:rPr>
          <w:rFonts w:ascii="Arial" w:eastAsiaTheme="minorEastAsia" w:hAnsi="Arial" w:cs="Arial"/>
          <w:color w:val="000000" w:themeColor="text1"/>
          <w:sz w:val="28"/>
          <w:szCs w:val="28"/>
        </w:rPr>
        <w:t>to</w:t>
      </w:r>
      <w:proofErr w:type="gramEnd"/>
      <w:r w:rsidRPr="00D46115">
        <w:rPr>
          <w:rFonts w:ascii="Arial" w:eastAsiaTheme="minorEastAsia" w:hAnsi="Arial" w:cs="Arial"/>
          <w:color w:val="000000" w:themeColor="text1"/>
          <w:sz w:val="28"/>
          <w:szCs w:val="28"/>
        </w:rPr>
        <w:t xml:space="preserve"> increase ownership and inform evidence-based solutions through a bottom-up, partnership approach. </w:t>
      </w:r>
    </w:p>
    <w:p w14:paraId="4B2C3701" w14:textId="77777777" w:rsidR="00721F9D" w:rsidRPr="00D46115" w:rsidRDefault="00721F9D" w:rsidP="00D46115">
      <w:pPr>
        <w:pStyle w:val="Prrafodelista"/>
        <w:spacing w:line="360" w:lineRule="auto"/>
        <w:rPr>
          <w:rFonts w:ascii="Arial" w:eastAsiaTheme="minorEastAsia" w:hAnsi="Arial" w:cs="Arial"/>
          <w:color w:val="000000" w:themeColor="text1"/>
          <w:sz w:val="28"/>
          <w:szCs w:val="28"/>
        </w:rPr>
      </w:pPr>
    </w:p>
    <w:sectPr w:rsidR="00721F9D" w:rsidRPr="00D46115">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C2FAB" w14:textId="77777777" w:rsidR="006D4F3E" w:rsidRDefault="006D4F3E">
      <w:pPr>
        <w:spacing w:after="0" w:line="240" w:lineRule="auto"/>
      </w:pPr>
      <w:r>
        <w:separator/>
      </w:r>
    </w:p>
  </w:endnote>
  <w:endnote w:type="continuationSeparator" w:id="0">
    <w:p w14:paraId="094030FA" w14:textId="77777777" w:rsidR="006D4F3E" w:rsidRDefault="006D4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480591"/>
      <w:docPartObj>
        <w:docPartGallery w:val="Page Numbers (Bottom of Page)"/>
        <w:docPartUnique/>
      </w:docPartObj>
    </w:sdtPr>
    <w:sdtEndPr>
      <w:rPr>
        <w:noProof/>
      </w:rPr>
    </w:sdtEndPr>
    <w:sdtContent>
      <w:p w14:paraId="5F48F6E4" w14:textId="1BF76D4A" w:rsidR="00221CA8" w:rsidRDefault="00221CA8">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09A182BB" w14:textId="77777777" w:rsidR="00221CA8" w:rsidRDefault="00221C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9A301" w14:textId="77777777" w:rsidR="006D4F3E" w:rsidRDefault="006D4F3E">
      <w:pPr>
        <w:spacing w:after="0" w:line="240" w:lineRule="auto"/>
      </w:pPr>
      <w:r>
        <w:separator/>
      </w:r>
    </w:p>
  </w:footnote>
  <w:footnote w:type="continuationSeparator" w:id="0">
    <w:p w14:paraId="12AED8EA" w14:textId="77777777" w:rsidR="006D4F3E" w:rsidRDefault="006D4F3E">
      <w:pPr>
        <w:spacing w:after="0" w:line="240" w:lineRule="auto"/>
      </w:pPr>
      <w:r>
        <w:continuationSeparator/>
      </w:r>
    </w:p>
  </w:footnote>
  <w:footnote w:id="1">
    <w:p w14:paraId="4D2E7BF4" w14:textId="3ACAB0D8" w:rsidR="00303D8D" w:rsidRPr="00D46115" w:rsidRDefault="00303D8D" w:rsidP="00D46115">
      <w:pPr>
        <w:pStyle w:val="Textonotapie"/>
        <w:rPr>
          <w:rFonts w:ascii="Arial" w:hAnsi="Arial" w:cs="Arial"/>
          <w:lang w:val="en-GB"/>
        </w:rPr>
      </w:pPr>
      <w:r w:rsidRPr="00D46115">
        <w:rPr>
          <w:rStyle w:val="Refdenotaalpie"/>
          <w:rFonts w:ascii="Arial" w:hAnsi="Arial" w:cs="Arial"/>
        </w:rPr>
        <w:footnoteRef/>
      </w:r>
      <w:r w:rsidRPr="00D46115">
        <w:rPr>
          <w:rFonts w:ascii="Arial" w:hAnsi="Arial" w:cs="Arial"/>
        </w:rPr>
        <w:t xml:space="preserve"> The umbrella-term ‘Roma’ encompasses diverse groups, including Roma, Sinti, Kale, </w:t>
      </w:r>
      <w:proofErr w:type="spellStart"/>
      <w:r w:rsidRPr="00D46115">
        <w:rPr>
          <w:rFonts w:ascii="Arial" w:hAnsi="Arial" w:cs="Arial"/>
        </w:rPr>
        <w:t>Romanichels</w:t>
      </w:r>
      <w:proofErr w:type="spellEnd"/>
      <w:r w:rsidRPr="00D46115">
        <w:rPr>
          <w:rFonts w:ascii="Arial" w:hAnsi="Arial" w:cs="Arial"/>
        </w:rPr>
        <w:t xml:space="preserve">, </w:t>
      </w:r>
      <w:proofErr w:type="spellStart"/>
      <w:r w:rsidRPr="00D46115">
        <w:rPr>
          <w:rFonts w:ascii="Arial" w:hAnsi="Arial" w:cs="Arial"/>
        </w:rPr>
        <w:t>Boyash</w:t>
      </w:r>
      <w:proofErr w:type="spellEnd"/>
      <w:r w:rsidRPr="00D46115">
        <w:rPr>
          <w:rFonts w:ascii="Arial" w:hAnsi="Arial" w:cs="Arial"/>
        </w:rPr>
        <w:t>/</w:t>
      </w:r>
      <w:proofErr w:type="spellStart"/>
      <w:r w:rsidRPr="00D46115">
        <w:rPr>
          <w:rFonts w:ascii="Arial" w:hAnsi="Arial" w:cs="Arial"/>
        </w:rPr>
        <w:t>Rudari</w:t>
      </w:r>
      <w:proofErr w:type="spellEnd"/>
      <w:r w:rsidRPr="00D46115">
        <w:rPr>
          <w:rFonts w:ascii="Arial" w:hAnsi="Arial" w:cs="Arial"/>
        </w:rPr>
        <w:t xml:space="preserve">, </w:t>
      </w:r>
      <w:proofErr w:type="spellStart"/>
      <w:r w:rsidRPr="00D46115">
        <w:rPr>
          <w:rFonts w:ascii="Arial" w:hAnsi="Arial" w:cs="Arial"/>
        </w:rPr>
        <w:t>Ashkali</w:t>
      </w:r>
      <w:proofErr w:type="spellEnd"/>
      <w:r w:rsidRPr="00D46115">
        <w:rPr>
          <w:rFonts w:ascii="Arial" w:hAnsi="Arial" w:cs="Arial"/>
        </w:rPr>
        <w:t xml:space="preserve">, Egyptians, </w:t>
      </w:r>
      <w:proofErr w:type="spellStart"/>
      <w:r w:rsidRPr="00D46115">
        <w:rPr>
          <w:rFonts w:ascii="Arial" w:hAnsi="Arial" w:cs="Arial"/>
        </w:rPr>
        <w:t>Yenish</w:t>
      </w:r>
      <w:proofErr w:type="spellEnd"/>
      <w:r w:rsidRPr="00D46115">
        <w:rPr>
          <w:rFonts w:ascii="Arial" w:hAnsi="Arial" w:cs="Arial"/>
        </w:rPr>
        <w:t xml:space="preserve">, Dom, Lom, </w:t>
      </w:r>
      <w:proofErr w:type="gramStart"/>
      <w:r w:rsidRPr="00D46115">
        <w:rPr>
          <w:rFonts w:ascii="Arial" w:hAnsi="Arial" w:cs="Arial"/>
        </w:rPr>
        <w:t>Rom</w:t>
      </w:r>
      <w:proofErr w:type="gramEnd"/>
      <w:r w:rsidRPr="00D46115">
        <w:rPr>
          <w:rFonts w:ascii="Arial" w:hAnsi="Arial" w:cs="Arial"/>
        </w:rPr>
        <w:t xml:space="preserve"> and </w:t>
      </w:r>
      <w:proofErr w:type="spellStart"/>
      <w:r w:rsidRPr="00D46115">
        <w:rPr>
          <w:rFonts w:ascii="Arial" w:hAnsi="Arial" w:cs="Arial"/>
        </w:rPr>
        <w:t>Abdal</w:t>
      </w:r>
      <w:proofErr w:type="spellEnd"/>
      <w:r w:rsidRPr="00D46115">
        <w:rPr>
          <w:rFonts w:ascii="Arial" w:hAnsi="Arial" w:cs="Arial"/>
        </w:rPr>
        <w:t xml:space="preserve">, as well as </w:t>
      </w:r>
      <w:proofErr w:type="spellStart"/>
      <w:r w:rsidRPr="00D46115">
        <w:rPr>
          <w:rFonts w:ascii="Arial" w:hAnsi="Arial" w:cs="Arial"/>
        </w:rPr>
        <w:t>Traveller</w:t>
      </w:r>
      <w:proofErr w:type="spellEnd"/>
      <w:r w:rsidRPr="00D46115">
        <w:rPr>
          <w:rFonts w:ascii="Arial" w:hAnsi="Arial" w:cs="Arial"/>
        </w:rPr>
        <w:t xml:space="preserve"> populations (gens du voyage, Gypsies, </w:t>
      </w:r>
      <w:proofErr w:type="spellStart"/>
      <w:r w:rsidRPr="00D46115">
        <w:rPr>
          <w:rFonts w:ascii="Arial" w:hAnsi="Arial" w:cs="Arial"/>
        </w:rPr>
        <w:t>Camminanti</w:t>
      </w:r>
      <w:proofErr w:type="spellEnd"/>
      <w:r w:rsidRPr="00D46115">
        <w:rPr>
          <w:rFonts w:ascii="Arial" w:hAnsi="Arial" w:cs="Arial"/>
        </w:rPr>
        <w:t xml:space="preserve">, etc.). </w:t>
      </w:r>
      <w:hyperlink r:id="rId1" w:history="1">
        <w:r w:rsidRPr="00D46115">
          <w:rPr>
            <w:rStyle w:val="Hipervnculo"/>
            <w:rFonts w:ascii="Arial" w:hAnsi="Arial" w:cs="Arial"/>
          </w:rPr>
          <w:t>EU policy documents and discussions</w:t>
        </w:r>
      </w:hyperlink>
      <w:r w:rsidRPr="00D46115">
        <w:rPr>
          <w:rFonts w:ascii="Arial" w:hAnsi="Arial" w:cs="Arial"/>
        </w:rPr>
        <w:t xml:space="preserve"> commonly employ this terminology.</w:t>
      </w:r>
      <w:r w:rsidR="007B611D" w:rsidRPr="00D46115">
        <w:rPr>
          <w:rFonts w:ascii="Arial" w:hAnsi="Arial" w:cs="Arial"/>
        </w:rPr>
        <w:t xml:space="preserve"> </w:t>
      </w:r>
    </w:p>
  </w:footnote>
  <w:footnote w:id="2">
    <w:p w14:paraId="1741EB33" w14:textId="29992D70" w:rsidR="2380AB38" w:rsidRDefault="2380AB38" w:rsidP="001F67CB">
      <w:pPr>
        <w:pStyle w:val="Textonotapie"/>
        <w:jc w:val="both"/>
      </w:pPr>
      <w:r w:rsidRPr="2380AB38">
        <w:rPr>
          <w:rStyle w:val="Refdenotaalpie"/>
        </w:rPr>
        <w:footnoteRef/>
      </w:r>
      <w:r>
        <w:t xml:space="preserve"> </w:t>
      </w:r>
      <w:hyperlink r:id="rId2">
        <w:r w:rsidRPr="2380AB38">
          <w:rPr>
            <w:rStyle w:val="Hipervnculo"/>
          </w:rPr>
          <w:t>https://www.ecmi.de/fileadmin/redakteure/publications/pdf/ECMI_Study__8_final.pdf</w:t>
        </w:r>
      </w:hyperlink>
      <w:r>
        <w:t xml:space="preserve"> </w:t>
      </w:r>
    </w:p>
  </w:footnote>
  <w:footnote w:id="3">
    <w:p w14:paraId="27C4B0AB" w14:textId="7E110F2C" w:rsidR="00303D8D" w:rsidRPr="00B07AE2" w:rsidRDefault="00303D8D" w:rsidP="00B07AE2">
      <w:pPr>
        <w:pStyle w:val="Textonotapie"/>
        <w:rPr>
          <w:rFonts w:ascii="Arial" w:hAnsi="Arial" w:cs="Arial"/>
          <w:lang w:val="en-GB"/>
        </w:rPr>
      </w:pPr>
      <w:r>
        <w:rPr>
          <w:rStyle w:val="Refdenotaalpie"/>
        </w:rPr>
        <w:footnoteRef/>
      </w:r>
      <w:r>
        <w:t xml:space="preserve"> </w:t>
      </w:r>
      <w:hyperlink r:id="rId3" w:history="1">
        <w:r w:rsidRPr="00B07AE2">
          <w:rPr>
            <w:rStyle w:val="cf01"/>
            <w:rFonts w:ascii="Arial" w:hAnsi="Arial" w:cs="Arial"/>
            <w:color w:val="0000FF"/>
            <w:u w:val="single"/>
          </w:rPr>
          <w:t>https://antigypsyism.eu/wp-content/uploads/2022/01/Antigypsyism-reference-paper-PRINT-11.07.2017.pdf</w:t>
        </w:r>
      </w:hyperlink>
    </w:p>
  </w:footnote>
  <w:footnote w:id="4">
    <w:p w14:paraId="50F62A9A" w14:textId="79E1200E" w:rsidR="1234E3AA" w:rsidRDefault="1234E3AA" w:rsidP="00B07AE2">
      <w:pPr>
        <w:pStyle w:val="Textonotapie"/>
      </w:pPr>
      <w:r w:rsidRPr="00B07AE2">
        <w:rPr>
          <w:rStyle w:val="Refdenotaalpie"/>
          <w:rFonts w:ascii="Arial" w:hAnsi="Arial" w:cs="Arial"/>
        </w:rPr>
        <w:footnoteRef/>
      </w:r>
      <w:r w:rsidRPr="00B07AE2">
        <w:rPr>
          <w:rFonts w:ascii="Arial" w:eastAsiaTheme="minorEastAsia" w:hAnsi="Arial" w:cs="Arial"/>
          <w:lang w:val="en-GB"/>
        </w:rPr>
        <w:t xml:space="preserve"> Numerous cases at the European Court of Human Rights have dealt with the fact that young people belonging to Roma communities have been placed in special classes and schools dedicated to children with disabilities. </w:t>
      </w:r>
      <w:r w:rsidRPr="00B07AE2">
        <w:rPr>
          <w:rFonts w:ascii="Arial" w:eastAsiaTheme="minorEastAsia" w:hAnsi="Arial" w:cs="Arial"/>
        </w:rPr>
        <w:t xml:space="preserve"> See for instance, </w:t>
      </w:r>
      <w:hyperlink r:id="rId4" w:anchor="{%22itemid%22:[%22002-2439%22]}">
        <w:r w:rsidRPr="00B07AE2">
          <w:rPr>
            <w:rStyle w:val="Hipervnculo"/>
            <w:rFonts w:ascii="Arial" w:eastAsiaTheme="minorEastAsia" w:hAnsi="Arial" w:cs="Arial"/>
            <w:lang w:val="en-GB"/>
          </w:rPr>
          <w:t>D.H. and Others v. Czech Republic (no. 57325/00) 13 November 2007 (Grand Chamber)</w:t>
        </w:r>
      </w:hyperlink>
      <w:r w:rsidRPr="00B07AE2">
        <w:rPr>
          <w:rFonts w:ascii="Arial" w:eastAsiaTheme="minorEastAsia" w:hAnsi="Arial" w:cs="Arial"/>
          <w:lang w:val="en-GB"/>
        </w:rPr>
        <w:t xml:space="preserve"> or </w:t>
      </w:r>
      <w:hyperlink r:id="rId5" w:anchor="{%22itemid%22:[%22001-116124%22]}">
        <w:proofErr w:type="spellStart"/>
        <w:r w:rsidRPr="00B07AE2">
          <w:rPr>
            <w:rStyle w:val="Hipervnculo"/>
            <w:rFonts w:ascii="Arial" w:eastAsiaTheme="minorEastAsia" w:hAnsi="Arial" w:cs="Arial"/>
            <w:lang w:val="en-GB"/>
          </w:rPr>
          <w:t>Horváth</w:t>
        </w:r>
        <w:proofErr w:type="spellEnd"/>
        <w:r w:rsidRPr="00B07AE2">
          <w:rPr>
            <w:rStyle w:val="Hipervnculo"/>
            <w:rFonts w:ascii="Arial" w:eastAsiaTheme="minorEastAsia" w:hAnsi="Arial" w:cs="Arial"/>
            <w:lang w:val="en-GB"/>
          </w:rPr>
          <w:t xml:space="preserve"> and Kiss v. Hungary January 29, 2013.</w:t>
        </w:r>
      </w:hyperlink>
    </w:p>
  </w:footnote>
  <w:footnote w:id="5">
    <w:p w14:paraId="2345EAC3" w14:textId="79EB5D8F" w:rsidR="008D4234" w:rsidRPr="008D4234" w:rsidRDefault="008D4234" w:rsidP="001F67CB">
      <w:pPr>
        <w:pStyle w:val="Textonotapie"/>
        <w:jc w:val="both"/>
      </w:pPr>
      <w:r>
        <w:rPr>
          <w:rStyle w:val="Refdenotaalpie"/>
        </w:rPr>
        <w:footnoteRef/>
      </w:r>
      <w:r>
        <w:t xml:space="preserve"> The European Court of Human Rights found violation of the Convention of Human Rights with regards to the right to education of Roma children in the case of the Czech Republic, </w:t>
      </w:r>
      <w:proofErr w:type="gramStart"/>
      <w:r>
        <w:t>Croatia</w:t>
      </w:r>
      <w:proofErr w:type="gramEnd"/>
      <w:r>
        <w:t xml:space="preserve"> and Greece. In </w:t>
      </w:r>
      <w:r w:rsidRPr="006668B7">
        <w:rPr>
          <w:b/>
          <w:bCs/>
          <w:i/>
          <w:iCs/>
        </w:rPr>
        <w:t>DH. V the Czech Republic</w:t>
      </w:r>
      <w:r>
        <w:t>,</w:t>
      </w:r>
      <w:r w:rsidR="006668B7">
        <w:t xml:space="preserve"> (13 November 2007),</w:t>
      </w:r>
      <w:r>
        <w:t xml:space="preserve"> </w:t>
      </w:r>
      <w:r w:rsidR="006668B7">
        <w:t>t</w:t>
      </w:r>
      <w:r>
        <w:t xml:space="preserve">he Court found that between 1996 and 1999, </w:t>
      </w:r>
      <w:proofErr w:type="gramStart"/>
      <w:r w:rsidRPr="008D4234">
        <w:t>the majority of</w:t>
      </w:r>
      <w:proofErr w:type="gramEnd"/>
      <w:r w:rsidRPr="008D4234">
        <w:t xml:space="preserve"> children in special schools in the Czech Republic were of Roma origin. Roma children of average/above average intellect were often placed in those schools </w:t>
      </w:r>
      <w:proofErr w:type="gramStart"/>
      <w:r w:rsidRPr="008D4234">
        <w:t>on the basis of</w:t>
      </w:r>
      <w:proofErr w:type="gramEnd"/>
      <w:r w:rsidRPr="008D4234">
        <w:t xml:space="preserve"> psychological tests which were not adapted to people of their ethnic origin. The Court concluded that the law at that time had a disproportionately prejudicial effect on Roma children, in violation of </w:t>
      </w:r>
      <w:r>
        <w:t xml:space="preserve">the </w:t>
      </w:r>
      <w:r w:rsidRPr="008D4234">
        <w:t>prohibition of discrimination</w:t>
      </w:r>
      <w:r>
        <w:t xml:space="preserve">, the </w:t>
      </w:r>
      <w:r w:rsidRPr="008D4234">
        <w:t>right to education</w:t>
      </w:r>
      <w:r w:rsidR="006668B7">
        <w:t xml:space="preserve">. In </w:t>
      </w:r>
      <w:hyperlink r:id="rId6" w:tgtFrame="_blank" w:history="1">
        <w:proofErr w:type="spellStart"/>
        <w:r w:rsidR="006668B7" w:rsidRPr="006668B7">
          <w:rPr>
            <w:rStyle w:val="Hipervnculo"/>
            <w:b/>
            <w:bCs/>
            <w:i/>
            <w:iCs/>
          </w:rPr>
          <w:t>Oršuš</w:t>
        </w:r>
        <w:proofErr w:type="spellEnd"/>
        <w:r w:rsidR="006668B7" w:rsidRPr="006668B7">
          <w:rPr>
            <w:rStyle w:val="Hipervnculo"/>
            <w:b/>
            <w:bCs/>
            <w:i/>
            <w:iCs/>
          </w:rPr>
          <w:t> and Others v. Croatia</w:t>
        </w:r>
      </w:hyperlink>
      <w:r w:rsidR="006668B7">
        <w:t xml:space="preserve"> (16 March 2010)</w:t>
      </w:r>
      <w:r w:rsidR="006668B7">
        <w:rPr>
          <w:i/>
          <w:iCs/>
        </w:rPr>
        <w:t xml:space="preserve">, </w:t>
      </w:r>
      <w:r w:rsidR="006668B7">
        <w:t>the</w:t>
      </w:r>
      <w:r w:rsidR="006668B7" w:rsidRPr="006668B7">
        <w:t xml:space="preserve"> Court observed that only Roma children had been placed in the special classes in the schools concerned. The Croatian Government attributed the separation to the pupils’ lack of proficiency in Croatian; however, the tests determining their placement in such classes did not focus specifically on language skills, the educational </w:t>
      </w:r>
      <w:proofErr w:type="spellStart"/>
      <w:r w:rsidR="006668B7" w:rsidRPr="006668B7">
        <w:t>programme</w:t>
      </w:r>
      <w:proofErr w:type="spellEnd"/>
      <w:r w:rsidR="006668B7" w:rsidRPr="006668B7">
        <w:t xml:space="preserve"> subsequently followed did not target language problems and the children’s progress was not clearly monitored. The placement of the applicants in Roma-only classes had therefore been </w:t>
      </w:r>
      <w:proofErr w:type="gramStart"/>
      <w:r w:rsidR="006668B7" w:rsidRPr="006668B7">
        <w:t xml:space="preserve">unjustified, </w:t>
      </w:r>
      <w:r w:rsidR="006668B7">
        <w:t>and</w:t>
      </w:r>
      <w:proofErr w:type="gramEnd"/>
      <w:r w:rsidR="006668B7">
        <w:t xml:space="preserve"> amounted to discrimination under the Convention. Similar judgements were given in </w:t>
      </w:r>
      <w:proofErr w:type="spellStart"/>
      <w:r w:rsidR="006668B7" w:rsidRPr="00A9778D">
        <w:rPr>
          <w:b/>
          <w:bCs/>
          <w:i/>
          <w:iCs/>
        </w:rPr>
        <w:t>Sampanis</w:t>
      </w:r>
      <w:proofErr w:type="spellEnd"/>
      <w:r w:rsidR="006668B7" w:rsidRPr="00A9778D">
        <w:rPr>
          <w:b/>
          <w:bCs/>
          <w:i/>
          <w:iCs/>
        </w:rPr>
        <w:t xml:space="preserve"> and Others v. Greece</w:t>
      </w:r>
      <w:r w:rsidR="006668B7" w:rsidRPr="006668B7">
        <w:t xml:space="preserve">, judgment of 5 June 2008; </w:t>
      </w:r>
      <w:proofErr w:type="spellStart"/>
      <w:r w:rsidR="006668B7" w:rsidRPr="00A9778D">
        <w:rPr>
          <w:b/>
          <w:bCs/>
          <w:i/>
          <w:iCs/>
        </w:rPr>
        <w:t>Horvàth</w:t>
      </w:r>
      <w:proofErr w:type="spellEnd"/>
      <w:r w:rsidR="006668B7" w:rsidRPr="00A9778D">
        <w:rPr>
          <w:b/>
          <w:bCs/>
          <w:i/>
          <w:iCs/>
        </w:rPr>
        <w:t xml:space="preserve"> and </w:t>
      </w:r>
      <w:proofErr w:type="spellStart"/>
      <w:r w:rsidR="006668B7" w:rsidRPr="00A9778D">
        <w:rPr>
          <w:b/>
          <w:bCs/>
          <w:i/>
          <w:iCs/>
        </w:rPr>
        <w:t>Vadàzi</w:t>
      </w:r>
      <w:proofErr w:type="spellEnd"/>
      <w:r w:rsidR="006668B7" w:rsidRPr="006668B7">
        <w:t xml:space="preserve"> v. Hungary, decision on the admissibility of 9 November 2010; </w:t>
      </w:r>
      <w:proofErr w:type="spellStart"/>
      <w:r w:rsidR="006668B7" w:rsidRPr="00A9778D">
        <w:rPr>
          <w:b/>
          <w:bCs/>
          <w:i/>
          <w:iCs/>
        </w:rPr>
        <w:t>Sampani</w:t>
      </w:r>
      <w:proofErr w:type="spellEnd"/>
      <w:r w:rsidR="006668B7" w:rsidRPr="00A9778D">
        <w:rPr>
          <w:b/>
          <w:bCs/>
          <w:i/>
          <w:iCs/>
        </w:rPr>
        <w:t xml:space="preserve"> and Others v. Greece</w:t>
      </w:r>
      <w:r w:rsidR="006668B7" w:rsidRPr="006668B7">
        <w:t xml:space="preserve">, judgment of 11 December 2012; </w:t>
      </w:r>
      <w:proofErr w:type="spellStart"/>
      <w:r w:rsidR="006668B7" w:rsidRPr="00A9778D">
        <w:rPr>
          <w:b/>
          <w:bCs/>
          <w:i/>
          <w:iCs/>
        </w:rPr>
        <w:t>Horváth</w:t>
      </w:r>
      <w:proofErr w:type="spellEnd"/>
      <w:r w:rsidR="006668B7" w:rsidRPr="00A9778D">
        <w:rPr>
          <w:b/>
          <w:bCs/>
          <w:i/>
          <w:iCs/>
        </w:rPr>
        <w:t xml:space="preserve"> et Kiss c. </w:t>
      </w:r>
      <w:proofErr w:type="spellStart"/>
      <w:r w:rsidR="006668B7" w:rsidRPr="00A9778D">
        <w:rPr>
          <w:b/>
          <w:bCs/>
          <w:i/>
          <w:iCs/>
        </w:rPr>
        <w:t>Hongrie</w:t>
      </w:r>
      <w:proofErr w:type="spellEnd"/>
      <w:r w:rsidR="006668B7" w:rsidRPr="006668B7">
        <w:t xml:space="preserve">, judgment of 29 January 2013; </w:t>
      </w:r>
      <w:proofErr w:type="spellStart"/>
      <w:r w:rsidR="006668B7" w:rsidRPr="00A9778D">
        <w:rPr>
          <w:b/>
          <w:bCs/>
          <w:i/>
          <w:iCs/>
        </w:rPr>
        <w:t>Lavida</w:t>
      </w:r>
      <w:proofErr w:type="spellEnd"/>
      <w:r w:rsidR="006668B7" w:rsidRPr="00A9778D">
        <w:rPr>
          <w:b/>
          <w:bCs/>
          <w:i/>
          <w:iCs/>
        </w:rPr>
        <w:t xml:space="preserve"> and Others v. Greece</w:t>
      </w:r>
      <w:r w:rsidR="006668B7" w:rsidRPr="006668B7">
        <w:t xml:space="preserve">, </w:t>
      </w:r>
      <w:r w:rsidR="006668B7">
        <w:t>judgment of 28 May 2013.</w:t>
      </w:r>
    </w:p>
  </w:footnote>
  <w:footnote w:id="6">
    <w:p w14:paraId="077C85F5" w14:textId="2825A897" w:rsidR="2380AB38" w:rsidRDefault="2380AB38" w:rsidP="001F67CB">
      <w:pPr>
        <w:pStyle w:val="Textonotapie"/>
        <w:jc w:val="both"/>
      </w:pPr>
      <w:r w:rsidRPr="2380AB38">
        <w:rPr>
          <w:rStyle w:val="Refdenotaalpie"/>
        </w:rPr>
        <w:footnoteRef/>
      </w:r>
      <w:r>
        <w:t xml:space="preserve"> </w:t>
      </w:r>
      <w:hyperlink r:id="rId7" w:history="1">
        <w:r w:rsidRPr="2380AB38">
          <w:rPr>
            <w:rStyle w:val="Hipervnculo"/>
          </w:rPr>
          <w:t>Check progress on the Strategy for the Rights of Persons with Disabilities - Employment, Social Affairs &amp; Inclusion - European Commission (europa.eu)</w:t>
        </w:r>
      </w:hyperlink>
    </w:p>
  </w:footnote>
  <w:footnote w:id="7">
    <w:p w14:paraId="0924948D" w14:textId="62550112" w:rsidR="2380AB38" w:rsidRDefault="2380AB38" w:rsidP="001F67CB">
      <w:pPr>
        <w:pStyle w:val="Textonotapie"/>
        <w:jc w:val="both"/>
      </w:pPr>
      <w:r w:rsidRPr="2380AB38">
        <w:rPr>
          <w:rStyle w:val="Refdenotaalpie"/>
        </w:rPr>
        <w:footnoteRef/>
      </w:r>
      <w:r>
        <w:t xml:space="preserve"> </w:t>
      </w:r>
      <w:r w:rsidRPr="2380AB38">
        <w:rPr>
          <w:rFonts w:ascii="Calibri" w:eastAsia="Calibri" w:hAnsi="Calibri" w:cs="Calibri"/>
        </w:rPr>
        <w:t xml:space="preserve">Below 60% of median </w:t>
      </w:r>
      <w:proofErr w:type="spellStart"/>
      <w:r w:rsidRPr="2380AB38">
        <w:rPr>
          <w:rFonts w:ascii="Calibri" w:eastAsia="Calibri" w:hAnsi="Calibri" w:cs="Calibri"/>
        </w:rPr>
        <w:t>equivalised</w:t>
      </w:r>
      <w:proofErr w:type="spellEnd"/>
      <w:r w:rsidRPr="2380AB38">
        <w:rPr>
          <w:rFonts w:ascii="Calibri" w:eastAsia="Calibri" w:hAnsi="Calibri" w:cs="Calibri"/>
        </w:rPr>
        <w:t xml:space="preserve"> income after social transfers</w:t>
      </w:r>
    </w:p>
  </w:footnote>
  <w:footnote w:id="8">
    <w:p w14:paraId="40A6CF06" w14:textId="0493F909" w:rsidR="2380AB38" w:rsidRDefault="2380AB38" w:rsidP="001F67CB">
      <w:pPr>
        <w:pStyle w:val="Textonotapie"/>
        <w:jc w:val="both"/>
      </w:pPr>
      <w:r w:rsidRPr="2380AB38">
        <w:rPr>
          <w:rStyle w:val="Refdenotaalpie"/>
        </w:rPr>
        <w:footnoteRef/>
      </w:r>
      <w:r>
        <w:t xml:space="preserve"> </w:t>
      </w:r>
      <w:r w:rsidRPr="2380AB38">
        <w:rPr>
          <w:rFonts w:ascii="Calibri" w:eastAsia="Calibri" w:hAnsi="Calibri" w:cs="Calibri"/>
        </w:rPr>
        <w:t xml:space="preserve">Cannot afford four out of 9 selected items, </w:t>
      </w:r>
      <w:proofErr w:type="gramStart"/>
      <w:r w:rsidRPr="2380AB38">
        <w:rPr>
          <w:rFonts w:ascii="Calibri" w:eastAsia="Calibri" w:hAnsi="Calibri" w:cs="Calibri"/>
        </w:rPr>
        <w:t>e.g.</w:t>
      </w:r>
      <w:proofErr w:type="gramEnd"/>
      <w:r w:rsidRPr="2380AB38">
        <w:rPr>
          <w:rFonts w:ascii="Calibri" w:eastAsia="Calibri" w:hAnsi="Calibri" w:cs="Calibri"/>
        </w:rPr>
        <w:t xml:space="preserve"> food, inviting friends</w:t>
      </w:r>
      <w:r w:rsidR="007B611D">
        <w:rPr>
          <w:rFonts w:ascii="Calibri" w:eastAsia="Calibri" w:hAnsi="Calibri" w:cs="Calibri"/>
        </w:rPr>
        <w:t xml:space="preserve">. </w:t>
      </w:r>
    </w:p>
  </w:footnote>
  <w:footnote w:id="9">
    <w:p w14:paraId="5F513D0C" w14:textId="05CD34C2" w:rsidR="2380AB38" w:rsidRPr="00B07AE2" w:rsidRDefault="2380AB38" w:rsidP="00B07AE2">
      <w:pPr>
        <w:pStyle w:val="Textonotapie"/>
        <w:rPr>
          <w:rFonts w:ascii="Arial" w:hAnsi="Arial" w:cs="Arial"/>
        </w:rPr>
      </w:pPr>
      <w:r w:rsidRPr="2380AB38">
        <w:rPr>
          <w:rStyle w:val="Refdenotaalpie"/>
        </w:rPr>
        <w:footnoteRef/>
      </w:r>
      <w:r>
        <w:t xml:space="preserve"> </w:t>
      </w:r>
      <w:hyperlink r:id="rId8" w:history="1">
        <w:r w:rsidRPr="00B07AE2">
          <w:rPr>
            <w:rStyle w:val="Hipervnculo"/>
            <w:rFonts w:ascii="Arial" w:hAnsi="Arial" w:cs="Arial"/>
          </w:rPr>
          <w:t>ERGO Network’s research report on Roma access to healthcare and long-term care</w:t>
        </w:r>
      </w:hyperlink>
      <w:r w:rsidR="007B611D" w:rsidRPr="00B07AE2">
        <w:rPr>
          <w:rFonts w:ascii="Arial" w:hAnsi="Arial" w:cs="Arial"/>
        </w:rPr>
        <w:t>, November 2022</w:t>
      </w:r>
    </w:p>
    <w:p w14:paraId="448D1172" w14:textId="284692D6" w:rsidR="2380AB38" w:rsidRPr="00B07AE2" w:rsidRDefault="2380AB38" w:rsidP="00B07AE2">
      <w:pPr>
        <w:pStyle w:val="Textonotapie"/>
        <w:rPr>
          <w:rFonts w:ascii="Arial" w:hAnsi="Arial" w:cs="Arial"/>
        </w:rPr>
      </w:pPr>
    </w:p>
  </w:footnote>
  <w:footnote w:id="10">
    <w:p w14:paraId="38246D0C" w14:textId="2D5A84E6" w:rsidR="2380AB38" w:rsidRDefault="2380AB38" w:rsidP="00B07AE2">
      <w:pPr>
        <w:pStyle w:val="Textonotapie"/>
      </w:pPr>
      <w:r w:rsidRPr="00B07AE2">
        <w:rPr>
          <w:rStyle w:val="Refdenotaalpie"/>
          <w:rFonts w:ascii="Arial" w:hAnsi="Arial" w:cs="Arial"/>
        </w:rPr>
        <w:footnoteRef/>
      </w:r>
      <w:r w:rsidRPr="00B07AE2">
        <w:rPr>
          <w:rFonts w:ascii="Arial" w:hAnsi="Arial" w:cs="Arial"/>
        </w:rPr>
        <w:t xml:space="preserve"> In the 12 countries surveyed, 80% of Roma with disabilities with high support needs and 77% of Roma with disabilities with moderate support needs over 16 years old declared having medical insurance coverage, comparing to 76% of Roma without disabilities.</w:t>
      </w:r>
      <w:r>
        <w:t xml:space="preserve"> </w:t>
      </w:r>
    </w:p>
  </w:footnote>
  <w:footnote w:id="11">
    <w:p w14:paraId="026B5429" w14:textId="0BCDA391" w:rsidR="2380AB38" w:rsidRDefault="2380AB38" w:rsidP="001F67CB">
      <w:pPr>
        <w:pStyle w:val="Textonotapie"/>
        <w:jc w:val="both"/>
      </w:pPr>
      <w:r w:rsidRPr="2380AB38">
        <w:rPr>
          <w:rStyle w:val="Refdenotaalpie"/>
        </w:rPr>
        <w:footnoteRef/>
      </w:r>
      <w:r>
        <w:t xml:space="preserve"> The </w:t>
      </w:r>
      <w:hyperlink r:id="rId9">
        <w:r w:rsidRPr="2380AB38">
          <w:rPr>
            <w:rStyle w:val="Hipervnculo"/>
          </w:rPr>
          <w:t>2022 Gender Equality Index</w:t>
        </w:r>
      </w:hyperlink>
      <w:r>
        <w:t xml:space="preserve"> of the European Institute on Gender Equality reveals that, in the EU average, 9% of women with disabilities have unmet needs for medical examination (comparing to 8% of men with disabilities, 3% of women without disabilities and 2% of men without disabilities). 20% of women with disabilities perceived themselves in good or very good health, comparing to 23% of men with disabilities, 83% of women without disabilities and 85% of men without disabilities. </w:t>
      </w:r>
    </w:p>
  </w:footnote>
  <w:footnote w:id="12">
    <w:p w14:paraId="3C9F3C33" w14:textId="419B5C91" w:rsidR="2380AB38" w:rsidRPr="00B07AE2" w:rsidRDefault="2380AB38" w:rsidP="00B07AE2">
      <w:pPr>
        <w:pStyle w:val="Textonotapie"/>
        <w:rPr>
          <w:rFonts w:ascii="Arial" w:hAnsi="Arial" w:cs="Arial"/>
        </w:rPr>
      </w:pPr>
      <w:r w:rsidRPr="00B07AE2">
        <w:rPr>
          <w:rStyle w:val="Refdenotaalpie"/>
          <w:rFonts w:ascii="Arial" w:hAnsi="Arial" w:cs="Arial"/>
        </w:rPr>
        <w:footnoteRef/>
      </w:r>
      <w:r w:rsidRPr="00B07AE2">
        <w:rPr>
          <w:rFonts w:ascii="Arial" w:hAnsi="Arial" w:cs="Arial"/>
        </w:rPr>
        <w:t xml:space="preserve"> Life expectancy estimates at birth in 2017 was 11 years difference for Roma women and 9.1 years for Roma men. </w:t>
      </w:r>
    </w:p>
  </w:footnote>
  <w:footnote w:id="13">
    <w:p w14:paraId="42252FD7" w14:textId="5AE5D61F" w:rsidR="00D41D09" w:rsidRPr="00D41D09" w:rsidRDefault="00D41D09" w:rsidP="001F67CB">
      <w:pPr>
        <w:pStyle w:val="Textonotapie"/>
        <w:jc w:val="both"/>
      </w:pPr>
      <w:r>
        <w:rPr>
          <w:rStyle w:val="Refdenotaalpie"/>
        </w:rPr>
        <w:footnoteRef/>
      </w:r>
      <w:r>
        <w:t xml:space="preserve"> </w:t>
      </w:r>
      <w:hyperlink r:id="rId10" w:history="1">
        <w:r w:rsidRPr="00423BC6">
          <w:rPr>
            <w:rStyle w:val="Hipervnculo"/>
          </w:rPr>
          <w:t>https://deinstitutionalisationdotcom.files.wordpress.com/2020/05/eeg-di-report-2020-1.pdf</w:t>
        </w:r>
      </w:hyperlink>
      <w:r>
        <w:t xml:space="preserve"> </w:t>
      </w:r>
    </w:p>
  </w:footnote>
  <w:footnote w:id="14">
    <w:p w14:paraId="1F66B407" w14:textId="79547AC4" w:rsidR="2380AB38" w:rsidRDefault="2380AB38" w:rsidP="001F67CB">
      <w:pPr>
        <w:pStyle w:val="Textonotapie"/>
        <w:jc w:val="both"/>
      </w:pPr>
      <w:r w:rsidRPr="2380AB38">
        <w:rPr>
          <w:rStyle w:val="Refdenotaalpie"/>
        </w:rPr>
        <w:footnoteRef/>
      </w:r>
      <w:r>
        <w:t xml:space="preserve"> </w:t>
      </w:r>
      <w:hyperlink r:id="rId11" w:history="1">
        <w:r w:rsidR="00E6548C" w:rsidRPr="007B611D">
          <w:rPr>
            <w:rStyle w:val="Hipervnculo"/>
          </w:rPr>
          <w:t>ERGO Network’s research report on Roma access to healthcare and long-term care</w:t>
        </w:r>
      </w:hyperlink>
      <w:r w:rsidR="00E6548C">
        <w:t>, November 2022</w:t>
      </w:r>
    </w:p>
  </w:footnote>
  <w:footnote w:id="15">
    <w:p w14:paraId="3DB90130" w14:textId="0FD44252" w:rsidR="002261F6" w:rsidRPr="00B07AE2" w:rsidRDefault="002261F6" w:rsidP="00B07AE2">
      <w:pPr>
        <w:pStyle w:val="Textonotapie"/>
        <w:rPr>
          <w:rFonts w:ascii="Arial" w:hAnsi="Arial" w:cs="Arial"/>
        </w:rPr>
      </w:pPr>
      <w:r w:rsidRPr="00B07AE2">
        <w:rPr>
          <w:rStyle w:val="Refdenotaalpie"/>
          <w:rFonts w:ascii="Arial" w:hAnsi="Arial" w:cs="Arial"/>
        </w:rPr>
        <w:footnoteRef/>
      </w:r>
      <w:r w:rsidRPr="00B07AE2">
        <w:rPr>
          <w:rFonts w:ascii="Arial" w:hAnsi="Arial" w:cs="Arial"/>
        </w:rPr>
        <w:t xml:space="preserve"> In many communities, Roma health mediators are employed to bridge cultural and communication gaps between services and residents (education mediators also exist for their related field). These mediators are typically Roma residents themselves, who speak Romani, and who are more easily able to gain the trust of the community and support people in navigating the system, as well as to relay their specific needs to healthcare and long-term care providers and raise awareness of cultural differences.</w:t>
      </w:r>
      <w:r w:rsidR="00715D7A" w:rsidRPr="00B07AE2">
        <w:rPr>
          <w:rFonts w:ascii="Arial" w:hAnsi="Arial" w:cs="Arial"/>
        </w:rPr>
        <w:t xml:space="preserve"> Find more information in </w:t>
      </w:r>
      <w:hyperlink r:id="rId12" w:history="1">
        <w:r w:rsidR="00E6548C" w:rsidRPr="00B07AE2">
          <w:rPr>
            <w:rStyle w:val="Hipervnculo"/>
            <w:rFonts w:ascii="Arial" w:hAnsi="Arial" w:cs="Arial"/>
          </w:rPr>
          <w:t>ERGO Network’s research report on Roma access to healthcare and long-term care</w:t>
        </w:r>
      </w:hyperlink>
      <w:r w:rsidR="00E6548C" w:rsidRPr="00B07AE2">
        <w:rPr>
          <w:rFonts w:ascii="Arial" w:hAnsi="Arial" w:cs="Arial"/>
        </w:rPr>
        <w:t xml:space="preserve">, November 2022. </w:t>
      </w:r>
    </w:p>
  </w:footnote>
</w:footnotes>
</file>

<file path=word/intelligence2.xml><?xml version="1.0" encoding="utf-8"?>
<int2:intelligence xmlns:int2="http://schemas.microsoft.com/office/intelligence/2020/intelligence" xmlns:oel="http://schemas.microsoft.com/office/2019/extlst">
  <int2:observations>
    <int2:textHash int2:hashCode="aZDkOf5g3tyDvL" int2:id="qjCbF4Z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BA1F"/>
    <w:multiLevelType w:val="hybridMultilevel"/>
    <w:tmpl w:val="FFFFFFFF"/>
    <w:lvl w:ilvl="0" w:tplc="62A60A7A">
      <w:start w:val="1"/>
      <w:numFmt w:val="bullet"/>
      <w:lvlText w:val=""/>
      <w:lvlJc w:val="left"/>
      <w:pPr>
        <w:ind w:left="720" w:hanging="360"/>
      </w:pPr>
      <w:rPr>
        <w:rFonts w:ascii="Symbol" w:hAnsi="Symbol" w:hint="default"/>
      </w:rPr>
    </w:lvl>
    <w:lvl w:ilvl="1" w:tplc="2BA02470">
      <w:start w:val="1"/>
      <w:numFmt w:val="bullet"/>
      <w:lvlText w:val="o"/>
      <w:lvlJc w:val="left"/>
      <w:pPr>
        <w:ind w:left="1440" w:hanging="360"/>
      </w:pPr>
      <w:rPr>
        <w:rFonts w:ascii="Courier New" w:hAnsi="Courier New" w:hint="default"/>
      </w:rPr>
    </w:lvl>
    <w:lvl w:ilvl="2" w:tplc="5F049CBE">
      <w:start w:val="1"/>
      <w:numFmt w:val="bullet"/>
      <w:lvlText w:val=""/>
      <w:lvlJc w:val="left"/>
      <w:pPr>
        <w:ind w:left="2160" w:hanging="360"/>
      </w:pPr>
      <w:rPr>
        <w:rFonts w:ascii="Wingdings" w:hAnsi="Wingdings" w:hint="default"/>
      </w:rPr>
    </w:lvl>
    <w:lvl w:ilvl="3" w:tplc="D0B2CC40">
      <w:start w:val="1"/>
      <w:numFmt w:val="bullet"/>
      <w:lvlText w:val=""/>
      <w:lvlJc w:val="left"/>
      <w:pPr>
        <w:ind w:left="2880" w:hanging="360"/>
      </w:pPr>
      <w:rPr>
        <w:rFonts w:ascii="Symbol" w:hAnsi="Symbol" w:hint="default"/>
      </w:rPr>
    </w:lvl>
    <w:lvl w:ilvl="4" w:tplc="33DE1F60">
      <w:start w:val="1"/>
      <w:numFmt w:val="bullet"/>
      <w:lvlText w:val="o"/>
      <w:lvlJc w:val="left"/>
      <w:pPr>
        <w:ind w:left="3600" w:hanging="360"/>
      </w:pPr>
      <w:rPr>
        <w:rFonts w:ascii="Courier New" w:hAnsi="Courier New" w:hint="default"/>
      </w:rPr>
    </w:lvl>
    <w:lvl w:ilvl="5" w:tplc="2AD805B4">
      <w:start w:val="1"/>
      <w:numFmt w:val="bullet"/>
      <w:lvlText w:val=""/>
      <w:lvlJc w:val="left"/>
      <w:pPr>
        <w:ind w:left="4320" w:hanging="360"/>
      </w:pPr>
      <w:rPr>
        <w:rFonts w:ascii="Wingdings" w:hAnsi="Wingdings" w:hint="default"/>
      </w:rPr>
    </w:lvl>
    <w:lvl w:ilvl="6" w:tplc="4D947F50">
      <w:start w:val="1"/>
      <w:numFmt w:val="bullet"/>
      <w:lvlText w:val=""/>
      <w:lvlJc w:val="left"/>
      <w:pPr>
        <w:ind w:left="5040" w:hanging="360"/>
      </w:pPr>
      <w:rPr>
        <w:rFonts w:ascii="Symbol" w:hAnsi="Symbol" w:hint="default"/>
      </w:rPr>
    </w:lvl>
    <w:lvl w:ilvl="7" w:tplc="81AC2AF4">
      <w:start w:val="1"/>
      <w:numFmt w:val="bullet"/>
      <w:lvlText w:val="o"/>
      <w:lvlJc w:val="left"/>
      <w:pPr>
        <w:ind w:left="5760" w:hanging="360"/>
      </w:pPr>
      <w:rPr>
        <w:rFonts w:ascii="Courier New" w:hAnsi="Courier New" w:hint="default"/>
      </w:rPr>
    </w:lvl>
    <w:lvl w:ilvl="8" w:tplc="19341FAE">
      <w:start w:val="1"/>
      <w:numFmt w:val="bullet"/>
      <w:lvlText w:val=""/>
      <w:lvlJc w:val="left"/>
      <w:pPr>
        <w:ind w:left="6480" w:hanging="360"/>
      </w:pPr>
      <w:rPr>
        <w:rFonts w:ascii="Wingdings" w:hAnsi="Wingdings" w:hint="default"/>
      </w:rPr>
    </w:lvl>
  </w:abstractNum>
  <w:abstractNum w:abstractNumId="1" w15:restartNumberingAfterBreak="0">
    <w:nsid w:val="10D26C27"/>
    <w:multiLevelType w:val="hybridMultilevel"/>
    <w:tmpl w:val="5E58EB5C"/>
    <w:lvl w:ilvl="0" w:tplc="3D4E5C68">
      <w:start w:val="1"/>
      <w:numFmt w:val="bullet"/>
      <w:lvlText w:val=""/>
      <w:lvlJc w:val="left"/>
      <w:pPr>
        <w:ind w:left="720" w:hanging="360"/>
      </w:pPr>
      <w:rPr>
        <w:rFonts w:ascii="Symbol" w:hAnsi="Symbol" w:hint="default"/>
        <w:color w:val="4A176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2434AA8E"/>
    <w:multiLevelType w:val="hybridMultilevel"/>
    <w:tmpl w:val="FFFFFFFF"/>
    <w:lvl w:ilvl="0" w:tplc="D380786C">
      <w:start w:val="1"/>
      <w:numFmt w:val="bullet"/>
      <w:lvlText w:val="-"/>
      <w:lvlJc w:val="left"/>
      <w:pPr>
        <w:ind w:left="720" w:hanging="360"/>
      </w:pPr>
      <w:rPr>
        <w:rFonts w:ascii="Calibri" w:hAnsi="Calibri" w:hint="default"/>
      </w:rPr>
    </w:lvl>
    <w:lvl w:ilvl="1" w:tplc="5A60AB56">
      <w:start w:val="1"/>
      <w:numFmt w:val="bullet"/>
      <w:lvlText w:val="o"/>
      <w:lvlJc w:val="left"/>
      <w:pPr>
        <w:ind w:left="1440" w:hanging="360"/>
      </w:pPr>
      <w:rPr>
        <w:rFonts w:ascii="Courier New" w:hAnsi="Courier New" w:hint="default"/>
      </w:rPr>
    </w:lvl>
    <w:lvl w:ilvl="2" w:tplc="77043C8E">
      <w:start w:val="1"/>
      <w:numFmt w:val="bullet"/>
      <w:lvlText w:val=""/>
      <w:lvlJc w:val="left"/>
      <w:pPr>
        <w:ind w:left="2160" w:hanging="360"/>
      </w:pPr>
      <w:rPr>
        <w:rFonts w:ascii="Wingdings" w:hAnsi="Wingdings" w:hint="default"/>
      </w:rPr>
    </w:lvl>
    <w:lvl w:ilvl="3" w:tplc="74289EA0">
      <w:start w:val="1"/>
      <w:numFmt w:val="bullet"/>
      <w:lvlText w:val=""/>
      <w:lvlJc w:val="left"/>
      <w:pPr>
        <w:ind w:left="2880" w:hanging="360"/>
      </w:pPr>
      <w:rPr>
        <w:rFonts w:ascii="Symbol" w:hAnsi="Symbol" w:hint="default"/>
      </w:rPr>
    </w:lvl>
    <w:lvl w:ilvl="4" w:tplc="F83E12AA">
      <w:start w:val="1"/>
      <w:numFmt w:val="bullet"/>
      <w:lvlText w:val="o"/>
      <w:lvlJc w:val="left"/>
      <w:pPr>
        <w:ind w:left="3600" w:hanging="360"/>
      </w:pPr>
      <w:rPr>
        <w:rFonts w:ascii="Courier New" w:hAnsi="Courier New" w:hint="default"/>
      </w:rPr>
    </w:lvl>
    <w:lvl w:ilvl="5" w:tplc="88E4240C">
      <w:start w:val="1"/>
      <w:numFmt w:val="bullet"/>
      <w:lvlText w:val=""/>
      <w:lvlJc w:val="left"/>
      <w:pPr>
        <w:ind w:left="4320" w:hanging="360"/>
      </w:pPr>
      <w:rPr>
        <w:rFonts w:ascii="Wingdings" w:hAnsi="Wingdings" w:hint="default"/>
      </w:rPr>
    </w:lvl>
    <w:lvl w:ilvl="6" w:tplc="34BA0EAA">
      <w:start w:val="1"/>
      <w:numFmt w:val="bullet"/>
      <w:lvlText w:val=""/>
      <w:lvlJc w:val="left"/>
      <w:pPr>
        <w:ind w:left="5040" w:hanging="360"/>
      </w:pPr>
      <w:rPr>
        <w:rFonts w:ascii="Symbol" w:hAnsi="Symbol" w:hint="default"/>
      </w:rPr>
    </w:lvl>
    <w:lvl w:ilvl="7" w:tplc="E35E3C0C">
      <w:start w:val="1"/>
      <w:numFmt w:val="bullet"/>
      <w:lvlText w:val="o"/>
      <w:lvlJc w:val="left"/>
      <w:pPr>
        <w:ind w:left="5760" w:hanging="360"/>
      </w:pPr>
      <w:rPr>
        <w:rFonts w:ascii="Courier New" w:hAnsi="Courier New" w:hint="default"/>
      </w:rPr>
    </w:lvl>
    <w:lvl w:ilvl="8" w:tplc="E6529CBC">
      <w:start w:val="1"/>
      <w:numFmt w:val="bullet"/>
      <w:lvlText w:val=""/>
      <w:lvlJc w:val="left"/>
      <w:pPr>
        <w:ind w:left="6480" w:hanging="360"/>
      </w:pPr>
      <w:rPr>
        <w:rFonts w:ascii="Wingdings" w:hAnsi="Wingdings" w:hint="default"/>
      </w:rPr>
    </w:lvl>
  </w:abstractNum>
  <w:abstractNum w:abstractNumId="3" w15:restartNumberingAfterBreak="0">
    <w:nsid w:val="27B73F25"/>
    <w:multiLevelType w:val="hybridMultilevel"/>
    <w:tmpl w:val="FFFFFFFF"/>
    <w:lvl w:ilvl="0" w:tplc="A944153A">
      <w:start w:val="1"/>
      <w:numFmt w:val="bullet"/>
      <w:lvlText w:val=""/>
      <w:lvlJc w:val="left"/>
      <w:pPr>
        <w:ind w:left="720" w:hanging="360"/>
      </w:pPr>
      <w:rPr>
        <w:rFonts w:ascii="Symbol" w:hAnsi="Symbol" w:hint="default"/>
      </w:rPr>
    </w:lvl>
    <w:lvl w:ilvl="1" w:tplc="94B09796">
      <w:start w:val="1"/>
      <w:numFmt w:val="bullet"/>
      <w:lvlText w:val="o"/>
      <w:lvlJc w:val="left"/>
      <w:pPr>
        <w:ind w:left="1440" w:hanging="360"/>
      </w:pPr>
      <w:rPr>
        <w:rFonts w:ascii="Courier New" w:hAnsi="Courier New" w:hint="default"/>
      </w:rPr>
    </w:lvl>
    <w:lvl w:ilvl="2" w:tplc="C00C1BF8">
      <w:start w:val="1"/>
      <w:numFmt w:val="bullet"/>
      <w:lvlText w:val=""/>
      <w:lvlJc w:val="left"/>
      <w:pPr>
        <w:ind w:left="2160" w:hanging="360"/>
      </w:pPr>
      <w:rPr>
        <w:rFonts w:ascii="Wingdings" w:hAnsi="Wingdings" w:hint="default"/>
      </w:rPr>
    </w:lvl>
    <w:lvl w:ilvl="3" w:tplc="56D6C868">
      <w:start w:val="1"/>
      <w:numFmt w:val="bullet"/>
      <w:lvlText w:val=""/>
      <w:lvlJc w:val="left"/>
      <w:pPr>
        <w:ind w:left="2880" w:hanging="360"/>
      </w:pPr>
      <w:rPr>
        <w:rFonts w:ascii="Symbol" w:hAnsi="Symbol" w:hint="default"/>
      </w:rPr>
    </w:lvl>
    <w:lvl w:ilvl="4" w:tplc="E0721070">
      <w:start w:val="1"/>
      <w:numFmt w:val="bullet"/>
      <w:lvlText w:val="o"/>
      <w:lvlJc w:val="left"/>
      <w:pPr>
        <w:ind w:left="3600" w:hanging="360"/>
      </w:pPr>
      <w:rPr>
        <w:rFonts w:ascii="Courier New" w:hAnsi="Courier New" w:hint="default"/>
      </w:rPr>
    </w:lvl>
    <w:lvl w:ilvl="5" w:tplc="018CAF98">
      <w:start w:val="1"/>
      <w:numFmt w:val="bullet"/>
      <w:lvlText w:val=""/>
      <w:lvlJc w:val="left"/>
      <w:pPr>
        <w:ind w:left="4320" w:hanging="360"/>
      </w:pPr>
      <w:rPr>
        <w:rFonts w:ascii="Wingdings" w:hAnsi="Wingdings" w:hint="default"/>
      </w:rPr>
    </w:lvl>
    <w:lvl w:ilvl="6" w:tplc="085ACAF4">
      <w:start w:val="1"/>
      <w:numFmt w:val="bullet"/>
      <w:lvlText w:val=""/>
      <w:lvlJc w:val="left"/>
      <w:pPr>
        <w:ind w:left="5040" w:hanging="360"/>
      </w:pPr>
      <w:rPr>
        <w:rFonts w:ascii="Symbol" w:hAnsi="Symbol" w:hint="default"/>
      </w:rPr>
    </w:lvl>
    <w:lvl w:ilvl="7" w:tplc="A5F42BA8">
      <w:start w:val="1"/>
      <w:numFmt w:val="bullet"/>
      <w:lvlText w:val="o"/>
      <w:lvlJc w:val="left"/>
      <w:pPr>
        <w:ind w:left="5760" w:hanging="360"/>
      </w:pPr>
      <w:rPr>
        <w:rFonts w:ascii="Courier New" w:hAnsi="Courier New" w:hint="default"/>
      </w:rPr>
    </w:lvl>
    <w:lvl w:ilvl="8" w:tplc="4398A4B2">
      <w:start w:val="1"/>
      <w:numFmt w:val="bullet"/>
      <w:lvlText w:val=""/>
      <w:lvlJc w:val="left"/>
      <w:pPr>
        <w:ind w:left="6480" w:hanging="360"/>
      </w:pPr>
      <w:rPr>
        <w:rFonts w:ascii="Wingdings" w:hAnsi="Wingdings" w:hint="default"/>
      </w:rPr>
    </w:lvl>
  </w:abstractNum>
  <w:abstractNum w:abstractNumId="4" w15:restartNumberingAfterBreak="0">
    <w:nsid w:val="55C77A2B"/>
    <w:multiLevelType w:val="multilevel"/>
    <w:tmpl w:val="8056D722"/>
    <w:lvl w:ilvl="0">
      <w:start w:val="1"/>
      <w:numFmt w:val="decimal"/>
      <w:pStyle w:val="TableTitles"/>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15:restartNumberingAfterBreak="0">
    <w:nsid w:val="5EE9036E"/>
    <w:multiLevelType w:val="hybridMultilevel"/>
    <w:tmpl w:val="FFFFFFFF"/>
    <w:lvl w:ilvl="0" w:tplc="DD3E50D6">
      <w:start w:val="1"/>
      <w:numFmt w:val="bullet"/>
      <w:lvlText w:val=""/>
      <w:lvlJc w:val="left"/>
      <w:pPr>
        <w:ind w:left="720" w:hanging="360"/>
      </w:pPr>
      <w:rPr>
        <w:rFonts w:ascii="Symbol" w:hAnsi="Symbol" w:hint="default"/>
      </w:rPr>
    </w:lvl>
    <w:lvl w:ilvl="1" w:tplc="7F5AFFE2">
      <w:start w:val="1"/>
      <w:numFmt w:val="bullet"/>
      <w:lvlText w:val="o"/>
      <w:lvlJc w:val="left"/>
      <w:pPr>
        <w:ind w:left="1440" w:hanging="360"/>
      </w:pPr>
      <w:rPr>
        <w:rFonts w:ascii="Courier New" w:hAnsi="Courier New" w:hint="default"/>
      </w:rPr>
    </w:lvl>
    <w:lvl w:ilvl="2" w:tplc="41E2E578">
      <w:start w:val="1"/>
      <w:numFmt w:val="bullet"/>
      <w:lvlText w:val=""/>
      <w:lvlJc w:val="left"/>
      <w:pPr>
        <w:ind w:left="2160" w:hanging="360"/>
      </w:pPr>
      <w:rPr>
        <w:rFonts w:ascii="Wingdings" w:hAnsi="Wingdings" w:hint="default"/>
      </w:rPr>
    </w:lvl>
    <w:lvl w:ilvl="3" w:tplc="D92C2C54">
      <w:start w:val="1"/>
      <w:numFmt w:val="bullet"/>
      <w:lvlText w:val=""/>
      <w:lvlJc w:val="left"/>
      <w:pPr>
        <w:ind w:left="2880" w:hanging="360"/>
      </w:pPr>
      <w:rPr>
        <w:rFonts w:ascii="Symbol" w:hAnsi="Symbol" w:hint="default"/>
      </w:rPr>
    </w:lvl>
    <w:lvl w:ilvl="4" w:tplc="D68A0160">
      <w:start w:val="1"/>
      <w:numFmt w:val="bullet"/>
      <w:lvlText w:val="o"/>
      <w:lvlJc w:val="left"/>
      <w:pPr>
        <w:ind w:left="3600" w:hanging="360"/>
      </w:pPr>
      <w:rPr>
        <w:rFonts w:ascii="Courier New" w:hAnsi="Courier New" w:hint="default"/>
      </w:rPr>
    </w:lvl>
    <w:lvl w:ilvl="5" w:tplc="2F6E0084">
      <w:start w:val="1"/>
      <w:numFmt w:val="bullet"/>
      <w:lvlText w:val=""/>
      <w:lvlJc w:val="left"/>
      <w:pPr>
        <w:ind w:left="4320" w:hanging="360"/>
      </w:pPr>
      <w:rPr>
        <w:rFonts w:ascii="Wingdings" w:hAnsi="Wingdings" w:hint="default"/>
      </w:rPr>
    </w:lvl>
    <w:lvl w:ilvl="6" w:tplc="3BE06208">
      <w:start w:val="1"/>
      <w:numFmt w:val="bullet"/>
      <w:lvlText w:val=""/>
      <w:lvlJc w:val="left"/>
      <w:pPr>
        <w:ind w:left="5040" w:hanging="360"/>
      </w:pPr>
      <w:rPr>
        <w:rFonts w:ascii="Symbol" w:hAnsi="Symbol" w:hint="default"/>
      </w:rPr>
    </w:lvl>
    <w:lvl w:ilvl="7" w:tplc="214823BE">
      <w:start w:val="1"/>
      <w:numFmt w:val="bullet"/>
      <w:lvlText w:val="o"/>
      <w:lvlJc w:val="left"/>
      <w:pPr>
        <w:ind w:left="5760" w:hanging="360"/>
      </w:pPr>
      <w:rPr>
        <w:rFonts w:ascii="Courier New" w:hAnsi="Courier New" w:hint="default"/>
      </w:rPr>
    </w:lvl>
    <w:lvl w:ilvl="8" w:tplc="7F44D51E">
      <w:start w:val="1"/>
      <w:numFmt w:val="bullet"/>
      <w:lvlText w:val=""/>
      <w:lvlJc w:val="left"/>
      <w:pPr>
        <w:ind w:left="6480" w:hanging="360"/>
      </w:pPr>
      <w:rPr>
        <w:rFonts w:ascii="Wingdings" w:hAnsi="Wingdings" w:hint="default"/>
      </w:rPr>
    </w:lvl>
  </w:abstractNum>
  <w:abstractNum w:abstractNumId="6" w15:restartNumberingAfterBreak="0">
    <w:nsid w:val="749A1383"/>
    <w:multiLevelType w:val="hybridMultilevel"/>
    <w:tmpl w:val="5B30C36C"/>
    <w:lvl w:ilvl="0" w:tplc="3D4E5C68">
      <w:start w:val="1"/>
      <w:numFmt w:val="bullet"/>
      <w:lvlText w:val=""/>
      <w:lvlJc w:val="left"/>
      <w:pPr>
        <w:ind w:left="720" w:hanging="360"/>
      </w:pPr>
      <w:rPr>
        <w:rFonts w:ascii="Symbol" w:hAnsi="Symbol" w:hint="default"/>
        <w:color w:val="4A176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79146915"/>
    <w:multiLevelType w:val="hybridMultilevel"/>
    <w:tmpl w:val="FFFFFFFF"/>
    <w:lvl w:ilvl="0" w:tplc="94E221DA">
      <w:start w:val="1"/>
      <w:numFmt w:val="bullet"/>
      <w:lvlText w:val=""/>
      <w:lvlJc w:val="left"/>
      <w:pPr>
        <w:ind w:left="720" w:hanging="360"/>
      </w:pPr>
      <w:rPr>
        <w:rFonts w:ascii="Symbol" w:hAnsi="Symbol" w:hint="default"/>
      </w:rPr>
    </w:lvl>
    <w:lvl w:ilvl="1" w:tplc="137A7F04">
      <w:start w:val="1"/>
      <w:numFmt w:val="bullet"/>
      <w:lvlText w:val="o"/>
      <w:lvlJc w:val="left"/>
      <w:pPr>
        <w:ind w:left="1440" w:hanging="360"/>
      </w:pPr>
      <w:rPr>
        <w:rFonts w:ascii="Courier New" w:hAnsi="Courier New" w:hint="default"/>
      </w:rPr>
    </w:lvl>
    <w:lvl w:ilvl="2" w:tplc="4D9CCF5A">
      <w:start w:val="1"/>
      <w:numFmt w:val="bullet"/>
      <w:lvlText w:val=""/>
      <w:lvlJc w:val="left"/>
      <w:pPr>
        <w:ind w:left="2160" w:hanging="360"/>
      </w:pPr>
      <w:rPr>
        <w:rFonts w:ascii="Wingdings" w:hAnsi="Wingdings" w:hint="default"/>
      </w:rPr>
    </w:lvl>
    <w:lvl w:ilvl="3" w:tplc="5594AA62">
      <w:start w:val="1"/>
      <w:numFmt w:val="bullet"/>
      <w:lvlText w:val=""/>
      <w:lvlJc w:val="left"/>
      <w:pPr>
        <w:ind w:left="2880" w:hanging="360"/>
      </w:pPr>
      <w:rPr>
        <w:rFonts w:ascii="Symbol" w:hAnsi="Symbol" w:hint="default"/>
      </w:rPr>
    </w:lvl>
    <w:lvl w:ilvl="4" w:tplc="0A863440">
      <w:start w:val="1"/>
      <w:numFmt w:val="bullet"/>
      <w:lvlText w:val="o"/>
      <w:lvlJc w:val="left"/>
      <w:pPr>
        <w:ind w:left="3600" w:hanging="360"/>
      </w:pPr>
      <w:rPr>
        <w:rFonts w:ascii="Courier New" w:hAnsi="Courier New" w:hint="default"/>
      </w:rPr>
    </w:lvl>
    <w:lvl w:ilvl="5" w:tplc="08D638A4">
      <w:start w:val="1"/>
      <w:numFmt w:val="bullet"/>
      <w:lvlText w:val=""/>
      <w:lvlJc w:val="left"/>
      <w:pPr>
        <w:ind w:left="4320" w:hanging="360"/>
      </w:pPr>
      <w:rPr>
        <w:rFonts w:ascii="Wingdings" w:hAnsi="Wingdings" w:hint="default"/>
      </w:rPr>
    </w:lvl>
    <w:lvl w:ilvl="6" w:tplc="58DE9B12">
      <w:start w:val="1"/>
      <w:numFmt w:val="bullet"/>
      <w:lvlText w:val=""/>
      <w:lvlJc w:val="left"/>
      <w:pPr>
        <w:ind w:left="5040" w:hanging="360"/>
      </w:pPr>
      <w:rPr>
        <w:rFonts w:ascii="Symbol" w:hAnsi="Symbol" w:hint="default"/>
      </w:rPr>
    </w:lvl>
    <w:lvl w:ilvl="7" w:tplc="86423036">
      <w:start w:val="1"/>
      <w:numFmt w:val="bullet"/>
      <w:lvlText w:val="o"/>
      <w:lvlJc w:val="left"/>
      <w:pPr>
        <w:ind w:left="5760" w:hanging="360"/>
      </w:pPr>
      <w:rPr>
        <w:rFonts w:ascii="Courier New" w:hAnsi="Courier New" w:hint="default"/>
      </w:rPr>
    </w:lvl>
    <w:lvl w:ilvl="8" w:tplc="10886DE6">
      <w:start w:val="1"/>
      <w:numFmt w:val="bullet"/>
      <w:lvlText w:val=""/>
      <w:lvlJc w:val="left"/>
      <w:pPr>
        <w:ind w:left="6480" w:hanging="360"/>
      </w:pPr>
      <w:rPr>
        <w:rFonts w:ascii="Wingdings" w:hAnsi="Wingdings" w:hint="default"/>
      </w:rPr>
    </w:lvl>
  </w:abstractNum>
  <w:num w:numId="1" w16cid:durableId="1530949533">
    <w:abstractNumId w:val="5"/>
  </w:num>
  <w:num w:numId="2" w16cid:durableId="1958442572">
    <w:abstractNumId w:val="0"/>
  </w:num>
  <w:num w:numId="3" w16cid:durableId="52899814">
    <w:abstractNumId w:val="2"/>
  </w:num>
  <w:num w:numId="4" w16cid:durableId="590503622">
    <w:abstractNumId w:val="7"/>
  </w:num>
  <w:num w:numId="5" w16cid:durableId="226452853">
    <w:abstractNumId w:val="3"/>
  </w:num>
  <w:num w:numId="6" w16cid:durableId="75714986">
    <w:abstractNumId w:val="4"/>
  </w:num>
  <w:num w:numId="7" w16cid:durableId="1102646506">
    <w:abstractNumId w:val="6"/>
  </w:num>
  <w:num w:numId="8" w16cid:durableId="1510101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EEF173"/>
    <w:rsid w:val="0002565D"/>
    <w:rsid w:val="00043723"/>
    <w:rsid w:val="00053051"/>
    <w:rsid w:val="000611C2"/>
    <w:rsid w:val="0008594F"/>
    <w:rsid w:val="00092441"/>
    <w:rsid w:val="00095F59"/>
    <w:rsid w:val="000B1427"/>
    <w:rsid w:val="000D098E"/>
    <w:rsid w:val="00101E6F"/>
    <w:rsid w:val="001248E6"/>
    <w:rsid w:val="00132A0B"/>
    <w:rsid w:val="001A71AA"/>
    <w:rsid w:val="001C7980"/>
    <w:rsid w:val="001F67CB"/>
    <w:rsid w:val="00221CA8"/>
    <w:rsid w:val="002261F6"/>
    <w:rsid w:val="00227FDB"/>
    <w:rsid w:val="002673AC"/>
    <w:rsid w:val="00274820"/>
    <w:rsid w:val="00293A68"/>
    <w:rsid w:val="002C47FC"/>
    <w:rsid w:val="00303D8D"/>
    <w:rsid w:val="00344751"/>
    <w:rsid w:val="00346F7A"/>
    <w:rsid w:val="0036098B"/>
    <w:rsid w:val="004242CB"/>
    <w:rsid w:val="0044162A"/>
    <w:rsid w:val="0044617D"/>
    <w:rsid w:val="004500DC"/>
    <w:rsid w:val="00515287"/>
    <w:rsid w:val="00593853"/>
    <w:rsid w:val="005B3C4F"/>
    <w:rsid w:val="005C7952"/>
    <w:rsid w:val="00601A59"/>
    <w:rsid w:val="00606EBF"/>
    <w:rsid w:val="0063137B"/>
    <w:rsid w:val="00637276"/>
    <w:rsid w:val="006612A6"/>
    <w:rsid w:val="006668B7"/>
    <w:rsid w:val="0067199C"/>
    <w:rsid w:val="0067288F"/>
    <w:rsid w:val="006D4F3E"/>
    <w:rsid w:val="006E2B72"/>
    <w:rsid w:val="00715D7A"/>
    <w:rsid w:val="00721F9D"/>
    <w:rsid w:val="00731DD8"/>
    <w:rsid w:val="007536EC"/>
    <w:rsid w:val="007A55D4"/>
    <w:rsid w:val="007B611D"/>
    <w:rsid w:val="008459CF"/>
    <w:rsid w:val="008475E7"/>
    <w:rsid w:val="00847A73"/>
    <w:rsid w:val="008D06ED"/>
    <w:rsid w:val="008D4234"/>
    <w:rsid w:val="008D46DA"/>
    <w:rsid w:val="00937757"/>
    <w:rsid w:val="00941CCC"/>
    <w:rsid w:val="00947A85"/>
    <w:rsid w:val="00953D37"/>
    <w:rsid w:val="009B7586"/>
    <w:rsid w:val="00A9778D"/>
    <w:rsid w:val="00AA5B10"/>
    <w:rsid w:val="00B07AE2"/>
    <w:rsid w:val="00B95442"/>
    <w:rsid w:val="00BD63E6"/>
    <w:rsid w:val="00C762CE"/>
    <w:rsid w:val="00CD54E9"/>
    <w:rsid w:val="00D202AD"/>
    <w:rsid w:val="00D41D09"/>
    <w:rsid w:val="00D46115"/>
    <w:rsid w:val="00D5492B"/>
    <w:rsid w:val="00D57368"/>
    <w:rsid w:val="00DD1EAD"/>
    <w:rsid w:val="00E6548C"/>
    <w:rsid w:val="00E70FDF"/>
    <w:rsid w:val="00E748F9"/>
    <w:rsid w:val="00EB2D63"/>
    <w:rsid w:val="00F42519"/>
    <w:rsid w:val="00F43246"/>
    <w:rsid w:val="00FC13B9"/>
    <w:rsid w:val="00FE2348"/>
    <w:rsid w:val="0173137E"/>
    <w:rsid w:val="0383CEE3"/>
    <w:rsid w:val="06D1459E"/>
    <w:rsid w:val="07C99CB7"/>
    <w:rsid w:val="0A381A28"/>
    <w:rsid w:val="1234E3AA"/>
    <w:rsid w:val="13A92943"/>
    <w:rsid w:val="13AC1D16"/>
    <w:rsid w:val="13E6E9F4"/>
    <w:rsid w:val="18BA5B17"/>
    <w:rsid w:val="1BF80327"/>
    <w:rsid w:val="1C69EDF6"/>
    <w:rsid w:val="1F2C894C"/>
    <w:rsid w:val="23550050"/>
    <w:rsid w:val="2380AB38"/>
    <w:rsid w:val="23FEA77A"/>
    <w:rsid w:val="24B31000"/>
    <w:rsid w:val="266C8A58"/>
    <w:rsid w:val="28B75684"/>
    <w:rsid w:val="2BB365EE"/>
    <w:rsid w:val="2F993D9D"/>
    <w:rsid w:val="30338358"/>
    <w:rsid w:val="33C6A028"/>
    <w:rsid w:val="36F8AE1D"/>
    <w:rsid w:val="3DA0E2DA"/>
    <w:rsid w:val="419C33D5"/>
    <w:rsid w:val="44D3D497"/>
    <w:rsid w:val="4B5FBF6F"/>
    <w:rsid w:val="4D08AC70"/>
    <w:rsid w:val="4D5F7B33"/>
    <w:rsid w:val="50131013"/>
    <w:rsid w:val="5AE321D4"/>
    <w:rsid w:val="60C58616"/>
    <w:rsid w:val="66465806"/>
    <w:rsid w:val="6AE630BB"/>
    <w:rsid w:val="6C04EEF5"/>
    <w:rsid w:val="6C68D8BF"/>
    <w:rsid w:val="6E04A920"/>
    <w:rsid w:val="72EEF173"/>
    <w:rsid w:val="77037DF8"/>
    <w:rsid w:val="7814318B"/>
    <w:rsid w:val="781981DC"/>
    <w:rsid w:val="7B0C7D19"/>
    <w:rsid w:val="7B827621"/>
    <w:rsid w:val="7E088C6C"/>
    <w:rsid w:val="7F9C33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F173"/>
  <w15:chartTrackingRefBased/>
  <w15:docId w15:val="{BED60226-18D4-4971-82BA-0D97F7DB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461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paragraph" w:styleId="TDC2">
    <w:name w:val="toc 2"/>
    <w:basedOn w:val="Normal"/>
    <w:next w:val="Normal"/>
    <w:autoRedefine/>
    <w:uiPriority w:val="39"/>
    <w:unhideWhenUsed/>
    <w:rsid w:val="00847A73"/>
    <w:pPr>
      <w:tabs>
        <w:tab w:val="right" w:leader="dot" w:pos="9350"/>
      </w:tabs>
      <w:spacing w:after="100"/>
      <w:ind w:left="220"/>
    </w:pPr>
  </w:style>
  <w:style w:type="paragraph" w:styleId="TDC3">
    <w:name w:val="toc 3"/>
    <w:basedOn w:val="Normal"/>
    <w:next w:val="Normal"/>
    <w:autoRedefine/>
    <w:uiPriority w:val="39"/>
    <w:unhideWhenUsed/>
    <w:rsid w:val="00A9778D"/>
    <w:pPr>
      <w:spacing w:after="100"/>
      <w:ind w:left="440"/>
    </w:p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26"/>
      <w:szCs w:val="26"/>
    </w:rPr>
  </w:style>
  <w:style w:type="character" w:styleId="Refdenotaalpie">
    <w:name w:val="footnote reference"/>
    <w:basedOn w:val="Fuentedeprrafopredeter"/>
    <w:uiPriority w:val="99"/>
    <w:semiHidden/>
    <w:unhideWhenUsed/>
    <w:rPr>
      <w:vertAlign w:val="superscript"/>
    </w:rPr>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593853"/>
    <w:rPr>
      <w:b/>
      <w:bCs/>
    </w:rPr>
  </w:style>
  <w:style w:type="character" w:customStyle="1" w:styleId="AsuntodelcomentarioCar">
    <w:name w:val="Asunto del comentario Car"/>
    <w:basedOn w:val="TextocomentarioCar"/>
    <w:link w:val="Asuntodelcomentario"/>
    <w:uiPriority w:val="99"/>
    <w:semiHidden/>
    <w:rsid w:val="00593853"/>
    <w:rPr>
      <w:b/>
      <w:bCs/>
      <w:sz w:val="20"/>
      <w:szCs w:val="20"/>
    </w:rPr>
  </w:style>
  <w:style w:type="paragraph" w:styleId="Revisin">
    <w:name w:val="Revision"/>
    <w:hidden/>
    <w:uiPriority w:val="99"/>
    <w:semiHidden/>
    <w:rsid w:val="002673AC"/>
    <w:pPr>
      <w:spacing w:after="0" w:line="240" w:lineRule="auto"/>
    </w:pPr>
  </w:style>
  <w:style w:type="character" w:styleId="Mencinsinresolver">
    <w:name w:val="Unresolved Mention"/>
    <w:basedOn w:val="Fuentedeprrafopredeter"/>
    <w:uiPriority w:val="99"/>
    <w:semiHidden/>
    <w:unhideWhenUsed/>
    <w:rsid w:val="002673AC"/>
    <w:rPr>
      <w:color w:val="605E5C"/>
      <w:shd w:val="clear" w:color="auto" w:fill="E1DFDD"/>
    </w:rPr>
  </w:style>
  <w:style w:type="paragraph" w:customStyle="1" w:styleId="pf0">
    <w:name w:val="pf0"/>
    <w:basedOn w:val="Normal"/>
    <w:rsid w:val="008D46D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Fuentedeprrafopredeter"/>
    <w:rsid w:val="008D46DA"/>
    <w:rPr>
      <w:rFonts w:ascii="Segoe UI" w:hAnsi="Segoe UI" w:cs="Segoe UI" w:hint="default"/>
      <w:sz w:val="18"/>
      <w:szCs w:val="18"/>
    </w:rPr>
  </w:style>
  <w:style w:type="paragraph" w:styleId="NormalWeb">
    <w:name w:val="Normal (Web)"/>
    <w:basedOn w:val="Normal"/>
    <w:uiPriority w:val="99"/>
    <w:unhideWhenUsed/>
    <w:qFormat/>
    <w:rsid w:val="00101E6F"/>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Textoennegrita">
    <w:name w:val="Strong"/>
    <w:basedOn w:val="Fuentedeprrafopredeter"/>
    <w:uiPriority w:val="22"/>
    <w:qFormat/>
    <w:rsid w:val="00101E6F"/>
    <w:rPr>
      <w:b/>
      <w:bCs/>
    </w:rPr>
  </w:style>
  <w:style w:type="paragraph" w:customStyle="1" w:styleId="TableTitles">
    <w:name w:val="Table Titles"/>
    <w:basedOn w:val="Normal"/>
    <w:qFormat/>
    <w:rsid w:val="0067199C"/>
    <w:pPr>
      <w:numPr>
        <w:numId w:val="6"/>
      </w:numPr>
      <w:spacing w:after="0" w:line="240" w:lineRule="auto"/>
    </w:pPr>
    <w:rPr>
      <w:rFonts w:ascii="Times New Roman" w:eastAsia="Times New Roman" w:hAnsi="Times New Roman" w:cs="Times New Roman"/>
      <w:b/>
      <w:color w:val="000000"/>
      <w:sz w:val="24"/>
      <w:szCs w:val="24"/>
      <w:lang w:val="en-GB"/>
    </w:rPr>
  </w:style>
  <w:style w:type="character" w:styleId="Hipervnculovisitado">
    <w:name w:val="FollowedHyperlink"/>
    <w:basedOn w:val="Fuentedeprrafopredeter"/>
    <w:uiPriority w:val="99"/>
    <w:semiHidden/>
    <w:unhideWhenUsed/>
    <w:rsid w:val="00303D8D"/>
    <w:rPr>
      <w:color w:val="954F72" w:themeColor="followedHyperlink"/>
      <w:u w:val="single"/>
    </w:rPr>
  </w:style>
  <w:style w:type="paragraph" w:styleId="Encabezado">
    <w:name w:val="header"/>
    <w:basedOn w:val="Normal"/>
    <w:link w:val="EncabezadoCar"/>
    <w:uiPriority w:val="99"/>
    <w:unhideWhenUsed/>
    <w:rsid w:val="00221CA8"/>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221CA8"/>
  </w:style>
  <w:style w:type="paragraph" w:styleId="Piedepgina">
    <w:name w:val="footer"/>
    <w:basedOn w:val="Normal"/>
    <w:link w:val="PiedepginaCar"/>
    <w:uiPriority w:val="99"/>
    <w:unhideWhenUsed/>
    <w:rsid w:val="00221CA8"/>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221CA8"/>
  </w:style>
  <w:style w:type="character" w:customStyle="1" w:styleId="Ttulo1Car">
    <w:name w:val="Título 1 Car"/>
    <w:basedOn w:val="Fuentedeprrafopredeter"/>
    <w:link w:val="Ttulo1"/>
    <w:uiPriority w:val="9"/>
    <w:rsid w:val="00D46115"/>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04372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00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social/main.jsp?catId=738&amp;langId=en&amp;pubId=8376&amp;furtherPubs=ye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c.europa.eu/commission/presscorner/detail/en/ip_20_1813"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gonetwork.eu/wp-content/uploads/2022/11/Ergo-2022-access-healthcareWEB.pdf" TargetMode="External"/><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fra.europa.eu/sites/default/files/fra_uploads/fra-2022-roma-survey-2021-main-results_en.pdf" TargetMode="External"/><Relationship Id="rId19" Type="http://schemas.openxmlformats.org/officeDocument/2006/relationships/hyperlink" Target="https://eige.europa.eu/gender-equality-index/2022" TargetMode="External"/><Relationship Id="rId4" Type="http://schemas.openxmlformats.org/officeDocument/2006/relationships/settings" Target="settings.xml"/><Relationship Id="rId9" Type="http://schemas.openxmlformats.org/officeDocument/2006/relationships/hyperlink" Target="file:////Users/usuario/Desktop/FINAL%20Briefing%20on%20Roma%20with%20disabilities%207.12.2022.docx" TargetMode="External"/><Relationship Id="rId14" Type="http://schemas.openxmlformats.org/officeDocument/2006/relationships/hyperlink" Target="https://eur-lex.europa.eu/legal-content/EN/TXT/?uri=OJ%3AJOC_2021_093_R_0001&amp;qid=1616142185824"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rgonetwork.eu/wp-content/uploads/2022/11/Ergo-2022-access-healthcareWEB.pdf" TargetMode="External"/><Relationship Id="rId3" Type="http://schemas.openxmlformats.org/officeDocument/2006/relationships/hyperlink" Target="https://antigypsyism.eu/wp-content/uploads/2022/01/Antigypsyism-reference-paper-PRINT-11.07.2017.pdf" TargetMode="External"/><Relationship Id="rId7" Type="http://schemas.openxmlformats.org/officeDocument/2006/relationships/hyperlink" Target="https://ec.europa.eu/social/main.jsp?langId=en&amp;catId=1484&amp;furtherNews=yes&amp;newsId=10274" TargetMode="External"/><Relationship Id="rId12" Type="http://schemas.openxmlformats.org/officeDocument/2006/relationships/hyperlink" Target="https://ergonetwork.eu/wp-content/uploads/2022/11/Ergo-2022-access-healthcareWEB.pdf" TargetMode="External"/><Relationship Id="rId2" Type="http://schemas.openxmlformats.org/officeDocument/2006/relationships/hyperlink" Target="https://www.ecmi.de/fileadmin/redakteure/publications/pdf/ECMI_Study__8_final.pdf" TargetMode="External"/><Relationship Id="rId1" Type="http://schemas.openxmlformats.org/officeDocument/2006/relationships/hyperlink" Target="https://ec.europa.eu/info/policies/justice-and-fundamental-rights/combatting-discrimination/roma-eu/roma-equality-inclusion-and-participation-eu_en" TargetMode="External"/><Relationship Id="rId6" Type="http://schemas.openxmlformats.org/officeDocument/2006/relationships/hyperlink" Target="http://cmiskp.echr.coe.int/tkp197/view.asp?action=html&amp;documentId=837978&amp;portal=hbkm&amp;source=externalbydocnumber&amp;table=F69A27FD8FB86142BF01C1166DEA398649" TargetMode="External"/><Relationship Id="rId11" Type="http://schemas.openxmlformats.org/officeDocument/2006/relationships/hyperlink" Target="https://ergonetwork.eu/wp-content/uploads/2022/11/Ergo-2022-access-healthcareWEB.pdf" TargetMode="External"/><Relationship Id="rId5" Type="http://schemas.openxmlformats.org/officeDocument/2006/relationships/hyperlink" Target="https://hudoc.echr.coe.int/fre" TargetMode="External"/><Relationship Id="rId10" Type="http://schemas.openxmlformats.org/officeDocument/2006/relationships/hyperlink" Target="https://deinstitutionalisationdotcom.files.wordpress.com/2020/05/eeg-di-report-2020-1.pdf" TargetMode="External"/><Relationship Id="rId4" Type="http://schemas.openxmlformats.org/officeDocument/2006/relationships/hyperlink" Target="https://hudoc.echr.coe.int/fre" TargetMode="External"/><Relationship Id="rId9" Type="http://schemas.openxmlformats.org/officeDocument/2006/relationships/hyperlink" Target="https://eige.europa.eu/gender-equality-index/2022/domain/health/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66777-34D5-4E65-88A4-A9EC16B6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21</Pages>
  <Words>4383</Words>
  <Characters>24110</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Uldry</dc:creator>
  <cp:keywords/>
  <dc:description/>
  <cp:lastModifiedBy>Natalia Suarez</cp:lastModifiedBy>
  <cp:revision>22</cp:revision>
  <dcterms:created xsi:type="dcterms:W3CDTF">2022-11-22T16:58:00Z</dcterms:created>
  <dcterms:modified xsi:type="dcterms:W3CDTF">2022-12-08T13:35:00Z</dcterms:modified>
</cp:coreProperties>
</file>