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05409" w14:textId="77777777" w:rsidR="008568CF" w:rsidRPr="00975BA6" w:rsidRDefault="008568CF" w:rsidP="008568CF">
      <w:pPr>
        <w:keepNext/>
        <w:keepLines/>
        <w:spacing w:before="240"/>
        <w:outlineLvl w:val="0"/>
        <w:rPr>
          <w:rFonts w:ascii="Verdana" w:eastAsiaTheme="majorEastAsia" w:hAnsi="Verdana" w:cs="Times New Roman"/>
          <w:b/>
          <w:color w:val="0A77B3"/>
          <w:sz w:val="32"/>
          <w:szCs w:val="32"/>
          <w:lang w:val="en-US"/>
        </w:rPr>
      </w:pPr>
      <w:r w:rsidRPr="00975BA6">
        <w:rPr>
          <w:rFonts w:ascii="Verdana" w:eastAsiaTheme="majorEastAsia" w:hAnsi="Verdana" w:cs="Times New Roman"/>
          <w:b/>
          <w:noProof/>
          <w:color w:val="0A77B3"/>
          <w:sz w:val="32"/>
          <w:szCs w:val="32"/>
          <w:lang w:val="fr-BE" w:eastAsia="fr-BE"/>
        </w:rPr>
        <w:drawing>
          <wp:inline distT="0" distB="0" distL="0" distR="0" wp14:anchorId="1A35938A" wp14:editId="1469CF5B">
            <wp:extent cx="685800" cy="847725"/>
            <wp:effectExtent l="0" t="0" r="0" b="9525"/>
            <wp:docPr id="2" name="Picture 2" descr="X:\Communication and campaigns\communication\Tools\Logos\EDF logo\EDF LOGO - accessible\High resolution\For white background\EDF_LOGO_RVB-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X:\Communication and campaigns\communication\Tools\Logos\EDF logo\EDF LOGO - accessible\High resolution\For white background\EDF_LOGO_RVB-white backgroun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847725"/>
                    </a:xfrm>
                    <a:prstGeom prst="rect">
                      <a:avLst/>
                    </a:prstGeom>
                    <a:noFill/>
                    <a:ln>
                      <a:noFill/>
                    </a:ln>
                  </pic:spPr>
                </pic:pic>
              </a:graphicData>
            </a:graphic>
          </wp:inline>
        </w:drawing>
      </w:r>
    </w:p>
    <w:p w14:paraId="1B54AB1F" w14:textId="3CD8F64D" w:rsidR="008568CF" w:rsidRPr="007C5ECF" w:rsidRDefault="008568CF" w:rsidP="008568CF">
      <w:pPr>
        <w:jc w:val="right"/>
        <w:rPr>
          <w:rFonts w:cs="Arial"/>
          <w:b/>
          <w:bCs/>
          <w:szCs w:val="24"/>
          <w:lang w:val="en-US"/>
        </w:rPr>
      </w:pPr>
      <w:r>
        <w:rPr>
          <w:rFonts w:cs="Arial"/>
          <w:b/>
          <w:bCs/>
          <w:szCs w:val="24"/>
          <w:lang w:val="en-US"/>
        </w:rPr>
        <w:t>2</w:t>
      </w:r>
      <w:r w:rsidRPr="007C5ECF">
        <w:rPr>
          <w:rFonts w:cs="Arial"/>
          <w:b/>
          <w:bCs/>
          <w:szCs w:val="24"/>
          <w:lang w:val="en-US"/>
        </w:rPr>
        <w:t xml:space="preserve"> </w:t>
      </w:r>
      <w:proofErr w:type="gramStart"/>
      <w:r>
        <w:rPr>
          <w:rFonts w:cs="Arial"/>
          <w:b/>
          <w:bCs/>
          <w:szCs w:val="24"/>
          <w:lang w:val="en-US"/>
        </w:rPr>
        <w:t xml:space="preserve">December </w:t>
      </w:r>
      <w:r w:rsidRPr="007C5ECF">
        <w:rPr>
          <w:rFonts w:cs="Arial"/>
          <w:b/>
          <w:bCs/>
          <w:szCs w:val="24"/>
          <w:lang w:val="en-US"/>
        </w:rPr>
        <w:t xml:space="preserve"> 2022</w:t>
      </w:r>
      <w:proofErr w:type="gramEnd"/>
      <w:r w:rsidRPr="007C5ECF">
        <w:rPr>
          <w:rFonts w:cs="Arial"/>
          <w:b/>
          <w:bCs/>
          <w:szCs w:val="24"/>
          <w:lang w:val="en-US"/>
        </w:rPr>
        <w:t xml:space="preserve"> – For immediate release</w:t>
      </w:r>
    </w:p>
    <w:p w14:paraId="64EF8F18" w14:textId="4D732B11" w:rsidR="00AA2A5F" w:rsidRDefault="00817572" w:rsidP="00345C79">
      <w:pPr>
        <w:pStyle w:val="Titre1"/>
      </w:pPr>
      <w:r>
        <w:t>International Day of Persons with Disabilities: The international community must support p</w:t>
      </w:r>
      <w:r w:rsidR="00A809DC">
        <w:t xml:space="preserve">ersons with disabilities in Ukraine </w:t>
      </w:r>
    </w:p>
    <w:p w14:paraId="18F438C9" w14:textId="6C33331C" w:rsidR="00A809DC" w:rsidRDefault="00A809DC" w:rsidP="00A809DC"/>
    <w:p w14:paraId="033CACF1" w14:textId="7C5CE846" w:rsidR="00A809DC" w:rsidRDefault="00A809DC" w:rsidP="001A10CD">
      <w:r>
        <w:t xml:space="preserve">Ahead of the International Day of Persons with Disabilities </w:t>
      </w:r>
      <w:r w:rsidR="00CC1920">
        <w:t>(</w:t>
      </w:r>
      <w:r>
        <w:t>3 December</w:t>
      </w:r>
      <w:r w:rsidR="00CC1920">
        <w:t>),</w:t>
      </w:r>
      <w:r>
        <w:t xml:space="preserve"> </w:t>
      </w:r>
      <w:r w:rsidR="660AACA9">
        <w:t xml:space="preserve">we </w:t>
      </w:r>
      <w:r w:rsidR="0071410E">
        <w:t xml:space="preserve">call on the Russian Federation to </w:t>
      </w:r>
      <w:r w:rsidR="002868B1">
        <w:t>immed</w:t>
      </w:r>
      <w:r w:rsidR="00CA7351">
        <w:t>iat</w:t>
      </w:r>
      <w:r w:rsidR="00CC1920">
        <w:t>e</w:t>
      </w:r>
      <w:r w:rsidR="00CA7351">
        <w:t>ly</w:t>
      </w:r>
      <w:r w:rsidR="002868B1">
        <w:t xml:space="preserve"> end its war </w:t>
      </w:r>
      <w:r w:rsidR="439B447D">
        <w:t>against</w:t>
      </w:r>
      <w:r w:rsidR="002868B1">
        <w:t xml:space="preserve"> Ukraine. </w:t>
      </w:r>
      <w:r w:rsidR="00EA0778">
        <w:t>We also</w:t>
      </w:r>
      <w:r>
        <w:t xml:space="preserve"> call on the </w:t>
      </w:r>
      <w:r w:rsidR="001A10CD">
        <w:t xml:space="preserve">EU, </w:t>
      </w:r>
      <w:r w:rsidR="000603D3">
        <w:t xml:space="preserve">its </w:t>
      </w:r>
      <w:r w:rsidR="001A10CD">
        <w:t xml:space="preserve">Member States, the Ukrainian Government, the United </w:t>
      </w:r>
      <w:proofErr w:type="gramStart"/>
      <w:r w:rsidR="001A10CD">
        <w:t>Nations</w:t>
      </w:r>
      <w:proofErr w:type="gramEnd"/>
      <w:r w:rsidR="001A10CD">
        <w:t xml:space="preserve"> and the whole humanitarian community </w:t>
      </w:r>
      <w:r>
        <w:t>to ensure</w:t>
      </w:r>
      <w:r w:rsidR="00E002FF">
        <w:t xml:space="preserve"> the over 2.7 million</w:t>
      </w:r>
      <w:r>
        <w:t xml:space="preserve"> persons with disabilities affected by the war in Ukraine are </w:t>
      </w:r>
      <w:r w:rsidR="00C51F59">
        <w:t xml:space="preserve">fully supported by </w:t>
      </w:r>
      <w:r w:rsidR="6DFC2306">
        <w:t xml:space="preserve">the humanitarian </w:t>
      </w:r>
      <w:r w:rsidR="001F2540">
        <w:t>response</w:t>
      </w:r>
      <w:r w:rsidR="006519FB">
        <w:t>. We demand</w:t>
      </w:r>
      <w:proofErr w:type="gramStart"/>
      <w:r w:rsidR="006519FB">
        <w:t>,</w:t>
      </w:r>
      <w:r w:rsidR="001F2540">
        <w:t xml:space="preserve"> </w:t>
      </w:r>
      <w:r w:rsidR="001B1750">
        <w:t>in particular</w:t>
      </w:r>
      <w:r w:rsidR="006519FB">
        <w:t>,</w:t>
      </w:r>
      <w:r w:rsidR="001B1750">
        <w:t xml:space="preserve"> that</w:t>
      </w:r>
      <w:proofErr w:type="gramEnd"/>
      <w:r w:rsidR="001B1750">
        <w:t xml:space="preserve"> </w:t>
      </w:r>
      <w:r w:rsidR="00712D18">
        <w:t>increased support is given to person</w:t>
      </w:r>
      <w:r w:rsidR="006519FB">
        <w:t>s</w:t>
      </w:r>
      <w:r w:rsidR="00712D18">
        <w:t xml:space="preserve"> with </w:t>
      </w:r>
      <w:r w:rsidR="2DEF3300">
        <w:t>disabilities</w:t>
      </w:r>
      <w:r w:rsidR="00712D18">
        <w:t xml:space="preserve"> and their families who</w:t>
      </w:r>
      <w:r w:rsidR="00043EBD">
        <w:t xml:space="preserve"> will fac</w:t>
      </w:r>
      <w:r w:rsidR="6E619615">
        <w:t>e</w:t>
      </w:r>
      <w:r w:rsidR="00043EBD">
        <w:t xml:space="preserve"> cold</w:t>
      </w:r>
      <w:r w:rsidR="003E551C">
        <w:t xml:space="preserve"> and </w:t>
      </w:r>
      <w:r w:rsidR="68A38E49">
        <w:t>incl</w:t>
      </w:r>
      <w:r w:rsidR="006519FB">
        <w:t>em</w:t>
      </w:r>
      <w:r w:rsidR="68A38E49">
        <w:t>ent weather</w:t>
      </w:r>
      <w:r w:rsidR="003E551C">
        <w:t xml:space="preserve"> and </w:t>
      </w:r>
      <w:r w:rsidR="685E975A">
        <w:t>further</w:t>
      </w:r>
      <w:r w:rsidR="003E551C">
        <w:t xml:space="preserve"> </w:t>
      </w:r>
      <w:r w:rsidR="003513E2">
        <w:t>deprivation</w:t>
      </w:r>
      <w:r w:rsidR="006519FB">
        <w:t>s</w:t>
      </w:r>
      <w:r w:rsidR="003513E2">
        <w:t xml:space="preserve"> throughout winter. </w:t>
      </w:r>
      <w:r w:rsidR="006519FB">
        <w:t xml:space="preserve">All planned recovery and reconstruction efforts must </w:t>
      </w:r>
      <w:r w:rsidR="00431A6B">
        <w:t>be inclusive and accessible and fully involve per</w:t>
      </w:r>
      <w:r w:rsidR="0EA2BFBD">
        <w:t>s</w:t>
      </w:r>
      <w:r w:rsidR="00431A6B">
        <w:t>ons with disabilities and their representative organi</w:t>
      </w:r>
      <w:r w:rsidR="4AABAF1A">
        <w:t>s</w:t>
      </w:r>
      <w:r w:rsidR="00431A6B">
        <w:t xml:space="preserve">ations. </w:t>
      </w:r>
    </w:p>
    <w:p w14:paraId="24F2469B" w14:textId="77777777" w:rsidR="006519FB" w:rsidRDefault="006519FB" w:rsidP="001A10CD"/>
    <w:p w14:paraId="67BA0F44" w14:textId="70DCA440" w:rsidR="006519FB" w:rsidRPr="00817572" w:rsidRDefault="00CB7455" w:rsidP="00345C79">
      <w:pPr>
        <w:pStyle w:val="Titre2"/>
      </w:pPr>
      <w:r>
        <w:t>Impact of the Russian war against Ukraine on persons with disabilities</w:t>
      </w:r>
    </w:p>
    <w:p w14:paraId="1D554FB1" w14:textId="6CDEF1B8" w:rsidR="00A809DC" w:rsidRDefault="00A809DC" w:rsidP="00A809DC"/>
    <w:p w14:paraId="3FEC176E" w14:textId="13BB84B4" w:rsidR="00A809DC" w:rsidRDefault="00A809DC" w:rsidP="00A809DC">
      <w:r>
        <w:t>Figures from June sugges</w:t>
      </w:r>
      <w:r w:rsidR="00E002FF">
        <w:t>t</w:t>
      </w:r>
      <w:r>
        <w:t xml:space="preserve"> that over 143.000 persons with disabilities were displaced</w:t>
      </w:r>
      <w:r w:rsidR="00FB7860">
        <w:t xml:space="preserve"> due to the war</w:t>
      </w:r>
      <w:r>
        <w:t xml:space="preserve">. Many more </w:t>
      </w:r>
      <w:r w:rsidR="00777FC1">
        <w:t xml:space="preserve">continue to </w:t>
      </w:r>
      <w:r>
        <w:t xml:space="preserve">suffer under constant attacks and </w:t>
      </w:r>
      <w:r w:rsidR="4564B869">
        <w:t>Russian</w:t>
      </w:r>
      <w:r>
        <w:t xml:space="preserve"> aggression. </w:t>
      </w:r>
    </w:p>
    <w:p w14:paraId="2D1D5414" w14:textId="75D636B7" w:rsidR="00A809DC" w:rsidRDefault="00A809DC" w:rsidP="00A809DC"/>
    <w:p w14:paraId="35FE1001" w14:textId="40F1002C" w:rsidR="00A809DC" w:rsidRDefault="00A809DC" w:rsidP="00A809DC">
      <w:r>
        <w:t xml:space="preserve">Among those persons, there is </w:t>
      </w:r>
      <w:hyperlink r:id="rId10" w:history="1">
        <w:r w:rsidRPr="00A809DC">
          <w:rPr>
            <w:rStyle w:val="Lienhypertexte"/>
          </w:rPr>
          <w:t>Nastya</w:t>
        </w:r>
      </w:hyperlink>
      <w:r>
        <w:t>, a 5-year</w:t>
      </w:r>
      <w:r w:rsidR="0034621B">
        <w:t>-</w:t>
      </w:r>
      <w:r>
        <w:t xml:space="preserve">old child whose family faced difficulties fleeing to Krakow. </w:t>
      </w:r>
      <w:hyperlink r:id="rId11" w:history="1">
        <w:r w:rsidRPr="00A809DC">
          <w:rPr>
            <w:rStyle w:val="Lienhypertexte"/>
          </w:rPr>
          <w:t>Andrii and his wife</w:t>
        </w:r>
      </w:hyperlink>
      <w:r>
        <w:t>, who were supported by the Lat</w:t>
      </w:r>
      <w:r w:rsidR="0034621B">
        <w:t>v</w:t>
      </w:r>
      <w:r>
        <w:t xml:space="preserve">ian Disability Council (SUSTENTO) </w:t>
      </w:r>
      <w:r w:rsidR="0034621B">
        <w:t>in finding</w:t>
      </w:r>
      <w:r>
        <w:t xml:space="preserve"> new wheelchairs and jobs. And there were also people that live segregated in institutions, including </w:t>
      </w:r>
      <w:hyperlink r:id="rId12" w:history="1">
        <w:r w:rsidRPr="00A809DC">
          <w:rPr>
            <w:rStyle w:val="Lienhypertexte"/>
          </w:rPr>
          <w:t>225 persons</w:t>
        </w:r>
        <w:r w:rsidR="001A10CD">
          <w:rPr>
            <w:rStyle w:val="Lienhypertexte"/>
          </w:rPr>
          <w:t xml:space="preserve"> that had to flee from a residential institution in </w:t>
        </w:r>
        <w:r w:rsidRPr="00A809DC">
          <w:rPr>
            <w:rStyle w:val="Lienhypertexte"/>
          </w:rPr>
          <w:t>Donetsk</w:t>
        </w:r>
      </w:hyperlink>
      <w:r>
        <w:t>.</w:t>
      </w:r>
    </w:p>
    <w:p w14:paraId="56B8FC68" w14:textId="77777777" w:rsidR="00965918" w:rsidRDefault="00965918" w:rsidP="00A809DC"/>
    <w:p w14:paraId="683A1B11" w14:textId="356F326F" w:rsidR="00D3551E" w:rsidRDefault="00965918" w:rsidP="00A809DC">
      <w:r>
        <w:t xml:space="preserve">Our member, the </w:t>
      </w:r>
      <w:hyperlink r:id="rId13" w:history="1">
        <w:r w:rsidRPr="008F63C2">
          <w:rPr>
            <w:rStyle w:val="Lienhypertexte"/>
          </w:rPr>
          <w:t>National Assembly for Persons with Disabilities in Ukraine</w:t>
        </w:r>
      </w:hyperlink>
      <w:r>
        <w:t>, gathered</w:t>
      </w:r>
      <w:r w:rsidR="00D3551E">
        <w:t xml:space="preserve"> messages from people with disabilities. The </w:t>
      </w:r>
      <w:r w:rsidR="00AD2520">
        <w:t>4</w:t>
      </w:r>
      <w:r w:rsidR="00D3551E">
        <w:t xml:space="preserve"> key messages include:</w:t>
      </w:r>
    </w:p>
    <w:p w14:paraId="52FD04DA" w14:textId="2FBEE919" w:rsidR="00D3551E" w:rsidRPr="00D3551E" w:rsidRDefault="00BF1006" w:rsidP="00D3551E">
      <w:pPr>
        <w:pStyle w:val="Paragraphedeliste"/>
        <w:numPr>
          <w:ilvl w:val="0"/>
          <w:numId w:val="6"/>
        </w:numPr>
      </w:pPr>
      <w:r>
        <w:rPr>
          <w:lang w:val="en"/>
        </w:rPr>
        <w:t>"</w:t>
      </w:r>
      <w:r w:rsidR="00D3551E" w:rsidRPr="00770602">
        <w:rPr>
          <w:lang w:val="en"/>
        </w:rPr>
        <w:t>We aspire not only to be heard but also to understand our concerns and the challenges we face every day</w:t>
      </w:r>
      <w:proofErr w:type="gramStart"/>
      <w:r>
        <w:rPr>
          <w:lang w:val="en"/>
        </w:rPr>
        <w:t>"</w:t>
      </w:r>
      <w:r w:rsidR="00D3551E">
        <w:rPr>
          <w:lang w:val="en"/>
        </w:rPr>
        <w:t>;</w:t>
      </w:r>
      <w:proofErr w:type="gramEnd"/>
    </w:p>
    <w:p w14:paraId="7FBD2D01" w14:textId="5837297C" w:rsidR="00D3551E" w:rsidRDefault="00BF1006" w:rsidP="00D3551E">
      <w:pPr>
        <w:pStyle w:val="Paragraphedeliste"/>
        <w:numPr>
          <w:ilvl w:val="0"/>
          <w:numId w:val="6"/>
        </w:numPr>
      </w:pPr>
      <w:r>
        <w:t>"</w:t>
      </w:r>
      <w:r w:rsidR="00637D54" w:rsidRPr="00637D54">
        <w:t>We are facing consequences that are hard to imagine</w:t>
      </w:r>
      <w:proofErr w:type="gramStart"/>
      <w:r>
        <w:t>"</w:t>
      </w:r>
      <w:r w:rsidR="00185385">
        <w:t>;</w:t>
      </w:r>
      <w:proofErr w:type="gramEnd"/>
    </w:p>
    <w:p w14:paraId="391EB02E" w14:textId="41FC0DC3" w:rsidR="00185385" w:rsidRPr="00EF1183" w:rsidRDefault="00BF1006" w:rsidP="00D3551E">
      <w:pPr>
        <w:pStyle w:val="Paragraphedeliste"/>
        <w:numPr>
          <w:ilvl w:val="0"/>
          <w:numId w:val="6"/>
        </w:numPr>
      </w:pPr>
      <w:r>
        <w:rPr>
          <w:lang w:val="en"/>
        </w:rPr>
        <w:t>"</w:t>
      </w:r>
      <w:r w:rsidR="00185385" w:rsidRPr="00770602">
        <w:rPr>
          <w:lang w:val="en"/>
        </w:rPr>
        <w:t>The fears of winteri</w:t>
      </w:r>
      <w:r w:rsidR="00E00232">
        <w:rPr>
          <w:lang w:val="en"/>
        </w:rPr>
        <w:t>s</w:t>
      </w:r>
      <w:r w:rsidR="00185385" w:rsidRPr="00770602">
        <w:rPr>
          <w:lang w:val="en"/>
        </w:rPr>
        <w:t>ation overwhelm us and prevent us from living</w:t>
      </w:r>
      <w:proofErr w:type="gramStart"/>
      <w:r>
        <w:rPr>
          <w:lang w:val="en"/>
        </w:rPr>
        <w:t>"</w:t>
      </w:r>
      <w:r w:rsidR="00185385">
        <w:rPr>
          <w:lang w:val="en"/>
        </w:rPr>
        <w:t>;</w:t>
      </w:r>
      <w:proofErr w:type="gramEnd"/>
    </w:p>
    <w:p w14:paraId="2F20CF4E" w14:textId="5A3A0036" w:rsidR="00EF1183" w:rsidRDefault="00BF1006" w:rsidP="00EF1183">
      <w:pPr>
        <w:pStyle w:val="Paragraphedeliste"/>
        <w:numPr>
          <w:ilvl w:val="0"/>
          <w:numId w:val="6"/>
        </w:numPr>
      </w:pPr>
      <w:r>
        <w:t>"</w:t>
      </w:r>
      <w:r w:rsidR="00EF1183">
        <w:t>This war destroys the destinies of our children; Children with disabilities are almost completely excluded from the process of education, communication with peers, from childhood</w:t>
      </w:r>
      <w:r w:rsidR="00E00232">
        <w:t>.</w:t>
      </w:r>
      <w:r>
        <w:t>"</w:t>
      </w:r>
    </w:p>
    <w:p w14:paraId="54E8F57A" w14:textId="77777777" w:rsidR="00EF1183" w:rsidRDefault="00EF1183" w:rsidP="00E00232">
      <w:pPr>
        <w:pStyle w:val="Paragraphedeliste"/>
      </w:pPr>
    </w:p>
    <w:p w14:paraId="68CCF46E" w14:textId="19CA1A19" w:rsidR="00A809DC" w:rsidRDefault="00A809DC" w:rsidP="00A809DC"/>
    <w:p w14:paraId="4DC8E0C3" w14:textId="3755F8D7" w:rsidR="00A809DC" w:rsidRDefault="00A809DC" w:rsidP="00A809DC">
      <w:r>
        <w:lastRenderedPageBreak/>
        <w:t>We urge the EU, the EU Member States, the Ukrainian Government, the</w:t>
      </w:r>
    </w:p>
    <w:p w14:paraId="7957E767" w14:textId="2DECADD9" w:rsidR="00A809DC" w:rsidRDefault="00A809DC" w:rsidP="00A809DC">
      <w:r>
        <w:t>United Nations, and the whole humanitarian community</w:t>
      </w:r>
      <w:r w:rsidR="000603D3">
        <w:t>,</w:t>
      </w:r>
      <w:r>
        <w:t xml:space="preserve"> to involve representative organisations of persons with disabilities in</w:t>
      </w:r>
      <w:r w:rsidR="007A414B">
        <w:t xml:space="preserve"> all humanitarian decision-making</w:t>
      </w:r>
      <w:r w:rsidR="00EF2672">
        <w:t>.</w:t>
      </w:r>
      <w:r w:rsidR="004F79A4">
        <w:t xml:space="preserve"> This approach must cover</w:t>
      </w:r>
      <w:r w:rsidR="007A414B">
        <w:t>:</w:t>
      </w:r>
    </w:p>
    <w:p w14:paraId="1DC800B8" w14:textId="0CAC4562" w:rsidR="00A809DC" w:rsidRDefault="004547EA" w:rsidP="00A809DC">
      <w:pPr>
        <w:pStyle w:val="Paragraphedeliste"/>
        <w:numPr>
          <w:ilvl w:val="0"/>
          <w:numId w:val="1"/>
        </w:numPr>
      </w:pPr>
      <w:r>
        <w:t>All stages of humanitarian</w:t>
      </w:r>
      <w:r w:rsidR="00C51F59">
        <w:t xml:space="preserve"> aid</w:t>
      </w:r>
      <w:r w:rsidR="00C51F59" w:rsidRPr="006D0632">
        <w:t xml:space="preserve">, </w:t>
      </w:r>
      <w:r w:rsidR="132AD166" w:rsidRPr="006D0632">
        <w:t>with emphasis on</w:t>
      </w:r>
      <w:r w:rsidR="00C51F59" w:rsidRPr="006D0632">
        <w:t xml:space="preserve"> preparedness </w:t>
      </w:r>
      <w:r w:rsidR="18552BB5" w:rsidRPr="006D0632">
        <w:t xml:space="preserve">for </w:t>
      </w:r>
      <w:proofErr w:type="gramStart"/>
      <w:r w:rsidR="00E75853" w:rsidRPr="006D0632">
        <w:t>response</w:t>
      </w:r>
      <w:r w:rsidR="006D0632">
        <w:t>;</w:t>
      </w:r>
      <w:proofErr w:type="gramEnd"/>
    </w:p>
    <w:p w14:paraId="5AA33EAB" w14:textId="080A4056" w:rsidR="0016293F" w:rsidRDefault="009C75A3" w:rsidP="00A809DC">
      <w:pPr>
        <w:pStyle w:val="Paragraphedeliste"/>
        <w:numPr>
          <w:ilvl w:val="0"/>
          <w:numId w:val="1"/>
        </w:numPr>
      </w:pPr>
      <w:r>
        <w:t xml:space="preserve">Persons with disabilities in all contexts, </w:t>
      </w:r>
      <w:r w:rsidR="00CB7455">
        <w:t>including</w:t>
      </w:r>
      <w:r>
        <w:t xml:space="preserve"> those</w:t>
      </w:r>
      <w:r w:rsidR="00CB7455">
        <w:t xml:space="preserve"> still</w:t>
      </w:r>
      <w:r w:rsidR="00847027">
        <w:t xml:space="preserve"> </w:t>
      </w:r>
      <w:r w:rsidR="00CB7455">
        <w:t>living in their homes in</w:t>
      </w:r>
      <w:r w:rsidR="00847027">
        <w:t xml:space="preserve"> Ukraine</w:t>
      </w:r>
      <w:r w:rsidR="00CB7455">
        <w:t xml:space="preserve">, </w:t>
      </w:r>
      <w:r w:rsidR="00631AA2">
        <w:t xml:space="preserve">those </w:t>
      </w:r>
      <w:r w:rsidR="0040708F">
        <w:t>internally displaced within the country and</w:t>
      </w:r>
      <w:r w:rsidR="00631AA2">
        <w:t xml:space="preserve"> </w:t>
      </w:r>
      <w:r w:rsidR="000B042B">
        <w:t>those</w:t>
      </w:r>
      <w:r w:rsidR="00922B1A">
        <w:t xml:space="preserve"> seeking asylum and refuge in other </w:t>
      </w:r>
      <w:proofErr w:type="gramStart"/>
      <w:r w:rsidR="00922B1A">
        <w:t>countries</w:t>
      </w:r>
      <w:r w:rsidR="00631AA2">
        <w:t>;</w:t>
      </w:r>
      <w:proofErr w:type="gramEnd"/>
    </w:p>
    <w:p w14:paraId="5F99456F" w14:textId="3C054802" w:rsidR="0016293F" w:rsidRDefault="004F79A4" w:rsidP="00A809DC">
      <w:pPr>
        <w:pStyle w:val="Paragraphedeliste"/>
        <w:numPr>
          <w:ilvl w:val="0"/>
          <w:numId w:val="1"/>
        </w:numPr>
      </w:pPr>
      <w:r>
        <w:t xml:space="preserve">The </w:t>
      </w:r>
      <w:r w:rsidR="0016293F">
        <w:t xml:space="preserve">disability-inclusive reconstruction </w:t>
      </w:r>
      <w:r w:rsidR="00280815">
        <w:t>and EU Accession of Ukraine</w:t>
      </w:r>
      <w:r w:rsidR="0016293F">
        <w:t xml:space="preserve"> – </w:t>
      </w:r>
      <w:r w:rsidR="00872A07">
        <w:t>including a</w:t>
      </w:r>
      <w:r w:rsidR="005D4443">
        <w:t xml:space="preserve"> carefully planned</w:t>
      </w:r>
      <w:r w:rsidR="00872A07">
        <w:t xml:space="preserve">, </w:t>
      </w:r>
      <w:r w:rsidR="005D4443">
        <w:t xml:space="preserve">effective and comprehensive process of </w:t>
      </w:r>
      <w:r w:rsidR="00C51F59">
        <w:t>transition to community living</w:t>
      </w:r>
      <w:r w:rsidR="00330B22">
        <w:t>.</w:t>
      </w:r>
    </w:p>
    <w:p w14:paraId="6A692B33" w14:textId="5C752BFE" w:rsidR="0016293F" w:rsidRDefault="0016293F" w:rsidP="0016293F"/>
    <w:p w14:paraId="1625A4FD" w14:textId="12ED4291" w:rsidR="0016293F" w:rsidRDefault="0016293F" w:rsidP="00345C79">
      <w:pPr>
        <w:pStyle w:val="Titre2"/>
      </w:pPr>
      <w:r>
        <w:t>Humanitarian aid and emergency responses</w:t>
      </w:r>
    </w:p>
    <w:p w14:paraId="57226802" w14:textId="77777777" w:rsidR="00345C79" w:rsidRPr="00345C79" w:rsidRDefault="00345C79" w:rsidP="00345C79">
      <w:pPr>
        <w:rPr>
          <w:lang w:val="en-US" w:eastAsia="en-US"/>
        </w:rPr>
      </w:pPr>
    </w:p>
    <w:p w14:paraId="170C8D86" w14:textId="62919540" w:rsidR="0016293F" w:rsidRDefault="0016293F" w:rsidP="0016293F">
      <w:r>
        <w:t>For deaf persons like Antonina, a resident of Kharkiv,</w:t>
      </w:r>
      <w:r w:rsidR="00534297">
        <w:t xml:space="preserve">" </w:t>
      </w:r>
      <w:hyperlink r:id="rId14" w:history="1">
        <w:r w:rsidRPr="0016293F">
          <w:rPr>
            <w:rStyle w:val="Lienhypertexte"/>
          </w:rPr>
          <w:t>the bombs came without warning</w:t>
        </w:r>
      </w:hyperlink>
      <w:r w:rsidR="00534297">
        <w:t>"</w:t>
      </w:r>
      <w:r>
        <w:t xml:space="preserve">. This article from journalist Jane Arraf for the New York Times illustrates one of the many failings in including persons with disabilities in emergency responses. </w:t>
      </w:r>
    </w:p>
    <w:p w14:paraId="1537FA5E" w14:textId="2E69AEEE" w:rsidR="0016293F" w:rsidRDefault="0016293F" w:rsidP="0016293F">
      <w:r>
        <w:t>Other</w:t>
      </w:r>
      <w:r w:rsidR="00280815">
        <w:t xml:space="preserve"> failing</w:t>
      </w:r>
      <w:r>
        <w:t xml:space="preserve">s include </w:t>
      </w:r>
      <w:hyperlink r:id="rId15" w:history="1">
        <w:r>
          <w:rPr>
            <w:rStyle w:val="Lienhypertexte"/>
          </w:rPr>
          <w:t>b</w:t>
        </w:r>
        <w:r w:rsidRPr="0016293F">
          <w:rPr>
            <w:rStyle w:val="Lienhypertexte"/>
          </w:rPr>
          <w:t>omb shelters that are not accessible for persons with disabilities</w:t>
        </w:r>
      </w:hyperlink>
      <w:r>
        <w:t xml:space="preserve"> (due to stairs or other barriers). </w:t>
      </w:r>
    </w:p>
    <w:p w14:paraId="6DEA3E0E" w14:textId="4E5B8D3B" w:rsidR="00280815" w:rsidRDefault="00280815" w:rsidP="0016293F"/>
    <w:p w14:paraId="2945EAE0" w14:textId="353EE9E4" w:rsidR="00280815" w:rsidRDefault="00280815" w:rsidP="008946F9">
      <w:r>
        <w:t xml:space="preserve">Some forms of humanitarian aid also fail to reach persons with disabilities. A </w:t>
      </w:r>
      <w:hyperlink r:id="rId16" w:history="1">
        <w:r w:rsidR="00534297">
          <w:rPr>
            <w:rStyle w:val="Lienhypertexte"/>
          </w:rPr>
          <w:t>recent study on the feasibility of cash grants</w:t>
        </w:r>
      </w:hyperlink>
      <w:r w:rsidR="008946F9">
        <w:t xml:space="preserve"> showed that </w:t>
      </w:r>
      <w:r w:rsidR="00534297">
        <w:t>these</w:t>
      </w:r>
      <w:r w:rsidR="00C51F59">
        <w:t xml:space="preserve"> are</w:t>
      </w:r>
      <w:r w:rsidR="008946F9">
        <w:t xml:space="preserve"> highly ne</w:t>
      </w:r>
      <w:r w:rsidR="00534297">
        <w:t>eded</w:t>
      </w:r>
      <w:r w:rsidR="008946F9">
        <w:t xml:space="preserve">. The </w:t>
      </w:r>
      <w:r w:rsidR="00C51F59">
        <w:t>report</w:t>
      </w:r>
      <w:r w:rsidR="008946F9">
        <w:t>, produce</w:t>
      </w:r>
      <w:r w:rsidR="008D531C">
        <w:t>d</w:t>
      </w:r>
      <w:r w:rsidR="008946F9">
        <w:t xml:space="preserve"> by the </w:t>
      </w:r>
      <w:r w:rsidR="008D531C">
        <w:t>National Assembly of Persons with Disabilities of Ukraine,</w:t>
      </w:r>
      <w:r w:rsidR="008946F9">
        <w:t xml:space="preserve"> Global Disability Inclusion</w:t>
      </w:r>
      <w:r w:rsidR="008D531C">
        <w:t xml:space="preserve">, and the </w:t>
      </w:r>
      <w:r w:rsidR="008946F9">
        <w:t>European</w:t>
      </w:r>
      <w:r w:rsidR="008D531C">
        <w:t xml:space="preserve"> </w:t>
      </w:r>
      <w:r w:rsidR="008946F9">
        <w:t>Disability Forum</w:t>
      </w:r>
      <w:r w:rsidR="00534297">
        <w:t>,</w:t>
      </w:r>
      <w:r w:rsidR="008D531C">
        <w:t xml:space="preserve"> shows that </w:t>
      </w:r>
      <w:r w:rsidR="008D531C" w:rsidRPr="008D531C">
        <w:t xml:space="preserve">unrestricted cash </w:t>
      </w:r>
      <w:r w:rsidR="006D17A7">
        <w:t>(</w:t>
      </w:r>
      <w:r w:rsidR="00F72794">
        <w:t xml:space="preserve">cash assistance not restricted </w:t>
      </w:r>
      <w:r w:rsidR="00A947F2">
        <w:t>to consumption of certain types, such as vouchers</w:t>
      </w:r>
      <w:r w:rsidR="00F72794">
        <w:t xml:space="preserve"> that only work to buy food</w:t>
      </w:r>
      <w:r w:rsidR="00A947F2">
        <w:t xml:space="preserve">) </w:t>
      </w:r>
      <w:r w:rsidR="008D531C" w:rsidRPr="008D531C">
        <w:t xml:space="preserve">is the preferred type of assistance </w:t>
      </w:r>
      <w:r w:rsidR="008D531C">
        <w:t xml:space="preserve">for persons with disabilities due to the many accessibility barriers they face and </w:t>
      </w:r>
      <w:r w:rsidR="00E00232">
        <w:t xml:space="preserve">the </w:t>
      </w:r>
      <w:r w:rsidR="008D531C">
        <w:t>needs they have.</w:t>
      </w:r>
    </w:p>
    <w:p w14:paraId="6D08550C" w14:textId="73B3A8D7" w:rsidR="008D531C" w:rsidRDefault="008D531C" w:rsidP="008946F9"/>
    <w:p w14:paraId="3EE83E10" w14:textId="63C5EF84" w:rsidR="008D531C" w:rsidRDefault="008D531C" w:rsidP="008D531C">
      <w:r>
        <w:t>We</w:t>
      </w:r>
      <w:r w:rsidR="001A10CD">
        <w:t>, therefore,</w:t>
      </w:r>
      <w:r>
        <w:t xml:space="preserve"> call on all actors to:</w:t>
      </w:r>
    </w:p>
    <w:p w14:paraId="63DE3723" w14:textId="3B828966" w:rsidR="008D531C" w:rsidRDefault="008D531C" w:rsidP="008D531C">
      <w:pPr>
        <w:pStyle w:val="Paragraphedeliste"/>
        <w:numPr>
          <w:ilvl w:val="0"/>
          <w:numId w:val="2"/>
        </w:numPr>
      </w:pPr>
      <w:r>
        <w:t xml:space="preserve">Ensure that all persons with disabilities are accounted for, protected, and provided with immediate access to humanitarian aid, including all basic needs and any specific </w:t>
      </w:r>
      <w:proofErr w:type="gramStart"/>
      <w:r>
        <w:t>requirements;</w:t>
      </w:r>
      <w:proofErr w:type="gramEnd"/>
    </w:p>
    <w:p w14:paraId="46A50495" w14:textId="3EA2EE79" w:rsidR="008D531C" w:rsidRDefault="008D531C" w:rsidP="008D531C">
      <w:pPr>
        <w:pStyle w:val="Paragraphedeliste"/>
        <w:numPr>
          <w:ilvl w:val="0"/>
          <w:numId w:val="2"/>
        </w:numPr>
      </w:pPr>
      <w:r>
        <w:t xml:space="preserve">Pay particular attention to include those most at risk (including children, women, persons with psychosocial and intellectual disabilities, deafblind persons, persons with high support needs, and those confined to institutional settings), as well as those who do not fall under the scope of the EU Temporary Protection </w:t>
      </w:r>
      <w:proofErr w:type="gramStart"/>
      <w:r>
        <w:t>Directive</w:t>
      </w:r>
      <w:r w:rsidR="00D70DDB">
        <w:t>;</w:t>
      </w:r>
      <w:proofErr w:type="gramEnd"/>
    </w:p>
    <w:p w14:paraId="57CCE99C" w14:textId="5617EEE8" w:rsidR="00D70DDB" w:rsidRDefault="00D70DDB" w:rsidP="00D70DDB">
      <w:pPr>
        <w:pStyle w:val="Paragraphedeliste"/>
        <w:numPr>
          <w:ilvl w:val="0"/>
          <w:numId w:val="2"/>
        </w:numPr>
      </w:pPr>
      <w:r>
        <w:t>Include organisations of per</w:t>
      </w:r>
      <w:r w:rsidR="2EA6C2BC">
        <w:t>s</w:t>
      </w:r>
      <w:r>
        <w:t xml:space="preserve">ons with disabilities in Ukraine in their humanitarian response and recovery and reconstruction planning </w:t>
      </w:r>
    </w:p>
    <w:p w14:paraId="368AEE8B" w14:textId="19DDDDDB" w:rsidR="008D531C" w:rsidRDefault="008D531C" w:rsidP="008D531C">
      <w:pPr>
        <w:pStyle w:val="Paragraphedeliste"/>
        <w:numPr>
          <w:ilvl w:val="0"/>
          <w:numId w:val="2"/>
        </w:numPr>
      </w:pPr>
      <w:r>
        <w:t>Provide all information in accessible formats</w:t>
      </w:r>
    </w:p>
    <w:p w14:paraId="16C3EF32" w14:textId="587AAFFA" w:rsidR="008D531C" w:rsidRDefault="008D531C" w:rsidP="00C51F59">
      <w:pPr>
        <w:pStyle w:val="Paragraphedeliste"/>
        <w:numPr>
          <w:ilvl w:val="0"/>
          <w:numId w:val="2"/>
        </w:numPr>
      </w:pPr>
      <w:r>
        <w:t>Provide full and effective access for all to evacuation activities and to</w:t>
      </w:r>
      <w:r w:rsidR="00335855">
        <w:t xml:space="preserve"> </w:t>
      </w:r>
      <w:r>
        <w:t>humanitarian corridors</w:t>
      </w:r>
    </w:p>
    <w:p w14:paraId="1C487945" w14:textId="54A8E425" w:rsidR="008D531C" w:rsidRDefault="008D531C" w:rsidP="008D531C">
      <w:pPr>
        <w:pStyle w:val="Paragraphedeliste"/>
        <w:numPr>
          <w:ilvl w:val="0"/>
          <w:numId w:val="2"/>
        </w:numPr>
      </w:pPr>
      <w:r>
        <w:t>Effectively implement already-existing frameworks and guidelines</w:t>
      </w:r>
      <w:proofErr w:type="gramStart"/>
      <w:r>
        <w:t>, in particular</w:t>
      </w:r>
      <w:r w:rsidR="00534297">
        <w:t>,</w:t>
      </w:r>
      <w:r>
        <w:t xml:space="preserve"> the</w:t>
      </w:r>
      <w:proofErr w:type="gramEnd"/>
      <w:r>
        <w:t xml:space="preserve"> Inter-Agency Standing Committee (IASC) Guidelines on Inclusion of Persons with Disabilities in Humanitarian Action</w:t>
      </w:r>
    </w:p>
    <w:p w14:paraId="56405FE6" w14:textId="1BAF2033" w:rsidR="008D531C" w:rsidRDefault="008D531C" w:rsidP="008D531C">
      <w:pPr>
        <w:pStyle w:val="Paragraphedeliste"/>
        <w:numPr>
          <w:ilvl w:val="0"/>
          <w:numId w:val="2"/>
        </w:numPr>
      </w:pPr>
      <w:r>
        <w:lastRenderedPageBreak/>
        <w:t>Build disability-inclusive resilience in line with the Sendai Framework and the UNDRR Roadmap for Europe and Central Asia 2021-2030.</w:t>
      </w:r>
    </w:p>
    <w:p w14:paraId="28730B09" w14:textId="28368B5C" w:rsidR="008D531C" w:rsidRDefault="008D531C" w:rsidP="008D531C"/>
    <w:p w14:paraId="4F8D075C" w14:textId="5B9625E8" w:rsidR="008D531C" w:rsidRDefault="008D531C" w:rsidP="00345C79">
      <w:pPr>
        <w:pStyle w:val="Titre2"/>
      </w:pPr>
      <w:r>
        <w:t xml:space="preserve">Guaranteeing support </w:t>
      </w:r>
    </w:p>
    <w:p w14:paraId="4B62D435" w14:textId="15AFB25C" w:rsidR="008D531C" w:rsidRDefault="008D531C" w:rsidP="008D531C"/>
    <w:p w14:paraId="105A3942" w14:textId="0AF358F7" w:rsidR="00D7412A" w:rsidRDefault="00D7412A" w:rsidP="008D531C">
      <w:r>
        <w:t xml:space="preserve">Finding </w:t>
      </w:r>
      <w:hyperlink r:id="rId17" w:history="1">
        <w:r w:rsidRPr="003D1324">
          <w:rPr>
            <w:rStyle w:val="Lienhypertexte"/>
          </w:rPr>
          <w:t>accessible transport</w:t>
        </w:r>
        <w:r w:rsidR="003D1324" w:rsidRPr="003D1324">
          <w:rPr>
            <w:rStyle w:val="Lienhypertexte"/>
          </w:rPr>
          <w:t xml:space="preserve"> and assistive devices, such as wheelchairs</w:t>
        </w:r>
      </w:hyperlink>
      <w:r w:rsidR="00BA11E4">
        <w:t>;</w:t>
      </w:r>
      <w:r>
        <w:t xml:space="preserve"> </w:t>
      </w:r>
      <w:r w:rsidR="00444408">
        <w:t xml:space="preserve">Accessing </w:t>
      </w:r>
      <w:hyperlink r:id="rId18" w:history="1">
        <w:r w:rsidR="00444408" w:rsidRPr="00444408">
          <w:rPr>
            <w:rStyle w:val="Lienhypertexte"/>
          </w:rPr>
          <w:t>healthcare, education or support services</w:t>
        </w:r>
      </w:hyperlink>
      <w:r w:rsidR="00444408">
        <w:t>;</w:t>
      </w:r>
      <w:r>
        <w:t xml:space="preserve"> </w:t>
      </w:r>
      <w:hyperlink r:id="rId19" w:history="1">
        <w:r w:rsidR="00BA11E4" w:rsidRPr="00BA11E4">
          <w:rPr>
            <w:rStyle w:val="Lienhypertexte"/>
          </w:rPr>
          <w:t>Finding a job</w:t>
        </w:r>
      </w:hyperlink>
      <w:r w:rsidR="00BA11E4">
        <w:t xml:space="preserve">. </w:t>
      </w:r>
      <w:r w:rsidR="00D65214">
        <w:t xml:space="preserve">These are just some of the many challenges that </w:t>
      </w:r>
      <w:r w:rsidR="00CB192A">
        <w:t xml:space="preserve">face persons fleeing Ukraine. </w:t>
      </w:r>
    </w:p>
    <w:p w14:paraId="34A8B4E7" w14:textId="4730CC19" w:rsidR="00CB192A" w:rsidRDefault="00CB192A" w:rsidP="008D531C"/>
    <w:p w14:paraId="3612AE2E" w14:textId="461CBCE2" w:rsidR="00CB192A" w:rsidRDefault="00CB192A" w:rsidP="008D531C">
      <w:r>
        <w:t xml:space="preserve">Disability organisations </w:t>
      </w:r>
      <w:r w:rsidR="007804C4">
        <w:t xml:space="preserve">and other </w:t>
      </w:r>
      <w:r w:rsidR="00A25356">
        <w:t>civil</w:t>
      </w:r>
      <w:r w:rsidR="007804C4">
        <w:t xml:space="preserve"> society organisation</w:t>
      </w:r>
      <w:r w:rsidR="00CB7455">
        <w:t>s</w:t>
      </w:r>
      <w:r w:rsidR="007804C4">
        <w:t xml:space="preserve"> </w:t>
      </w:r>
      <w:r>
        <w:t>have step</w:t>
      </w:r>
      <w:r w:rsidR="00867E63">
        <w:t>ped</w:t>
      </w:r>
      <w:r>
        <w:t xml:space="preserve"> up to fill the gaps </w:t>
      </w:r>
      <w:r w:rsidR="00FC0B1C">
        <w:t>left by government</w:t>
      </w:r>
      <w:r w:rsidR="1DE147E6">
        <w:t>s</w:t>
      </w:r>
      <w:r w:rsidR="00FC0B1C">
        <w:t xml:space="preserve"> </w:t>
      </w:r>
      <w:r w:rsidR="00A25356">
        <w:t>a</w:t>
      </w:r>
      <w:r w:rsidR="00FC0B1C">
        <w:t>nd the UN</w:t>
      </w:r>
      <w:r>
        <w:t xml:space="preserve">. However, </w:t>
      </w:r>
      <w:r w:rsidR="008B6FC5">
        <w:t xml:space="preserve">responsibility for this lies with </w:t>
      </w:r>
      <w:r w:rsidR="005665C3">
        <w:t>governments</w:t>
      </w:r>
      <w:r w:rsidR="00CB7455">
        <w:t xml:space="preserve"> and international and humanitarian organisations</w:t>
      </w:r>
      <w:r w:rsidR="005665C3">
        <w:t xml:space="preserve">. </w:t>
      </w:r>
      <w:r w:rsidR="006C74FC">
        <w:t xml:space="preserve">There is little or no reliable </w:t>
      </w:r>
      <w:r w:rsidR="00DB6F51">
        <w:t xml:space="preserve">official </w:t>
      </w:r>
      <w:r w:rsidR="00FF6C0C">
        <w:t xml:space="preserve">data </w:t>
      </w:r>
      <w:proofErr w:type="gramStart"/>
      <w:r w:rsidR="00FF6C0C">
        <w:t>on the situation of</w:t>
      </w:r>
      <w:proofErr w:type="gramEnd"/>
      <w:r w:rsidR="00FF6C0C">
        <w:t xml:space="preserve"> Ukrainians with disabilities who have fled the war.</w:t>
      </w:r>
      <w:r w:rsidR="00DB6F51">
        <w:t xml:space="preserve"> </w:t>
      </w:r>
    </w:p>
    <w:p w14:paraId="18B7C35C" w14:textId="77777777" w:rsidR="00F50096" w:rsidRDefault="00F50096" w:rsidP="008D531C"/>
    <w:p w14:paraId="69143FD4" w14:textId="16F9876E" w:rsidR="00947AD4" w:rsidRDefault="00D71B77" w:rsidP="00F50096">
      <w:pPr>
        <w:rPr>
          <w:lang w:val="en"/>
        </w:rPr>
      </w:pPr>
      <w:r w:rsidRPr="00947AD4">
        <w:rPr>
          <w:b/>
          <w:bCs/>
          <w:lang w:val="en"/>
        </w:rPr>
        <w:t>Yevgeniya Pavlova</w:t>
      </w:r>
      <w:r>
        <w:rPr>
          <w:lang w:val="en"/>
        </w:rPr>
        <w:t xml:space="preserve"> from the </w:t>
      </w:r>
      <w:hyperlink r:id="rId20" w:history="1">
        <w:r w:rsidR="00CE684D" w:rsidRPr="002B3EF1">
          <w:rPr>
            <w:rStyle w:val="Lienhypertexte"/>
            <w:lang w:val="en"/>
          </w:rPr>
          <w:t>National Assembly of Persons with Disabilities of Ukraine</w:t>
        </w:r>
      </w:hyperlink>
      <w:r w:rsidR="00CE684D">
        <w:rPr>
          <w:lang w:val="en"/>
        </w:rPr>
        <w:t xml:space="preserve"> said</w:t>
      </w:r>
      <w:r w:rsidR="00947AD4">
        <w:rPr>
          <w:lang w:val="en"/>
        </w:rPr>
        <w:t>:</w:t>
      </w:r>
    </w:p>
    <w:p w14:paraId="6CA2E8F0" w14:textId="312F0A68" w:rsidR="00F50096" w:rsidRDefault="00BF1006" w:rsidP="00F50096">
      <w:pPr>
        <w:rPr>
          <w:lang w:val="en"/>
        </w:rPr>
      </w:pPr>
      <w:r>
        <w:rPr>
          <w:lang w:val="en"/>
        </w:rPr>
        <w:t>"</w:t>
      </w:r>
      <w:r w:rsidR="00F50096">
        <w:rPr>
          <w:lang w:val="en"/>
        </w:rPr>
        <w:t>W</w:t>
      </w:r>
      <w:r w:rsidR="00F50096" w:rsidRPr="001712AA">
        <w:rPr>
          <w:lang w:val="en"/>
        </w:rPr>
        <w:t xml:space="preserve">e are deeply concerned about the lack of official data on the number of killed and injured persons with disabilities, </w:t>
      </w:r>
      <w:r w:rsidR="00F50096">
        <w:rPr>
          <w:lang w:val="en"/>
        </w:rPr>
        <w:t xml:space="preserve">and </w:t>
      </w:r>
      <w:r w:rsidR="00F50096" w:rsidRPr="001712AA">
        <w:rPr>
          <w:lang w:val="en"/>
        </w:rPr>
        <w:t>the lack of information about those people with disabilities who still remain in temporarily occupied territory</w:t>
      </w:r>
      <w:r w:rsidR="00F50096">
        <w:rPr>
          <w:lang w:val="en"/>
        </w:rPr>
        <w:t xml:space="preserve"> (</w:t>
      </w:r>
      <w:proofErr w:type="gramStart"/>
      <w:r w:rsidR="00F50096" w:rsidRPr="001712AA">
        <w:rPr>
          <w:lang w:val="en"/>
        </w:rPr>
        <w:t>in particular those</w:t>
      </w:r>
      <w:proofErr w:type="gramEnd"/>
      <w:r w:rsidR="00F50096" w:rsidRPr="001712AA">
        <w:rPr>
          <w:lang w:val="en"/>
        </w:rPr>
        <w:t xml:space="preserve"> in institutions</w:t>
      </w:r>
      <w:r w:rsidR="00F50096">
        <w:rPr>
          <w:lang w:val="en"/>
        </w:rPr>
        <w:t>)</w:t>
      </w:r>
      <w:r w:rsidR="00F50096" w:rsidRPr="001712AA">
        <w:rPr>
          <w:lang w:val="en"/>
        </w:rPr>
        <w:t xml:space="preserve"> or </w:t>
      </w:r>
      <w:r w:rsidR="00F50096">
        <w:rPr>
          <w:lang w:val="en"/>
        </w:rPr>
        <w:t xml:space="preserve">that </w:t>
      </w:r>
      <w:r w:rsidR="00F50096" w:rsidRPr="001712AA">
        <w:rPr>
          <w:lang w:val="en"/>
        </w:rPr>
        <w:t xml:space="preserve">were deported to </w:t>
      </w:r>
      <w:r w:rsidR="00F50096">
        <w:rPr>
          <w:lang w:val="en"/>
        </w:rPr>
        <w:t>R</w:t>
      </w:r>
      <w:r w:rsidR="00F50096" w:rsidRPr="001712AA">
        <w:rPr>
          <w:lang w:val="en"/>
        </w:rPr>
        <w:t xml:space="preserve">ussia. There is a lack of official data about the number of </w:t>
      </w:r>
      <w:r w:rsidR="002403AB">
        <w:rPr>
          <w:lang w:val="en"/>
        </w:rPr>
        <w:t xml:space="preserve">children and </w:t>
      </w:r>
      <w:r w:rsidR="00EC1D30">
        <w:rPr>
          <w:lang w:val="en"/>
        </w:rPr>
        <w:t xml:space="preserve">adults </w:t>
      </w:r>
      <w:r w:rsidR="00F50096" w:rsidRPr="001712AA">
        <w:rPr>
          <w:lang w:val="en"/>
        </w:rPr>
        <w:t>with disabilities</w:t>
      </w:r>
      <w:r w:rsidR="002403AB">
        <w:rPr>
          <w:lang w:val="en"/>
        </w:rPr>
        <w:t xml:space="preserve"> that have</w:t>
      </w:r>
      <w:r w:rsidR="00F50096" w:rsidRPr="001712AA">
        <w:rPr>
          <w:lang w:val="en"/>
        </w:rPr>
        <w:t xml:space="preserve"> been subjected to violence, torture, and harsh treatment</w:t>
      </w:r>
      <w:r>
        <w:rPr>
          <w:lang w:val="en"/>
        </w:rPr>
        <w:t>"</w:t>
      </w:r>
      <w:r w:rsidR="00F50096" w:rsidRPr="001712AA">
        <w:rPr>
          <w:lang w:val="en"/>
        </w:rPr>
        <w:t>.</w:t>
      </w:r>
    </w:p>
    <w:p w14:paraId="481262E9" w14:textId="77777777" w:rsidR="002403AB" w:rsidRDefault="002403AB" w:rsidP="00F50096">
      <w:pPr>
        <w:rPr>
          <w:lang w:val="en"/>
        </w:rPr>
      </w:pPr>
    </w:p>
    <w:p w14:paraId="40CF25EA" w14:textId="79E52235" w:rsidR="00F50096" w:rsidRPr="001712AA" w:rsidRDefault="00F50096" w:rsidP="00F50096">
      <w:pPr>
        <w:rPr>
          <w:lang w:val="en"/>
        </w:rPr>
      </w:pPr>
      <w:r w:rsidRPr="001712AA">
        <w:rPr>
          <w:lang w:val="en"/>
        </w:rPr>
        <w:t xml:space="preserve">We call for solidarity, </w:t>
      </w:r>
      <w:proofErr w:type="gramStart"/>
      <w:r w:rsidRPr="001712AA">
        <w:rPr>
          <w:lang w:val="en"/>
        </w:rPr>
        <w:t>encouragement</w:t>
      </w:r>
      <w:proofErr w:type="gramEnd"/>
      <w:r w:rsidRPr="001712AA">
        <w:rPr>
          <w:lang w:val="en"/>
        </w:rPr>
        <w:t xml:space="preserve"> and cooperation. We all need to join our forces to protect the rights of people with disabilities, to prevent violations and </w:t>
      </w:r>
      <w:r w:rsidRPr="001712AA">
        <w:rPr>
          <w:lang w:val="en-US"/>
        </w:rPr>
        <w:t xml:space="preserve">to stop </w:t>
      </w:r>
      <w:r w:rsidR="002403AB">
        <w:rPr>
          <w:lang w:val="en-US"/>
        </w:rPr>
        <w:t xml:space="preserve">the </w:t>
      </w:r>
      <w:r w:rsidRPr="001712AA">
        <w:rPr>
          <w:lang w:val="en-US"/>
        </w:rPr>
        <w:t>hostilities</w:t>
      </w:r>
      <w:r w:rsidR="002403AB">
        <w:rPr>
          <w:lang w:val="en-US"/>
        </w:rPr>
        <w:t>.</w:t>
      </w:r>
      <w:r w:rsidR="00BF1006">
        <w:rPr>
          <w:lang w:val="en-US"/>
        </w:rPr>
        <w:t>"</w:t>
      </w:r>
    </w:p>
    <w:p w14:paraId="757D8D4E" w14:textId="77777777" w:rsidR="00F50096" w:rsidRPr="00F50096" w:rsidRDefault="00F50096" w:rsidP="008D531C">
      <w:pPr>
        <w:rPr>
          <w:lang w:val="en"/>
        </w:rPr>
      </w:pPr>
    </w:p>
    <w:p w14:paraId="4DC9F9D0" w14:textId="58818C02" w:rsidR="00CB192A" w:rsidRDefault="00CB192A" w:rsidP="008D531C"/>
    <w:p w14:paraId="7CE514B2" w14:textId="36276548" w:rsidR="00CB192A" w:rsidRDefault="00CB192A" w:rsidP="008D531C">
      <w:r>
        <w:t xml:space="preserve">We call on the EU, </w:t>
      </w:r>
      <w:r w:rsidR="00E36493">
        <w:t>hosting</w:t>
      </w:r>
      <w:r w:rsidR="00421D25">
        <w:t xml:space="preserve"> countries and international organisations to:</w:t>
      </w:r>
    </w:p>
    <w:p w14:paraId="615A301F" w14:textId="5D363BCA" w:rsidR="00E36493" w:rsidRDefault="00E36493" w:rsidP="00E36493">
      <w:pPr>
        <w:pStyle w:val="Paragraphedeliste"/>
        <w:numPr>
          <w:ilvl w:val="0"/>
          <w:numId w:val="3"/>
        </w:numPr>
      </w:pPr>
      <w:r>
        <w:t xml:space="preserve">Prevent the institutionalisation of persons with disabilities who have fled </w:t>
      </w:r>
      <w:proofErr w:type="gramStart"/>
      <w:r>
        <w:t>Ukraine</w:t>
      </w:r>
      <w:r w:rsidR="00CB7455">
        <w:t>;</w:t>
      </w:r>
      <w:proofErr w:type="gramEnd"/>
    </w:p>
    <w:p w14:paraId="0835C955" w14:textId="04A0998A" w:rsidR="00E36493" w:rsidRDefault="00E36493" w:rsidP="00E36493">
      <w:pPr>
        <w:pStyle w:val="Paragraphedeliste"/>
        <w:numPr>
          <w:ilvl w:val="0"/>
          <w:numId w:val="3"/>
        </w:numPr>
      </w:pPr>
      <w:r>
        <w:t xml:space="preserve">Ensure that long-term integration procedures are fully accessible to persons with disabilities - including housing, employment, health, education and social </w:t>
      </w:r>
      <w:proofErr w:type="gramStart"/>
      <w:r>
        <w:t>protection</w:t>
      </w:r>
      <w:r w:rsidR="00CB7455">
        <w:t>;</w:t>
      </w:r>
      <w:proofErr w:type="gramEnd"/>
    </w:p>
    <w:p w14:paraId="050D8CFF" w14:textId="4EFF582E" w:rsidR="00421D25" w:rsidRDefault="00FB1A63" w:rsidP="00E36493">
      <w:pPr>
        <w:pStyle w:val="Paragraphedeliste"/>
        <w:numPr>
          <w:ilvl w:val="0"/>
          <w:numId w:val="3"/>
        </w:numPr>
      </w:pPr>
      <w:r>
        <w:t>Ensure that the Ukrain</w:t>
      </w:r>
      <w:r w:rsidR="003D5BAC">
        <w:t>ian government has proper support to ensure the quality of life of persons with disabilities</w:t>
      </w:r>
      <w:r w:rsidR="00E15C3D">
        <w:t>.</w:t>
      </w:r>
    </w:p>
    <w:p w14:paraId="2AC654CB" w14:textId="77777777" w:rsidR="00D7412A" w:rsidRDefault="00D7412A" w:rsidP="008D531C"/>
    <w:p w14:paraId="73CA2186" w14:textId="2738E4F5" w:rsidR="00096248" w:rsidRDefault="00096248" w:rsidP="00345C79">
      <w:pPr>
        <w:pStyle w:val="Titre2"/>
      </w:pPr>
      <w:r>
        <w:t>Disability-Inclusive Reconstruction processes</w:t>
      </w:r>
    </w:p>
    <w:p w14:paraId="5BA8B435" w14:textId="0CE58450" w:rsidR="008D531C" w:rsidRDefault="008D531C" w:rsidP="008D531C"/>
    <w:p w14:paraId="13A6D154" w14:textId="45F3C21E" w:rsidR="00581B56" w:rsidRDefault="00177E32" w:rsidP="00581B56">
      <w:r>
        <w:t xml:space="preserve">International </w:t>
      </w:r>
      <w:r w:rsidR="00581B56">
        <w:t>actors – including the EU and all its countries – must pledge their utmost support and resources to Ukraine's path to reconstruction</w:t>
      </w:r>
      <w:r w:rsidR="00D70DDB">
        <w:t>.</w:t>
      </w:r>
    </w:p>
    <w:p w14:paraId="154F3754" w14:textId="77777777" w:rsidR="00581B56" w:rsidRDefault="00581B56" w:rsidP="00581B56"/>
    <w:p w14:paraId="1159E585" w14:textId="3596444F" w:rsidR="00581B56" w:rsidRDefault="00581B56" w:rsidP="00581B56">
      <w:r>
        <w:t>We consider that Ukraine</w:t>
      </w:r>
      <w:r w:rsidR="00534297">
        <w:t>'</w:t>
      </w:r>
      <w:r>
        <w:t xml:space="preserve">s future must entail an inclusive and resilient society. Such </w:t>
      </w:r>
      <w:r w:rsidR="00BF1006">
        <w:t xml:space="preserve">a </w:t>
      </w:r>
      <w:r>
        <w:t xml:space="preserve">future requires prioritisation of accessibility and Universal Design, with financial support to ensure these principles. This </w:t>
      </w:r>
      <w:r w:rsidR="28B568E6">
        <w:t>reconstruction</w:t>
      </w:r>
      <w:r>
        <w:t xml:space="preserve"> must also be underpinned </w:t>
      </w:r>
      <w:r w:rsidR="376A400E">
        <w:t xml:space="preserve">by </w:t>
      </w:r>
      <w:r>
        <w:t xml:space="preserve">human </w:t>
      </w:r>
      <w:r>
        <w:lastRenderedPageBreak/>
        <w:t>rights and be done</w:t>
      </w:r>
      <w:r w:rsidR="00BF1006">
        <w:t xml:space="preserve"> in</w:t>
      </w:r>
      <w:r>
        <w:t xml:space="preserve"> full consultation </w:t>
      </w:r>
      <w:r w:rsidR="00BF1006">
        <w:t>with</w:t>
      </w:r>
      <w:r>
        <w:t xml:space="preserve"> civil society, including meaningful participation of persons with disabilities through their representative organisations. </w:t>
      </w:r>
    </w:p>
    <w:p w14:paraId="03DE434A" w14:textId="77777777" w:rsidR="00DD1EB8" w:rsidRDefault="00DD1EB8" w:rsidP="00581B56"/>
    <w:p w14:paraId="15EE980A" w14:textId="58C3002F" w:rsidR="00DD1EB8" w:rsidRDefault="0062017B" w:rsidP="0062017B">
      <w:r w:rsidRPr="00BF1006">
        <w:rPr>
          <w:b/>
          <w:bCs/>
        </w:rPr>
        <w:t>Daria Sydorenko</w:t>
      </w:r>
      <w:r>
        <w:t>, from "</w:t>
      </w:r>
      <w:hyperlink r:id="rId21" w:history="1">
        <w:r w:rsidRPr="00BF1006">
          <w:rPr>
            <w:rStyle w:val="Lienhypertexte"/>
          </w:rPr>
          <w:t>The League of the Strong</w:t>
        </w:r>
      </w:hyperlink>
      <w:r>
        <w:t>"</w:t>
      </w:r>
      <w:r w:rsidR="00BF1006">
        <w:t xml:space="preserve"> said:</w:t>
      </w:r>
    </w:p>
    <w:p w14:paraId="38B880DE" w14:textId="0640AE23" w:rsidR="00BF1006" w:rsidRDefault="00BF1006" w:rsidP="00BF1006">
      <w:pPr>
        <w:rPr>
          <w:rFonts w:ascii="Calibri" w:hAnsi="Calibri"/>
          <w:sz w:val="22"/>
        </w:rPr>
      </w:pPr>
      <w:r>
        <w:t>"Now in Ukraine, it is the time of challenges and opportunities, opportunities to carry out such necessary reforms as deinstitutionalisation, development of social services, inclusion of people with disabilities in public life and many others. We, the League of the Strong, member and partner organisations as well as representatives of the Ukrainian civil sector, despite the deterioration of working conditions, are ready to take responsibility and move the processes forward. At the same time, we hope for your support and participation."</w:t>
      </w:r>
    </w:p>
    <w:p w14:paraId="5CDE17AA" w14:textId="19348983" w:rsidR="00BF1006" w:rsidRDefault="00BF1006" w:rsidP="0062017B"/>
    <w:p w14:paraId="0E4F4C80" w14:textId="1336792F" w:rsidR="00581B56" w:rsidRDefault="00581B56" w:rsidP="00581B56"/>
    <w:p w14:paraId="2BD3B9C5" w14:textId="343DBC40" w:rsidR="00581B56" w:rsidRPr="008D531C" w:rsidRDefault="00581B56" w:rsidP="00581B56">
      <w:r>
        <w:t xml:space="preserve">We call on the Ukranian </w:t>
      </w:r>
      <w:r w:rsidR="0034621B">
        <w:t>G</w:t>
      </w:r>
      <w:r>
        <w:t>overnmen</w:t>
      </w:r>
      <w:r w:rsidR="001F3DD2">
        <w:t>t</w:t>
      </w:r>
      <w:r>
        <w:t>, the EU, and international organisations to:</w:t>
      </w:r>
    </w:p>
    <w:p w14:paraId="420E4187" w14:textId="252062F4" w:rsidR="001F3DD2" w:rsidRDefault="001F3DD2" w:rsidP="000D1BC9">
      <w:pPr>
        <w:pStyle w:val="Paragraphedeliste"/>
        <w:numPr>
          <w:ilvl w:val="0"/>
          <w:numId w:val="4"/>
        </w:numPr>
      </w:pPr>
      <w:r>
        <w:t xml:space="preserve">Identify and use relevant architectural, infrastructural, and information accessibility as key components of the reconstruction process in </w:t>
      </w:r>
      <w:proofErr w:type="gramStart"/>
      <w:r>
        <w:t>Ukraine, and</w:t>
      </w:r>
      <w:proofErr w:type="gramEnd"/>
      <w:r>
        <w:t xml:space="preserve"> make this one of the conditions for financial support of rebuilding </w:t>
      </w:r>
      <w:r w:rsidR="00CB7455">
        <w:t>programs.</w:t>
      </w:r>
    </w:p>
    <w:p w14:paraId="46768977" w14:textId="6B0F139C" w:rsidR="000D1BC9" w:rsidRDefault="000D1BC9" w:rsidP="000D1BC9">
      <w:pPr>
        <w:pStyle w:val="Paragraphedeliste"/>
        <w:numPr>
          <w:ilvl w:val="0"/>
          <w:numId w:val="4"/>
        </w:numPr>
      </w:pPr>
      <w:r>
        <w:t>Avoid funding the building or refurbishment of segregating institutions</w:t>
      </w:r>
      <w:r w:rsidR="00CB7455">
        <w:t>;</w:t>
      </w:r>
      <w:r>
        <w:t xml:space="preserve"> use best practice examples of community living to contribute to the process of deinstitutionalisation of children and adults with disabilities in </w:t>
      </w:r>
      <w:r w:rsidR="00CB7455">
        <w:t>Ukraine.</w:t>
      </w:r>
    </w:p>
    <w:p w14:paraId="28F3B994" w14:textId="18F62D42" w:rsidR="00581B56" w:rsidRDefault="008D531C" w:rsidP="001F3DD2">
      <w:pPr>
        <w:pStyle w:val="Paragraphedeliste"/>
        <w:numPr>
          <w:ilvl w:val="0"/>
          <w:numId w:val="4"/>
        </w:numPr>
      </w:pPr>
      <w:r>
        <w:t>Dedicate sufficient funding to accessibility and reasonable accommodation during</w:t>
      </w:r>
      <w:r w:rsidR="001F3DD2">
        <w:t xml:space="preserve"> </w:t>
      </w:r>
      <w:r>
        <w:t xml:space="preserve">the earliest planning stages of all </w:t>
      </w:r>
      <w:proofErr w:type="gramStart"/>
      <w:r>
        <w:t>activities</w:t>
      </w:r>
      <w:r w:rsidR="000D1BC9">
        <w:t>;</w:t>
      </w:r>
      <w:proofErr w:type="gramEnd"/>
    </w:p>
    <w:p w14:paraId="64913E9C" w14:textId="733291C7" w:rsidR="008D531C" w:rsidRDefault="008D531C" w:rsidP="008D531C">
      <w:pPr>
        <w:pStyle w:val="Paragraphedeliste"/>
        <w:numPr>
          <w:ilvl w:val="0"/>
          <w:numId w:val="4"/>
        </w:numPr>
      </w:pPr>
      <w:r>
        <w:t>Disaggregate population data</w:t>
      </w:r>
      <w:r w:rsidR="00A75341">
        <w:t xml:space="preserve"> </w:t>
      </w:r>
      <w:r>
        <w:t xml:space="preserve">by disability using the </w:t>
      </w:r>
      <w:hyperlink r:id="rId22" w:history="1">
        <w:r w:rsidRPr="006D17A7">
          <w:rPr>
            <w:rStyle w:val="Lienhypertexte"/>
          </w:rPr>
          <w:t>Washington Group questions</w:t>
        </w:r>
      </w:hyperlink>
      <w:r w:rsidR="000D1BC9">
        <w:t>.</w:t>
      </w:r>
    </w:p>
    <w:p w14:paraId="2443F627" w14:textId="5E470EA8" w:rsidR="000D1BC9" w:rsidRDefault="000D1BC9" w:rsidP="008D531C"/>
    <w:p w14:paraId="670A30B9" w14:textId="4683BDBE" w:rsidR="000D1BC9" w:rsidRDefault="000D1BC9" w:rsidP="00345C79">
      <w:pPr>
        <w:pStyle w:val="Titre2"/>
      </w:pPr>
      <w:r>
        <w:t>Our work</w:t>
      </w:r>
    </w:p>
    <w:p w14:paraId="08E0647A" w14:textId="77777777" w:rsidR="00345C79" w:rsidRPr="00345C79" w:rsidRDefault="00345C79" w:rsidP="00345C79">
      <w:pPr>
        <w:rPr>
          <w:lang w:val="en-US" w:eastAsia="en-US"/>
        </w:rPr>
      </w:pPr>
    </w:p>
    <w:p w14:paraId="01F8A046" w14:textId="6A05FFF8" w:rsidR="000D1BC9" w:rsidRDefault="00084AB6" w:rsidP="000D1BC9">
      <w:r>
        <w:t>Together with</w:t>
      </w:r>
      <w:r w:rsidR="00FE6092">
        <w:t xml:space="preserve"> 12</w:t>
      </w:r>
      <w:r>
        <w:t xml:space="preserve"> partner organisations</w:t>
      </w:r>
      <w:r w:rsidR="00DA5C54">
        <w:t xml:space="preserve"> across eight countries</w:t>
      </w:r>
      <w:r w:rsidR="00FE6092">
        <w:t>, and thanks to the support of CBM International, the European Disability Forum has coordinated a programme that</w:t>
      </w:r>
      <w:r w:rsidR="00DA5C54">
        <w:t xml:space="preserve"> has:</w:t>
      </w:r>
    </w:p>
    <w:p w14:paraId="25028F8A" w14:textId="6F846DD5" w:rsidR="00FE6092" w:rsidRDefault="006652F4" w:rsidP="00FE6092">
      <w:pPr>
        <w:pStyle w:val="Paragraphedeliste"/>
        <w:numPr>
          <w:ilvl w:val="0"/>
          <w:numId w:val="5"/>
        </w:numPr>
      </w:pPr>
      <w:r>
        <w:t xml:space="preserve">Addressed </w:t>
      </w:r>
      <w:r w:rsidR="00DA5C54">
        <w:t>the immediate</w:t>
      </w:r>
      <w:r w:rsidR="006D4495">
        <w:t xml:space="preserve"> needs of </w:t>
      </w:r>
      <w:r w:rsidR="00DA5C54">
        <w:t xml:space="preserve">more than 20,000 people and their </w:t>
      </w:r>
      <w:proofErr w:type="gramStart"/>
      <w:r w:rsidR="00DA5C54">
        <w:t>families</w:t>
      </w:r>
      <w:r w:rsidR="00240663">
        <w:t>;</w:t>
      </w:r>
      <w:proofErr w:type="gramEnd"/>
    </w:p>
    <w:p w14:paraId="468CC122" w14:textId="3AB4EB6F" w:rsidR="00240663" w:rsidRDefault="006D4495" w:rsidP="00FE6092">
      <w:pPr>
        <w:pStyle w:val="Paragraphedeliste"/>
        <w:numPr>
          <w:ilvl w:val="0"/>
          <w:numId w:val="5"/>
        </w:numPr>
      </w:pPr>
      <w:r>
        <w:t xml:space="preserve">Advocated for disability inclusion in the wider humanitarian response at local, national and European </w:t>
      </w:r>
      <w:proofErr w:type="gramStart"/>
      <w:r>
        <w:t>level;</w:t>
      </w:r>
      <w:proofErr w:type="gramEnd"/>
    </w:p>
    <w:p w14:paraId="2106CDD8" w14:textId="10D7074B" w:rsidR="006652F4" w:rsidRDefault="006652F4" w:rsidP="004B37A4">
      <w:pPr>
        <w:pStyle w:val="Paragraphedeliste"/>
        <w:numPr>
          <w:ilvl w:val="0"/>
          <w:numId w:val="5"/>
        </w:numPr>
      </w:pPr>
      <w:r>
        <w:t xml:space="preserve">Supported strengthening of the disability movement in the medium to long-term </w:t>
      </w:r>
    </w:p>
    <w:p w14:paraId="08D9A0E7" w14:textId="421DB262" w:rsidR="00692F4D" w:rsidRDefault="00692F4D" w:rsidP="000603D3">
      <w:pPr>
        <w:pStyle w:val="Paragraphedeliste"/>
      </w:pPr>
    </w:p>
    <w:p w14:paraId="08513F22" w14:textId="59094306" w:rsidR="004B37A4" w:rsidRDefault="004B37A4" w:rsidP="004B37A4">
      <w:r>
        <w:t>Our achievements</w:t>
      </w:r>
      <w:r w:rsidR="00ED2F10">
        <w:t xml:space="preserve"> to date</w:t>
      </w:r>
      <w:r>
        <w:t xml:space="preserve"> are available </w:t>
      </w:r>
      <w:hyperlink r:id="rId23" w:history="1">
        <w:r w:rsidRPr="004B37A4">
          <w:rPr>
            <w:rStyle w:val="Lienhypertexte"/>
          </w:rPr>
          <w:t>in a recent report</w:t>
        </w:r>
      </w:hyperlink>
      <w:r>
        <w:t>.</w:t>
      </w:r>
      <w:r w:rsidR="00DE4450">
        <w:t xml:space="preserve"> The work continues into 2023.</w:t>
      </w:r>
    </w:p>
    <w:p w14:paraId="10B1BAAD" w14:textId="0D533F37" w:rsidR="00A81AA4" w:rsidRDefault="00A81AA4" w:rsidP="004B37A4"/>
    <w:p w14:paraId="4DACD594" w14:textId="755A8747" w:rsidR="00A81AA4" w:rsidRPr="00CA7F21" w:rsidRDefault="00A81AA4" w:rsidP="004B37A4">
      <w:r w:rsidRPr="006D0632">
        <w:rPr>
          <w:b/>
          <w:bCs/>
        </w:rPr>
        <w:t>Gunta Anca</w:t>
      </w:r>
      <w:r w:rsidRPr="00CA7F21">
        <w:t>, EDF Vice-President</w:t>
      </w:r>
      <w:r w:rsidR="0062017B">
        <w:t>,</w:t>
      </w:r>
      <w:r w:rsidRPr="00CA7F21">
        <w:t xml:space="preserve"> said:</w:t>
      </w:r>
    </w:p>
    <w:p w14:paraId="06722C07" w14:textId="562BCE3E" w:rsidR="00A81AA4" w:rsidRDefault="000F7349" w:rsidP="004B37A4">
      <w:r w:rsidRPr="000F7349">
        <w:t xml:space="preserve">"Persons with disabilities affected by the war in Ukraine need our support, inside and outside Ukraine. The European Disability movement strongly condemns this war. Our members, including organisations of persons with disabilities in Ukraine, are doing all they can to assist persons with disabilities and their families. The situation is getting harder as winter sets in and attacks on civilians and basic infrastructure continue. We call on governments to increase their efforts – we need more resources and support, and we need to ensure accessibility of information, </w:t>
      </w:r>
      <w:proofErr w:type="gramStart"/>
      <w:r w:rsidRPr="000F7349">
        <w:t>procedure</w:t>
      </w:r>
      <w:proofErr w:type="gramEnd"/>
      <w:r w:rsidRPr="000F7349">
        <w:t xml:space="preserve"> and buildings, especially </w:t>
      </w:r>
      <w:r w:rsidRPr="000F7349">
        <w:lastRenderedPageBreak/>
        <w:t>those buildings reconstructed during and after the war. We also need the international community to support Ukraine in constructing a brighter, accessible future for persons with disabilities – a future where they live included in the community as they continue on their path to join the European Union."</w:t>
      </w:r>
    </w:p>
    <w:p w14:paraId="0E82E02F" w14:textId="77777777" w:rsidR="00F21501" w:rsidRDefault="00F21501" w:rsidP="004B37A4"/>
    <w:p w14:paraId="4AEA609D" w14:textId="77777777" w:rsidR="00F21501" w:rsidRPr="00975BA6" w:rsidRDefault="00F21501" w:rsidP="00F21501">
      <w:pPr>
        <w:pStyle w:val="Titre2"/>
      </w:pPr>
      <w:r w:rsidRPr="00975BA6">
        <w:t>Related notes</w:t>
      </w:r>
    </w:p>
    <w:p w14:paraId="571D9378" w14:textId="78D1C0FC" w:rsidR="00F21501" w:rsidRPr="007931A0" w:rsidRDefault="008F63C2" w:rsidP="00F21501">
      <w:pPr>
        <w:numPr>
          <w:ilvl w:val="0"/>
          <w:numId w:val="7"/>
        </w:numPr>
        <w:contextualSpacing/>
        <w:rPr>
          <w:rFonts w:eastAsia="Times New Roman" w:cs="Arial"/>
          <w:szCs w:val="24"/>
        </w:rPr>
      </w:pPr>
      <w:hyperlink r:id="rId24" w:history="1">
        <w:r w:rsidR="00F21501" w:rsidRPr="008F63C2">
          <w:rPr>
            <w:rStyle w:val="Lienhypertexte"/>
          </w:rPr>
          <w:t xml:space="preserve">More information about our work supportings persons with disabilities affected by the war. </w:t>
        </w:r>
      </w:hyperlink>
      <w:r w:rsidR="00F21501">
        <w:rPr>
          <w:rFonts w:eastAsia="Times New Roman" w:cs="Arial"/>
          <w:szCs w:val="24"/>
        </w:rPr>
        <w:t xml:space="preserve"> </w:t>
      </w:r>
    </w:p>
    <w:p w14:paraId="29FE321D" w14:textId="77777777" w:rsidR="00F21501" w:rsidRDefault="00F21501" w:rsidP="00F21501">
      <w:pPr>
        <w:pStyle w:val="Titre2"/>
      </w:pPr>
    </w:p>
    <w:p w14:paraId="24AF54A3" w14:textId="150633CE" w:rsidR="00F21501" w:rsidRPr="006A5E63" w:rsidRDefault="00F21501" w:rsidP="00F21501">
      <w:pPr>
        <w:pStyle w:val="Titre2"/>
      </w:pPr>
      <w:r w:rsidRPr="006A5E63">
        <w:t>Notes to editors</w:t>
      </w:r>
    </w:p>
    <w:p w14:paraId="754EB639" w14:textId="77777777" w:rsidR="00F21501" w:rsidRPr="006A5E63" w:rsidRDefault="00F21501" w:rsidP="00F21501">
      <w:pPr>
        <w:rPr>
          <w:rFonts w:cs="Arial"/>
          <w:szCs w:val="24"/>
        </w:rPr>
      </w:pPr>
      <w:r w:rsidRPr="006A5E63">
        <w:rPr>
          <w:rFonts w:cs="Arial"/>
          <w:b/>
          <w:szCs w:val="24"/>
        </w:rPr>
        <w:t>Contact</w:t>
      </w:r>
      <w:r w:rsidRPr="006A5E63">
        <w:rPr>
          <w:rFonts w:cs="Arial"/>
          <w:szCs w:val="24"/>
        </w:rPr>
        <w:t>:</w:t>
      </w:r>
    </w:p>
    <w:p w14:paraId="23F64BA0" w14:textId="72E1EAF4" w:rsidR="00D94D8C" w:rsidRDefault="00D94D8C" w:rsidP="00F21501">
      <w:pPr>
        <w:rPr>
          <w:rFonts w:cs="Arial"/>
          <w:szCs w:val="24"/>
        </w:rPr>
      </w:pPr>
      <w:r>
        <w:rPr>
          <w:rFonts w:cs="Arial"/>
          <w:szCs w:val="24"/>
        </w:rPr>
        <w:t>Gordon Rattray</w:t>
      </w:r>
    </w:p>
    <w:p w14:paraId="6BBCA530" w14:textId="6EEF7169" w:rsidR="00D94D8C" w:rsidRPr="00CF0D18" w:rsidRDefault="00CF0D18" w:rsidP="00F21501">
      <w:pPr>
        <w:rPr>
          <w:rFonts w:cs="Arial"/>
          <w:szCs w:val="24"/>
          <w:lang w:val="fr-FR"/>
        </w:rPr>
      </w:pPr>
      <w:r w:rsidRPr="00CF0D18">
        <w:rPr>
          <w:rFonts w:cs="Arial"/>
          <w:szCs w:val="24"/>
          <w:lang w:val="fr-FR"/>
        </w:rPr>
        <w:t xml:space="preserve">International Cooperation </w:t>
      </w:r>
      <w:r w:rsidR="008D3184" w:rsidRPr="00CF0D18">
        <w:rPr>
          <w:rFonts w:cs="Arial"/>
          <w:szCs w:val="24"/>
          <w:lang w:val="fr-FR"/>
        </w:rPr>
        <w:t>Programme Coordinator</w:t>
      </w:r>
    </w:p>
    <w:p w14:paraId="63757FFA" w14:textId="7E45EC1B" w:rsidR="00CF0D18" w:rsidRPr="00CF0D18" w:rsidRDefault="00CF0D18" w:rsidP="00F21501">
      <w:pPr>
        <w:rPr>
          <w:rFonts w:cs="Arial"/>
          <w:szCs w:val="24"/>
          <w:lang w:val="fr-FR"/>
        </w:rPr>
      </w:pPr>
      <w:hyperlink r:id="rId25" w:history="1">
        <w:r w:rsidRPr="00E179C3">
          <w:rPr>
            <w:rStyle w:val="Lienhypertexte"/>
            <w:rFonts w:cs="Arial"/>
            <w:szCs w:val="24"/>
            <w:lang w:val="fr-FR"/>
          </w:rPr>
          <w:t>gordon.rattray@edf-feph.org</w:t>
        </w:r>
      </w:hyperlink>
      <w:r w:rsidRPr="00CF0D18">
        <w:rPr>
          <w:rFonts w:cs="Arial"/>
          <w:szCs w:val="24"/>
          <w:lang w:val="fr-FR"/>
        </w:rPr>
        <w:t xml:space="preserve"> </w:t>
      </w:r>
    </w:p>
    <w:p w14:paraId="7265BBC7" w14:textId="77777777" w:rsidR="00D94D8C" w:rsidRPr="00CF0D18" w:rsidRDefault="00D94D8C" w:rsidP="00F21501">
      <w:pPr>
        <w:rPr>
          <w:rFonts w:cs="Arial"/>
          <w:szCs w:val="24"/>
          <w:lang w:val="fr-FR"/>
        </w:rPr>
      </w:pPr>
    </w:p>
    <w:p w14:paraId="67B18DB5" w14:textId="3ABFFD50" w:rsidR="00F21501" w:rsidRPr="00CF0D18" w:rsidRDefault="00F21501" w:rsidP="00F21501">
      <w:pPr>
        <w:rPr>
          <w:rFonts w:cs="Arial"/>
          <w:szCs w:val="24"/>
          <w:lang w:val="fr-FR"/>
        </w:rPr>
      </w:pPr>
      <w:r w:rsidRPr="00CF0D18">
        <w:rPr>
          <w:rFonts w:cs="Arial"/>
          <w:szCs w:val="24"/>
          <w:lang w:val="fr-FR"/>
        </w:rPr>
        <w:t>André Félix</w:t>
      </w:r>
    </w:p>
    <w:p w14:paraId="21965344" w14:textId="77777777" w:rsidR="00F21501" w:rsidRPr="00FF19D5" w:rsidRDefault="00F21501" w:rsidP="00F21501">
      <w:pPr>
        <w:rPr>
          <w:rFonts w:cs="Arial"/>
          <w:szCs w:val="24"/>
          <w:lang w:val="fr-FR"/>
        </w:rPr>
      </w:pPr>
      <w:r w:rsidRPr="00FF19D5">
        <w:rPr>
          <w:rFonts w:cs="Arial"/>
          <w:szCs w:val="24"/>
          <w:lang w:val="fr-FR"/>
        </w:rPr>
        <w:t>Communications Coordinator</w:t>
      </w:r>
    </w:p>
    <w:p w14:paraId="1F050A82" w14:textId="77777777" w:rsidR="00F21501" w:rsidRPr="00FF19D5" w:rsidRDefault="00F21501" w:rsidP="00F21501">
      <w:pPr>
        <w:rPr>
          <w:rFonts w:cs="Arial"/>
          <w:szCs w:val="24"/>
          <w:lang w:val="fr-FR"/>
        </w:rPr>
      </w:pPr>
      <w:hyperlink r:id="rId26" w:history="1">
        <w:r w:rsidRPr="00FF19D5">
          <w:rPr>
            <w:rStyle w:val="Lienhypertexte"/>
            <w:rFonts w:cs="Arial"/>
            <w:szCs w:val="24"/>
            <w:lang w:val="fr-FR"/>
          </w:rPr>
          <w:t>andre.felix@edf-feph.org</w:t>
        </w:r>
      </w:hyperlink>
    </w:p>
    <w:p w14:paraId="1F70D68D" w14:textId="77777777" w:rsidR="00F21501" w:rsidRPr="00FF19D5" w:rsidRDefault="00F21501" w:rsidP="00F21501">
      <w:pPr>
        <w:rPr>
          <w:rFonts w:cs="Arial"/>
          <w:szCs w:val="24"/>
          <w:lang w:val="fr-FR"/>
        </w:rPr>
      </w:pPr>
      <w:r w:rsidRPr="00FF19D5">
        <w:rPr>
          <w:rFonts w:cs="Arial"/>
          <w:szCs w:val="24"/>
          <w:lang w:val="fr-FR"/>
        </w:rPr>
        <w:t>+32 4</w:t>
      </w:r>
      <w:r>
        <w:rPr>
          <w:rFonts w:cs="Arial"/>
          <w:szCs w:val="24"/>
          <w:lang w:val="fr-FR"/>
        </w:rPr>
        <w:t>83 18 71 80</w:t>
      </w:r>
    </w:p>
    <w:p w14:paraId="46E390FA" w14:textId="77777777" w:rsidR="00F21501" w:rsidRPr="00FF19D5" w:rsidRDefault="00F21501" w:rsidP="00F21501">
      <w:pPr>
        <w:rPr>
          <w:lang w:val="fr-FR"/>
        </w:rPr>
      </w:pPr>
    </w:p>
    <w:p w14:paraId="233D91AD" w14:textId="77777777" w:rsidR="00F21501" w:rsidRPr="00975BA6" w:rsidRDefault="00F21501" w:rsidP="00F21501">
      <w:pPr>
        <w:keepNext/>
        <w:keepLines/>
        <w:shd w:val="clear" w:color="auto" w:fill="FFFFFF"/>
        <w:spacing w:line="300" w:lineRule="atLeast"/>
        <w:outlineLvl w:val="1"/>
        <w:rPr>
          <w:rFonts w:ascii="Helvetica" w:eastAsiaTheme="majorEastAsia" w:hAnsi="Helvetica" w:cs="Times New Roman"/>
          <w:color w:val="E22B21"/>
          <w:szCs w:val="24"/>
        </w:rPr>
      </w:pPr>
      <w:r w:rsidRPr="00975BA6">
        <w:rPr>
          <w:rFonts w:ascii="Helvetica" w:eastAsiaTheme="majorEastAsia" w:hAnsi="Helvetica" w:cs="Times New Roman"/>
          <w:noProof/>
          <w:color w:val="E22B21"/>
          <w:szCs w:val="24"/>
          <w:lang w:val="fr-BE" w:eastAsia="fr-BE"/>
        </w:rPr>
        <w:drawing>
          <wp:inline distT="0" distB="0" distL="0" distR="0" wp14:anchorId="04E8BC70" wp14:editId="6F91BE58">
            <wp:extent cx="857250" cy="1057275"/>
            <wp:effectExtent l="0" t="0" r="0" b="9525"/>
            <wp:docPr id="1" name="Picture 1" descr="ed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edf logo"/>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57250" cy="1057275"/>
                    </a:xfrm>
                    <a:prstGeom prst="rect">
                      <a:avLst/>
                    </a:prstGeom>
                    <a:noFill/>
                    <a:ln>
                      <a:noFill/>
                    </a:ln>
                  </pic:spPr>
                </pic:pic>
              </a:graphicData>
            </a:graphic>
          </wp:inline>
        </w:drawing>
      </w:r>
    </w:p>
    <w:p w14:paraId="0C0A5EEF" w14:textId="77777777" w:rsidR="00F21501" w:rsidRPr="006A5E63" w:rsidRDefault="00F21501" w:rsidP="00F21501">
      <w:pPr>
        <w:rPr>
          <w:rFonts w:eastAsia="Times New Roman" w:cs="Arial"/>
          <w:color w:val="111111"/>
          <w:szCs w:val="24"/>
          <w:shd w:val="clear" w:color="auto" w:fill="FFFFFF"/>
        </w:rPr>
      </w:pPr>
      <w:r w:rsidRPr="00FF19D5">
        <w:rPr>
          <w:rFonts w:eastAsia="Times New Roman" w:cs="Arial"/>
          <w:color w:val="111111"/>
          <w:szCs w:val="24"/>
          <w:shd w:val="clear" w:color="auto" w:fill="FFFFFF"/>
        </w:rPr>
        <w:t>The </w:t>
      </w:r>
      <w:hyperlink r:id="rId28" w:tgtFrame="_blank" w:history="1">
        <w:r w:rsidRPr="00FF19D5">
          <w:rPr>
            <w:rFonts w:eastAsia="Times New Roman" w:cs="Arial"/>
            <w:color w:val="0477B3"/>
            <w:szCs w:val="24"/>
            <w:u w:val="single"/>
            <w:shd w:val="clear" w:color="auto" w:fill="FFFFFF"/>
          </w:rPr>
          <w:t>European Disability Forum</w:t>
        </w:r>
      </w:hyperlink>
      <w:r w:rsidRPr="00FF19D5">
        <w:rPr>
          <w:rFonts w:eastAsia="Times New Roman" w:cs="Arial"/>
          <w:color w:val="111111"/>
          <w:szCs w:val="24"/>
          <w:shd w:val="clear" w:color="auto" w:fill="FFFFFF"/>
        </w:rPr>
        <w:t> is an umbrella organisation of persons with disabilities that defends the interests of 100 million Europeans with disabilities. EDF is a unique platform that brings together representative organisations of persons with disabilities across Europe. It is run by persons with disabilities and their families. EDF is a strong, united voice of persons with disabilities in Europe</w:t>
      </w:r>
    </w:p>
    <w:p w14:paraId="396DF8B1" w14:textId="77777777" w:rsidR="00F21501" w:rsidRPr="000603D3" w:rsidRDefault="00F21501" w:rsidP="004B37A4"/>
    <w:sectPr w:rsidR="00F21501" w:rsidRPr="000603D3">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6TbeQjs1OM4rIt" int2:id="MPbyONsN">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84EFF"/>
    <w:multiLevelType w:val="hybridMultilevel"/>
    <w:tmpl w:val="BFC69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0D29FA"/>
    <w:multiLevelType w:val="hybridMultilevel"/>
    <w:tmpl w:val="0FA0D9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4003B5"/>
    <w:multiLevelType w:val="hybridMultilevel"/>
    <w:tmpl w:val="A8D2F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9A25B7"/>
    <w:multiLevelType w:val="hybridMultilevel"/>
    <w:tmpl w:val="20DC0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284F79"/>
    <w:multiLevelType w:val="hybridMultilevel"/>
    <w:tmpl w:val="C400D2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A71166"/>
    <w:multiLevelType w:val="hybridMultilevel"/>
    <w:tmpl w:val="69B81B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D1D1A06"/>
    <w:multiLevelType w:val="hybridMultilevel"/>
    <w:tmpl w:val="FB30FF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83393628">
    <w:abstractNumId w:val="6"/>
  </w:num>
  <w:num w:numId="2" w16cid:durableId="665136533">
    <w:abstractNumId w:val="4"/>
  </w:num>
  <w:num w:numId="3" w16cid:durableId="915477596">
    <w:abstractNumId w:val="5"/>
  </w:num>
  <w:num w:numId="4" w16cid:durableId="1167548959">
    <w:abstractNumId w:val="1"/>
  </w:num>
  <w:num w:numId="5" w16cid:durableId="137379234">
    <w:abstractNumId w:val="3"/>
  </w:num>
  <w:num w:numId="6" w16cid:durableId="1038432336">
    <w:abstractNumId w:val="0"/>
  </w:num>
  <w:num w:numId="7" w16cid:durableId="377502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hideSpellingErrors/>
  <w:hideGrammatical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I1MzAzNzGwMDUwtrBQ0lEKTi0uzszPAymwqAUAv2VXUiwAAAA="/>
    <w:docVar w:name="dgnword-docGUID" w:val="{AB3F5954-C84A-4E31-A942-8F461E1C98C1}"/>
    <w:docVar w:name="dgnword-eventsink" w:val="2342639252928"/>
  </w:docVars>
  <w:rsids>
    <w:rsidRoot w:val="00A809DC"/>
    <w:rsid w:val="00025BD3"/>
    <w:rsid w:val="00041B2F"/>
    <w:rsid w:val="00043EBD"/>
    <w:rsid w:val="000603D3"/>
    <w:rsid w:val="00065D1A"/>
    <w:rsid w:val="00066D2A"/>
    <w:rsid w:val="00084AB6"/>
    <w:rsid w:val="00096248"/>
    <w:rsid w:val="000A45C4"/>
    <w:rsid w:val="000A6281"/>
    <w:rsid w:val="000B042B"/>
    <w:rsid w:val="000D1BC9"/>
    <w:rsid w:val="000F7349"/>
    <w:rsid w:val="00103B39"/>
    <w:rsid w:val="00107B23"/>
    <w:rsid w:val="00141F0F"/>
    <w:rsid w:val="00143B8A"/>
    <w:rsid w:val="0016293F"/>
    <w:rsid w:val="00177E32"/>
    <w:rsid w:val="00184BFF"/>
    <w:rsid w:val="00185385"/>
    <w:rsid w:val="001A10CD"/>
    <w:rsid w:val="001A6A12"/>
    <w:rsid w:val="001B1750"/>
    <w:rsid w:val="001F2540"/>
    <w:rsid w:val="001F3DD2"/>
    <w:rsid w:val="00200AB1"/>
    <w:rsid w:val="00202108"/>
    <w:rsid w:val="00210728"/>
    <w:rsid w:val="002403AB"/>
    <w:rsid w:val="00240663"/>
    <w:rsid w:val="00280815"/>
    <w:rsid w:val="002868B1"/>
    <w:rsid w:val="00297655"/>
    <w:rsid w:val="002A1482"/>
    <w:rsid w:val="002B1CEB"/>
    <w:rsid w:val="002B3EF1"/>
    <w:rsid w:val="002C0CCF"/>
    <w:rsid w:val="002D614B"/>
    <w:rsid w:val="002E15A9"/>
    <w:rsid w:val="00321A09"/>
    <w:rsid w:val="00330B22"/>
    <w:rsid w:val="00335809"/>
    <w:rsid w:val="00335855"/>
    <w:rsid w:val="003433AE"/>
    <w:rsid w:val="00345C79"/>
    <w:rsid w:val="0034621B"/>
    <w:rsid w:val="003513E2"/>
    <w:rsid w:val="003657E8"/>
    <w:rsid w:val="003C3A76"/>
    <w:rsid w:val="003D0D24"/>
    <w:rsid w:val="003D1324"/>
    <w:rsid w:val="003D2C46"/>
    <w:rsid w:val="003D5BAC"/>
    <w:rsid w:val="003E551C"/>
    <w:rsid w:val="0040708F"/>
    <w:rsid w:val="00407C08"/>
    <w:rsid w:val="00421D25"/>
    <w:rsid w:val="0042780F"/>
    <w:rsid w:val="00431A6B"/>
    <w:rsid w:val="00437F63"/>
    <w:rsid w:val="00444408"/>
    <w:rsid w:val="004547EA"/>
    <w:rsid w:val="004561A3"/>
    <w:rsid w:val="00495409"/>
    <w:rsid w:val="00497C99"/>
    <w:rsid w:val="004B37A4"/>
    <w:rsid w:val="004E6BC4"/>
    <w:rsid w:val="004F0360"/>
    <w:rsid w:val="004F79A4"/>
    <w:rsid w:val="00502F6C"/>
    <w:rsid w:val="005050A4"/>
    <w:rsid w:val="005152E9"/>
    <w:rsid w:val="005208E9"/>
    <w:rsid w:val="00526952"/>
    <w:rsid w:val="00534297"/>
    <w:rsid w:val="00551D7B"/>
    <w:rsid w:val="005665C3"/>
    <w:rsid w:val="00581B56"/>
    <w:rsid w:val="005D4443"/>
    <w:rsid w:val="005D7303"/>
    <w:rsid w:val="005E50EA"/>
    <w:rsid w:val="006177BB"/>
    <w:rsid w:val="0062017B"/>
    <w:rsid w:val="00625569"/>
    <w:rsid w:val="00631AA2"/>
    <w:rsid w:val="00637D54"/>
    <w:rsid w:val="006436C9"/>
    <w:rsid w:val="006519FB"/>
    <w:rsid w:val="006652F4"/>
    <w:rsid w:val="006852BE"/>
    <w:rsid w:val="00692F4D"/>
    <w:rsid w:val="006C74FC"/>
    <w:rsid w:val="006D0632"/>
    <w:rsid w:val="006D17A7"/>
    <w:rsid w:val="006D4495"/>
    <w:rsid w:val="00707B34"/>
    <w:rsid w:val="00712D18"/>
    <w:rsid w:val="0071410E"/>
    <w:rsid w:val="00717469"/>
    <w:rsid w:val="007348D7"/>
    <w:rsid w:val="00742737"/>
    <w:rsid w:val="00773561"/>
    <w:rsid w:val="00777FC1"/>
    <w:rsid w:val="007804C4"/>
    <w:rsid w:val="00783DDC"/>
    <w:rsid w:val="00792023"/>
    <w:rsid w:val="007A414B"/>
    <w:rsid w:val="007E7839"/>
    <w:rsid w:val="00815560"/>
    <w:rsid w:val="00817572"/>
    <w:rsid w:val="00817C20"/>
    <w:rsid w:val="0083009E"/>
    <w:rsid w:val="008336E3"/>
    <w:rsid w:val="00842D89"/>
    <w:rsid w:val="00847027"/>
    <w:rsid w:val="008568CF"/>
    <w:rsid w:val="008617BA"/>
    <w:rsid w:val="00864E74"/>
    <w:rsid w:val="00866122"/>
    <w:rsid w:val="00866869"/>
    <w:rsid w:val="00867E63"/>
    <w:rsid w:val="00872A07"/>
    <w:rsid w:val="008946F9"/>
    <w:rsid w:val="008B4AEE"/>
    <w:rsid w:val="008B6FC5"/>
    <w:rsid w:val="008D3167"/>
    <w:rsid w:val="008D3184"/>
    <w:rsid w:val="008D531C"/>
    <w:rsid w:val="008F63C2"/>
    <w:rsid w:val="00900B6E"/>
    <w:rsid w:val="00922B1A"/>
    <w:rsid w:val="009348B6"/>
    <w:rsid w:val="009454F6"/>
    <w:rsid w:val="00947AD4"/>
    <w:rsid w:val="00955DFF"/>
    <w:rsid w:val="00956649"/>
    <w:rsid w:val="00965918"/>
    <w:rsid w:val="00976496"/>
    <w:rsid w:val="00985BA2"/>
    <w:rsid w:val="009970E4"/>
    <w:rsid w:val="009A4C98"/>
    <w:rsid w:val="009B19D2"/>
    <w:rsid w:val="009C75A3"/>
    <w:rsid w:val="009D4ED3"/>
    <w:rsid w:val="009E5D43"/>
    <w:rsid w:val="00A25356"/>
    <w:rsid w:val="00A5588F"/>
    <w:rsid w:val="00A73943"/>
    <w:rsid w:val="00A75341"/>
    <w:rsid w:val="00A809DC"/>
    <w:rsid w:val="00A81AA4"/>
    <w:rsid w:val="00A947F2"/>
    <w:rsid w:val="00AA2A5F"/>
    <w:rsid w:val="00AD2520"/>
    <w:rsid w:val="00AD6B4A"/>
    <w:rsid w:val="00B12AA5"/>
    <w:rsid w:val="00B374D1"/>
    <w:rsid w:val="00B465D1"/>
    <w:rsid w:val="00B52741"/>
    <w:rsid w:val="00B559C5"/>
    <w:rsid w:val="00B74D85"/>
    <w:rsid w:val="00B928C3"/>
    <w:rsid w:val="00BA11E4"/>
    <w:rsid w:val="00BF1006"/>
    <w:rsid w:val="00C11D74"/>
    <w:rsid w:val="00C167A2"/>
    <w:rsid w:val="00C51F59"/>
    <w:rsid w:val="00C55D62"/>
    <w:rsid w:val="00C82F89"/>
    <w:rsid w:val="00CA7351"/>
    <w:rsid w:val="00CA7F21"/>
    <w:rsid w:val="00CB192A"/>
    <w:rsid w:val="00CB4C3A"/>
    <w:rsid w:val="00CB529B"/>
    <w:rsid w:val="00CB7455"/>
    <w:rsid w:val="00CC1920"/>
    <w:rsid w:val="00CD6682"/>
    <w:rsid w:val="00CE684D"/>
    <w:rsid w:val="00CF0D18"/>
    <w:rsid w:val="00D3551E"/>
    <w:rsid w:val="00D65214"/>
    <w:rsid w:val="00D70DDB"/>
    <w:rsid w:val="00D70F93"/>
    <w:rsid w:val="00D71B77"/>
    <w:rsid w:val="00D72080"/>
    <w:rsid w:val="00D7412A"/>
    <w:rsid w:val="00D9366A"/>
    <w:rsid w:val="00D94D8C"/>
    <w:rsid w:val="00DA5C54"/>
    <w:rsid w:val="00DB3F03"/>
    <w:rsid w:val="00DB6F51"/>
    <w:rsid w:val="00DD1EB8"/>
    <w:rsid w:val="00DE4450"/>
    <w:rsid w:val="00DE64CE"/>
    <w:rsid w:val="00E00232"/>
    <w:rsid w:val="00E002FF"/>
    <w:rsid w:val="00E15C3D"/>
    <w:rsid w:val="00E36493"/>
    <w:rsid w:val="00E4321D"/>
    <w:rsid w:val="00E5717E"/>
    <w:rsid w:val="00E67FF8"/>
    <w:rsid w:val="00E75853"/>
    <w:rsid w:val="00EA0778"/>
    <w:rsid w:val="00EB18F1"/>
    <w:rsid w:val="00EB66AD"/>
    <w:rsid w:val="00EC1D30"/>
    <w:rsid w:val="00EC23FE"/>
    <w:rsid w:val="00ED2F10"/>
    <w:rsid w:val="00EE470C"/>
    <w:rsid w:val="00EF1183"/>
    <w:rsid w:val="00EF2672"/>
    <w:rsid w:val="00F21501"/>
    <w:rsid w:val="00F22FF5"/>
    <w:rsid w:val="00F27455"/>
    <w:rsid w:val="00F354D2"/>
    <w:rsid w:val="00F50096"/>
    <w:rsid w:val="00F72794"/>
    <w:rsid w:val="00F84CFE"/>
    <w:rsid w:val="00F85BB0"/>
    <w:rsid w:val="00F964EC"/>
    <w:rsid w:val="00FA0ADC"/>
    <w:rsid w:val="00FB1A63"/>
    <w:rsid w:val="00FB1C3E"/>
    <w:rsid w:val="00FB7860"/>
    <w:rsid w:val="00FC0B1C"/>
    <w:rsid w:val="00FE6092"/>
    <w:rsid w:val="00FF6C0C"/>
    <w:rsid w:val="0275CBD5"/>
    <w:rsid w:val="03C812AA"/>
    <w:rsid w:val="0407830C"/>
    <w:rsid w:val="0419AB66"/>
    <w:rsid w:val="047AD025"/>
    <w:rsid w:val="06BF4E85"/>
    <w:rsid w:val="06C36922"/>
    <w:rsid w:val="07B7CF0D"/>
    <w:rsid w:val="08FF31C4"/>
    <w:rsid w:val="0E0E9782"/>
    <w:rsid w:val="0EA2BFBD"/>
    <w:rsid w:val="0F4B344C"/>
    <w:rsid w:val="0FDF9E6B"/>
    <w:rsid w:val="10502100"/>
    <w:rsid w:val="132AD166"/>
    <w:rsid w:val="17621516"/>
    <w:rsid w:val="18287856"/>
    <w:rsid w:val="18552BB5"/>
    <w:rsid w:val="19439C57"/>
    <w:rsid w:val="1BCB678F"/>
    <w:rsid w:val="1CFFC2A9"/>
    <w:rsid w:val="1D0FBA2F"/>
    <w:rsid w:val="1DE147E6"/>
    <w:rsid w:val="1E5FB350"/>
    <w:rsid w:val="1E7F487A"/>
    <w:rsid w:val="215D3B2C"/>
    <w:rsid w:val="227BC025"/>
    <w:rsid w:val="242A514B"/>
    <w:rsid w:val="28AC93A5"/>
    <w:rsid w:val="28B568E6"/>
    <w:rsid w:val="2DEF3300"/>
    <w:rsid w:val="2EA6C2BC"/>
    <w:rsid w:val="32836C7A"/>
    <w:rsid w:val="34539D59"/>
    <w:rsid w:val="36A8F9E6"/>
    <w:rsid w:val="376A400E"/>
    <w:rsid w:val="38518E7E"/>
    <w:rsid w:val="3B431F4B"/>
    <w:rsid w:val="3C4B1B86"/>
    <w:rsid w:val="425452B2"/>
    <w:rsid w:val="42DAAF0A"/>
    <w:rsid w:val="439B447D"/>
    <w:rsid w:val="450C8153"/>
    <w:rsid w:val="45578771"/>
    <w:rsid w:val="4564B869"/>
    <w:rsid w:val="4621307F"/>
    <w:rsid w:val="47811C90"/>
    <w:rsid w:val="4AABAF1A"/>
    <w:rsid w:val="4ABE62BC"/>
    <w:rsid w:val="4F56F8DF"/>
    <w:rsid w:val="503A9189"/>
    <w:rsid w:val="507B028C"/>
    <w:rsid w:val="51174EF4"/>
    <w:rsid w:val="5257ED13"/>
    <w:rsid w:val="53A12EE2"/>
    <w:rsid w:val="53EB8C33"/>
    <w:rsid w:val="5AABD2B0"/>
    <w:rsid w:val="5B351C62"/>
    <w:rsid w:val="5C18DFBE"/>
    <w:rsid w:val="63DDBDF8"/>
    <w:rsid w:val="64484584"/>
    <w:rsid w:val="660AACA9"/>
    <w:rsid w:val="6614CB2E"/>
    <w:rsid w:val="685E975A"/>
    <w:rsid w:val="68A38E49"/>
    <w:rsid w:val="68A9235B"/>
    <w:rsid w:val="69946CC1"/>
    <w:rsid w:val="6DFC2306"/>
    <w:rsid w:val="6E619615"/>
    <w:rsid w:val="6F8F5894"/>
    <w:rsid w:val="6FD24D35"/>
    <w:rsid w:val="715436B4"/>
    <w:rsid w:val="734E9F5B"/>
    <w:rsid w:val="75DBADA7"/>
    <w:rsid w:val="76BF2AEE"/>
    <w:rsid w:val="78802C2A"/>
    <w:rsid w:val="7A8BF17C"/>
    <w:rsid w:val="7D9746A8"/>
    <w:rsid w:val="7EC67A7A"/>
    <w:rsid w:val="7F0BA96C"/>
    <w:rsid w:val="7F2DE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DA605"/>
  <w15:chartTrackingRefBased/>
  <w15:docId w15:val="{F593CB56-F16F-44DA-A8E2-1682609AB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B6E"/>
    <w:pPr>
      <w:spacing w:after="0" w:line="240" w:lineRule="auto"/>
    </w:pPr>
    <w:rPr>
      <w:rFonts w:ascii="Arial" w:hAnsi="Arial" w:cs="Calibri"/>
      <w:sz w:val="24"/>
      <w:lang w:val="en-GB" w:eastAsia="en-GB"/>
    </w:rPr>
  </w:style>
  <w:style w:type="paragraph" w:styleId="Titre1">
    <w:name w:val="heading 1"/>
    <w:basedOn w:val="Normal"/>
    <w:next w:val="Normal"/>
    <w:link w:val="Titre1Car"/>
    <w:uiPriority w:val="9"/>
    <w:qFormat/>
    <w:rsid w:val="00345C79"/>
    <w:pPr>
      <w:keepNext/>
      <w:keepLines/>
      <w:spacing w:before="240" w:line="259" w:lineRule="auto"/>
      <w:ind w:left="-90"/>
      <w:outlineLvl w:val="0"/>
    </w:pPr>
    <w:rPr>
      <w:rFonts w:eastAsiaTheme="majorEastAsia" w:cstheme="majorBidi"/>
      <w:b/>
      <w:color w:val="0A77B3"/>
      <w:sz w:val="32"/>
      <w:szCs w:val="32"/>
      <w:lang w:val="en-US" w:eastAsia="en-US"/>
    </w:rPr>
  </w:style>
  <w:style w:type="paragraph" w:styleId="Titre2">
    <w:name w:val="heading 2"/>
    <w:basedOn w:val="Normal"/>
    <w:next w:val="Normal"/>
    <w:link w:val="Titre2Car"/>
    <w:uiPriority w:val="9"/>
    <w:unhideWhenUsed/>
    <w:qFormat/>
    <w:rsid w:val="00345C79"/>
    <w:pPr>
      <w:keepNext/>
      <w:keepLines/>
      <w:spacing w:before="240" w:line="259" w:lineRule="auto"/>
      <w:outlineLvl w:val="1"/>
    </w:pPr>
    <w:rPr>
      <w:rFonts w:eastAsiaTheme="majorEastAsia" w:cstheme="majorBidi"/>
      <w:b/>
      <w:color w:val="C00000"/>
      <w:sz w:val="28"/>
      <w:szCs w:val="3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45C79"/>
    <w:rPr>
      <w:rFonts w:ascii="Arial" w:eastAsiaTheme="majorEastAsia" w:hAnsi="Arial" w:cstheme="majorBidi"/>
      <w:b/>
      <w:color w:val="0A77B3"/>
      <w:sz w:val="32"/>
      <w:szCs w:val="32"/>
    </w:rPr>
  </w:style>
  <w:style w:type="character" w:styleId="Lienhypertexte">
    <w:name w:val="Hyperlink"/>
    <w:basedOn w:val="Policepardfaut"/>
    <w:uiPriority w:val="99"/>
    <w:unhideWhenUsed/>
    <w:rsid w:val="00A809DC"/>
    <w:rPr>
      <w:color w:val="0563C1" w:themeColor="hyperlink"/>
      <w:u w:val="single"/>
    </w:rPr>
  </w:style>
  <w:style w:type="character" w:styleId="Mentionnonrsolue">
    <w:name w:val="Unresolved Mention"/>
    <w:basedOn w:val="Policepardfaut"/>
    <w:uiPriority w:val="99"/>
    <w:semiHidden/>
    <w:unhideWhenUsed/>
    <w:rsid w:val="00A809DC"/>
    <w:rPr>
      <w:color w:val="605E5C"/>
      <w:shd w:val="clear" w:color="auto" w:fill="E1DFDD"/>
    </w:rPr>
  </w:style>
  <w:style w:type="paragraph" w:styleId="Paragraphedeliste">
    <w:name w:val="List Paragraph"/>
    <w:basedOn w:val="Normal"/>
    <w:uiPriority w:val="34"/>
    <w:qFormat/>
    <w:rsid w:val="00A809DC"/>
    <w:pPr>
      <w:ind w:left="720"/>
      <w:contextualSpacing/>
    </w:pPr>
  </w:style>
  <w:style w:type="character" w:styleId="Marquedecommentaire">
    <w:name w:val="annotation reference"/>
    <w:basedOn w:val="Policepardfaut"/>
    <w:uiPriority w:val="99"/>
    <w:semiHidden/>
    <w:unhideWhenUsed/>
    <w:rsid w:val="0016293F"/>
    <w:rPr>
      <w:sz w:val="16"/>
      <w:szCs w:val="16"/>
    </w:rPr>
  </w:style>
  <w:style w:type="paragraph" w:styleId="Commentaire">
    <w:name w:val="annotation text"/>
    <w:basedOn w:val="Normal"/>
    <w:link w:val="CommentaireCar"/>
    <w:uiPriority w:val="99"/>
    <w:unhideWhenUsed/>
    <w:rsid w:val="0016293F"/>
    <w:rPr>
      <w:sz w:val="20"/>
      <w:szCs w:val="20"/>
    </w:rPr>
  </w:style>
  <w:style w:type="character" w:customStyle="1" w:styleId="CommentaireCar">
    <w:name w:val="Commentaire Car"/>
    <w:basedOn w:val="Policepardfaut"/>
    <w:link w:val="Commentaire"/>
    <w:uiPriority w:val="99"/>
    <w:rsid w:val="0016293F"/>
    <w:rPr>
      <w:rFonts w:ascii="Arial" w:hAnsi="Arial" w:cs="Calibri"/>
      <w:sz w:val="20"/>
      <w:szCs w:val="20"/>
      <w:lang w:val="en-GB" w:eastAsia="en-GB"/>
    </w:rPr>
  </w:style>
  <w:style w:type="paragraph" w:styleId="Objetducommentaire">
    <w:name w:val="annotation subject"/>
    <w:basedOn w:val="Commentaire"/>
    <w:next w:val="Commentaire"/>
    <w:link w:val="ObjetducommentaireCar"/>
    <w:uiPriority w:val="99"/>
    <w:semiHidden/>
    <w:unhideWhenUsed/>
    <w:rsid w:val="0016293F"/>
    <w:rPr>
      <w:b/>
      <w:bCs/>
    </w:rPr>
  </w:style>
  <w:style w:type="character" w:customStyle="1" w:styleId="ObjetducommentaireCar">
    <w:name w:val="Objet du commentaire Car"/>
    <w:basedOn w:val="CommentaireCar"/>
    <w:link w:val="Objetducommentaire"/>
    <w:uiPriority w:val="99"/>
    <w:semiHidden/>
    <w:rsid w:val="0016293F"/>
    <w:rPr>
      <w:rFonts w:ascii="Arial" w:hAnsi="Arial" w:cs="Calibri"/>
      <w:b/>
      <w:bCs/>
      <w:sz w:val="20"/>
      <w:szCs w:val="20"/>
      <w:lang w:val="en-GB" w:eastAsia="en-GB"/>
    </w:rPr>
  </w:style>
  <w:style w:type="paragraph" w:styleId="Rvision">
    <w:name w:val="Revision"/>
    <w:hidden/>
    <w:uiPriority w:val="99"/>
    <w:semiHidden/>
    <w:rsid w:val="001A10CD"/>
    <w:pPr>
      <w:spacing w:after="0" w:line="240" w:lineRule="auto"/>
    </w:pPr>
    <w:rPr>
      <w:rFonts w:ascii="Arial" w:hAnsi="Arial" w:cs="Calibri"/>
      <w:sz w:val="24"/>
      <w:lang w:val="en-GB" w:eastAsia="en-GB"/>
    </w:rPr>
  </w:style>
  <w:style w:type="character" w:styleId="Lienhypertextesuivivisit">
    <w:name w:val="FollowedHyperlink"/>
    <w:basedOn w:val="Policepardfaut"/>
    <w:uiPriority w:val="99"/>
    <w:semiHidden/>
    <w:unhideWhenUsed/>
    <w:rsid w:val="00B12AA5"/>
    <w:rPr>
      <w:color w:val="954F72" w:themeColor="followedHyperlink"/>
      <w:u w:val="single"/>
    </w:rPr>
  </w:style>
  <w:style w:type="character" w:styleId="Mention">
    <w:name w:val="Mention"/>
    <w:basedOn w:val="Policepardfaut"/>
    <w:uiPriority w:val="99"/>
    <w:unhideWhenUsed/>
    <w:rsid w:val="004E6BC4"/>
    <w:rPr>
      <w:color w:val="2B579A"/>
      <w:shd w:val="clear" w:color="auto" w:fill="E6E6E6"/>
    </w:rPr>
  </w:style>
  <w:style w:type="character" w:customStyle="1" w:styleId="Titre2Car">
    <w:name w:val="Titre 2 Car"/>
    <w:basedOn w:val="Policepardfaut"/>
    <w:link w:val="Titre2"/>
    <w:uiPriority w:val="9"/>
    <w:rsid w:val="00345C79"/>
    <w:rPr>
      <w:rFonts w:ascii="Arial" w:eastAsiaTheme="majorEastAsia" w:hAnsi="Arial" w:cstheme="majorBidi"/>
      <w:b/>
      <w:color w:val="C00000"/>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74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aiu.org.ua/" TargetMode="External"/><Relationship Id="rId18" Type="http://schemas.openxmlformats.org/officeDocument/2006/relationships/hyperlink" Target="https://www.edf-feph.org/blog/escaping-the-war-as-children-with-disabilities-nastias-story/" TargetMode="External"/><Relationship Id="rId26" Type="http://schemas.openxmlformats.org/officeDocument/2006/relationships/hyperlink" Target="mailto:andre.felix@edf-feph.org" TargetMode="External"/><Relationship Id="rId3" Type="http://schemas.openxmlformats.org/officeDocument/2006/relationships/customXml" Target="../customXml/item3.xml"/><Relationship Id="rId21" Type="http://schemas.openxmlformats.org/officeDocument/2006/relationships/hyperlink" Target="https://ls.org.ua/" TargetMode="External"/><Relationship Id="rId7" Type="http://schemas.openxmlformats.org/officeDocument/2006/relationships/settings" Target="settings.xml"/><Relationship Id="rId12" Type="http://schemas.openxmlformats.org/officeDocument/2006/relationships/hyperlink" Target="https://www.edf-feph.org/blog/from-donetsk-to-latvia-evacuation-to-rehabilitation/" TargetMode="External"/><Relationship Id="rId17" Type="http://schemas.openxmlformats.org/officeDocument/2006/relationships/hyperlink" Target="https://www.edf-feph.org/blog/responding-to-changing-circumstances-the-organisation-of-muscular-dystrophy-in-the-slovak-republic/" TargetMode="External"/><Relationship Id="rId25" Type="http://schemas.openxmlformats.org/officeDocument/2006/relationships/hyperlink" Target="mailto:gordon.rattray@edf-feph.org" TargetMode="External"/><Relationship Id="rId2" Type="http://schemas.openxmlformats.org/officeDocument/2006/relationships/customXml" Target="../customXml/item2.xml"/><Relationship Id="rId16" Type="http://schemas.openxmlformats.org/officeDocument/2006/relationships/hyperlink" Target="https://www.edf-feph.org/content/uploads/2022/08/Disability-Inclusive-Cash-Feasibility-Assessment-accessible.pdf" TargetMode="External"/><Relationship Id="rId20" Type="http://schemas.openxmlformats.org/officeDocument/2006/relationships/hyperlink" Target="https://naiu.org.u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f-feph.org/blog/a-pathway-of-support-to-find-an-accessible-job-in-latvia-andriis-story/" TargetMode="External"/><Relationship Id="rId24" Type="http://schemas.openxmlformats.org/officeDocument/2006/relationships/hyperlink" Target="https://www.edf-feph.org/ukraine/" TargetMode="External"/><Relationship Id="rId5" Type="http://schemas.openxmlformats.org/officeDocument/2006/relationships/numbering" Target="numbering.xml"/><Relationship Id="rId15" Type="http://schemas.openxmlformats.org/officeDocument/2006/relationships/hyperlink" Target="https://www.edf-feph.org/blog/refugees-helping-refugees-tetianas-story/" TargetMode="External"/><Relationship Id="rId23" Type="http://schemas.openxmlformats.org/officeDocument/2006/relationships/hyperlink" Target="https://www.edf-feph.org/content/uploads/2022/11/Ukraine-Report-FINAL.pdf" TargetMode="External"/><Relationship Id="rId28" Type="http://schemas.openxmlformats.org/officeDocument/2006/relationships/hyperlink" Target="http://edf-feph.org/" TargetMode="External"/><Relationship Id="rId10" Type="http://schemas.openxmlformats.org/officeDocument/2006/relationships/hyperlink" Target="https://www.edf-feph.org/blog/escaping-the-war-as-children-with-disabilities-nastias-story/" TargetMode="External"/><Relationship Id="rId19" Type="http://schemas.openxmlformats.org/officeDocument/2006/relationships/hyperlink" Target="https://www.edf-feph.org/blog/a-pathway-of-support-to-find-an-accessible-job-in-latvia-andriis-story/" TargetMode="External"/><Relationship Id="rId31"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www.nytimes.com/2022/09/27/world/europe/ukraine-war-deaf-family.html" TargetMode="External"/><Relationship Id="rId22" Type="http://schemas.openxmlformats.org/officeDocument/2006/relationships/hyperlink" Target="https://www.washingtongroup-disability.com/" TargetMode="External"/><Relationship Id="rId27" Type="http://schemas.openxmlformats.org/officeDocument/2006/relationships/image" Target="media/image2.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ae902cf-44a6-4ccf-a860-4ffe28c272aa" xsi:nil="true"/>
    <lcf76f155ced4ddcb4097134ff3c332f xmlns="a8d13200-c4b2-4bbc-a296-f3925f91a43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8E59F1799DFF447A003543E788EC171" ma:contentTypeVersion="15" ma:contentTypeDescription="Create a new document." ma:contentTypeScope="" ma:versionID="a303d584590b32cab76c2a812a63a220">
  <xsd:schema xmlns:xsd="http://www.w3.org/2001/XMLSchema" xmlns:xs="http://www.w3.org/2001/XMLSchema" xmlns:p="http://schemas.microsoft.com/office/2006/metadata/properties" xmlns:ns2="a8d13200-c4b2-4bbc-a296-f3925f91a43e" xmlns:ns3="dae902cf-44a6-4ccf-a860-4ffe28c272aa" targetNamespace="http://schemas.microsoft.com/office/2006/metadata/properties" ma:root="true" ma:fieldsID="454b1a2caeee84efb429ecf82a5a4030" ns2:_="" ns3:_="">
    <xsd:import namespace="a8d13200-c4b2-4bbc-a296-f3925f91a43e"/>
    <xsd:import namespace="dae902cf-44a6-4ccf-a860-4ffe28c272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13200-c4b2-4bbc-a296-f3925f91a4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c269641-27d2-45e3-b2ce-fef808aaf93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e902cf-44a6-4ccf-a860-4ffe28c272a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0819701-bfa0-415a-8b50-f4201f2b22ef}" ma:internalName="TaxCatchAll" ma:showField="CatchAllData" ma:web="dae902cf-44a6-4ccf-a860-4ffe28c272a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20156E-1906-4A8E-A24E-188275ABB064}">
  <ds:schemaRefs>
    <ds:schemaRef ds:uri="http://schemas.microsoft.com/office/2006/metadata/properties"/>
    <ds:schemaRef ds:uri="http://schemas.microsoft.com/office/infopath/2007/PartnerControls"/>
    <ds:schemaRef ds:uri="dae902cf-44a6-4ccf-a860-4ffe28c272aa"/>
    <ds:schemaRef ds:uri="a8d13200-c4b2-4bbc-a296-f3925f91a43e"/>
  </ds:schemaRefs>
</ds:datastoreItem>
</file>

<file path=customXml/itemProps2.xml><?xml version="1.0" encoding="utf-8"?>
<ds:datastoreItem xmlns:ds="http://schemas.openxmlformats.org/officeDocument/2006/customXml" ds:itemID="{CE6F953E-DFFE-4002-AF39-A73D76A2D2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13200-c4b2-4bbc-a296-f3925f91a43e"/>
    <ds:schemaRef ds:uri="dae902cf-44a6-4ccf-a860-4ffe28c272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98E69A-0D15-47B9-81E4-58483BE512FA}">
  <ds:schemaRefs>
    <ds:schemaRef ds:uri="http://schemas.openxmlformats.org/officeDocument/2006/bibliography"/>
  </ds:schemaRefs>
</ds:datastoreItem>
</file>

<file path=customXml/itemProps4.xml><?xml version="1.0" encoding="utf-8"?>
<ds:datastoreItem xmlns:ds="http://schemas.openxmlformats.org/officeDocument/2006/customXml" ds:itemID="{3B25B8B3-FE41-4D1C-80BA-C9C0B34151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1859</Words>
  <Characters>10601</Characters>
  <Application>Microsoft Office Word</Application>
  <DocSecurity>0</DocSecurity>
  <Lines>88</Lines>
  <Paragraphs>24</Paragraphs>
  <ScaleCrop>false</ScaleCrop>
  <Company/>
  <LinksUpToDate>false</LinksUpToDate>
  <CharactersWithSpaces>12436</CharactersWithSpaces>
  <SharedDoc>false</SharedDoc>
  <HLinks>
    <vt:vector size="78" baseType="variant">
      <vt:variant>
        <vt:i4>1638423</vt:i4>
      </vt:variant>
      <vt:variant>
        <vt:i4>36</vt:i4>
      </vt:variant>
      <vt:variant>
        <vt:i4>0</vt:i4>
      </vt:variant>
      <vt:variant>
        <vt:i4>5</vt:i4>
      </vt:variant>
      <vt:variant>
        <vt:lpwstr>https://www.edf-feph.org/content/uploads/2022/11/Ukraine-Report-FINAL.pdf</vt:lpwstr>
      </vt:variant>
      <vt:variant>
        <vt:lpwstr/>
      </vt:variant>
      <vt:variant>
        <vt:i4>6291569</vt:i4>
      </vt:variant>
      <vt:variant>
        <vt:i4>33</vt:i4>
      </vt:variant>
      <vt:variant>
        <vt:i4>0</vt:i4>
      </vt:variant>
      <vt:variant>
        <vt:i4>5</vt:i4>
      </vt:variant>
      <vt:variant>
        <vt:lpwstr>https://www.washingtongroup-disability.com/</vt:lpwstr>
      </vt:variant>
      <vt:variant>
        <vt:lpwstr/>
      </vt:variant>
      <vt:variant>
        <vt:i4>3145791</vt:i4>
      </vt:variant>
      <vt:variant>
        <vt:i4>30</vt:i4>
      </vt:variant>
      <vt:variant>
        <vt:i4>0</vt:i4>
      </vt:variant>
      <vt:variant>
        <vt:i4>5</vt:i4>
      </vt:variant>
      <vt:variant>
        <vt:lpwstr>https://ls.org.ua/</vt:lpwstr>
      </vt:variant>
      <vt:variant>
        <vt:lpwstr/>
      </vt:variant>
      <vt:variant>
        <vt:i4>5701716</vt:i4>
      </vt:variant>
      <vt:variant>
        <vt:i4>27</vt:i4>
      </vt:variant>
      <vt:variant>
        <vt:i4>0</vt:i4>
      </vt:variant>
      <vt:variant>
        <vt:i4>5</vt:i4>
      </vt:variant>
      <vt:variant>
        <vt:lpwstr>https://naiu.org.ua/</vt:lpwstr>
      </vt:variant>
      <vt:variant>
        <vt:lpwstr/>
      </vt:variant>
      <vt:variant>
        <vt:i4>1703949</vt:i4>
      </vt:variant>
      <vt:variant>
        <vt:i4>24</vt:i4>
      </vt:variant>
      <vt:variant>
        <vt:i4>0</vt:i4>
      </vt:variant>
      <vt:variant>
        <vt:i4>5</vt:i4>
      </vt:variant>
      <vt:variant>
        <vt:lpwstr>https://www.edf-feph.org/blog/a-pathway-of-support-to-find-an-accessible-job-in-latvia-andriis-story/</vt:lpwstr>
      </vt:variant>
      <vt:variant>
        <vt:lpwstr/>
      </vt:variant>
      <vt:variant>
        <vt:i4>2359359</vt:i4>
      </vt:variant>
      <vt:variant>
        <vt:i4>21</vt:i4>
      </vt:variant>
      <vt:variant>
        <vt:i4>0</vt:i4>
      </vt:variant>
      <vt:variant>
        <vt:i4>5</vt:i4>
      </vt:variant>
      <vt:variant>
        <vt:lpwstr>https://www.edf-feph.org/blog/escaping-the-war-as-children-with-disabilities-nastias-story/</vt:lpwstr>
      </vt:variant>
      <vt:variant>
        <vt:lpwstr/>
      </vt:variant>
      <vt:variant>
        <vt:i4>30</vt:i4>
      </vt:variant>
      <vt:variant>
        <vt:i4>18</vt:i4>
      </vt:variant>
      <vt:variant>
        <vt:i4>0</vt:i4>
      </vt:variant>
      <vt:variant>
        <vt:i4>5</vt:i4>
      </vt:variant>
      <vt:variant>
        <vt:lpwstr>https://www.edf-feph.org/blog/responding-to-changing-circumstances-the-organisation-of-muscular-dystrophy-in-the-slovak-republic/</vt:lpwstr>
      </vt:variant>
      <vt:variant>
        <vt:lpwstr/>
      </vt:variant>
      <vt:variant>
        <vt:i4>5963777</vt:i4>
      </vt:variant>
      <vt:variant>
        <vt:i4>15</vt:i4>
      </vt:variant>
      <vt:variant>
        <vt:i4>0</vt:i4>
      </vt:variant>
      <vt:variant>
        <vt:i4>5</vt:i4>
      </vt:variant>
      <vt:variant>
        <vt:lpwstr>https://www.edf-feph.org/content/uploads/2022/08/Disability-Inclusive-Cash-Feasibility-Assessment-accessible.pdf</vt:lpwstr>
      </vt:variant>
      <vt:variant>
        <vt:lpwstr/>
      </vt:variant>
      <vt:variant>
        <vt:i4>6619245</vt:i4>
      </vt:variant>
      <vt:variant>
        <vt:i4>12</vt:i4>
      </vt:variant>
      <vt:variant>
        <vt:i4>0</vt:i4>
      </vt:variant>
      <vt:variant>
        <vt:i4>5</vt:i4>
      </vt:variant>
      <vt:variant>
        <vt:lpwstr>https://www.edf-feph.org/blog/refugees-helping-refugees-tetianas-story/</vt:lpwstr>
      </vt:variant>
      <vt:variant>
        <vt:lpwstr/>
      </vt:variant>
      <vt:variant>
        <vt:i4>458816</vt:i4>
      </vt:variant>
      <vt:variant>
        <vt:i4>9</vt:i4>
      </vt:variant>
      <vt:variant>
        <vt:i4>0</vt:i4>
      </vt:variant>
      <vt:variant>
        <vt:i4>5</vt:i4>
      </vt:variant>
      <vt:variant>
        <vt:lpwstr>https://www.nytimes.com/2022/09/27/world/europe/ukraine-war-deaf-family.html</vt:lpwstr>
      </vt:variant>
      <vt:variant>
        <vt:lpwstr/>
      </vt:variant>
      <vt:variant>
        <vt:i4>8323110</vt:i4>
      </vt:variant>
      <vt:variant>
        <vt:i4>6</vt:i4>
      </vt:variant>
      <vt:variant>
        <vt:i4>0</vt:i4>
      </vt:variant>
      <vt:variant>
        <vt:i4>5</vt:i4>
      </vt:variant>
      <vt:variant>
        <vt:lpwstr>https://www.edf-feph.org/blog/from-donetsk-to-latvia-evacuation-to-rehabilitation/</vt:lpwstr>
      </vt:variant>
      <vt:variant>
        <vt:lpwstr/>
      </vt:variant>
      <vt:variant>
        <vt:i4>1703949</vt:i4>
      </vt:variant>
      <vt:variant>
        <vt:i4>3</vt:i4>
      </vt:variant>
      <vt:variant>
        <vt:i4>0</vt:i4>
      </vt:variant>
      <vt:variant>
        <vt:i4>5</vt:i4>
      </vt:variant>
      <vt:variant>
        <vt:lpwstr>https://www.edf-feph.org/blog/a-pathway-of-support-to-find-an-accessible-job-in-latvia-andriis-story/</vt:lpwstr>
      </vt:variant>
      <vt:variant>
        <vt:lpwstr/>
      </vt:variant>
      <vt:variant>
        <vt:i4>2359359</vt:i4>
      </vt:variant>
      <vt:variant>
        <vt:i4>0</vt:i4>
      </vt:variant>
      <vt:variant>
        <vt:i4>0</vt:i4>
      </vt:variant>
      <vt:variant>
        <vt:i4>5</vt:i4>
      </vt:variant>
      <vt:variant>
        <vt:lpwstr>https://www.edf-feph.org/blog/escaping-the-war-as-children-with-disabilities-nastias-story/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Felix</dc:creator>
  <cp:keywords/>
  <dc:description/>
  <cp:lastModifiedBy>Andre Felix</cp:lastModifiedBy>
  <cp:revision>106</cp:revision>
  <dcterms:created xsi:type="dcterms:W3CDTF">2022-11-10T14:48:00Z</dcterms:created>
  <dcterms:modified xsi:type="dcterms:W3CDTF">2022-12-01T13:33:00Z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0x010100C8E59F1799DFF447A003543E788EC171</vt:lpwstr>
  </property>
  <property fmtid="{D5CDD505-2E9C-101B-9397-08002B2CF9AE}" pid="3" name="MediaServiceImageTags">
    <vt:lpwstr/>
  </property>
</Properties>
</file>