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A3BB5" w14:textId="77777777" w:rsidR="00FA41A1" w:rsidRDefault="00FA41A1" w:rsidP="00FA41A1">
      <w:pPr>
        <w:jc w:val="center"/>
        <w:rPr>
          <w:lang w:val="en-US"/>
        </w:rPr>
      </w:pPr>
      <w:r>
        <w:rPr>
          <w:noProof/>
          <w:lang w:val="fr-FR" w:eastAsia="fr-FR"/>
        </w:rPr>
        <w:drawing>
          <wp:inline distT="0" distB="0" distL="0" distR="0" wp14:anchorId="054C1FDC" wp14:editId="546EEA80">
            <wp:extent cx="1045166" cy="1158240"/>
            <wp:effectExtent l="0" t="0" r="3175" b="381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2729" cy="1166622"/>
                    </a:xfrm>
                    <a:prstGeom prst="rect">
                      <a:avLst/>
                    </a:prstGeom>
                    <a:noFill/>
                    <a:ln>
                      <a:noFill/>
                    </a:ln>
                  </pic:spPr>
                </pic:pic>
              </a:graphicData>
            </a:graphic>
          </wp:inline>
        </w:drawing>
      </w:r>
      <w:r>
        <w:rPr>
          <w:noProof/>
          <w:lang w:val="fr-FR" w:eastAsia="fr-FR"/>
        </w:rPr>
        <w:drawing>
          <wp:inline distT="0" distB="0" distL="0" distR="0" wp14:anchorId="3E271774" wp14:editId="7CBB86A4">
            <wp:extent cx="1653540" cy="1075636"/>
            <wp:effectExtent l="0" t="0" r="381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505" cy="1082769"/>
                    </a:xfrm>
                    <a:prstGeom prst="rect">
                      <a:avLst/>
                    </a:prstGeom>
                    <a:noFill/>
                    <a:ln>
                      <a:noFill/>
                    </a:ln>
                  </pic:spPr>
                </pic:pic>
              </a:graphicData>
            </a:graphic>
          </wp:inline>
        </w:drawing>
      </w:r>
      <w:r>
        <w:rPr>
          <w:noProof/>
          <w:lang w:val="fr-FR" w:eastAsia="fr-FR"/>
        </w:rPr>
        <w:drawing>
          <wp:inline distT="0" distB="0" distL="0" distR="0" wp14:anchorId="4129490C" wp14:editId="67E43AC8">
            <wp:extent cx="1851255" cy="918668"/>
            <wp:effectExtent l="0" t="0" r="0" b="0"/>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2215" cy="924107"/>
                    </a:xfrm>
                    <a:prstGeom prst="rect">
                      <a:avLst/>
                    </a:prstGeom>
                    <a:noFill/>
                    <a:ln>
                      <a:noFill/>
                    </a:ln>
                  </pic:spPr>
                </pic:pic>
              </a:graphicData>
            </a:graphic>
          </wp:inline>
        </w:drawing>
      </w:r>
    </w:p>
    <w:p w14:paraId="5AC17EC5" w14:textId="77777777" w:rsidR="00FA41A1" w:rsidRDefault="00FA41A1" w:rsidP="00FA41A1">
      <w:pPr>
        <w:jc w:val="center"/>
        <w:rPr>
          <w:lang w:val="en-US"/>
        </w:rPr>
      </w:pPr>
      <w:r>
        <w:rPr>
          <w:noProof/>
          <w:lang w:val="fr-FR" w:eastAsia="fr-FR"/>
        </w:rPr>
        <w:drawing>
          <wp:inline distT="0" distB="0" distL="0" distR="0" wp14:anchorId="39AFFA4D" wp14:editId="2F22282D">
            <wp:extent cx="3731208" cy="478740"/>
            <wp:effectExtent l="0" t="0" r="3175" b="0"/>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4423" cy="489417"/>
                    </a:xfrm>
                    <a:prstGeom prst="rect">
                      <a:avLst/>
                    </a:prstGeom>
                    <a:noFill/>
                    <a:ln>
                      <a:noFill/>
                    </a:ln>
                  </pic:spPr>
                </pic:pic>
              </a:graphicData>
            </a:graphic>
          </wp:inline>
        </w:drawing>
      </w:r>
    </w:p>
    <w:p w14:paraId="4C293A9C" w14:textId="77777777" w:rsidR="009C2254" w:rsidRPr="00587492" w:rsidRDefault="009C2254" w:rsidP="009C2254">
      <w:pPr>
        <w:pStyle w:val="PlainText"/>
        <w:rPr>
          <w:rFonts w:ascii="Tahoma" w:hAnsi="Tahoma"/>
          <w:b/>
          <w:noProof/>
          <w:sz w:val="20"/>
        </w:rPr>
      </w:pPr>
      <w:r>
        <w:rPr>
          <w:rFonts w:ascii="Tahoma" w:hAnsi="Tahoma"/>
          <w:b/>
          <w:noProof/>
          <w:sz w:val="20"/>
        </w:rPr>
        <w:tab/>
      </w:r>
      <w:r>
        <w:rPr>
          <w:rFonts w:ascii="Tahoma" w:hAnsi="Tahoma"/>
          <w:b/>
          <w:noProof/>
          <w:sz w:val="20"/>
        </w:rPr>
        <w:tab/>
      </w:r>
      <w:r>
        <w:rPr>
          <w:rFonts w:ascii="Tahoma" w:hAnsi="Tahoma"/>
          <w:b/>
          <w:noProof/>
          <w:sz w:val="20"/>
        </w:rPr>
        <w:tab/>
      </w:r>
      <w:r>
        <w:rPr>
          <w:rFonts w:ascii="Tahoma" w:hAnsi="Tahoma"/>
          <w:b/>
          <w:noProof/>
          <w:sz w:val="20"/>
        </w:rPr>
        <w:tab/>
      </w:r>
      <w:r>
        <w:rPr>
          <w:rFonts w:ascii="Tahoma" w:hAnsi="Tahoma"/>
          <w:b/>
          <w:noProof/>
          <w:sz w:val="20"/>
        </w:rPr>
        <w:tab/>
      </w:r>
      <w:r>
        <w:rPr>
          <w:rFonts w:ascii="Tahoma" w:hAnsi="Tahoma"/>
          <w:b/>
          <w:noProof/>
          <w:sz w:val="20"/>
        </w:rPr>
        <w:tab/>
      </w:r>
      <w:r>
        <w:rPr>
          <w:rFonts w:ascii="Tahoma" w:hAnsi="Tahoma"/>
          <w:b/>
          <w:noProof/>
          <w:sz w:val="20"/>
        </w:rPr>
        <w:tab/>
      </w:r>
    </w:p>
    <w:p w14:paraId="64BA53DA" w14:textId="77777777" w:rsidR="009C2254" w:rsidRPr="009C2254" w:rsidRDefault="009C2254" w:rsidP="009C2254">
      <w:pPr>
        <w:rPr>
          <w:lang w:val="en-US"/>
        </w:rPr>
      </w:pPr>
    </w:p>
    <w:p w14:paraId="4B7C60EB" w14:textId="77777777" w:rsidR="00130DAA" w:rsidRDefault="00102CB1" w:rsidP="0055041B">
      <w:pPr>
        <w:pStyle w:val="Title"/>
        <w:jc w:val="center"/>
      </w:pPr>
      <w:r w:rsidRPr="0055041B">
        <w:t>Report</w:t>
      </w:r>
      <w:r w:rsidR="00E51CFF">
        <w:t xml:space="preserve"> </w:t>
      </w:r>
      <w:r w:rsidR="00130DAA">
        <w:t xml:space="preserve">of the </w:t>
      </w:r>
      <w:r w:rsidR="00FA41A1">
        <w:t xml:space="preserve">online conference </w:t>
      </w:r>
    </w:p>
    <w:p w14:paraId="5B2FC296" w14:textId="53F079C5" w:rsidR="00156B36" w:rsidRPr="0055041B" w:rsidRDefault="00FA41A1" w:rsidP="0055041B">
      <w:pPr>
        <w:pStyle w:val="Title"/>
        <w:jc w:val="center"/>
      </w:pPr>
      <w:r>
        <w:t xml:space="preserve">#OurFuture of and on women and girls with disabilities </w:t>
      </w:r>
    </w:p>
    <w:p w14:paraId="5248E003" w14:textId="77777777" w:rsidR="007F55E9" w:rsidRPr="0055041B" w:rsidRDefault="007F55E9" w:rsidP="007F55E9">
      <w:pPr>
        <w:rPr>
          <w:rFonts w:eastAsiaTheme="majorEastAsia" w:cstheme="majorBidi"/>
          <w:b/>
          <w:iCs/>
          <w:color w:val="2E73AC"/>
          <w:sz w:val="28"/>
          <w:lang w:val="en-US"/>
        </w:rPr>
      </w:pPr>
    </w:p>
    <w:sdt>
      <w:sdtPr>
        <w:rPr>
          <w:rFonts w:ascii="Arial" w:eastAsiaTheme="minorHAnsi" w:hAnsi="Arial" w:cstheme="minorBidi"/>
          <w:color w:val="auto"/>
          <w:sz w:val="24"/>
          <w:szCs w:val="22"/>
          <w:lang w:val="fr-BE"/>
        </w:rPr>
        <w:id w:val="-1881697476"/>
        <w:docPartObj>
          <w:docPartGallery w:val="Table of Contents"/>
          <w:docPartUnique/>
        </w:docPartObj>
      </w:sdtPr>
      <w:sdtEndPr>
        <w:rPr>
          <w:b/>
          <w:bCs/>
          <w:noProof/>
        </w:rPr>
      </w:sdtEndPr>
      <w:sdtContent>
        <w:p w14:paraId="50C6C607" w14:textId="77777777" w:rsidR="00217300" w:rsidRDefault="00217300">
          <w:pPr>
            <w:pStyle w:val="TOCHeading"/>
          </w:pPr>
          <w:r>
            <w:t>Contents</w:t>
          </w:r>
        </w:p>
        <w:p w14:paraId="74A7ECCE" w14:textId="77777777" w:rsidR="00DE70D5" w:rsidRDefault="00BD29FC">
          <w:pPr>
            <w:pStyle w:val="TOC1"/>
            <w:tabs>
              <w:tab w:val="right" w:leader="dot" w:pos="9062"/>
            </w:tabs>
            <w:rPr>
              <w:rFonts w:asciiTheme="minorHAnsi" w:eastAsiaTheme="minorEastAsia" w:hAnsiTheme="minorHAnsi"/>
              <w:noProof/>
              <w:sz w:val="22"/>
              <w:lang w:eastAsia="fr-BE"/>
            </w:rPr>
          </w:pPr>
          <w:r>
            <w:fldChar w:fldCharType="begin"/>
          </w:r>
          <w:r w:rsidR="00217300">
            <w:instrText xml:space="preserve"> TOC \o "1-3" \h \z \u </w:instrText>
          </w:r>
          <w:r>
            <w:fldChar w:fldCharType="separate"/>
          </w:r>
          <w:hyperlink w:anchor="_Toc106381238" w:history="1">
            <w:r w:rsidR="00DE70D5" w:rsidRPr="00942C74">
              <w:rPr>
                <w:rStyle w:val="Hyperlink"/>
                <w:noProof/>
              </w:rPr>
              <w:t>Summary</w:t>
            </w:r>
            <w:r w:rsidR="00DE70D5">
              <w:rPr>
                <w:noProof/>
                <w:webHidden/>
              </w:rPr>
              <w:tab/>
            </w:r>
            <w:r>
              <w:rPr>
                <w:noProof/>
                <w:webHidden/>
              </w:rPr>
              <w:fldChar w:fldCharType="begin"/>
            </w:r>
            <w:r w:rsidR="00DE70D5">
              <w:rPr>
                <w:noProof/>
                <w:webHidden/>
              </w:rPr>
              <w:instrText xml:space="preserve"> PAGEREF _Toc106381238 \h </w:instrText>
            </w:r>
            <w:r>
              <w:rPr>
                <w:noProof/>
                <w:webHidden/>
              </w:rPr>
            </w:r>
            <w:r>
              <w:rPr>
                <w:noProof/>
                <w:webHidden/>
              </w:rPr>
              <w:fldChar w:fldCharType="separate"/>
            </w:r>
            <w:r w:rsidR="00DE70D5">
              <w:rPr>
                <w:noProof/>
                <w:webHidden/>
              </w:rPr>
              <w:t>1</w:t>
            </w:r>
            <w:r>
              <w:rPr>
                <w:noProof/>
                <w:webHidden/>
              </w:rPr>
              <w:fldChar w:fldCharType="end"/>
            </w:r>
          </w:hyperlink>
        </w:p>
        <w:p w14:paraId="69349B1C" w14:textId="77777777" w:rsidR="00DE70D5" w:rsidRDefault="00D8141C">
          <w:pPr>
            <w:pStyle w:val="TOC1"/>
            <w:tabs>
              <w:tab w:val="right" w:leader="dot" w:pos="9062"/>
            </w:tabs>
            <w:rPr>
              <w:rFonts w:asciiTheme="minorHAnsi" w:eastAsiaTheme="minorEastAsia" w:hAnsiTheme="minorHAnsi"/>
              <w:noProof/>
              <w:sz w:val="22"/>
              <w:lang w:eastAsia="fr-BE"/>
            </w:rPr>
          </w:pPr>
          <w:hyperlink w:anchor="_Toc106381239" w:history="1">
            <w:r w:rsidR="00DE70D5" w:rsidRPr="00942C74">
              <w:rPr>
                <w:rStyle w:val="Hyperlink"/>
                <w:noProof/>
              </w:rPr>
              <w:t>Presentations and discussions</w:t>
            </w:r>
            <w:r w:rsidR="00DE70D5">
              <w:rPr>
                <w:noProof/>
                <w:webHidden/>
              </w:rPr>
              <w:tab/>
            </w:r>
            <w:r w:rsidR="00BD29FC">
              <w:rPr>
                <w:noProof/>
                <w:webHidden/>
              </w:rPr>
              <w:fldChar w:fldCharType="begin"/>
            </w:r>
            <w:r w:rsidR="00DE70D5">
              <w:rPr>
                <w:noProof/>
                <w:webHidden/>
              </w:rPr>
              <w:instrText xml:space="preserve"> PAGEREF _Toc106381239 \h </w:instrText>
            </w:r>
            <w:r w:rsidR="00BD29FC">
              <w:rPr>
                <w:noProof/>
                <w:webHidden/>
              </w:rPr>
            </w:r>
            <w:r w:rsidR="00BD29FC">
              <w:rPr>
                <w:noProof/>
                <w:webHidden/>
              </w:rPr>
              <w:fldChar w:fldCharType="separate"/>
            </w:r>
            <w:r w:rsidR="00DE70D5">
              <w:rPr>
                <w:noProof/>
                <w:webHidden/>
              </w:rPr>
              <w:t>1</w:t>
            </w:r>
            <w:r w:rsidR="00BD29FC">
              <w:rPr>
                <w:noProof/>
                <w:webHidden/>
              </w:rPr>
              <w:fldChar w:fldCharType="end"/>
            </w:r>
          </w:hyperlink>
        </w:p>
        <w:p w14:paraId="222F802D" w14:textId="77777777" w:rsidR="00DE70D5" w:rsidRDefault="00D8141C">
          <w:pPr>
            <w:pStyle w:val="TOC2"/>
            <w:tabs>
              <w:tab w:val="right" w:leader="dot" w:pos="9062"/>
            </w:tabs>
            <w:rPr>
              <w:rFonts w:asciiTheme="minorHAnsi" w:eastAsiaTheme="minorEastAsia" w:hAnsiTheme="minorHAnsi"/>
              <w:noProof/>
              <w:sz w:val="22"/>
              <w:lang w:eastAsia="fr-BE"/>
            </w:rPr>
          </w:pPr>
          <w:hyperlink w:anchor="_Toc106381240" w:history="1">
            <w:r w:rsidR="00DE70D5" w:rsidRPr="00942C74">
              <w:rPr>
                <w:rStyle w:val="Hyperlink"/>
                <w:noProof/>
              </w:rPr>
              <w:t>Current state of play for women and girls with disabilities in Europe</w:t>
            </w:r>
            <w:r w:rsidR="00DE70D5">
              <w:rPr>
                <w:noProof/>
                <w:webHidden/>
              </w:rPr>
              <w:tab/>
            </w:r>
            <w:r w:rsidR="00BD29FC">
              <w:rPr>
                <w:noProof/>
                <w:webHidden/>
              </w:rPr>
              <w:fldChar w:fldCharType="begin"/>
            </w:r>
            <w:r w:rsidR="00DE70D5">
              <w:rPr>
                <w:noProof/>
                <w:webHidden/>
              </w:rPr>
              <w:instrText xml:space="preserve"> PAGEREF _Toc106381240 \h </w:instrText>
            </w:r>
            <w:r w:rsidR="00BD29FC">
              <w:rPr>
                <w:noProof/>
                <w:webHidden/>
              </w:rPr>
            </w:r>
            <w:r w:rsidR="00BD29FC">
              <w:rPr>
                <w:noProof/>
                <w:webHidden/>
              </w:rPr>
              <w:fldChar w:fldCharType="separate"/>
            </w:r>
            <w:r w:rsidR="00DE70D5">
              <w:rPr>
                <w:noProof/>
                <w:webHidden/>
              </w:rPr>
              <w:t>2</w:t>
            </w:r>
            <w:r w:rsidR="00BD29FC">
              <w:rPr>
                <w:noProof/>
                <w:webHidden/>
              </w:rPr>
              <w:fldChar w:fldCharType="end"/>
            </w:r>
          </w:hyperlink>
        </w:p>
        <w:p w14:paraId="1355139E" w14:textId="77777777" w:rsidR="00DE70D5" w:rsidRDefault="00D8141C">
          <w:pPr>
            <w:pStyle w:val="TOC2"/>
            <w:tabs>
              <w:tab w:val="right" w:leader="dot" w:pos="9062"/>
            </w:tabs>
            <w:rPr>
              <w:rFonts w:asciiTheme="minorHAnsi" w:eastAsiaTheme="minorEastAsia" w:hAnsiTheme="minorHAnsi"/>
              <w:noProof/>
              <w:sz w:val="22"/>
              <w:lang w:eastAsia="fr-BE"/>
            </w:rPr>
          </w:pPr>
          <w:hyperlink w:anchor="_Toc106381241" w:history="1">
            <w:r w:rsidR="00DE70D5" w:rsidRPr="00942C74">
              <w:rPr>
                <w:rStyle w:val="Hyperlink"/>
                <w:noProof/>
              </w:rPr>
              <w:t>Reflecting on the inclusion of women and girls with disabilities in the European movement and #OurFuture</w:t>
            </w:r>
            <w:r w:rsidR="00DE70D5">
              <w:rPr>
                <w:noProof/>
                <w:webHidden/>
              </w:rPr>
              <w:tab/>
            </w:r>
            <w:r w:rsidR="00BD29FC">
              <w:rPr>
                <w:noProof/>
                <w:webHidden/>
              </w:rPr>
              <w:fldChar w:fldCharType="begin"/>
            </w:r>
            <w:r w:rsidR="00DE70D5">
              <w:rPr>
                <w:noProof/>
                <w:webHidden/>
              </w:rPr>
              <w:instrText xml:space="preserve"> PAGEREF _Toc106381241 \h </w:instrText>
            </w:r>
            <w:r w:rsidR="00BD29FC">
              <w:rPr>
                <w:noProof/>
                <w:webHidden/>
              </w:rPr>
            </w:r>
            <w:r w:rsidR="00BD29FC">
              <w:rPr>
                <w:noProof/>
                <w:webHidden/>
              </w:rPr>
              <w:fldChar w:fldCharType="separate"/>
            </w:r>
            <w:r w:rsidR="00DE70D5">
              <w:rPr>
                <w:noProof/>
                <w:webHidden/>
              </w:rPr>
              <w:t>4</w:t>
            </w:r>
            <w:r w:rsidR="00BD29FC">
              <w:rPr>
                <w:noProof/>
                <w:webHidden/>
              </w:rPr>
              <w:fldChar w:fldCharType="end"/>
            </w:r>
          </w:hyperlink>
        </w:p>
        <w:p w14:paraId="41DE6300" w14:textId="77777777" w:rsidR="00DE70D5" w:rsidRDefault="00D8141C">
          <w:pPr>
            <w:pStyle w:val="TOC1"/>
            <w:tabs>
              <w:tab w:val="right" w:leader="dot" w:pos="9062"/>
            </w:tabs>
            <w:rPr>
              <w:rFonts w:asciiTheme="minorHAnsi" w:eastAsiaTheme="minorEastAsia" w:hAnsiTheme="minorHAnsi"/>
              <w:noProof/>
              <w:sz w:val="22"/>
              <w:lang w:eastAsia="fr-BE"/>
            </w:rPr>
          </w:pPr>
          <w:hyperlink w:anchor="_Toc106381242" w:history="1">
            <w:r w:rsidR="00DE70D5" w:rsidRPr="00942C74">
              <w:rPr>
                <w:rStyle w:val="Hyperlink"/>
                <w:noProof/>
              </w:rPr>
              <w:t>Recommendations for #OurFuture</w:t>
            </w:r>
            <w:r w:rsidR="00DE70D5">
              <w:rPr>
                <w:noProof/>
                <w:webHidden/>
              </w:rPr>
              <w:tab/>
            </w:r>
            <w:r w:rsidR="00BD29FC">
              <w:rPr>
                <w:noProof/>
                <w:webHidden/>
              </w:rPr>
              <w:fldChar w:fldCharType="begin"/>
            </w:r>
            <w:r w:rsidR="00DE70D5">
              <w:rPr>
                <w:noProof/>
                <w:webHidden/>
              </w:rPr>
              <w:instrText xml:space="preserve"> PAGEREF _Toc106381242 \h </w:instrText>
            </w:r>
            <w:r w:rsidR="00BD29FC">
              <w:rPr>
                <w:noProof/>
                <w:webHidden/>
              </w:rPr>
            </w:r>
            <w:r w:rsidR="00BD29FC">
              <w:rPr>
                <w:noProof/>
                <w:webHidden/>
              </w:rPr>
              <w:fldChar w:fldCharType="separate"/>
            </w:r>
            <w:r w:rsidR="00DE70D5">
              <w:rPr>
                <w:noProof/>
                <w:webHidden/>
              </w:rPr>
              <w:t>5</w:t>
            </w:r>
            <w:r w:rsidR="00BD29FC">
              <w:rPr>
                <w:noProof/>
                <w:webHidden/>
              </w:rPr>
              <w:fldChar w:fldCharType="end"/>
            </w:r>
          </w:hyperlink>
        </w:p>
        <w:p w14:paraId="0B88BF3C" w14:textId="77777777" w:rsidR="00DE70D5" w:rsidRDefault="00D8141C">
          <w:pPr>
            <w:pStyle w:val="TOC1"/>
            <w:tabs>
              <w:tab w:val="right" w:leader="dot" w:pos="9062"/>
            </w:tabs>
            <w:rPr>
              <w:rFonts w:asciiTheme="minorHAnsi" w:eastAsiaTheme="minorEastAsia" w:hAnsiTheme="minorHAnsi"/>
              <w:noProof/>
              <w:sz w:val="22"/>
              <w:lang w:eastAsia="fr-BE"/>
            </w:rPr>
          </w:pPr>
          <w:hyperlink w:anchor="_Toc106381243" w:history="1">
            <w:r w:rsidR="00DE70D5" w:rsidRPr="00942C74">
              <w:rPr>
                <w:rStyle w:val="Hyperlink"/>
                <w:noProof/>
              </w:rPr>
              <w:t>About us</w:t>
            </w:r>
            <w:r w:rsidR="00DE70D5">
              <w:rPr>
                <w:noProof/>
                <w:webHidden/>
              </w:rPr>
              <w:tab/>
            </w:r>
            <w:r w:rsidR="00BD29FC">
              <w:rPr>
                <w:noProof/>
                <w:webHidden/>
              </w:rPr>
              <w:fldChar w:fldCharType="begin"/>
            </w:r>
            <w:r w:rsidR="00DE70D5">
              <w:rPr>
                <w:noProof/>
                <w:webHidden/>
              </w:rPr>
              <w:instrText xml:space="preserve"> PAGEREF _Toc106381243 \h </w:instrText>
            </w:r>
            <w:r w:rsidR="00BD29FC">
              <w:rPr>
                <w:noProof/>
                <w:webHidden/>
              </w:rPr>
            </w:r>
            <w:r w:rsidR="00BD29FC">
              <w:rPr>
                <w:noProof/>
                <w:webHidden/>
              </w:rPr>
              <w:fldChar w:fldCharType="separate"/>
            </w:r>
            <w:r w:rsidR="00DE70D5">
              <w:rPr>
                <w:noProof/>
                <w:webHidden/>
              </w:rPr>
              <w:t>5</w:t>
            </w:r>
            <w:r w:rsidR="00BD29FC">
              <w:rPr>
                <w:noProof/>
                <w:webHidden/>
              </w:rPr>
              <w:fldChar w:fldCharType="end"/>
            </w:r>
          </w:hyperlink>
        </w:p>
        <w:p w14:paraId="181D182C" w14:textId="77777777" w:rsidR="00DE70D5" w:rsidRDefault="00D8141C">
          <w:pPr>
            <w:pStyle w:val="TOC1"/>
            <w:tabs>
              <w:tab w:val="right" w:leader="dot" w:pos="9062"/>
            </w:tabs>
            <w:rPr>
              <w:rFonts w:asciiTheme="minorHAnsi" w:eastAsiaTheme="minorEastAsia" w:hAnsiTheme="minorHAnsi"/>
              <w:noProof/>
              <w:sz w:val="22"/>
              <w:lang w:eastAsia="fr-BE"/>
            </w:rPr>
          </w:pPr>
          <w:hyperlink w:anchor="_Toc106381244" w:history="1">
            <w:r w:rsidR="00DE70D5" w:rsidRPr="00942C74">
              <w:rPr>
                <w:rStyle w:val="Hyperlink"/>
                <w:noProof/>
              </w:rPr>
              <w:t>Contact</w:t>
            </w:r>
            <w:r w:rsidR="00DE70D5">
              <w:rPr>
                <w:noProof/>
                <w:webHidden/>
              </w:rPr>
              <w:tab/>
            </w:r>
            <w:r w:rsidR="00BD29FC">
              <w:rPr>
                <w:noProof/>
                <w:webHidden/>
              </w:rPr>
              <w:fldChar w:fldCharType="begin"/>
            </w:r>
            <w:r w:rsidR="00DE70D5">
              <w:rPr>
                <w:noProof/>
                <w:webHidden/>
              </w:rPr>
              <w:instrText xml:space="preserve"> PAGEREF _Toc106381244 \h </w:instrText>
            </w:r>
            <w:r w:rsidR="00BD29FC">
              <w:rPr>
                <w:noProof/>
                <w:webHidden/>
              </w:rPr>
            </w:r>
            <w:r w:rsidR="00BD29FC">
              <w:rPr>
                <w:noProof/>
                <w:webHidden/>
              </w:rPr>
              <w:fldChar w:fldCharType="separate"/>
            </w:r>
            <w:r w:rsidR="00DE70D5">
              <w:rPr>
                <w:noProof/>
                <w:webHidden/>
              </w:rPr>
              <w:t>6</w:t>
            </w:r>
            <w:r w:rsidR="00BD29FC">
              <w:rPr>
                <w:noProof/>
                <w:webHidden/>
              </w:rPr>
              <w:fldChar w:fldCharType="end"/>
            </w:r>
          </w:hyperlink>
        </w:p>
        <w:p w14:paraId="2F350C61" w14:textId="77777777" w:rsidR="00137121" w:rsidRPr="003231BA" w:rsidRDefault="00BD29FC">
          <w:r>
            <w:rPr>
              <w:b/>
              <w:bCs/>
              <w:noProof/>
            </w:rPr>
            <w:fldChar w:fldCharType="end"/>
          </w:r>
        </w:p>
      </w:sdtContent>
    </w:sdt>
    <w:p w14:paraId="2128A827" w14:textId="77777777" w:rsidR="00081E43" w:rsidRPr="0055041B" w:rsidRDefault="004637FD" w:rsidP="0055041B">
      <w:pPr>
        <w:pStyle w:val="Heading1"/>
      </w:pPr>
      <w:bookmarkStart w:id="0" w:name="_Toc106381238"/>
      <w:r>
        <w:t>Summary</w:t>
      </w:r>
      <w:bookmarkEnd w:id="0"/>
    </w:p>
    <w:p w14:paraId="2FC79B83" w14:textId="77777777" w:rsidR="003231BA" w:rsidRDefault="004637FD" w:rsidP="004637FD">
      <w:pPr>
        <w:spacing w:line="276" w:lineRule="auto"/>
        <w:rPr>
          <w:rFonts w:cs="Arial"/>
          <w:lang w:val="en-US"/>
        </w:rPr>
      </w:pPr>
      <w:r w:rsidRPr="004637FD">
        <w:rPr>
          <w:rFonts w:cs="Arial"/>
          <w:lang w:val="en-US"/>
        </w:rPr>
        <w:t xml:space="preserve">This </w:t>
      </w:r>
      <w:r w:rsidR="00F23EC4">
        <w:rPr>
          <w:rFonts w:cs="Arial"/>
          <w:lang w:val="en-US"/>
        </w:rPr>
        <w:t>online conference was</w:t>
      </w:r>
      <w:r w:rsidR="00EF351B">
        <w:rPr>
          <w:rFonts w:cs="Arial"/>
          <w:lang w:val="en-US"/>
        </w:rPr>
        <w:t xml:space="preserve"> </w:t>
      </w:r>
      <w:proofErr w:type="spellStart"/>
      <w:r w:rsidRPr="004637FD">
        <w:rPr>
          <w:rFonts w:cs="Arial"/>
          <w:lang w:val="en-US"/>
        </w:rPr>
        <w:t>organised</w:t>
      </w:r>
      <w:proofErr w:type="spellEnd"/>
      <w:r w:rsidRPr="004637FD">
        <w:rPr>
          <w:rFonts w:cs="Arial"/>
          <w:lang w:val="en-US"/>
        </w:rPr>
        <w:t xml:space="preserve"> by the </w:t>
      </w:r>
      <w:r w:rsidR="00F23EC4">
        <w:rPr>
          <w:rFonts w:cs="Arial"/>
          <w:szCs w:val="24"/>
          <w:lang w:val="en-US"/>
        </w:rPr>
        <w:t xml:space="preserve">European Disability Forum, CERMI and CERMI Women’s Foundation </w:t>
      </w:r>
      <w:r w:rsidRPr="004637FD">
        <w:rPr>
          <w:rFonts w:cs="Arial"/>
          <w:lang w:val="en-US"/>
        </w:rPr>
        <w:t>on</w:t>
      </w:r>
      <w:r w:rsidR="00F23EC4">
        <w:rPr>
          <w:rFonts w:cs="Arial"/>
          <w:lang w:val="en-US"/>
        </w:rPr>
        <w:t xml:space="preserve"> 22</w:t>
      </w:r>
      <w:r w:rsidR="00F23EC4" w:rsidRPr="00F23EC4">
        <w:rPr>
          <w:rFonts w:cs="Arial"/>
          <w:vertAlign w:val="superscript"/>
          <w:lang w:val="en-US"/>
        </w:rPr>
        <w:t>nd</w:t>
      </w:r>
      <w:r w:rsidR="00F23EC4">
        <w:rPr>
          <w:rFonts w:cs="Arial"/>
          <w:lang w:val="en-US"/>
        </w:rPr>
        <w:t xml:space="preserve"> of April 2022</w:t>
      </w:r>
      <w:r w:rsidRPr="004637FD">
        <w:rPr>
          <w:rFonts w:cs="Arial"/>
          <w:lang w:val="en-US"/>
        </w:rPr>
        <w:t xml:space="preserve">. </w:t>
      </w:r>
      <w:r w:rsidR="003231BA">
        <w:rPr>
          <w:rFonts w:cs="Arial"/>
          <w:lang w:val="en-US"/>
        </w:rPr>
        <w:t>It was designed to</w:t>
      </w:r>
      <w:r w:rsidR="003231BA" w:rsidRPr="003231BA">
        <w:rPr>
          <w:rFonts w:cs="Arial"/>
          <w:lang w:val="en-US"/>
        </w:rPr>
        <w:t xml:space="preserve"> feed into the Conference on the Future of Europe and EDF’s work on the rights of women and girls with disabilities in light of the 25</w:t>
      </w:r>
      <w:r w:rsidR="003231BA" w:rsidRPr="003231BA">
        <w:rPr>
          <w:rFonts w:cs="Arial"/>
          <w:vertAlign w:val="superscript"/>
          <w:lang w:val="en-US"/>
        </w:rPr>
        <w:t>th</w:t>
      </w:r>
      <w:r w:rsidR="003231BA" w:rsidRPr="003231BA">
        <w:rPr>
          <w:rFonts w:cs="Arial"/>
          <w:lang w:val="en-US"/>
        </w:rPr>
        <w:t xml:space="preserve"> year anniversary of the </w:t>
      </w:r>
      <w:proofErr w:type="spellStart"/>
      <w:r w:rsidR="003231BA" w:rsidRPr="003231BA">
        <w:rPr>
          <w:rFonts w:cs="Arial"/>
          <w:lang w:val="en-US"/>
        </w:rPr>
        <w:t>organisations</w:t>
      </w:r>
      <w:proofErr w:type="spellEnd"/>
      <w:r w:rsidR="003231BA" w:rsidRPr="003231BA">
        <w:rPr>
          <w:rFonts w:cs="Arial"/>
          <w:lang w:val="en-US"/>
        </w:rPr>
        <w:t>.</w:t>
      </w:r>
    </w:p>
    <w:p w14:paraId="17A5C509" w14:textId="77777777" w:rsidR="003231BA" w:rsidRPr="001D002F" w:rsidRDefault="001D002F" w:rsidP="001D002F">
      <w:pPr>
        <w:spacing w:line="276" w:lineRule="auto"/>
        <w:rPr>
          <w:rFonts w:cs="Arial"/>
          <w:lang w:val="en-US"/>
        </w:rPr>
      </w:pPr>
      <w:r>
        <w:rPr>
          <w:rFonts w:cs="Arial"/>
          <w:lang w:val="en-US"/>
        </w:rPr>
        <w:t xml:space="preserve">The conference gathered 93 participants, and speakers from </w:t>
      </w:r>
      <w:r w:rsidR="0070740A">
        <w:rPr>
          <w:rFonts w:cs="Arial"/>
          <w:lang w:val="en-US"/>
        </w:rPr>
        <w:t>the European Parliament, the European Institute on Gender Equality</w:t>
      </w:r>
      <w:r>
        <w:rPr>
          <w:rFonts w:cs="Arial"/>
          <w:lang w:val="en-US"/>
        </w:rPr>
        <w:t xml:space="preserve"> and the disability and feminist movement. </w:t>
      </w:r>
      <w:r>
        <w:rPr>
          <w:lang w:val="en-US"/>
        </w:rPr>
        <w:t>It</w:t>
      </w:r>
      <w:bookmarkStart w:id="1" w:name="_Hlk99702048"/>
      <w:r w:rsidR="00EF351B">
        <w:rPr>
          <w:lang w:val="en-US"/>
        </w:rPr>
        <w:t xml:space="preserve"> </w:t>
      </w:r>
      <w:r w:rsidR="003231BA" w:rsidRPr="003231BA">
        <w:rPr>
          <w:lang w:val="en-US"/>
        </w:rPr>
        <w:t>offer</w:t>
      </w:r>
      <w:r w:rsidR="003231BA">
        <w:rPr>
          <w:lang w:val="en-US"/>
        </w:rPr>
        <w:t>ed</w:t>
      </w:r>
      <w:r w:rsidR="003231BA" w:rsidRPr="003231BA">
        <w:rPr>
          <w:lang w:val="en-US"/>
        </w:rPr>
        <w:t xml:space="preserve"> a platform to </w:t>
      </w:r>
      <w:proofErr w:type="spellStart"/>
      <w:r w:rsidR="003231BA" w:rsidRPr="003231BA">
        <w:rPr>
          <w:lang w:val="en-US"/>
        </w:rPr>
        <w:t>organisations</w:t>
      </w:r>
      <w:proofErr w:type="spellEnd"/>
      <w:r w:rsidR="003231BA" w:rsidRPr="003231BA">
        <w:rPr>
          <w:lang w:val="en-US"/>
        </w:rPr>
        <w:t xml:space="preserve"> of persons with disabilities, women with disabilities and women providing support to relatives with disabilities to interact with policy-makers, and raise their concerns to contribute to the future of Europe. </w:t>
      </w:r>
      <w:bookmarkEnd w:id="1"/>
    </w:p>
    <w:p w14:paraId="4D84B8F2" w14:textId="77777777" w:rsidR="00D8059F" w:rsidRDefault="00605F43" w:rsidP="0055041B">
      <w:pPr>
        <w:pStyle w:val="Heading1"/>
      </w:pPr>
      <w:bookmarkStart w:id="2" w:name="_Toc106381239"/>
      <w:r>
        <w:t>P</w:t>
      </w:r>
      <w:r w:rsidR="00F0738D">
        <w:t>resentations and discussions</w:t>
      </w:r>
      <w:bookmarkEnd w:id="2"/>
    </w:p>
    <w:p w14:paraId="77B7EB1C" w14:textId="77777777" w:rsidR="007D3484" w:rsidRDefault="009E77A0" w:rsidP="0049220E">
      <w:pPr>
        <w:rPr>
          <w:rFonts w:cs="Arial"/>
          <w:szCs w:val="24"/>
          <w:lang w:val="en-US"/>
        </w:rPr>
      </w:pPr>
      <w:r w:rsidRPr="0023122E">
        <w:rPr>
          <w:rFonts w:cs="Arial"/>
          <w:szCs w:val="24"/>
          <w:lang w:val="en-US"/>
        </w:rPr>
        <w:t>The webinar was conducted and moderated by Ana Peláez Narváez</w:t>
      </w:r>
      <w:r w:rsidR="007D3484">
        <w:rPr>
          <w:rFonts w:cs="Arial"/>
          <w:szCs w:val="24"/>
          <w:lang w:val="en-US"/>
        </w:rPr>
        <w:t xml:space="preserve">, </w:t>
      </w:r>
      <w:r w:rsidR="007D3484" w:rsidRPr="0023122E">
        <w:rPr>
          <w:rFonts w:cs="Arial"/>
          <w:szCs w:val="24"/>
          <w:lang w:val="en-US"/>
        </w:rPr>
        <w:t>EDF Vice-President</w:t>
      </w:r>
      <w:r w:rsidR="003231BA">
        <w:rPr>
          <w:rFonts w:cs="Arial"/>
          <w:szCs w:val="24"/>
          <w:lang w:val="en-US"/>
        </w:rPr>
        <w:t xml:space="preserve">, with the support of Marine Uldry, EDF Human Rights Officer. </w:t>
      </w:r>
    </w:p>
    <w:p w14:paraId="65C39126" w14:textId="77777777" w:rsidR="00A90232" w:rsidRDefault="00A90232" w:rsidP="0049220E">
      <w:pPr>
        <w:rPr>
          <w:rFonts w:cs="Arial"/>
          <w:szCs w:val="24"/>
          <w:lang w:val="en-US"/>
        </w:rPr>
      </w:pPr>
      <w:r>
        <w:rPr>
          <w:rFonts w:cs="Arial"/>
          <w:szCs w:val="24"/>
          <w:lang w:val="en-US"/>
        </w:rPr>
        <w:lastRenderedPageBreak/>
        <w:t xml:space="preserve">The conference started with a video message from EDF President, Yannis Vardakastanis. </w:t>
      </w:r>
      <w:r w:rsidR="00BB6036">
        <w:rPr>
          <w:rFonts w:cs="Arial"/>
          <w:szCs w:val="24"/>
          <w:lang w:val="en-US"/>
        </w:rPr>
        <w:t>Explaining the exclusion still faced by women and girls with disabilities, he stressed the importance to</w:t>
      </w:r>
      <w:r w:rsidR="007C40ED">
        <w:rPr>
          <w:rFonts w:cs="Arial"/>
          <w:szCs w:val="24"/>
          <w:lang w:val="en-US"/>
        </w:rPr>
        <w:t xml:space="preserve"> ensuring their participation</w:t>
      </w:r>
      <w:r w:rsidR="00BB6036">
        <w:rPr>
          <w:rFonts w:cs="Arial"/>
          <w:szCs w:val="24"/>
          <w:lang w:val="en-US"/>
        </w:rPr>
        <w:t xml:space="preserve"> in public debate</w:t>
      </w:r>
      <w:r w:rsidR="007C40ED">
        <w:rPr>
          <w:rFonts w:cs="Arial"/>
          <w:szCs w:val="24"/>
          <w:lang w:val="en-US"/>
        </w:rPr>
        <w:t>s</w:t>
      </w:r>
      <w:r w:rsidR="00BB6036">
        <w:rPr>
          <w:rFonts w:cs="Arial"/>
          <w:szCs w:val="24"/>
          <w:lang w:val="en-US"/>
        </w:rPr>
        <w:t xml:space="preserve">, including in the development of laws, policies and initiatives at all levels. He explained that women’s rights and gender equality </w:t>
      </w:r>
      <w:r w:rsidR="00DA5285">
        <w:rPr>
          <w:rFonts w:cs="Arial"/>
          <w:szCs w:val="24"/>
          <w:lang w:val="en-US"/>
        </w:rPr>
        <w:t>are</w:t>
      </w:r>
      <w:r w:rsidR="00BB6036">
        <w:rPr>
          <w:rFonts w:cs="Arial"/>
          <w:szCs w:val="24"/>
          <w:lang w:val="en-US"/>
        </w:rPr>
        <w:t xml:space="preserve"> at the core of the work of EDF and that the </w:t>
      </w:r>
      <w:proofErr w:type="spellStart"/>
      <w:r w:rsidR="00BB6036">
        <w:rPr>
          <w:rFonts w:cs="Arial"/>
          <w:szCs w:val="24"/>
          <w:lang w:val="en-US"/>
        </w:rPr>
        <w:t>organisation</w:t>
      </w:r>
      <w:proofErr w:type="spellEnd"/>
      <w:r w:rsidR="00BB6036">
        <w:rPr>
          <w:rFonts w:cs="Arial"/>
          <w:szCs w:val="24"/>
          <w:lang w:val="en-US"/>
        </w:rPr>
        <w:t xml:space="preserve"> is renewing its commitment to the rights of women and girls with disabilities in all their diversity in light of EDF’s 25</w:t>
      </w:r>
      <w:r w:rsidR="00BB6036" w:rsidRPr="00BB6036">
        <w:rPr>
          <w:rFonts w:cs="Arial"/>
          <w:szCs w:val="24"/>
          <w:vertAlign w:val="superscript"/>
          <w:lang w:val="en-US"/>
        </w:rPr>
        <w:t>th</w:t>
      </w:r>
      <w:r w:rsidR="00BB6036">
        <w:rPr>
          <w:rFonts w:cs="Arial"/>
          <w:szCs w:val="24"/>
          <w:lang w:val="en-US"/>
        </w:rPr>
        <w:t xml:space="preserve"> anniversary. He invited participants to share their issues and recommendations during and after the conference. </w:t>
      </w:r>
    </w:p>
    <w:p w14:paraId="1AA441F0" w14:textId="77777777" w:rsidR="00A90232" w:rsidRDefault="00A90232" w:rsidP="00A90232">
      <w:pPr>
        <w:pStyle w:val="Heading2"/>
      </w:pPr>
      <w:bookmarkStart w:id="3" w:name="_Toc106381240"/>
      <w:r>
        <w:t>Current state of play for women and girls with disabilities in Europe</w:t>
      </w:r>
      <w:bookmarkEnd w:id="3"/>
    </w:p>
    <w:p w14:paraId="2A825394" w14:textId="77777777" w:rsidR="00A90232" w:rsidRDefault="00A90232" w:rsidP="00A90232">
      <w:pPr>
        <w:rPr>
          <w:lang w:val="en-GB"/>
        </w:rPr>
      </w:pPr>
      <w:r w:rsidRPr="00A90232">
        <w:rPr>
          <w:lang w:val="en-GB"/>
        </w:rPr>
        <w:t>The first part of t</w:t>
      </w:r>
      <w:r>
        <w:rPr>
          <w:lang w:val="en-GB"/>
        </w:rPr>
        <w:t xml:space="preserve">he conference focused on the state of play for women and girls with disabilities in Europe. Three speakers were invited to give their takes on the current situation: </w:t>
      </w:r>
    </w:p>
    <w:p w14:paraId="64CD21DD" w14:textId="77777777" w:rsidR="00A90232" w:rsidRPr="00A90232" w:rsidRDefault="00A90232" w:rsidP="00A90232">
      <w:pPr>
        <w:pStyle w:val="ListParagraph"/>
        <w:numPr>
          <w:ilvl w:val="0"/>
          <w:numId w:val="24"/>
        </w:numPr>
        <w:rPr>
          <w:lang w:val="en-GB"/>
        </w:rPr>
      </w:pPr>
      <w:r w:rsidRPr="00A90232">
        <w:rPr>
          <w:lang w:val="en-GB"/>
        </w:rPr>
        <w:t>Gunta Anca, European Disability Forum Executive</w:t>
      </w:r>
    </w:p>
    <w:p w14:paraId="2C9917F8" w14:textId="77777777" w:rsidR="00A90232" w:rsidRPr="00A90232" w:rsidRDefault="00A90232" w:rsidP="00A90232">
      <w:pPr>
        <w:pStyle w:val="ListParagraph"/>
        <w:numPr>
          <w:ilvl w:val="0"/>
          <w:numId w:val="24"/>
        </w:numPr>
        <w:rPr>
          <w:lang w:val="en-GB"/>
        </w:rPr>
      </w:pPr>
      <w:bookmarkStart w:id="4" w:name="_Hlk103349437"/>
      <w:r w:rsidRPr="00A90232">
        <w:rPr>
          <w:lang w:val="en-GB"/>
        </w:rPr>
        <w:t>Katrin Langensiepen</w:t>
      </w:r>
      <w:bookmarkEnd w:id="4"/>
      <w:r>
        <w:rPr>
          <w:lang w:val="en-GB"/>
        </w:rPr>
        <w:t>,</w:t>
      </w:r>
      <w:r w:rsidRPr="00A90232">
        <w:rPr>
          <w:lang w:val="en-GB"/>
        </w:rPr>
        <w:t xml:space="preserve"> Member of the European Parliament</w:t>
      </w:r>
      <w:r>
        <w:rPr>
          <w:lang w:val="en-GB"/>
        </w:rPr>
        <w:t xml:space="preserve">, </w:t>
      </w:r>
      <w:r w:rsidRPr="00A90232">
        <w:rPr>
          <w:lang w:val="en-GB"/>
        </w:rPr>
        <w:t xml:space="preserve">Vice-Chair of Committee on Employment and Social Affairs and Chair of the Disability Intergroup </w:t>
      </w:r>
    </w:p>
    <w:p w14:paraId="0839422A" w14:textId="77777777" w:rsidR="00F7318D" w:rsidRDefault="00A90232" w:rsidP="00F7318D">
      <w:pPr>
        <w:pStyle w:val="ListParagraph"/>
        <w:numPr>
          <w:ilvl w:val="0"/>
          <w:numId w:val="24"/>
        </w:numPr>
        <w:rPr>
          <w:lang w:val="en-GB"/>
        </w:rPr>
      </w:pPr>
      <w:proofErr w:type="spellStart"/>
      <w:r>
        <w:rPr>
          <w:lang w:val="en-GB"/>
        </w:rPr>
        <w:t>Dr.</w:t>
      </w:r>
      <w:r w:rsidRPr="00A90232">
        <w:rPr>
          <w:lang w:val="en-GB"/>
        </w:rPr>
        <w:t>Jolanta</w:t>
      </w:r>
      <w:proofErr w:type="spellEnd"/>
      <w:r w:rsidRPr="00A90232">
        <w:rPr>
          <w:lang w:val="en-GB"/>
        </w:rPr>
        <w:t xml:space="preserve"> Reingarde, EIGE Senior researcher, Research and Statistics team leader, European Institute for Gender Equality (EIGE)</w:t>
      </w:r>
    </w:p>
    <w:p w14:paraId="17ABFA29" w14:textId="77777777" w:rsidR="00F7318D" w:rsidRPr="00F7318D" w:rsidRDefault="00F7318D" w:rsidP="00F7318D">
      <w:pPr>
        <w:pStyle w:val="ListParagraph"/>
        <w:rPr>
          <w:lang w:val="en-GB"/>
        </w:rPr>
      </w:pPr>
    </w:p>
    <w:p w14:paraId="3BA8B383" w14:textId="77777777" w:rsidR="003231BA" w:rsidRDefault="00F7318D" w:rsidP="0049220E">
      <w:pPr>
        <w:rPr>
          <w:rFonts w:cs="Arial"/>
          <w:szCs w:val="24"/>
          <w:lang w:val="en-US"/>
        </w:rPr>
      </w:pPr>
      <w:r>
        <w:rPr>
          <w:rFonts w:cs="Arial"/>
          <w:noProof/>
          <w:szCs w:val="24"/>
          <w:lang w:val="fr-FR" w:eastAsia="fr-FR"/>
        </w:rPr>
        <w:drawing>
          <wp:anchor distT="0" distB="0" distL="114300" distR="114300" simplePos="0" relativeHeight="251658240" behindDoc="0" locked="0" layoutInCell="1" allowOverlap="1" wp14:anchorId="4C6C15C5" wp14:editId="698C1515">
            <wp:simplePos x="0" y="0"/>
            <wp:positionH relativeFrom="margin">
              <wp:align>left</wp:align>
            </wp:positionH>
            <wp:positionV relativeFrom="paragraph">
              <wp:posOffset>9525</wp:posOffset>
            </wp:positionV>
            <wp:extent cx="2807970" cy="23088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70" cy="2308860"/>
                    </a:xfrm>
                    <a:prstGeom prst="rect">
                      <a:avLst/>
                    </a:prstGeom>
                    <a:noFill/>
                  </pic:spPr>
                </pic:pic>
              </a:graphicData>
            </a:graphic>
          </wp:anchor>
        </w:drawing>
      </w:r>
      <w:r w:rsidR="00A90232">
        <w:rPr>
          <w:rFonts w:cs="Arial"/>
          <w:szCs w:val="24"/>
          <w:lang w:val="en-US"/>
        </w:rPr>
        <w:t xml:space="preserve">Representing the disability movement, </w:t>
      </w:r>
      <w:r w:rsidR="00A90232" w:rsidRPr="001423AF">
        <w:rPr>
          <w:rFonts w:cs="Arial"/>
          <w:b/>
          <w:bCs/>
          <w:szCs w:val="24"/>
          <w:lang w:val="en-US"/>
        </w:rPr>
        <w:t>Gunta Anca</w:t>
      </w:r>
      <w:r w:rsidR="00C42D9C">
        <w:rPr>
          <w:rFonts w:cs="Arial"/>
          <w:szCs w:val="24"/>
          <w:lang w:val="en-US"/>
        </w:rPr>
        <w:t xml:space="preserve"> gave an overview of the multitude of human rights violations still faced by women and girls with disabilities across Europe, from violence to discrimination, unemployment and poverty. “There is no one country where we can say they don’t face discrimination comparing to men with disabilities and women without disabilities” she explained. She also reflected on the progresses made in the past 25 years, highlight</w:t>
      </w:r>
      <w:r w:rsidR="005623C8">
        <w:rPr>
          <w:rFonts w:cs="Arial"/>
          <w:szCs w:val="24"/>
          <w:lang w:val="en-US"/>
        </w:rPr>
        <w:t>ing</w:t>
      </w:r>
      <w:r w:rsidR="00C42D9C">
        <w:rPr>
          <w:rFonts w:cs="Arial"/>
          <w:szCs w:val="24"/>
          <w:lang w:val="en-US"/>
        </w:rPr>
        <w:t xml:space="preserve"> the role of EDF to ensure t</w:t>
      </w:r>
      <w:r w:rsidR="005623C8">
        <w:rPr>
          <w:rFonts w:cs="Arial"/>
          <w:szCs w:val="24"/>
          <w:lang w:val="en-US"/>
        </w:rPr>
        <w:t xml:space="preserve">he </w:t>
      </w:r>
      <w:r w:rsidR="00C42D9C">
        <w:rPr>
          <w:rFonts w:cs="Arial"/>
          <w:szCs w:val="24"/>
          <w:lang w:val="en-US"/>
        </w:rPr>
        <w:t xml:space="preserve">representation </w:t>
      </w:r>
      <w:r w:rsidR="005623C8">
        <w:rPr>
          <w:rFonts w:cs="Arial"/>
          <w:szCs w:val="24"/>
          <w:lang w:val="en-US"/>
        </w:rPr>
        <w:t xml:space="preserve">of women with disabilities </w:t>
      </w:r>
      <w:r w:rsidR="00C42D9C">
        <w:rPr>
          <w:rFonts w:cs="Arial"/>
          <w:szCs w:val="24"/>
          <w:lang w:val="en-US"/>
        </w:rPr>
        <w:t>in the disability movement</w:t>
      </w:r>
      <w:r w:rsidR="005623C8">
        <w:rPr>
          <w:rFonts w:cs="Arial"/>
          <w:szCs w:val="24"/>
          <w:lang w:val="en-US"/>
        </w:rPr>
        <w:t xml:space="preserve">. She gave </w:t>
      </w:r>
      <w:r w:rsidR="00C42D9C">
        <w:rPr>
          <w:rFonts w:cs="Arial"/>
          <w:szCs w:val="24"/>
          <w:lang w:val="en-US"/>
        </w:rPr>
        <w:t xml:space="preserve">as example the first manifesto on women with </w:t>
      </w:r>
      <w:r w:rsidR="003E7AF4">
        <w:rPr>
          <w:rFonts w:cs="Arial"/>
          <w:szCs w:val="24"/>
          <w:lang w:val="en-US"/>
        </w:rPr>
        <w:t>disabilities</w:t>
      </w:r>
      <w:r w:rsidR="00C42D9C">
        <w:rPr>
          <w:rFonts w:cs="Arial"/>
          <w:szCs w:val="24"/>
          <w:lang w:val="en-US"/>
        </w:rPr>
        <w:t xml:space="preserve"> adopted by EDF in 1997, with a second manifesto adopted in 20</w:t>
      </w:r>
      <w:r w:rsidR="003E7AF4">
        <w:rPr>
          <w:rFonts w:cs="Arial"/>
          <w:szCs w:val="24"/>
          <w:lang w:val="en-US"/>
        </w:rPr>
        <w:t>11</w:t>
      </w:r>
      <w:r w:rsidR="0039301F">
        <w:rPr>
          <w:rFonts w:cs="Arial"/>
          <w:szCs w:val="24"/>
          <w:lang w:val="en-US"/>
        </w:rPr>
        <w:t xml:space="preserve"> (noting that a third manifesto would be adopted by EDF next year)</w:t>
      </w:r>
      <w:r w:rsidR="001423AF">
        <w:rPr>
          <w:rFonts w:cs="Arial"/>
          <w:szCs w:val="24"/>
          <w:lang w:val="en-US"/>
        </w:rPr>
        <w:t>. She ended her presentation by stressing the importance to continue to advocate, work with policy makers and make the disability and women’s movements more inclusive and accessible</w:t>
      </w:r>
      <w:r w:rsidR="00D42907">
        <w:rPr>
          <w:rFonts w:cs="Arial"/>
          <w:szCs w:val="24"/>
          <w:lang w:val="en-US"/>
        </w:rPr>
        <w:t xml:space="preserve"> – taking as example the crucial advocacy work related to the proposal of a directive on combating violence against women and domestic violence to ensure it benefits women and girls with disabilities. </w:t>
      </w:r>
    </w:p>
    <w:p w14:paraId="3879EB20" w14:textId="2EDFDBD1" w:rsidR="002B298E" w:rsidRDefault="007A5F67" w:rsidP="0049220E">
      <w:pPr>
        <w:rPr>
          <w:rFonts w:cs="Arial"/>
          <w:szCs w:val="24"/>
          <w:lang w:val="en-GB"/>
        </w:rPr>
      </w:pPr>
      <w:r w:rsidRPr="00DD6338">
        <w:rPr>
          <w:rFonts w:cs="Arial"/>
          <w:b/>
          <w:bCs/>
          <w:noProof/>
          <w:szCs w:val="24"/>
          <w:lang w:val="fr-FR" w:eastAsia="fr-FR"/>
        </w:rPr>
        <w:lastRenderedPageBreak/>
        <w:drawing>
          <wp:anchor distT="0" distB="0" distL="114300" distR="114300" simplePos="0" relativeHeight="251660288" behindDoc="1" locked="0" layoutInCell="1" allowOverlap="1" wp14:anchorId="3E11C3C2" wp14:editId="4A8FD05A">
            <wp:simplePos x="0" y="0"/>
            <wp:positionH relativeFrom="margin">
              <wp:align>right</wp:align>
            </wp:positionH>
            <wp:positionV relativeFrom="paragraph">
              <wp:posOffset>7620</wp:posOffset>
            </wp:positionV>
            <wp:extent cx="2838450" cy="3486150"/>
            <wp:effectExtent l="0" t="0" r="0" b="0"/>
            <wp:wrapTight wrapText="bothSides">
              <wp:wrapPolygon edited="0">
                <wp:start x="0" y="0"/>
                <wp:lineTo x="0" y="21482"/>
                <wp:lineTo x="21455" y="21482"/>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8682" t="1" r="37414" b="812"/>
                    <a:stretch/>
                  </pic:blipFill>
                  <pic:spPr bwMode="auto">
                    <a:xfrm>
                      <a:off x="0" y="0"/>
                      <a:ext cx="2838450" cy="3486150"/>
                    </a:xfrm>
                    <a:prstGeom prst="rect">
                      <a:avLst/>
                    </a:prstGeom>
                    <a:noFill/>
                    <a:ln>
                      <a:noFill/>
                    </a:ln>
                    <a:extLst>
                      <a:ext uri="{53640926-AAD7-44D8-BBD7-CCE9431645EC}">
                        <a14:shadowObscured xmlns:a14="http://schemas.microsoft.com/office/drawing/2010/main"/>
                      </a:ext>
                    </a:extLst>
                  </pic:spPr>
                </pic:pic>
              </a:graphicData>
            </a:graphic>
          </wp:anchor>
        </w:drawing>
      </w:r>
      <w:r w:rsidR="002B298E" w:rsidRPr="00DD6338">
        <w:rPr>
          <w:rFonts w:cs="Arial"/>
          <w:b/>
          <w:bCs/>
          <w:szCs w:val="24"/>
          <w:lang w:val="en-GB"/>
        </w:rPr>
        <w:t>MEP Katrin Langensiepen</w:t>
      </w:r>
      <w:r w:rsidR="00DD6338">
        <w:rPr>
          <w:rFonts w:cs="Arial"/>
          <w:szCs w:val="24"/>
          <w:lang w:val="en-GB"/>
        </w:rPr>
        <w:t xml:space="preserve"> addressed the work and role of the European Parliament in the advancement of the rights of women and girls with disabilities. She explained that before, </w:t>
      </w:r>
      <w:r w:rsidR="003750CE">
        <w:rPr>
          <w:rFonts w:cs="Arial"/>
          <w:szCs w:val="24"/>
          <w:lang w:val="en-GB"/>
        </w:rPr>
        <w:t>s</w:t>
      </w:r>
      <w:r w:rsidR="00DD6338">
        <w:rPr>
          <w:rFonts w:cs="Arial"/>
          <w:szCs w:val="24"/>
          <w:lang w:val="en-GB"/>
        </w:rPr>
        <w:t xml:space="preserve">he was the only woman MEP with a visible disability in the European Parliament and that representation stays very low. She explained that it is a shame for the political system and that more role models are needed. She talked about her role in ensuring the proposed legislation and policies being examined by the European Parliament are inclusive of persons with disabilities, mentioning for example the Pay Transparency Directive </w:t>
      </w:r>
      <w:r w:rsidR="004E4151">
        <w:rPr>
          <w:rFonts w:cs="Arial"/>
          <w:szCs w:val="24"/>
          <w:lang w:val="en-GB"/>
        </w:rPr>
        <w:t xml:space="preserve">and the Minimum Wage Directive </w:t>
      </w:r>
      <w:r w:rsidR="00DD6338">
        <w:rPr>
          <w:rFonts w:cs="Arial"/>
          <w:szCs w:val="24"/>
          <w:lang w:val="en-GB"/>
        </w:rPr>
        <w:t xml:space="preserve">that is important also to ensure that persons with disabilities, women with disabilities, get equal salaries. </w:t>
      </w:r>
      <w:r w:rsidR="0073341B">
        <w:rPr>
          <w:rFonts w:cs="Arial"/>
          <w:szCs w:val="24"/>
          <w:lang w:val="en-GB"/>
        </w:rPr>
        <w:t>She also mentioned the importance of the upcoming discussion on the proposed Directive on violence against women, that will be crucial for women and girls with disabilities. She</w:t>
      </w:r>
      <w:r w:rsidR="006078ED">
        <w:rPr>
          <w:rFonts w:cs="Arial"/>
          <w:szCs w:val="24"/>
          <w:lang w:val="en-GB"/>
        </w:rPr>
        <w:t xml:space="preserve"> also</w:t>
      </w:r>
      <w:r w:rsidR="0073341B">
        <w:rPr>
          <w:rFonts w:cs="Arial"/>
          <w:szCs w:val="24"/>
          <w:lang w:val="en-GB"/>
        </w:rPr>
        <w:t xml:space="preserve"> talked about allyship with civil society organisations, including organisations of persons with disabilities and women with disabilities, which is very important for the work of the European Parliament. </w:t>
      </w:r>
    </w:p>
    <w:p w14:paraId="383E0032" w14:textId="12A611A0" w:rsidR="002B298E" w:rsidRDefault="00D051E1" w:rsidP="00AA7606">
      <w:pPr>
        <w:rPr>
          <w:rFonts w:cs="Arial"/>
          <w:szCs w:val="24"/>
          <w:lang w:val="en-US"/>
        </w:rPr>
      </w:pPr>
      <w:r>
        <w:rPr>
          <w:rFonts w:cs="Arial"/>
          <w:noProof/>
          <w:szCs w:val="24"/>
          <w:lang w:val="fr-FR" w:eastAsia="fr-FR"/>
        </w:rPr>
        <w:drawing>
          <wp:anchor distT="0" distB="0" distL="114300" distR="114300" simplePos="0" relativeHeight="251661312" behindDoc="0" locked="0" layoutInCell="1" allowOverlap="1" wp14:anchorId="21D5C750" wp14:editId="18A0E0E3">
            <wp:simplePos x="0" y="0"/>
            <wp:positionH relativeFrom="column">
              <wp:posOffset>22225</wp:posOffset>
            </wp:positionH>
            <wp:positionV relativeFrom="paragraph">
              <wp:posOffset>51435</wp:posOffset>
            </wp:positionV>
            <wp:extent cx="2934765" cy="275082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946" r="8358" b="604"/>
                    <a:stretch/>
                  </pic:blipFill>
                  <pic:spPr bwMode="auto">
                    <a:xfrm>
                      <a:off x="0" y="0"/>
                      <a:ext cx="2934765" cy="275082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00A47767" w:rsidRPr="00393CF0">
        <w:rPr>
          <w:rFonts w:cs="Arial"/>
          <w:b/>
          <w:bCs/>
          <w:szCs w:val="24"/>
          <w:lang w:val="en-GB"/>
        </w:rPr>
        <w:t>Dr.</w:t>
      </w:r>
      <w:r w:rsidR="00A47767" w:rsidRPr="00A47767">
        <w:rPr>
          <w:rFonts w:cs="Arial"/>
          <w:b/>
          <w:bCs/>
          <w:szCs w:val="24"/>
          <w:lang w:val="en-GB"/>
        </w:rPr>
        <w:t>Jolanta</w:t>
      </w:r>
      <w:proofErr w:type="spellEnd"/>
      <w:r w:rsidR="00A47767" w:rsidRPr="00A47767">
        <w:rPr>
          <w:rFonts w:cs="Arial"/>
          <w:b/>
          <w:bCs/>
          <w:szCs w:val="24"/>
          <w:lang w:val="en-GB"/>
        </w:rPr>
        <w:t xml:space="preserve"> Reingarde</w:t>
      </w:r>
      <w:r w:rsidR="00A47767">
        <w:rPr>
          <w:rFonts w:cs="Arial"/>
          <w:szCs w:val="24"/>
          <w:lang w:val="en-GB"/>
        </w:rPr>
        <w:t xml:space="preserve"> presented the work of the European Institute on Gender Equality (EIGE). She explained that </w:t>
      </w:r>
      <w:r w:rsidR="00A47767" w:rsidRPr="00A47767">
        <w:rPr>
          <w:rFonts w:cs="Arial"/>
          <w:szCs w:val="24"/>
          <w:lang w:val="en-GB"/>
        </w:rPr>
        <w:t>EIGE continues to reveal the complex intersections of inequalities and many different experiences of women and men, by applying the intersectional approach in all studies of the Institute</w:t>
      </w:r>
      <w:r w:rsidR="00A47767">
        <w:rPr>
          <w:rFonts w:cs="Arial"/>
          <w:szCs w:val="24"/>
          <w:lang w:val="en-GB"/>
        </w:rPr>
        <w:t>, giving as example the Gender Equality Index that provides disaggregated information by disability in all EU Member States on a variety of topics such as employment, health and money</w:t>
      </w:r>
      <w:r w:rsidR="00A47767" w:rsidRPr="00A47767">
        <w:rPr>
          <w:rFonts w:cs="Arial"/>
          <w:szCs w:val="24"/>
          <w:lang w:val="en-GB"/>
        </w:rPr>
        <w:t>.</w:t>
      </w:r>
      <w:r w:rsidR="006E4297">
        <w:rPr>
          <w:rFonts w:cs="Arial"/>
          <w:szCs w:val="24"/>
          <w:lang w:val="en-GB"/>
        </w:rPr>
        <w:t xml:space="preserve"> </w:t>
      </w:r>
      <w:r w:rsidR="00605521">
        <w:rPr>
          <w:rFonts w:cs="Arial"/>
          <w:szCs w:val="24"/>
          <w:lang w:val="en-GB"/>
        </w:rPr>
        <w:t>“</w:t>
      </w:r>
      <w:r w:rsidR="00A47767">
        <w:rPr>
          <w:rFonts w:cs="Arial"/>
          <w:szCs w:val="24"/>
          <w:lang w:val="en-GB"/>
        </w:rPr>
        <w:t>W</w:t>
      </w:r>
      <w:r w:rsidR="00A47767" w:rsidRPr="00A47767">
        <w:rPr>
          <w:rFonts w:cs="Arial"/>
          <w:szCs w:val="24"/>
          <w:lang w:val="en-GB"/>
        </w:rPr>
        <w:t>hile all people with disabilities are more likely to live in poverty, women with disabilities are likely to be poorer than men with disabilities, are less likely to be employed, and (in general) to have lower income from employment</w:t>
      </w:r>
      <w:r w:rsidR="00605521">
        <w:rPr>
          <w:rFonts w:cs="Arial"/>
          <w:szCs w:val="24"/>
          <w:lang w:val="en-GB"/>
        </w:rPr>
        <w:t>”, she said</w:t>
      </w:r>
      <w:r w:rsidR="00A47767" w:rsidRPr="00A47767">
        <w:rPr>
          <w:rFonts w:cs="Arial"/>
          <w:szCs w:val="24"/>
          <w:lang w:val="en-GB"/>
        </w:rPr>
        <w:t>.</w:t>
      </w:r>
      <w:r w:rsidR="00605521">
        <w:rPr>
          <w:rFonts w:cs="Arial"/>
          <w:szCs w:val="24"/>
          <w:lang w:val="en-GB"/>
        </w:rPr>
        <w:t xml:space="preserve"> She also highlighted the situation of carers, in particular women including those with disabilities. </w:t>
      </w:r>
      <w:r w:rsidR="009C1665">
        <w:rPr>
          <w:rFonts w:cs="Arial"/>
          <w:szCs w:val="24"/>
          <w:lang w:val="en-GB"/>
        </w:rPr>
        <w:t>T</w:t>
      </w:r>
      <w:r w:rsidR="006B0BF2">
        <w:rPr>
          <w:rFonts w:cs="Arial"/>
          <w:szCs w:val="24"/>
          <w:lang w:val="en-GB"/>
        </w:rPr>
        <w:t xml:space="preserve">he </w:t>
      </w:r>
      <w:r w:rsidR="006B0BF2" w:rsidRPr="006B0BF2">
        <w:rPr>
          <w:rFonts w:cs="Arial"/>
          <w:szCs w:val="24"/>
          <w:lang w:val="en-GB"/>
        </w:rPr>
        <w:t xml:space="preserve">Gender Equality Index shows that women do the bulk of the cooking, household tasks and care work. </w:t>
      </w:r>
      <w:r w:rsidR="006B0BF2" w:rsidRPr="006B0BF2">
        <w:rPr>
          <w:rFonts w:cs="Arial"/>
          <w:bCs/>
          <w:szCs w:val="24"/>
          <w:lang w:val="en-GB"/>
        </w:rPr>
        <w:t>Women with disabilities are engaged in everyday household tasks two times more</w:t>
      </w:r>
      <w:r w:rsidR="006B0BF2" w:rsidRPr="006B0BF2">
        <w:rPr>
          <w:rFonts w:cs="Arial"/>
          <w:szCs w:val="24"/>
          <w:lang w:val="en-GB"/>
        </w:rPr>
        <w:t xml:space="preserve"> than men (79 % do housework every day, compared to 41 % of men with disabilities).</w:t>
      </w:r>
      <w:r w:rsidR="009C1665">
        <w:rPr>
          <w:rFonts w:cs="Arial"/>
          <w:szCs w:val="24"/>
          <w:lang w:val="en-GB"/>
        </w:rPr>
        <w:t xml:space="preserve"> She also highlighted that data also show </w:t>
      </w:r>
      <w:r w:rsidR="009C1665">
        <w:rPr>
          <w:rFonts w:cs="Arial"/>
          <w:szCs w:val="24"/>
          <w:lang w:val="en-GB"/>
        </w:rPr>
        <w:lastRenderedPageBreak/>
        <w:t xml:space="preserve">that </w:t>
      </w:r>
      <w:r w:rsidR="009C1665" w:rsidRPr="009C1665">
        <w:rPr>
          <w:rFonts w:cs="Arial"/>
          <w:szCs w:val="24"/>
          <w:lang w:val="en-GB"/>
        </w:rPr>
        <w:t xml:space="preserve">disability substantially increases women’s vulnerability to violence, especially from a close or intimate partner and in institutions. FRA’s violence against women survey shows that about a third of women with disabilities (34 %) suffered </w:t>
      </w:r>
      <w:r w:rsidR="003750CE">
        <w:rPr>
          <w:rFonts w:cs="Arial"/>
          <w:szCs w:val="24"/>
          <w:lang w:val="en-GB"/>
        </w:rPr>
        <w:t xml:space="preserve">from </w:t>
      </w:r>
      <w:r w:rsidR="009C1665" w:rsidRPr="009C1665">
        <w:rPr>
          <w:rFonts w:cs="Arial"/>
          <w:szCs w:val="24"/>
          <w:lang w:val="en-GB"/>
        </w:rPr>
        <w:t xml:space="preserve">intimate partner violence, compared </w:t>
      </w:r>
      <w:r w:rsidR="003750CE">
        <w:rPr>
          <w:rFonts w:cs="Arial"/>
          <w:szCs w:val="24"/>
          <w:lang w:val="en-GB"/>
        </w:rPr>
        <w:t>to</w:t>
      </w:r>
      <w:r w:rsidR="009C1665" w:rsidRPr="009C1665">
        <w:rPr>
          <w:rFonts w:cs="Arial"/>
          <w:szCs w:val="24"/>
          <w:lang w:val="en-GB"/>
        </w:rPr>
        <w:t xml:space="preserve"> 19 % of women without a disability.</w:t>
      </w:r>
      <w:r w:rsidR="009C1665">
        <w:rPr>
          <w:rFonts w:cs="Arial"/>
          <w:szCs w:val="24"/>
          <w:lang w:val="en-GB"/>
        </w:rPr>
        <w:t xml:space="preserve"> She ended her intervention by emphasising the need to collect more </w:t>
      </w:r>
      <w:r w:rsidR="009C1665" w:rsidRPr="009C1665">
        <w:rPr>
          <w:rFonts w:cs="Arial"/>
          <w:szCs w:val="24"/>
          <w:lang w:val="en-GB"/>
        </w:rPr>
        <w:t xml:space="preserve">data in areas, which traditionally fall outside the mainstream policy areas, </w:t>
      </w:r>
      <w:r w:rsidR="009C1665">
        <w:rPr>
          <w:rFonts w:cs="Arial"/>
          <w:szCs w:val="24"/>
          <w:lang w:val="en-GB"/>
        </w:rPr>
        <w:t>such as</w:t>
      </w:r>
      <w:r w:rsidR="009C1665" w:rsidRPr="009C1665">
        <w:rPr>
          <w:rFonts w:cs="Arial"/>
          <w:szCs w:val="24"/>
          <w:lang w:val="en-GB"/>
        </w:rPr>
        <w:t xml:space="preserve"> data on gender relations in the private sphere (unpaid care, </w:t>
      </w:r>
      <w:r w:rsidR="009C1665">
        <w:rPr>
          <w:rFonts w:cs="Arial"/>
          <w:szCs w:val="24"/>
          <w:lang w:val="en-GB"/>
        </w:rPr>
        <w:t>intimate partner violence</w:t>
      </w:r>
      <w:r w:rsidR="009C1665" w:rsidRPr="009C1665">
        <w:rPr>
          <w:rFonts w:cs="Arial"/>
          <w:szCs w:val="24"/>
          <w:lang w:val="en-GB"/>
        </w:rPr>
        <w:t>, power relations in the family, including income and decision</w:t>
      </w:r>
      <w:r w:rsidR="009C1665">
        <w:rPr>
          <w:rFonts w:cs="Arial"/>
          <w:szCs w:val="24"/>
          <w:lang w:val="en-GB"/>
        </w:rPr>
        <w:t>-</w:t>
      </w:r>
      <w:r w:rsidR="009C1665" w:rsidRPr="009C1665">
        <w:rPr>
          <w:rFonts w:cs="Arial"/>
          <w:szCs w:val="24"/>
          <w:lang w:val="en-GB"/>
        </w:rPr>
        <w:t>making sharing in the family) or data on disadvantaged groups in traditional policy areas.</w:t>
      </w:r>
    </w:p>
    <w:p w14:paraId="3D9A4246" w14:textId="77777777" w:rsidR="000B5CC0" w:rsidRDefault="007173AB" w:rsidP="007173AB">
      <w:pPr>
        <w:pStyle w:val="Heading2"/>
      </w:pPr>
      <w:bookmarkStart w:id="5" w:name="_Toc106381241"/>
      <w:r w:rsidRPr="007173AB">
        <w:t>Reflecting on the inclusion of women and girls with disabilities in the European movement and #OurFuture</w:t>
      </w:r>
      <w:bookmarkEnd w:id="5"/>
    </w:p>
    <w:p w14:paraId="61ED558A" w14:textId="7CE2DF4B" w:rsidR="00841D6F" w:rsidRDefault="00A831EF" w:rsidP="00C246D6">
      <w:pPr>
        <w:rPr>
          <w:lang w:val="en-US"/>
        </w:rPr>
      </w:pPr>
      <w:r>
        <w:rPr>
          <w:lang w:val="en-US"/>
        </w:rPr>
        <w:t xml:space="preserve">The </w:t>
      </w:r>
      <w:proofErr w:type="spellStart"/>
      <w:r>
        <w:rPr>
          <w:lang w:val="en-US"/>
        </w:rPr>
        <w:t>rountable</w:t>
      </w:r>
      <w:proofErr w:type="spellEnd"/>
      <w:r>
        <w:rPr>
          <w:lang w:val="en-US"/>
        </w:rPr>
        <w:t xml:space="preserve"> discussion involving representatives of </w:t>
      </w:r>
      <w:proofErr w:type="spellStart"/>
      <w:r>
        <w:rPr>
          <w:lang w:val="en-US"/>
        </w:rPr>
        <w:t>organisations</w:t>
      </w:r>
      <w:proofErr w:type="spellEnd"/>
      <w:r>
        <w:rPr>
          <w:lang w:val="en-US"/>
        </w:rPr>
        <w:t xml:space="preserve"> of women with disabilities and of persons with disabilities started with the intervention of </w:t>
      </w:r>
      <w:r w:rsidRPr="00A831EF">
        <w:rPr>
          <w:lang w:val="en-US"/>
        </w:rPr>
        <w:t xml:space="preserve">the </w:t>
      </w:r>
      <w:r>
        <w:rPr>
          <w:lang w:val="en-US"/>
        </w:rPr>
        <w:t>E</w:t>
      </w:r>
      <w:r w:rsidRPr="00A831EF">
        <w:rPr>
          <w:lang w:val="en-US"/>
        </w:rPr>
        <w:t xml:space="preserve">xecutive </w:t>
      </w:r>
      <w:r>
        <w:rPr>
          <w:lang w:val="en-US"/>
        </w:rPr>
        <w:t>D</w:t>
      </w:r>
      <w:r w:rsidRPr="00A831EF">
        <w:rPr>
          <w:lang w:val="en-US"/>
        </w:rPr>
        <w:t>irector of CERMI, </w:t>
      </w:r>
      <w:r w:rsidRPr="00A831EF">
        <w:rPr>
          <w:b/>
          <w:bCs/>
          <w:lang w:val="en-US"/>
        </w:rPr>
        <w:t xml:space="preserve">Pilar </w:t>
      </w:r>
      <w:proofErr w:type="spellStart"/>
      <w:r w:rsidRPr="00A831EF">
        <w:rPr>
          <w:b/>
          <w:bCs/>
          <w:lang w:val="en-US"/>
        </w:rPr>
        <w:t>Villarino</w:t>
      </w:r>
      <w:proofErr w:type="spellEnd"/>
      <w:r>
        <w:rPr>
          <w:lang w:val="en-US"/>
        </w:rPr>
        <w:t xml:space="preserve">, from Spain. She recalled </w:t>
      </w:r>
      <w:r w:rsidRPr="00A831EF">
        <w:rPr>
          <w:lang w:val="en-US"/>
        </w:rPr>
        <w:t xml:space="preserve">the </w:t>
      </w:r>
      <w:r>
        <w:rPr>
          <w:lang w:val="en-US"/>
        </w:rPr>
        <w:t xml:space="preserve">lack of visibility </w:t>
      </w:r>
      <w:r w:rsidRPr="00A831EF">
        <w:rPr>
          <w:lang w:val="en-US"/>
        </w:rPr>
        <w:t>of women</w:t>
      </w:r>
      <w:r>
        <w:rPr>
          <w:lang w:val="en-US"/>
        </w:rPr>
        <w:t xml:space="preserve"> and girls</w:t>
      </w:r>
      <w:r w:rsidRPr="00A831EF">
        <w:rPr>
          <w:lang w:val="en-US"/>
        </w:rPr>
        <w:t xml:space="preserve"> with disabilities</w:t>
      </w:r>
      <w:r>
        <w:rPr>
          <w:lang w:val="en-US"/>
        </w:rPr>
        <w:t>, as well as caregivers, i</w:t>
      </w:r>
      <w:r w:rsidRPr="00A831EF">
        <w:rPr>
          <w:lang w:val="en-US"/>
        </w:rPr>
        <w:t>n the European disability policy agenda, and therefore in European public policies.</w:t>
      </w:r>
      <w:r>
        <w:rPr>
          <w:lang w:val="en-US"/>
        </w:rPr>
        <w:t xml:space="preserve"> She however explained that thanks to EDF and the Women’s Committee, many progresses happened but there is not yet a full inclusion and consideration.</w:t>
      </w:r>
      <w:r w:rsidR="005033F6">
        <w:rPr>
          <w:lang w:val="en-US"/>
        </w:rPr>
        <w:t xml:space="preserve"> She</w:t>
      </w:r>
      <w:r w:rsidR="003750CE">
        <w:rPr>
          <w:lang w:val="en-US"/>
        </w:rPr>
        <w:t>,</w:t>
      </w:r>
      <w:r w:rsidR="005033F6">
        <w:rPr>
          <w:lang w:val="en-US"/>
        </w:rPr>
        <w:t xml:space="preserve"> for example</w:t>
      </w:r>
      <w:r w:rsidR="003750CE">
        <w:rPr>
          <w:lang w:val="en-US"/>
        </w:rPr>
        <w:t>,</w:t>
      </w:r>
      <w:r w:rsidR="005033F6">
        <w:rPr>
          <w:lang w:val="en-US"/>
        </w:rPr>
        <w:t xml:space="preserve"> explained that women are little referred </w:t>
      </w:r>
      <w:r w:rsidR="003750CE">
        <w:rPr>
          <w:lang w:val="en-US"/>
        </w:rPr>
        <w:t>to in</w:t>
      </w:r>
      <w:r w:rsidR="005033F6">
        <w:rPr>
          <w:lang w:val="en-US"/>
        </w:rPr>
        <w:t xml:space="preserve"> the activities of the Conference of the Future of Europe, and women with disabilities are not considered at all. She referred to </w:t>
      </w:r>
      <w:r w:rsidRPr="00A831EF">
        <w:rPr>
          <w:lang w:val="en-US"/>
        </w:rPr>
        <w:t xml:space="preserve">a political document </w:t>
      </w:r>
      <w:r w:rsidR="005033F6">
        <w:rPr>
          <w:lang w:val="en-US"/>
        </w:rPr>
        <w:t>submitted to the Conference on the future of Europe entitled</w:t>
      </w:r>
      <w:r w:rsidRPr="00A831EF">
        <w:rPr>
          <w:lang w:val="en-US"/>
        </w:rPr>
        <w:t> </w:t>
      </w:r>
      <w:r w:rsidR="005033F6" w:rsidRPr="005033F6">
        <w:rPr>
          <w:lang w:val="en-US"/>
        </w:rPr>
        <w:t>“</w:t>
      </w:r>
      <w:r w:rsidRPr="005033F6">
        <w:rPr>
          <w:lang w:val="en-US"/>
        </w:rPr>
        <w:t xml:space="preserve">Europe: </w:t>
      </w:r>
      <w:r w:rsidR="005033F6" w:rsidRPr="005033F6">
        <w:rPr>
          <w:lang w:val="en-US"/>
        </w:rPr>
        <w:t>building inclusion”</w:t>
      </w:r>
      <w:r w:rsidRPr="005033F6">
        <w:rPr>
          <w:lang w:val="en-US"/>
        </w:rPr>
        <w:t>,</w:t>
      </w:r>
      <w:r w:rsidRPr="00A831EF">
        <w:rPr>
          <w:lang w:val="en-US"/>
        </w:rPr>
        <w:t xml:space="preserve"> where all the demands of CERMI for the conference are collected and which is available on </w:t>
      </w:r>
      <w:r>
        <w:rPr>
          <w:lang w:val="en-US"/>
        </w:rPr>
        <w:t>CERMI</w:t>
      </w:r>
      <w:r w:rsidRPr="00A831EF">
        <w:rPr>
          <w:lang w:val="en-US"/>
        </w:rPr>
        <w:t>'s website.</w:t>
      </w:r>
      <w:r w:rsidRPr="00A831EF">
        <w:rPr>
          <w:lang w:val="en-US"/>
        </w:rPr>
        <w:br/>
        <w:t> </w:t>
      </w:r>
      <w:r w:rsidRPr="00A831EF">
        <w:rPr>
          <w:lang w:val="en-US"/>
        </w:rPr>
        <w:br/>
        <w:t>From France, </w:t>
      </w:r>
      <w:r w:rsidRPr="00A831EF">
        <w:rPr>
          <w:b/>
          <w:bCs/>
          <w:lang w:val="en-US"/>
        </w:rPr>
        <w:t>Claire Desaint</w:t>
      </w:r>
      <w:r w:rsidRPr="00A831EF">
        <w:rPr>
          <w:lang w:val="en-US"/>
        </w:rPr>
        <w:t xml:space="preserve">, representing the </w:t>
      </w:r>
      <w:proofErr w:type="spellStart"/>
      <w:r w:rsidRPr="00A831EF">
        <w:rPr>
          <w:lang w:val="en-US"/>
        </w:rPr>
        <w:t>organi</w:t>
      </w:r>
      <w:r w:rsidR="005033F6">
        <w:rPr>
          <w:lang w:val="en-US"/>
        </w:rPr>
        <w:t>s</w:t>
      </w:r>
      <w:r w:rsidRPr="00A831EF">
        <w:rPr>
          <w:lang w:val="en-US"/>
        </w:rPr>
        <w:t>ation</w:t>
      </w:r>
      <w:proofErr w:type="spellEnd"/>
      <w:r w:rsidRPr="00A831EF">
        <w:rPr>
          <w:lang w:val="en-US"/>
        </w:rPr>
        <w:t xml:space="preserve"> Femmes Pour le Dire, Femmes pour </w:t>
      </w:r>
      <w:proofErr w:type="spellStart"/>
      <w:r w:rsidRPr="00A831EF">
        <w:rPr>
          <w:lang w:val="en-US"/>
        </w:rPr>
        <w:t>Agir</w:t>
      </w:r>
      <w:proofErr w:type="spellEnd"/>
      <w:r w:rsidRPr="00A831EF">
        <w:rPr>
          <w:lang w:val="en-US"/>
        </w:rPr>
        <w:t xml:space="preserve">, reiterated the invisibility </w:t>
      </w:r>
      <w:r w:rsidR="005033F6">
        <w:rPr>
          <w:lang w:val="en-US"/>
        </w:rPr>
        <w:t>faced</w:t>
      </w:r>
      <w:r w:rsidRPr="00A831EF">
        <w:rPr>
          <w:lang w:val="en-US"/>
        </w:rPr>
        <w:t xml:space="preserve"> by women and girls with disabilities and </w:t>
      </w:r>
      <w:r w:rsidR="005033F6">
        <w:rPr>
          <w:lang w:val="en-US"/>
        </w:rPr>
        <w:t>repeated the needs of</w:t>
      </w:r>
      <w:r w:rsidRPr="00A831EF">
        <w:rPr>
          <w:lang w:val="en-US"/>
        </w:rPr>
        <w:t xml:space="preserve"> data and statistics. She has also highlighted the complicated situation of women with disabilities in France in relation to employment, as well as financial autonomy </w:t>
      </w:r>
      <w:r w:rsidR="005033F6">
        <w:rPr>
          <w:lang w:val="en-US"/>
        </w:rPr>
        <w:t xml:space="preserve">(as </w:t>
      </w:r>
      <w:r w:rsidR="002E1284" w:rsidRPr="002E1284">
        <w:rPr>
          <w:lang w:val="en-US"/>
        </w:rPr>
        <w:t>t</w:t>
      </w:r>
      <w:r w:rsidR="002E1284">
        <w:rPr>
          <w:lang w:val="en-US"/>
        </w:rPr>
        <w:t>he AAH disability allowance is</w:t>
      </w:r>
      <w:r w:rsidR="002E1284" w:rsidRPr="002E1284">
        <w:rPr>
          <w:lang w:val="en-US"/>
        </w:rPr>
        <w:t xml:space="preserve"> linked to the partner's income, and despite the unanimous request, the government did not want to deconjugate</w:t>
      </w:r>
      <w:r w:rsidR="002E1284">
        <w:rPr>
          <w:lang w:val="en-US"/>
        </w:rPr>
        <w:t xml:space="preserve"> it</w:t>
      </w:r>
      <w:r w:rsidR="005033F6">
        <w:rPr>
          <w:lang w:val="en-US"/>
        </w:rPr>
        <w:t>)</w:t>
      </w:r>
      <w:r w:rsidR="00B13F31">
        <w:rPr>
          <w:lang w:val="en-US"/>
        </w:rPr>
        <w:t>. Other issues that she mentioned were related to violence, access to justice and access to healthcare</w:t>
      </w:r>
      <w:r w:rsidRPr="00A831EF">
        <w:rPr>
          <w:lang w:val="en-US"/>
        </w:rPr>
        <w:t>.</w:t>
      </w:r>
    </w:p>
    <w:p w14:paraId="68F76E5D" w14:textId="4883C42F" w:rsidR="00833679" w:rsidRDefault="00833679" w:rsidP="00833679">
      <w:pPr>
        <w:rPr>
          <w:lang w:val="en-US"/>
        </w:rPr>
      </w:pPr>
      <w:r w:rsidRPr="00A831EF">
        <w:rPr>
          <w:lang w:val="en-US"/>
        </w:rPr>
        <w:t>From Greece, </w:t>
      </w:r>
      <w:r w:rsidRPr="00A831EF">
        <w:rPr>
          <w:b/>
          <w:bCs/>
          <w:lang w:val="en-US"/>
        </w:rPr>
        <w:t>Antonia Pavli</w:t>
      </w:r>
      <w:r w:rsidRPr="00A831EF">
        <w:rPr>
          <w:lang w:val="en-US"/>
        </w:rPr>
        <w:t> </w:t>
      </w:r>
      <w:r>
        <w:rPr>
          <w:lang w:val="en-US"/>
        </w:rPr>
        <w:t>representing</w:t>
      </w:r>
      <w:r w:rsidRPr="00A831EF">
        <w:rPr>
          <w:lang w:val="en-US"/>
        </w:rPr>
        <w:t xml:space="preserve"> the National Confederation of </w:t>
      </w:r>
      <w:r w:rsidR="003750CE">
        <w:rPr>
          <w:lang w:val="en-US"/>
        </w:rPr>
        <w:t xml:space="preserve">Disabled </w:t>
      </w:r>
      <w:r w:rsidRPr="00A831EF">
        <w:rPr>
          <w:lang w:val="en-US"/>
        </w:rPr>
        <w:t xml:space="preserve">People shared the challenges faced by women in that country and denounced, among others, the lack of official data. “There are no quantitative or qualitative data; and without them, adequate policies cannot be created to combat it”, </w:t>
      </w:r>
      <w:r>
        <w:rPr>
          <w:lang w:val="en-US"/>
        </w:rPr>
        <w:t>she said</w:t>
      </w:r>
      <w:r w:rsidRPr="00A831EF">
        <w:rPr>
          <w:lang w:val="en-US"/>
        </w:rPr>
        <w:t xml:space="preserve"> indicated.</w:t>
      </w:r>
    </w:p>
    <w:p w14:paraId="7751E0D0" w14:textId="4D4A54BB" w:rsidR="00C246D6" w:rsidRPr="00A831EF" w:rsidRDefault="00833679" w:rsidP="00C246D6">
      <w:pPr>
        <w:rPr>
          <w:lang w:val="en-US"/>
        </w:rPr>
      </w:pPr>
      <w:r w:rsidRPr="00A831EF">
        <w:rPr>
          <w:lang w:val="en-US"/>
        </w:rPr>
        <w:t>The Croatian Union of Associations of Persons with Disabilities (SOIH), represented by </w:t>
      </w:r>
      <w:r w:rsidRPr="00A831EF">
        <w:rPr>
          <w:b/>
          <w:bCs/>
          <w:lang w:val="en-US"/>
        </w:rPr>
        <w:t>Marica Miric</w:t>
      </w:r>
      <w:r w:rsidRPr="00A831EF">
        <w:rPr>
          <w:lang w:val="en-US"/>
        </w:rPr>
        <w:t xml:space="preserve">, </w:t>
      </w:r>
      <w:r>
        <w:rPr>
          <w:lang w:val="en-US"/>
        </w:rPr>
        <w:t>showed</w:t>
      </w:r>
      <w:r w:rsidRPr="00A831EF">
        <w:rPr>
          <w:lang w:val="en-US"/>
        </w:rPr>
        <w:t xml:space="preserve"> the activity carried out by </w:t>
      </w:r>
      <w:proofErr w:type="spellStart"/>
      <w:r>
        <w:rPr>
          <w:lang w:val="en-US"/>
        </w:rPr>
        <w:t>her</w:t>
      </w:r>
      <w:r w:rsidRPr="00A831EF">
        <w:rPr>
          <w:lang w:val="en-US"/>
        </w:rPr>
        <w:t>organi</w:t>
      </w:r>
      <w:r>
        <w:rPr>
          <w:lang w:val="en-US"/>
        </w:rPr>
        <w:t>s</w:t>
      </w:r>
      <w:r w:rsidRPr="00A831EF">
        <w:rPr>
          <w:lang w:val="en-US"/>
        </w:rPr>
        <w:t>ation</w:t>
      </w:r>
      <w:r>
        <w:rPr>
          <w:lang w:val="en-US"/>
        </w:rPr>
        <w:t>to</w:t>
      </w:r>
      <w:proofErr w:type="spellEnd"/>
      <w:r>
        <w:rPr>
          <w:lang w:val="en-US"/>
        </w:rPr>
        <w:t xml:space="preserve"> defend</w:t>
      </w:r>
      <w:r w:rsidRPr="00A831EF">
        <w:rPr>
          <w:lang w:val="en-US"/>
        </w:rPr>
        <w:t xml:space="preserve"> for the rights of </w:t>
      </w:r>
      <w:r>
        <w:rPr>
          <w:lang w:val="en-US"/>
        </w:rPr>
        <w:t>women w</w:t>
      </w:r>
      <w:r w:rsidRPr="00A831EF">
        <w:rPr>
          <w:lang w:val="en-US"/>
        </w:rPr>
        <w:t xml:space="preserve">ith disabilities in Croatia. Likewise, </w:t>
      </w:r>
      <w:proofErr w:type="spellStart"/>
      <w:r w:rsidRPr="00A831EF">
        <w:rPr>
          <w:lang w:val="en-US"/>
        </w:rPr>
        <w:t>sheindicated</w:t>
      </w:r>
      <w:proofErr w:type="spellEnd"/>
      <w:r w:rsidRPr="00A831EF">
        <w:rPr>
          <w:lang w:val="en-US"/>
        </w:rPr>
        <w:t xml:space="preserve"> the challenges </w:t>
      </w:r>
      <w:r>
        <w:rPr>
          <w:lang w:val="en-US"/>
        </w:rPr>
        <w:t>women and girls with disabilities face</w:t>
      </w:r>
      <w:r w:rsidRPr="00A831EF">
        <w:rPr>
          <w:lang w:val="en-US"/>
        </w:rPr>
        <w:t xml:space="preserve"> in her country and in Europe, as well as recommendations that allow them to protect and work for the empowerment of women with disabilities.</w:t>
      </w:r>
      <w:r w:rsidR="00A831EF" w:rsidRPr="00A831EF">
        <w:rPr>
          <w:lang w:val="en-US"/>
        </w:rPr>
        <w:br/>
      </w:r>
      <w:r w:rsidR="00A831EF" w:rsidRPr="00A831EF">
        <w:rPr>
          <w:lang w:val="en-US"/>
        </w:rPr>
        <w:br/>
      </w:r>
      <w:r w:rsidR="00A831EF" w:rsidRPr="00A831EF">
        <w:rPr>
          <w:lang w:val="en-US"/>
        </w:rPr>
        <w:lastRenderedPageBreak/>
        <w:t> </w:t>
      </w:r>
      <w:r w:rsidR="00A831EF" w:rsidRPr="00A831EF">
        <w:rPr>
          <w:lang w:val="en-US"/>
        </w:rPr>
        <w:br/>
      </w:r>
      <w:r w:rsidR="00991F34">
        <w:rPr>
          <w:lang w:val="en-US"/>
        </w:rPr>
        <w:t>The statement of</w:t>
      </w:r>
      <w:r w:rsidR="00A831EF" w:rsidRPr="00A831EF">
        <w:rPr>
          <w:b/>
          <w:bCs/>
          <w:lang w:val="en-US"/>
        </w:rPr>
        <w:t> Luisa Bosisio</w:t>
      </w:r>
      <w:r w:rsidR="00A831EF" w:rsidRPr="00A831EF">
        <w:rPr>
          <w:lang w:val="en-US"/>
        </w:rPr>
        <w:t xml:space="preserve">, from the Italian Disability Forum, </w:t>
      </w:r>
      <w:r w:rsidR="00991F34">
        <w:rPr>
          <w:lang w:val="en-US"/>
        </w:rPr>
        <w:t>was read by EDF Secretariat. She explained that i</w:t>
      </w:r>
      <w:r w:rsidR="00A831EF" w:rsidRPr="00A831EF">
        <w:rPr>
          <w:lang w:val="en-US"/>
        </w:rPr>
        <w:t>n the last decade Italian women have increased awareness of their situation</w:t>
      </w:r>
      <w:r w:rsidR="008F031D">
        <w:rPr>
          <w:lang w:val="en-US"/>
        </w:rPr>
        <w:t xml:space="preserve">. </w:t>
      </w:r>
      <w:r w:rsidR="00991F34">
        <w:rPr>
          <w:lang w:val="en-US"/>
        </w:rPr>
        <w:t xml:space="preserve">However, </w:t>
      </w:r>
      <w:proofErr w:type="spellStart"/>
      <w:r w:rsidR="00991F34">
        <w:rPr>
          <w:lang w:val="en-US"/>
        </w:rPr>
        <w:t>she</w:t>
      </w:r>
      <w:r w:rsidR="00A831EF" w:rsidRPr="00A831EF">
        <w:rPr>
          <w:lang w:val="en-US"/>
        </w:rPr>
        <w:t>insisted</w:t>
      </w:r>
      <w:proofErr w:type="spellEnd"/>
      <w:r w:rsidR="00A831EF" w:rsidRPr="00A831EF">
        <w:rPr>
          <w:lang w:val="en-US"/>
        </w:rPr>
        <w:t xml:space="preserve"> on the need to work on the collection of </w:t>
      </w:r>
      <w:r w:rsidR="00A831EF" w:rsidRPr="00991F34">
        <w:rPr>
          <w:lang w:val="en-US"/>
        </w:rPr>
        <w:t>disaggregated data</w:t>
      </w:r>
      <w:r w:rsidR="00A831EF" w:rsidRPr="00A831EF">
        <w:rPr>
          <w:lang w:val="en-US"/>
        </w:rPr>
        <w:t> because "when they are not collected data, situations of discrimination are not detected and are not eliminated”.</w:t>
      </w:r>
      <w:r w:rsidR="00A831EF" w:rsidRPr="00A831EF">
        <w:rPr>
          <w:lang w:val="en-US"/>
        </w:rPr>
        <w:br/>
      </w:r>
      <w:r w:rsidR="00A831EF" w:rsidRPr="00A831EF">
        <w:rPr>
          <w:lang w:val="en-US"/>
        </w:rPr>
        <w:br/>
        <w:t xml:space="preserve">Finally, the </w:t>
      </w:r>
      <w:proofErr w:type="spellStart"/>
      <w:r w:rsidR="00A831EF" w:rsidRPr="00A831EF">
        <w:rPr>
          <w:lang w:val="en-US"/>
        </w:rPr>
        <w:t>organi</w:t>
      </w:r>
      <w:r w:rsidR="008F031D">
        <w:rPr>
          <w:lang w:val="en-US"/>
        </w:rPr>
        <w:t>s</w:t>
      </w:r>
      <w:r w:rsidR="00A831EF" w:rsidRPr="00A831EF">
        <w:rPr>
          <w:lang w:val="en-US"/>
        </w:rPr>
        <w:t>ation</w:t>
      </w:r>
      <w:proofErr w:type="spellEnd"/>
      <w:r w:rsidR="00A831EF" w:rsidRPr="00A831EF">
        <w:rPr>
          <w:lang w:val="en-US"/>
        </w:rPr>
        <w:t xml:space="preserve"> Feminists against Ableism, from the Netherlands,</w:t>
      </w:r>
      <w:r w:rsidR="008F031D">
        <w:rPr>
          <w:lang w:val="en-US"/>
        </w:rPr>
        <w:t xml:space="preserve"> represented by</w:t>
      </w:r>
      <w:r w:rsidR="00D13963">
        <w:rPr>
          <w:lang w:val="en-US"/>
        </w:rPr>
        <w:t xml:space="preserve"> </w:t>
      </w:r>
      <w:proofErr w:type="spellStart"/>
      <w:r w:rsidR="008F031D" w:rsidRPr="00A831EF">
        <w:rPr>
          <w:b/>
          <w:bCs/>
          <w:lang w:val="en-US"/>
        </w:rPr>
        <w:t>Jacquies</w:t>
      </w:r>
      <w:proofErr w:type="spellEnd"/>
      <w:r w:rsidR="008F031D" w:rsidRPr="00A831EF">
        <w:rPr>
          <w:b/>
          <w:bCs/>
          <w:lang w:val="en-US"/>
        </w:rPr>
        <w:t xml:space="preserve"> Davis</w:t>
      </w:r>
      <w:r w:rsidR="008F031D" w:rsidRPr="00A831EF">
        <w:rPr>
          <w:lang w:val="en-US"/>
        </w:rPr>
        <w:t> </w:t>
      </w:r>
      <w:proofErr w:type="spellStart"/>
      <w:r w:rsidR="00A831EF" w:rsidRPr="00A831EF">
        <w:rPr>
          <w:lang w:val="en-US"/>
        </w:rPr>
        <w:t>reflectedon</w:t>
      </w:r>
      <w:proofErr w:type="spellEnd"/>
      <w:r w:rsidR="00A831EF" w:rsidRPr="00A831EF">
        <w:rPr>
          <w:lang w:val="en-US"/>
        </w:rPr>
        <w:t xml:space="preserve"> misogyny and transphobia, asking for </w:t>
      </w:r>
      <w:r w:rsidR="006F206F">
        <w:rPr>
          <w:lang w:val="en-US"/>
        </w:rPr>
        <w:t>their</w:t>
      </w:r>
      <w:r w:rsidR="00A831EF" w:rsidRPr="00A831EF">
        <w:rPr>
          <w:lang w:val="en-US"/>
        </w:rPr>
        <w:t xml:space="preserve"> future to be</w:t>
      </w:r>
      <w:r w:rsidR="006F206F">
        <w:rPr>
          <w:lang w:val="en-US"/>
        </w:rPr>
        <w:t xml:space="preserve"> inclusive and</w:t>
      </w:r>
      <w:r w:rsidR="00A831EF" w:rsidRPr="00A831EF">
        <w:rPr>
          <w:lang w:val="en-US"/>
        </w:rPr>
        <w:t xml:space="preserve"> accessible.</w:t>
      </w:r>
      <w:r w:rsidR="00A831EF" w:rsidRPr="00A831EF">
        <w:rPr>
          <w:lang w:val="en-US"/>
        </w:rPr>
        <w:br/>
        <w:t> </w:t>
      </w:r>
      <w:r w:rsidR="00A831EF" w:rsidRPr="00A831EF">
        <w:rPr>
          <w:lang w:val="en-US"/>
        </w:rPr>
        <w:br/>
      </w:r>
      <w:r w:rsidR="00BE78C7">
        <w:rPr>
          <w:lang w:val="en-US"/>
        </w:rPr>
        <w:t>At the end, the</w:t>
      </w:r>
      <w:r w:rsidR="00A831EF" w:rsidRPr="00A831EF">
        <w:rPr>
          <w:lang w:val="en-US"/>
        </w:rPr>
        <w:t> </w:t>
      </w:r>
      <w:r w:rsidR="00A831EF" w:rsidRPr="00BE78C7">
        <w:rPr>
          <w:lang w:val="en-US"/>
        </w:rPr>
        <w:t xml:space="preserve">coordinator of the </w:t>
      </w:r>
      <w:r w:rsidR="00BE78C7" w:rsidRPr="00BE78C7">
        <w:rPr>
          <w:lang w:val="en-US"/>
        </w:rPr>
        <w:t>CERMI Mujeres Fundacion</w:t>
      </w:r>
      <w:r w:rsidR="00A831EF" w:rsidRPr="00BE78C7">
        <w:rPr>
          <w:lang w:val="en-US"/>
        </w:rPr>
        <w:t>,</w:t>
      </w:r>
      <w:r w:rsidR="00A831EF" w:rsidRPr="00A831EF">
        <w:rPr>
          <w:b/>
          <w:bCs/>
          <w:lang w:val="en-US"/>
        </w:rPr>
        <w:t xml:space="preserve"> Isabel Caballero</w:t>
      </w:r>
      <w:r w:rsidR="00A831EF" w:rsidRPr="00A831EF">
        <w:rPr>
          <w:lang w:val="en-US"/>
        </w:rPr>
        <w:t xml:space="preserve">, shared the main conclusions </w:t>
      </w:r>
      <w:r w:rsidR="00BE78C7">
        <w:rPr>
          <w:lang w:val="en-US"/>
        </w:rPr>
        <w:t xml:space="preserve">of her </w:t>
      </w:r>
      <w:proofErr w:type="spellStart"/>
      <w:r w:rsidR="00BE78C7">
        <w:rPr>
          <w:lang w:val="en-US"/>
        </w:rPr>
        <w:t>organisation</w:t>
      </w:r>
      <w:proofErr w:type="spellEnd"/>
      <w:r w:rsidR="00A831EF" w:rsidRPr="00A831EF">
        <w:rPr>
          <w:lang w:val="en-US"/>
        </w:rPr>
        <w:t xml:space="preserve">. Among them, </w:t>
      </w:r>
      <w:r w:rsidR="00BE78C7">
        <w:rPr>
          <w:lang w:val="en-US"/>
        </w:rPr>
        <w:t xml:space="preserve">she also </w:t>
      </w:r>
      <w:r w:rsidR="00A831EF" w:rsidRPr="00A831EF">
        <w:rPr>
          <w:lang w:val="en-US"/>
        </w:rPr>
        <w:t xml:space="preserve">urged to have official data to carry out suitable public policies and to work so that the future European directive on violence takes into consideration the demands of women with disabilities, with special attention to non-consensual </w:t>
      </w:r>
      <w:proofErr w:type="spellStart"/>
      <w:r w:rsidR="00A831EF" w:rsidRPr="00A831EF">
        <w:rPr>
          <w:lang w:val="en-US"/>
        </w:rPr>
        <w:t>sterili</w:t>
      </w:r>
      <w:r w:rsidR="00BE78C7">
        <w:rPr>
          <w:lang w:val="en-US"/>
        </w:rPr>
        <w:t>s</w:t>
      </w:r>
      <w:r w:rsidR="00A831EF" w:rsidRPr="00A831EF">
        <w:rPr>
          <w:lang w:val="en-US"/>
        </w:rPr>
        <w:t>ation</w:t>
      </w:r>
      <w:proofErr w:type="spellEnd"/>
      <w:r w:rsidR="00A831EF" w:rsidRPr="00A831EF">
        <w:rPr>
          <w:lang w:val="en-US"/>
        </w:rPr>
        <w:t xml:space="preserve"> being considered as a form of violence against women.</w:t>
      </w:r>
    </w:p>
    <w:p w14:paraId="1B2A9582" w14:textId="77777777" w:rsidR="003231BA" w:rsidRDefault="003231BA" w:rsidP="003231BA">
      <w:pPr>
        <w:pStyle w:val="Heading1"/>
      </w:pPr>
      <w:bookmarkStart w:id="6" w:name="_Toc106381242"/>
      <w:r>
        <w:t>Recommendations for #OurFuture</w:t>
      </w:r>
      <w:bookmarkEnd w:id="6"/>
    </w:p>
    <w:p w14:paraId="4BB65F23" w14:textId="77777777" w:rsidR="00DC572A" w:rsidRPr="00DC572A" w:rsidRDefault="000E2E78" w:rsidP="00DC572A">
      <w:pPr>
        <w:rPr>
          <w:lang w:val="en-US"/>
        </w:rPr>
      </w:pPr>
      <w:r>
        <w:rPr>
          <w:lang w:val="en-US"/>
        </w:rPr>
        <w:t xml:space="preserve">Based on the intervention of the speakers and participants, 3 recommendations for the Future of Europe for the EU and its Member States are to: </w:t>
      </w:r>
    </w:p>
    <w:p w14:paraId="2E6CA36C" w14:textId="77777777" w:rsidR="00DC572A" w:rsidRDefault="00BC001C" w:rsidP="000E2E78">
      <w:pPr>
        <w:pStyle w:val="ListParagraph"/>
        <w:numPr>
          <w:ilvl w:val="0"/>
          <w:numId w:val="26"/>
        </w:numPr>
        <w:rPr>
          <w:lang w:val="en-US"/>
        </w:rPr>
      </w:pPr>
      <w:r>
        <w:rPr>
          <w:lang w:val="en-US"/>
        </w:rPr>
        <w:t xml:space="preserve">Adopt stronger legislation and policies on combating gender-based violence, including violence against women and girls with disabilities; including through the adoption of the proposed legislation on combating violence against women and domestic violence and the ratification of the Istanbul Convention by the EU and all its Member States </w:t>
      </w:r>
    </w:p>
    <w:p w14:paraId="18C63AAE" w14:textId="77777777" w:rsidR="00DC572A" w:rsidRDefault="00DC572A" w:rsidP="000E2E78">
      <w:pPr>
        <w:pStyle w:val="ListParagraph"/>
        <w:numPr>
          <w:ilvl w:val="0"/>
          <w:numId w:val="26"/>
        </w:numPr>
        <w:rPr>
          <w:lang w:val="en-US"/>
        </w:rPr>
      </w:pPr>
      <w:r>
        <w:rPr>
          <w:lang w:val="en-US"/>
        </w:rPr>
        <w:t xml:space="preserve">Enhance the participation of women with disabilities in political and public life, ensuring they have the opportunity to participate in public dialogues; and are encouraged and supported to do so </w:t>
      </w:r>
    </w:p>
    <w:p w14:paraId="07C5F3E4" w14:textId="77777777" w:rsidR="007C39DE" w:rsidRPr="005530AE" w:rsidRDefault="00DC572A" w:rsidP="007C39DE">
      <w:pPr>
        <w:pStyle w:val="ListParagraph"/>
        <w:numPr>
          <w:ilvl w:val="0"/>
          <w:numId w:val="26"/>
        </w:numPr>
        <w:rPr>
          <w:lang w:val="en-US"/>
        </w:rPr>
      </w:pPr>
      <w:r>
        <w:rPr>
          <w:lang w:val="en-US"/>
        </w:rPr>
        <w:t xml:space="preserve">Collect disaggregated data on the situation of women and girls with disabilities in all areas of life, including violence, access to justice and access to healthcare services </w:t>
      </w:r>
    </w:p>
    <w:p w14:paraId="502A1AAA" w14:textId="77777777" w:rsidR="007C39DE" w:rsidRDefault="007C39DE" w:rsidP="0055041B">
      <w:pPr>
        <w:pStyle w:val="Heading1"/>
      </w:pPr>
      <w:bookmarkStart w:id="7" w:name="_Toc106381243"/>
      <w:r>
        <w:t>About us</w:t>
      </w:r>
      <w:bookmarkEnd w:id="7"/>
    </w:p>
    <w:p w14:paraId="7A4DC55E" w14:textId="77777777" w:rsidR="00C8422D" w:rsidRDefault="00C8422D" w:rsidP="00C8422D">
      <w:pPr>
        <w:rPr>
          <w:rFonts w:cs="Arial"/>
          <w:color w:val="2E2E2E"/>
          <w:szCs w:val="24"/>
          <w:shd w:val="clear" w:color="auto" w:fill="FFFFFF"/>
          <w:lang w:val="en-US"/>
        </w:rPr>
      </w:pPr>
      <w:r w:rsidRPr="00C8422D">
        <w:rPr>
          <w:rFonts w:cs="Arial"/>
          <w:color w:val="2E2E2E"/>
          <w:szCs w:val="24"/>
          <w:shd w:val="clear" w:color="auto" w:fill="FFFFFF"/>
          <w:lang w:val="en-US"/>
        </w:rPr>
        <w:t>The </w:t>
      </w:r>
      <w:r w:rsidRPr="00C8422D">
        <w:rPr>
          <w:rStyle w:val="Strong"/>
          <w:rFonts w:cs="Arial"/>
          <w:color w:val="001F30"/>
          <w:szCs w:val="24"/>
          <w:bdr w:val="none" w:sz="0" w:space="0" w:color="auto" w:frame="1"/>
          <w:shd w:val="clear" w:color="auto" w:fill="FFFFFF"/>
          <w:lang w:val="en-US"/>
        </w:rPr>
        <w:t>European Disability Forum</w:t>
      </w:r>
      <w:r w:rsidRPr="00C8422D">
        <w:rPr>
          <w:rFonts w:cs="Arial"/>
          <w:color w:val="2E2E2E"/>
          <w:szCs w:val="24"/>
          <w:shd w:val="clear" w:color="auto" w:fill="FFFFFF"/>
          <w:lang w:val="en-US"/>
        </w:rPr>
        <w:t xml:space="preserve"> (EDF) is an umbrella </w:t>
      </w:r>
      <w:proofErr w:type="spellStart"/>
      <w:r w:rsidRPr="00C8422D">
        <w:rPr>
          <w:rFonts w:cs="Arial"/>
          <w:color w:val="2E2E2E"/>
          <w:szCs w:val="24"/>
          <w:shd w:val="clear" w:color="auto" w:fill="FFFFFF"/>
          <w:lang w:val="en-US"/>
        </w:rPr>
        <w:t>organisation</w:t>
      </w:r>
      <w:proofErr w:type="spellEnd"/>
      <w:r w:rsidRPr="00C8422D">
        <w:rPr>
          <w:rFonts w:cs="Arial"/>
          <w:color w:val="2E2E2E"/>
          <w:szCs w:val="24"/>
          <w:shd w:val="clear" w:color="auto" w:fill="FFFFFF"/>
          <w:lang w:val="en-US"/>
        </w:rPr>
        <w:t xml:space="preserve"> of persons with disabilities that defends the interests of over 100 million persons with disabilities in Europe. Run by persons with disabilities and their families, EDF is a strong united voice of persons with disabilities in Europe.</w:t>
      </w:r>
    </w:p>
    <w:p w14:paraId="671A6967" w14:textId="3C690019" w:rsidR="003231BA" w:rsidRDefault="00B63882" w:rsidP="007C39DE">
      <w:pPr>
        <w:rPr>
          <w:rFonts w:cs="Arial"/>
          <w:color w:val="2E2E2E"/>
          <w:szCs w:val="24"/>
          <w:shd w:val="clear" w:color="auto" w:fill="FFFFFF"/>
          <w:lang w:val="en-US"/>
        </w:rPr>
      </w:pPr>
      <w:r w:rsidRPr="00B63882">
        <w:rPr>
          <w:rFonts w:cs="Arial"/>
          <w:color w:val="2E2E2E"/>
          <w:szCs w:val="24"/>
          <w:shd w:val="clear" w:color="auto" w:fill="FFFFFF"/>
          <w:lang w:val="en-US"/>
        </w:rPr>
        <w:t xml:space="preserve">The </w:t>
      </w:r>
      <w:r w:rsidRPr="00B63882">
        <w:rPr>
          <w:rFonts w:cs="Arial"/>
          <w:b/>
          <w:bCs/>
          <w:color w:val="2E2E2E"/>
          <w:szCs w:val="24"/>
          <w:shd w:val="clear" w:color="auto" w:fill="FFFFFF"/>
          <w:lang w:val="en-US"/>
        </w:rPr>
        <w:t>CERMI Women’s Foundation</w:t>
      </w:r>
      <w:r w:rsidRPr="00B63882">
        <w:rPr>
          <w:rFonts w:cs="Arial"/>
          <w:color w:val="2E2E2E"/>
          <w:szCs w:val="24"/>
          <w:shd w:val="clear" w:color="auto" w:fill="FFFFFF"/>
          <w:lang w:val="en-US"/>
        </w:rPr>
        <w:t xml:space="preserve"> is a non-profit </w:t>
      </w:r>
      <w:proofErr w:type="spellStart"/>
      <w:r w:rsidRPr="00B63882">
        <w:rPr>
          <w:rFonts w:cs="Arial"/>
          <w:color w:val="2E2E2E"/>
          <w:szCs w:val="24"/>
          <w:shd w:val="clear" w:color="auto" w:fill="FFFFFF"/>
          <w:lang w:val="en-US"/>
        </w:rPr>
        <w:t>organi</w:t>
      </w:r>
      <w:r w:rsidR="003231BA">
        <w:rPr>
          <w:rFonts w:cs="Arial"/>
          <w:color w:val="2E2E2E"/>
          <w:szCs w:val="24"/>
          <w:shd w:val="clear" w:color="auto" w:fill="FFFFFF"/>
          <w:lang w:val="en-US"/>
        </w:rPr>
        <w:t>s</w:t>
      </w:r>
      <w:r w:rsidRPr="00B63882">
        <w:rPr>
          <w:rFonts w:cs="Arial"/>
          <w:color w:val="2E2E2E"/>
          <w:szCs w:val="24"/>
          <w:shd w:val="clear" w:color="auto" w:fill="FFFFFF"/>
          <w:lang w:val="en-US"/>
        </w:rPr>
        <w:t>ation</w:t>
      </w:r>
      <w:proofErr w:type="spellEnd"/>
      <w:r w:rsidRPr="00B63882">
        <w:rPr>
          <w:rFonts w:cs="Arial"/>
          <w:color w:val="2E2E2E"/>
          <w:szCs w:val="24"/>
          <w:shd w:val="clear" w:color="auto" w:fill="FFFFFF"/>
          <w:lang w:val="en-US"/>
        </w:rPr>
        <w:t xml:space="preserve"> whose main objective is to favor the conditions for women and girls with disabilities, as well as women and mothers who assist persons with disabilities, to enjoy fully and on equal terms all the human rights and fundamental freedoms.</w:t>
      </w:r>
    </w:p>
    <w:p w14:paraId="7B4A8ED9" w14:textId="77777777" w:rsidR="003231BA" w:rsidRPr="008F107A" w:rsidRDefault="003231BA" w:rsidP="003231BA">
      <w:pPr>
        <w:pStyle w:val="Heading1"/>
      </w:pPr>
      <w:bookmarkStart w:id="8" w:name="_Toc106381244"/>
      <w:r>
        <w:t>C</w:t>
      </w:r>
      <w:r w:rsidRPr="008F107A">
        <w:t>ontact</w:t>
      </w:r>
      <w:bookmarkEnd w:id="8"/>
    </w:p>
    <w:p w14:paraId="77DA1B09" w14:textId="23358212" w:rsidR="003231BA" w:rsidRPr="00D8141C" w:rsidRDefault="003231BA" w:rsidP="00D8141C">
      <w:pPr>
        <w:spacing w:after="0" w:line="240" w:lineRule="auto"/>
        <w:rPr>
          <w:rFonts w:cs="Arial"/>
          <w:color w:val="2E2E2E"/>
          <w:szCs w:val="24"/>
          <w:lang w:val="en-US"/>
        </w:rPr>
      </w:pPr>
      <w:r w:rsidRPr="00032B1D">
        <w:rPr>
          <w:rFonts w:cs="Arial"/>
          <w:color w:val="2E2E2E"/>
          <w:szCs w:val="24"/>
          <w:lang w:val="en-US"/>
        </w:rPr>
        <w:t xml:space="preserve">For information or question on content, please contact </w:t>
      </w:r>
      <w:r>
        <w:rPr>
          <w:rFonts w:cs="Arial"/>
          <w:color w:val="2E2E2E"/>
          <w:szCs w:val="24"/>
          <w:lang w:val="en-US"/>
        </w:rPr>
        <w:t>Marine Uldry, EDF</w:t>
      </w:r>
      <w:r w:rsidR="000E2E78">
        <w:rPr>
          <w:rFonts w:cs="Arial"/>
          <w:color w:val="2E2E2E"/>
          <w:szCs w:val="24"/>
          <w:lang w:val="en-US"/>
        </w:rPr>
        <w:t xml:space="preserve"> Senior</w:t>
      </w:r>
      <w:r>
        <w:rPr>
          <w:rFonts w:cs="Arial"/>
          <w:color w:val="2E2E2E"/>
          <w:szCs w:val="24"/>
          <w:lang w:val="en-US"/>
        </w:rPr>
        <w:t xml:space="preserve"> Human Rights Officer</w:t>
      </w:r>
      <w:r w:rsidRPr="00032B1D">
        <w:rPr>
          <w:rFonts w:cs="Arial"/>
          <w:color w:val="2E2E2E"/>
          <w:szCs w:val="24"/>
          <w:lang w:val="en-US"/>
        </w:rPr>
        <w:t xml:space="preserve">: </w:t>
      </w:r>
      <w:hyperlink r:id="rId15" w:history="1">
        <w:r>
          <w:rPr>
            <w:rStyle w:val="Hyperlink"/>
            <w:rFonts w:cs="Arial"/>
            <w:szCs w:val="24"/>
            <w:lang w:val="en-US"/>
          </w:rPr>
          <w:t>marine.uldry@edf-feph.org</w:t>
        </w:r>
      </w:hyperlink>
      <w:r w:rsidRPr="00032B1D">
        <w:rPr>
          <w:rFonts w:cs="Arial"/>
          <w:color w:val="2E2E2E"/>
          <w:szCs w:val="24"/>
          <w:lang w:val="en-US"/>
        </w:rPr>
        <w:t>.</w:t>
      </w:r>
    </w:p>
    <w:sectPr w:rsidR="003231BA" w:rsidRPr="00D8141C" w:rsidSect="00E9584D">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69F80" w14:textId="77777777" w:rsidR="00EE61F2" w:rsidRDefault="00EE61F2" w:rsidP="00171601">
      <w:pPr>
        <w:spacing w:after="0" w:line="240" w:lineRule="auto"/>
      </w:pPr>
      <w:r>
        <w:separator/>
      </w:r>
    </w:p>
  </w:endnote>
  <w:endnote w:type="continuationSeparator" w:id="0">
    <w:p w14:paraId="332F020A" w14:textId="77777777" w:rsidR="00EE61F2" w:rsidRDefault="00EE61F2" w:rsidP="00171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9807048"/>
      <w:docPartObj>
        <w:docPartGallery w:val="Page Numbers (Bottom of Page)"/>
        <w:docPartUnique/>
      </w:docPartObj>
    </w:sdtPr>
    <w:sdtEndPr>
      <w:rPr>
        <w:noProof/>
      </w:rPr>
    </w:sdtEndPr>
    <w:sdtContent>
      <w:p w14:paraId="0CEBC6A4" w14:textId="77777777" w:rsidR="00CC092C" w:rsidRDefault="00BD29FC">
        <w:pPr>
          <w:pStyle w:val="Footer"/>
          <w:jc w:val="right"/>
        </w:pPr>
        <w:r>
          <w:fldChar w:fldCharType="begin"/>
        </w:r>
        <w:r w:rsidR="00CC092C">
          <w:instrText xml:space="preserve"> PAGE   \* MERGEFORMAT </w:instrText>
        </w:r>
        <w:r>
          <w:fldChar w:fldCharType="separate"/>
        </w:r>
        <w:r w:rsidR="00A75668">
          <w:rPr>
            <w:noProof/>
          </w:rPr>
          <w:t>1</w:t>
        </w:r>
        <w:r>
          <w:rPr>
            <w:noProof/>
          </w:rPr>
          <w:fldChar w:fldCharType="end"/>
        </w:r>
      </w:p>
    </w:sdtContent>
  </w:sdt>
  <w:p w14:paraId="4C303CC5" w14:textId="77777777" w:rsidR="00CC092C" w:rsidRDefault="00CC09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2B16D" w14:textId="77777777" w:rsidR="00EE61F2" w:rsidRDefault="00EE61F2" w:rsidP="00171601">
      <w:pPr>
        <w:spacing w:after="0" w:line="240" w:lineRule="auto"/>
      </w:pPr>
      <w:r>
        <w:separator/>
      </w:r>
    </w:p>
  </w:footnote>
  <w:footnote w:type="continuationSeparator" w:id="0">
    <w:p w14:paraId="2808D70B" w14:textId="77777777" w:rsidR="00EE61F2" w:rsidRDefault="00EE61F2" w:rsidP="0017160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4ACD"/>
    <w:multiLevelType w:val="hybridMultilevel"/>
    <w:tmpl w:val="DF22BE88"/>
    <w:lvl w:ilvl="0" w:tplc="126E6700">
      <w:numFmt w:val="bullet"/>
      <w:lvlText w:val="-"/>
      <w:lvlJc w:val="left"/>
      <w:pPr>
        <w:ind w:left="720" w:hanging="360"/>
      </w:pPr>
      <w:rPr>
        <w:rFonts w:ascii="Tahoma" w:eastAsiaTheme="minorHAnsi" w:hAnsi="Tahoma"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8E033A3"/>
    <w:multiLevelType w:val="multilevel"/>
    <w:tmpl w:val="6BCCE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0979C3"/>
    <w:multiLevelType w:val="multilevel"/>
    <w:tmpl w:val="FA8C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1305B"/>
    <w:multiLevelType w:val="hybridMultilevel"/>
    <w:tmpl w:val="4A122C14"/>
    <w:lvl w:ilvl="0" w:tplc="08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115540"/>
    <w:multiLevelType w:val="hybridMultilevel"/>
    <w:tmpl w:val="5CE67A82"/>
    <w:lvl w:ilvl="0" w:tplc="FFFFFFFF">
      <w:numFmt w:val="bullet"/>
      <w:lvlText w:val="-"/>
      <w:lvlJc w:val="left"/>
      <w:pPr>
        <w:ind w:left="720" w:hanging="360"/>
      </w:pPr>
      <w:rPr>
        <w:rFonts w:ascii="Tahoma" w:eastAsiaTheme="minorHAnsi" w:hAnsi="Tahoma" w:cs="Tahoma" w:hint="default"/>
      </w:rPr>
    </w:lvl>
    <w:lvl w:ilvl="1" w:tplc="126E6700">
      <w:numFmt w:val="bullet"/>
      <w:lvlText w:val="-"/>
      <w:lvlJc w:val="left"/>
      <w:pPr>
        <w:ind w:left="1440" w:hanging="360"/>
      </w:pPr>
      <w:rPr>
        <w:rFonts w:ascii="Tahoma" w:eastAsiaTheme="minorHAnsi" w:hAnsi="Tahoma" w:cs="Tahoma"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5D04DF6"/>
    <w:multiLevelType w:val="multilevel"/>
    <w:tmpl w:val="4D1E085A"/>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2B46D13"/>
    <w:multiLevelType w:val="hybridMultilevel"/>
    <w:tmpl w:val="A320963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41D75E5"/>
    <w:multiLevelType w:val="hybridMultilevel"/>
    <w:tmpl w:val="3042A1E8"/>
    <w:lvl w:ilvl="0" w:tplc="126E6700">
      <w:numFmt w:val="bullet"/>
      <w:lvlText w:val="-"/>
      <w:lvlJc w:val="left"/>
      <w:pPr>
        <w:ind w:left="720" w:hanging="360"/>
      </w:pPr>
      <w:rPr>
        <w:rFonts w:ascii="Tahoma" w:eastAsiaTheme="minorHAnsi" w:hAnsi="Tahoma" w:cs="Tahoma"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9D8630F"/>
    <w:multiLevelType w:val="hybridMultilevel"/>
    <w:tmpl w:val="EA78A63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DE83CAC"/>
    <w:multiLevelType w:val="multilevel"/>
    <w:tmpl w:val="C2C225DA"/>
    <w:lvl w:ilvl="0">
      <w:start w:val="1"/>
      <w:numFmt w:val="bullet"/>
      <w:lvlText w:val="Ø"/>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41A5166C"/>
    <w:multiLevelType w:val="hybridMultilevel"/>
    <w:tmpl w:val="2C3AFB56"/>
    <w:lvl w:ilvl="0" w:tplc="A8E629F0">
      <w:start w:val="1"/>
      <w:numFmt w:val="decimal"/>
      <w:lvlText w:val="%1."/>
      <w:lvlJc w:val="left"/>
      <w:pPr>
        <w:ind w:left="1070" w:hanging="71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43F83622"/>
    <w:multiLevelType w:val="hybridMultilevel"/>
    <w:tmpl w:val="D1B243B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43265FB"/>
    <w:multiLevelType w:val="hybridMultilevel"/>
    <w:tmpl w:val="28DE27E0"/>
    <w:lvl w:ilvl="0" w:tplc="080C0003">
      <w:start w:val="1"/>
      <w:numFmt w:val="bullet"/>
      <w:lvlText w:val="o"/>
      <w:lvlJc w:val="left"/>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46A4A9E"/>
    <w:multiLevelType w:val="hybridMultilevel"/>
    <w:tmpl w:val="9920DF1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6015235"/>
    <w:multiLevelType w:val="hybridMultilevel"/>
    <w:tmpl w:val="DDA228C2"/>
    <w:lvl w:ilvl="0" w:tplc="080C0001">
      <w:start w:val="1"/>
      <w:numFmt w:val="bullet"/>
      <w:lvlText w:val=""/>
      <w:lvlJc w:val="left"/>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DEC0A9E"/>
    <w:multiLevelType w:val="hybridMultilevel"/>
    <w:tmpl w:val="F5C62D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F954CA5"/>
    <w:multiLevelType w:val="hybridMultilevel"/>
    <w:tmpl w:val="53EE549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14162E4"/>
    <w:multiLevelType w:val="multilevel"/>
    <w:tmpl w:val="0FE65386"/>
    <w:lvl w:ilvl="0">
      <w:start w:val="1"/>
      <w:numFmt w:val="bullet"/>
      <w:lvlText w:val="o"/>
      <w:lvlJc w:val="left"/>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536D3D37"/>
    <w:multiLevelType w:val="hybridMultilevel"/>
    <w:tmpl w:val="2FA0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AE4249"/>
    <w:multiLevelType w:val="hybridMultilevel"/>
    <w:tmpl w:val="76D067F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5C0339D5"/>
    <w:multiLevelType w:val="hybridMultilevel"/>
    <w:tmpl w:val="DB36332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5F24968"/>
    <w:multiLevelType w:val="hybridMultilevel"/>
    <w:tmpl w:val="C1E26D9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15:restartNumberingAfterBreak="0">
    <w:nsid w:val="691108C2"/>
    <w:multiLevelType w:val="hybridMultilevel"/>
    <w:tmpl w:val="396A086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6C5668B4"/>
    <w:multiLevelType w:val="hybridMultilevel"/>
    <w:tmpl w:val="E0B6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3E06AB"/>
    <w:multiLevelType w:val="hybridMultilevel"/>
    <w:tmpl w:val="04A2F45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15:restartNumberingAfterBreak="0">
    <w:nsid w:val="7F163683"/>
    <w:multiLevelType w:val="hybridMultilevel"/>
    <w:tmpl w:val="3BE07158"/>
    <w:lvl w:ilvl="0" w:tplc="080C0001">
      <w:start w:val="1"/>
      <w:numFmt w:val="bullet"/>
      <w:lvlText w:val=""/>
      <w:lvlJc w:val="left"/>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766271363">
    <w:abstractNumId w:val="1"/>
  </w:num>
  <w:num w:numId="2" w16cid:durableId="1298954868">
    <w:abstractNumId w:val="2"/>
  </w:num>
  <w:num w:numId="3" w16cid:durableId="1211652357">
    <w:abstractNumId w:val="15"/>
  </w:num>
  <w:num w:numId="4" w16cid:durableId="2092964890">
    <w:abstractNumId w:val="7"/>
  </w:num>
  <w:num w:numId="5" w16cid:durableId="1863788467">
    <w:abstractNumId w:val="0"/>
  </w:num>
  <w:num w:numId="6" w16cid:durableId="2030523329">
    <w:abstractNumId w:val="4"/>
  </w:num>
  <w:num w:numId="7" w16cid:durableId="269508418">
    <w:abstractNumId w:val="23"/>
  </w:num>
  <w:num w:numId="8" w16cid:durableId="24598613">
    <w:abstractNumId w:val="18"/>
  </w:num>
  <w:num w:numId="9" w16cid:durableId="441804175">
    <w:abstractNumId w:val="9"/>
  </w:num>
  <w:num w:numId="10" w16cid:durableId="84495514">
    <w:abstractNumId w:val="25"/>
  </w:num>
  <w:num w:numId="11" w16cid:durableId="1615626129">
    <w:abstractNumId w:val="19"/>
  </w:num>
  <w:num w:numId="12" w16cid:durableId="612324576">
    <w:abstractNumId w:val="16"/>
  </w:num>
  <w:num w:numId="13" w16cid:durableId="1987004077">
    <w:abstractNumId w:val="11"/>
  </w:num>
  <w:num w:numId="14" w16cid:durableId="2011365904">
    <w:abstractNumId w:val="5"/>
  </w:num>
  <w:num w:numId="15" w16cid:durableId="2126188466">
    <w:abstractNumId w:val="21"/>
  </w:num>
  <w:num w:numId="16" w16cid:durableId="610474564">
    <w:abstractNumId w:val="10"/>
  </w:num>
  <w:num w:numId="17" w16cid:durableId="1869633914">
    <w:abstractNumId w:val="6"/>
  </w:num>
  <w:num w:numId="18" w16cid:durableId="1503662381">
    <w:abstractNumId w:val="20"/>
  </w:num>
  <w:num w:numId="19" w16cid:durableId="570383474">
    <w:abstractNumId w:val="22"/>
  </w:num>
  <w:num w:numId="20" w16cid:durableId="1174951072">
    <w:abstractNumId w:val="14"/>
  </w:num>
  <w:num w:numId="21" w16cid:durableId="1503935478">
    <w:abstractNumId w:val="12"/>
  </w:num>
  <w:num w:numId="22" w16cid:durableId="1603416395">
    <w:abstractNumId w:val="24"/>
  </w:num>
  <w:num w:numId="23" w16cid:durableId="1400397552">
    <w:abstractNumId w:val="17"/>
  </w:num>
  <w:num w:numId="24" w16cid:durableId="946160619">
    <w:abstractNumId w:val="13"/>
  </w:num>
  <w:num w:numId="25" w16cid:durableId="1810593053">
    <w:abstractNumId w:val="8"/>
  </w:num>
  <w:num w:numId="26" w16cid:durableId="948318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A72B3"/>
    <w:rsid w:val="00003CF8"/>
    <w:rsid w:val="000175C6"/>
    <w:rsid w:val="00027FBC"/>
    <w:rsid w:val="0003154E"/>
    <w:rsid w:val="00032B1D"/>
    <w:rsid w:val="000341D5"/>
    <w:rsid w:val="0005425E"/>
    <w:rsid w:val="00062D51"/>
    <w:rsid w:val="00063C28"/>
    <w:rsid w:val="00076D1A"/>
    <w:rsid w:val="00081E43"/>
    <w:rsid w:val="00090862"/>
    <w:rsid w:val="000B5CC0"/>
    <w:rsid w:val="000C1AB7"/>
    <w:rsid w:val="000E01E7"/>
    <w:rsid w:val="000E2E78"/>
    <w:rsid w:val="000F7FDD"/>
    <w:rsid w:val="00100913"/>
    <w:rsid w:val="00102CB1"/>
    <w:rsid w:val="001033AC"/>
    <w:rsid w:val="001039FD"/>
    <w:rsid w:val="00104028"/>
    <w:rsid w:val="00130DAA"/>
    <w:rsid w:val="001336ED"/>
    <w:rsid w:val="00137121"/>
    <w:rsid w:val="001423AF"/>
    <w:rsid w:val="00155A0C"/>
    <w:rsid w:val="00156B36"/>
    <w:rsid w:val="00171601"/>
    <w:rsid w:val="001725ED"/>
    <w:rsid w:val="00193C27"/>
    <w:rsid w:val="001B0D75"/>
    <w:rsid w:val="001B1AFA"/>
    <w:rsid w:val="001D002F"/>
    <w:rsid w:val="001E0C36"/>
    <w:rsid w:val="00203261"/>
    <w:rsid w:val="00217300"/>
    <w:rsid w:val="00220DA1"/>
    <w:rsid w:val="0023076B"/>
    <w:rsid w:val="0023122E"/>
    <w:rsid w:val="002511DF"/>
    <w:rsid w:val="00263483"/>
    <w:rsid w:val="00273F5A"/>
    <w:rsid w:val="00283514"/>
    <w:rsid w:val="002B298E"/>
    <w:rsid w:val="002B7FD6"/>
    <w:rsid w:val="002C08BE"/>
    <w:rsid w:val="002C1A7C"/>
    <w:rsid w:val="002E1284"/>
    <w:rsid w:val="002F5520"/>
    <w:rsid w:val="003005C3"/>
    <w:rsid w:val="00316AFD"/>
    <w:rsid w:val="003231BA"/>
    <w:rsid w:val="003750CE"/>
    <w:rsid w:val="0039301F"/>
    <w:rsid w:val="00393CF0"/>
    <w:rsid w:val="003B0964"/>
    <w:rsid w:val="003B3352"/>
    <w:rsid w:val="003D7982"/>
    <w:rsid w:val="003E55F6"/>
    <w:rsid w:val="003E7AF4"/>
    <w:rsid w:val="00404D63"/>
    <w:rsid w:val="004222BF"/>
    <w:rsid w:val="004637FD"/>
    <w:rsid w:val="00477D97"/>
    <w:rsid w:val="004850F2"/>
    <w:rsid w:val="004858AF"/>
    <w:rsid w:val="0049220E"/>
    <w:rsid w:val="004B250A"/>
    <w:rsid w:val="004C7365"/>
    <w:rsid w:val="004D6739"/>
    <w:rsid w:val="004D7273"/>
    <w:rsid w:val="004E1898"/>
    <w:rsid w:val="004E4151"/>
    <w:rsid w:val="005033F6"/>
    <w:rsid w:val="00520D0D"/>
    <w:rsid w:val="00527672"/>
    <w:rsid w:val="0055041B"/>
    <w:rsid w:val="005530AE"/>
    <w:rsid w:val="00553C72"/>
    <w:rsid w:val="005623C8"/>
    <w:rsid w:val="005A0653"/>
    <w:rsid w:val="005A7B37"/>
    <w:rsid w:val="005C7BDB"/>
    <w:rsid w:val="005D2E41"/>
    <w:rsid w:val="005D6BE4"/>
    <w:rsid w:val="005E52A5"/>
    <w:rsid w:val="005F6284"/>
    <w:rsid w:val="00605521"/>
    <w:rsid w:val="00605F43"/>
    <w:rsid w:val="006078ED"/>
    <w:rsid w:val="00631D2A"/>
    <w:rsid w:val="0063769C"/>
    <w:rsid w:val="00640349"/>
    <w:rsid w:val="00644CB3"/>
    <w:rsid w:val="00674723"/>
    <w:rsid w:val="006941E2"/>
    <w:rsid w:val="006B0BF2"/>
    <w:rsid w:val="006C4906"/>
    <w:rsid w:val="006D12C2"/>
    <w:rsid w:val="006D4AE0"/>
    <w:rsid w:val="006E4297"/>
    <w:rsid w:val="006F206F"/>
    <w:rsid w:val="0070740A"/>
    <w:rsid w:val="00711A78"/>
    <w:rsid w:val="007173AB"/>
    <w:rsid w:val="00722E1E"/>
    <w:rsid w:val="00731666"/>
    <w:rsid w:val="0073341B"/>
    <w:rsid w:val="00742DA8"/>
    <w:rsid w:val="00754CCD"/>
    <w:rsid w:val="00783A9C"/>
    <w:rsid w:val="00791947"/>
    <w:rsid w:val="007A5F67"/>
    <w:rsid w:val="007A72B3"/>
    <w:rsid w:val="007B4F11"/>
    <w:rsid w:val="007C39DE"/>
    <w:rsid w:val="007C40ED"/>
    <w:rsid w:val="007C5928"/>
    <w:rsid w:val="007D3484"/>
    <w:rsid w:val="007F1665"/>
    <w:rsid w:val="007F55E9"/>
    <w:rsid w:val="00820E46"/>
    <w:rsid w:val="00833679"/>
    <w:rsid w:val="008405B5"/>
    <w:rsid w:val="00841D6F"/>
    <w:rsid w:val="0084275B"/>
    <w:rsid w:val="008466A3"/>
    <w:rsid w:val="00862447"/>
    <w:rsid w:val="00863A1E"/>
    <w:rsid w:val="00866F45"/>
    <w:rsid w:val="00870DAB"/>
    <w:rsid w:val="008941ED"/>
    <w:rsid w:val="008968BA"/>
    <w:rsid w:val="00896E54"/>
    <w:rsid w:val="008B634C"/>
    <w:rsid w:val="008C7E0A"/>
    <w:rsid w:val="008D4680"/>
    <w:rsid w:val="008E60B4"/>
    <w:rsid w:val="008F031D"/>
    <w:rsid w:val="008F107A"/>
    <w:rsid w:val="00912AA7"/>
    <w:rsid w:val="00941161"/>
    <w:rsid w:val="009509A1"/>
    <w:rsid w:val="00976536"/>
    <w:rsid w:val="0098029B"/>
    <w:rsid w:val="00991F34"/>
    <w:rsid w:val="00994000"/>
    <w:rsid w:val="009A13D4"/>
    <w:rsid w:val="009A234A"/>
    <w:rsid w:val="009A6168"/>
    <w:rsid w:val="009C107F"/>
    <w:rsid w:val="009C1665"/>
    <w:rsid w:val="009C2254"/>
    <w:rsid w:val="009D56D4"/>
    <w:rsid w:val="009E36BB"/>
    <w:rsid w:val="009E77A0"/>
    <w:rsid w:val="009F7E20"/>
    <w:rsid w:val="00A17C4B"/>
    <w:rsid w:val="00A248A2"/>
    <w:rsid w:val="00A47767"/>
    <w:rsid w:val="00A54922"/>
    <w:rsid w:val="00A668FA"/>
    <w:rsid w:val="00A75668"/>
    <w:rsid w:val="00A831EF"/>
    <w:rsid w:val="00A90232"/>
    <w:rsid w:val="00AA0464"/>
    <w:rsid w:val="00AA3870"/>
    <w:rsid w:val="00AA4238"/>
    <w:rsid w:val="00AA7606"/>
    <w:rsid w:val="00AC1EF0"/>
    <w:rsid w:val="00AD0654"/>
    <w:rsid w:val="00AE7E0C"/>
    <w:rsid w:val="00B01A8A"/>
    <w:rsid w:val="00B0294B"/>
    <w:rsid w:val="00B13F31"/>
    <w:rsid w:val="00B22C12"/>
    <w:rsid w:val="00B5734E"/>
    <w:rsid w:val="00B63882"/>
    <w:rsid w:val="00B80069"/>
    <w:rsid w:val="00B974C9"/>
    <w:rsid w:val="00BB2632"/>
    <w:rsid w:val="00BB6036"/>
    <w:rsid w:val="00BC001C"/>
    <w:rsid w:val="00BD29FC"/>
    <w:rsid w:val="00BD4677"/>
    <w:rsid w:val="00BD64F8"/>
    <w:rsid w:val="00BD718C"/>
    <w:rsid w:val="00BE1229"/>
    <w:rsid w:val="00BE1EDA"/>
    <w:rsid w:val="00BE78C7"/>
    <w:rsid w:val="00C176CB"/>
    <w:rsid w:val="00C246D6"/>
    <w:rsid w:val="00C31D01"/>
    <w:rsid w:val="00C42D9C"/>
    <w:rsid w:val="00C507DD"/>
    <w:rsid w:val="00C54E13"/>
    <w:rsid w:val="00C55C13"/>
    <w:rsid w:val="00C740DF"/>
    <w:rsid w:val="00C8422D"/>
    <w:rsid w:val="00CB6DAE"/>
    <w:rsid w:val="00CC092C"/>
    <w:rsid w:val="00D051E1"/>
    <w:rsid w:val="00D06B72"/>
    <w:rsid w:val="00D06D2B"/>
    <w:rsid w:val="00D13963"/>
    <w:rsid w:val="00D16654"/>
    <w:rsid w:val="00D42907"/>
    <w:rsid w:val="00D4353F"/>
    <w:rsid w:val="00D75822"/>
    <w:rsid w:val="00D8059F"/>
    <w:rsid w:val="00D8141C"/>
    <w:rsid w:val="00D84578"/>
    <w:rsid w:val="00DA5285"/>
    <w:rsid w:val="00DC11CF"/>
    <w:rsid w:val="00DC572A"/>
    <w:rsid w:val="00DD4C70"/>
    <w:rsid w:val="00DD6338"/>
    <w:rsid w:val="00DE70D5"/>
    <w:rsid w:val="00DF6E76"/>
    <w:rsid w:val="00E2016F"/>
    <w:rsid w:val="00E256B4"/>
    <w:rsid w:val="00E36E39"/>
    <w:rsid w:val="00E51CFF"/>
    <w:rsid w:val="00E53DA4"/>
    <w:rsid w:val="00E54379"/>
    <w:rsid w:val="00E6694E"/>
    <w:rsid w:val="00E67BF7"/>
    <w:rsid w:val="00E77E9A"/>
    <w:rsid w:val="00E826EC"/>
    <w:rsid w:val="00E9584D"/>
    <w:rsid w:val="00EC7BDC"/>
    <w:rsid w:val="00EE4A9C"/>
    <w:rsid w:val="00EE61F2"/>
    <w:rsid w:val="00EE7A0F"/>
    <w:rsid w:val="00EF0649"/>
    <w:rsid w:val="00EF351B"/>
    <w:rsid w:val="00F02908"/>
    <w:rsid w:val="00F0738D"/>
    <w:rsid w:val="00F14020"/>
    <w:rsid w:val="00F23EC4"/>
    <w:rsid w:val="00F44125"/>
    <w:rsid w:val="00F46699"/>
    <w:rsid w:val="00F52472"/>
    <w:rsid w:val="00F677F7"/>
    <w:rsid w:val="00F706B2"/>
    <w:rsid w:val="00F72C5B"/>
    <w:rsid w:val="00F7318D"/>
    <w:rsid w:val="00F87F41"/>
    <w:rsid w:val="00F954A6"/>
    <w:rsid w:val="00FA2757"/>
    <w:rsid w:val="00FA41A1"/>
    <w:rsid w:val="00FA7BA9"/>
    <w:rsid w:val="00FE762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EE835"/>
  <w15:docId w15:val="{877B702E-7D71-4EE0-B5FB-FF0007442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E1E"/>
    <w:rPr>
      <w:rFonts w:ascii="Arial" w:hAnsi="Arial"/>
      <w:sz w:val="24"/>
    </w:rPr>
  </w:style>
  <w:style w:type="paragraph" w:styleId="Heading1">
    <w:name w:val="heading 1"/>
    <w:basedOn w:val="Normal"/>
    <w:next w:val="Normal"/>
    <w:link w:val="Heading1Char"/>
    <w:uiPriority w:val="9"/>
    <w:qFormat/>
    <w:rsid w:val="0055041B"/>
    <w:pPr>
      <w:keepNext/>
      <w:keepLines/>
      <w:spacing w:before="240" w:after="0"/>
      <w:outlineLvl w:val="0"/>
    </w:pPr>
    <w:rPr>
      <w:rFonts w:eastAsiaTheme="majorEastAsia" w:cs="Arial"/>
      <w:b/>
      <w:bCs/>
      <w:color w:val="2F5496" w:themeColor="accent1" w:themeShade="BF"/>
      <w:sz w:val="28"/>
      <w:szCs w:val="28"/>
      <w:lang w:val="en-US"/>
    </w:rPr>
  </w:style>
  <w:style w:type="paragraph" w:styleId="Heading2">
    <w:name w:val="heading 2"/>
    <w:basedOn w:val="Normal"/>
    <w:link w:val="Heading2Char"/>
    <w:uiPriority w:val="9"/>
    <w:qFormat/>
    <w:rsid w:val="0055041B"/>
    <w:pPr>
      <w:spacing w:before="100" w:beforeAutospacing="1" w:after="100" w:afterAutospacing="1" w:line="240" w:lineRule="auto"/>
      <w:outlineLvl w:val="1"/>
    </w:pPr>
    <w:rPr>
      <w:rFonts w:eastAsia="Times New Roman" w:cs="Times New Roman"/>
      <w:b/>
      <w:bCs/>
      <w:color w:val="C00000"/>
      <w:szCs w:val="36"/>
      <w:lang w:val="en-GB" w:eastAsia="fr-BE"/>
    </w:rPr>
  </w:style>
  <w:style w:type="paragraph" w:styleId="Heading3">
    <w:name w:val="heading 3"/>
    <w:basedOn w:val="Normal"/>
    <w:next w:val="Normal"/>
    <w:link w:val="Heading3Char"/>
    <w:uiPriority w:val="9"/>
    <w:unhideWhenUsed/>
    <w:qFormat/>
    <w:rsid w:val="0055041B"/>
    <w:pPr>
      <w:keepNext/>
      <w:keepLines/>
      <w:spacing w:before="40" w:after="0"/>
      <w:outlineLvl w:val="2"/>
    </w:pPr>
    <w:rPr>
      <w:rFonts w:eastAsiaTheme="majorEastAsia"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7160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71601"/>
    <w:rPr>
      <w:sz w:val="20"/>
      <w:szCs w:val="20"/>
    </w:rPr>
  </w:style>
  <w:style w:type="character" w:styleId="FootnoteReference">
    <w:name w:val="footnote reference"/>
    <w:basedOn w:val="DefaultParagraphFont"/>
    <w:uiPriority w:val="99"/>
    <w:semiHidden/>
    <w:unhideWhenUsed/>
    <w:rsid w:val="00171601"/>
    <w:rPr>
      <w:vertAlign w:val="superscript"/>
    </w:rPr>
  </w:style>
  <w:style w:type="character" w:styleId="Strong">
    <w:name w:val="Strong"/>
    <w:basedOn w:val="DefaultParagraphFont"/>
    <w:uiPriority w:val="22"/>
    <w:qFormat/>
    <w:rsid w:val="00156B36"/>
    <w:rPr>
      <w:b/>
      <w:bCs/>
    </w:rPr>
  </w:style>
  <w:style w:type="character" w:styleId="Hyperlink">
    <w:name w:val="Hyperlink"/>
    <w:basedOn w:val="DefaultParagraphFont"/>
    <w:uiPriority w:val="99"/>
    <w:unhideWhenUsed/>
    <w:rsid w:val="00273F5A"/>
    <w:rPr>
      <w:color w:val="0563C1" w:themeColor="hyperlink"/>
      <w:u w:val="single"/>
    </w:rPr>
  </w:style>
  <w:style w:type="character" w:customStyle="1" w:styleId="UnresolvedMention1">
    <w:name w:val="Unresolved Mention1"/>
    <w:basedOn w:val="DefaultParagraphFont"/>
    <w:uiPriority w:val="99"/>
    <w:semiHidden/>
    <w:unhideWhenUsed/>
    <w:rsid w:val="00273F5A"/>
    <w:rPr>
      <w:color w:val="605E5C"/>
      <w:shd w:val="clear" w:color="auto" w:fill="E1DFDD"/>
    </w:rPr>
  </w:style>
  <w:style w:type="character" w:customStyle="1" w:styleId="Heading2Char">
    <w:name w:val="Heading 2 Char"/>
    <w:basedOn w:val="DefaultParagraphFont"/>
    <w:link w:val="Heading2"/>
    <w:uiPriority w:val="9"/>
    <w:rsid w:val="0055041B"/>
    <w:rPr>
      <w:rFonts w:ascii="Arial" w:eastAsia="Times New Roman" w:hAnsi="Arial" w:cs="Times New Roman"/>
      <w:b/>
      <w:bCs/>
      <w:color w:val="C00000"/>
      <w:sz w:val="24"/>
      <w:szCs w:val="36"/>
      <w:lang w:val="en-GB" w:eastAsia="fr-BE"/>
    </w:rPr>
  </w:style>
  <w:style w:type="character" w:customStyle="1" w:styleId="Heading1Char">
    <w:name w:val="Heading 1 Char"/>
    <w:basedOn w:val="DefaultParagraphFont"/>
    <w:link w:val="Heading1"/>
    <w:uiPriority w:val="9"/>
    <w:rsid w:val="0055041B"/>
    <w:rPr>
      <w:rFonts w:ascii="Arial" w:eastAsiaTheme="majorEastAsia" w:hAnsi="Arial" w:cs="Arial"/>
      <w:b/>
      <w:bCs/>
      <w:color w:val="2F5496" w:themeColor="accent1" w:themeShade="BF"/>
      <w:sz w:val="28"/>
      <w:szCs w:val="28"/>
      <w:lang w:val="en-US"/>
    </w:rPr>
  </w:style>
  <w:style w:type="paragraph" w:styleId="Title">
    <w:name w:val="Title"/>
    <w:basedOn w:val="Normal"/>
    <w:next w:val="Normal"/>
    <w:link w:val="TitleChar"/>
    <w:uiPriority w:val="10"/>
    <w:qFormat/>
    <w:rsid w:val="0055041B"/>
    <w:pPr>
      <w:spacing w:after="0" w:line="240" w:lineRule="auto"/>
      <w:contextualSpacing/>
    </w:pPr>
    <w:rPr>
      <w:rFonts w:eastAsiaTheme="majorEastAsia" w:cstheme="majorBidi"/>
      <w:b/>
      <w:iCs/>
      <w:color w:val="2E73AC"/>
      <w:sz w:val="32"/>
      <w:szCs w:val="32"/>
      <w:lang w:val="en-US"/>
    </w:rPr>
  </w:style>
  <w:style w:type="character" w:customStyle="1" w:styleId="TitleChar">
    <w:name w:val="Title Char"/>
    <w:basedOn w:val="DefaultParagraphFont"/>
    <w:link w:val="Title"/>
    <w:uiPriority w:val="10"/>
    <w:rsid w:val="0055041B"/>
    <w:rPr>
      <w:rFonts w:ascii="Arial" w:eastAsiaTheme="majorEastAsia" w:hAnsi="Arial" w:cstheme="majorBidi"/>
      <w:b/>
      <w:iCs/>
      <w:color w:val="2E73AC"/>
      <w:sz w:val="32"/>
      <w:szCs w:val="32"/>
      <w:lang w:val="en-US"/>
    </w:rPr>
  </w:style>
  <w:style w:type="paragraph" w:styleId="ListParagraph">
    <w:name w:val="List Paragraph"/>
    <w:basedOn w:val="Normal"/>
    <w:uiPriority w:val="34"/>
    <w:qFormat/>
    <w:rsid w:val="00866F45"/>
    <w:pPr>
      <w:ind w:left="720"/>
      <w:contextualSpacing/>
    </w:pPr>
  </w:style>
  <w:style w:type="paragraph" w:styleId="PlainText">
    <w:name w:val="Plain Text"/>
    <w:basedOn w:val="Normal"/>
    <w:link w:val="PlainTextChar"/>
    <w:uiPriority w:val="99"/>
    <w:unhideWhenUsed/>
    <w:rsid w:val="008466A3"/>
    <w:pPr>
      <w:spacing w:after="0" w:line="240" w:lineRule="auto"/>
    </w:pPr>
    <w:rPr>
      <w:rFonts w:ascii="Consolas" w:hAnsi="Consolas" w:cs="Consolas"/>
      <w:sz w:val="21"/>
      <w:szCs w:val="21"/>
      <w:lang w:val="es-ES"/>
    </w:rPr>
  </w:style>
  <w:style w:type="character" w:customStyle="1" w:styleId="PlainTextChar">
    <w:name w:val="Plain Text Char"/>
    <w:basedOn w:val="DefaultParagraphFont"/>
    <w:link w:val="PlainText"/>
    <w:uiPriority w:val="99"/>
    <w:rsid w:val="008466A3"/>
    <w:rPr>
      <w:rFonts w:ascii="Consolas" w:hAnsi="Consolas" w:cs="Consolas"/>
      <w:sz w:val="21"/>
      <w:szCs w:val="21"/>
      <w:lang w:val="es-ES"/>
    </w:rPr>
  </w:style>
  <w:style w:type="character" w:customStyle="1" w:styleId="Heading3Char">
    <w:name w:val="Heading 3 Char"/>
    <w:basedOn w:val="DefaultParagraphFont"/>
    <w:link w:val="Heading3"/>
    <w:uiPriority w:val="9"/>
    <w:rsid w:val="0055041B"/>
    <w:rPr>
      <w:rFonts w:ascii="Arial" w:eastAsiaTheme="majorEastAsia" w:hAnsi="Arial" w:cstheme="majorBidi"/>
      <w:color w:val="1F3763" w:themeColor="accent1" w:themeShade="7F"/>
      <w:sz w:val="24"/>
      <w:szCs w:val="24"/>
    </w:rPr>
  </w:style>
  <w:style w:type="paragraph" w:styleId="NormalWeb">
    <w:name w:val="Normal (Web)"/>
    <w:basedOn w:val="Normal"/>
    <w:uiPriority w:val="99"/>
    <w:unhideWhenUsed/>
    <w:rsid w:val="00CC092C"/>
    <w:pPr>
      <w:spacing w:before="100" w:beforeAutospacing="1" w:after="100" w:afterAutospacing="1" w:line="240" w:lineRule="auto"/>
    </w:pPr>
    <w:rPr>
      <w:rFonts w:ascii="Times New Roman" w:eastAsia="Times New Roman" w:hAnsi="Times New Roman" w:cs="Times New Roman"/>
      <w:szCs w:val="24"/>
      <w:lang w:eastAsia="en-GB"/>
    </w:rPr>
  </w:style>
  <w:style w:type="paragraph" w:styleId="Header">
    <w:name w:val="header"/>
    <w:basedOn w:val="Normal"/>
    <w:link w:val="HeaderChar"/>
    <w:uiPriority w:val="99"/>
    <w:unhideWhenUsed/>
    <w:rsid w:val="00CC092C"/>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092C"/>
    <w:rPr>
      <w:rFonts w:ascii="Arial" w:hAnsi="Arial"/>
      <w:sz w:val="24"/>
    </w:rPr>
  </w:style>
  <w:style w:type="paragraph" w:styleId="Footer">
    <w:name w:val="footer"/>
    <w:basedOn w:val="Normal"/>
    <w:link w:val="FooterChar"/>
    <w:uiPriority w:val="99"/>
    <w:unhideWhenUsed/>
    <w:rsid w:val="00CC092C"/>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092C"/>
    <w:rPr>
      <w:rFonts w:ascii="Arial" w:hAnsi="Arial"/>
      <w:sz w:val="24"/>
    </w:rPr>
  </w:style>
  <w:style w:type="paragraph" w:styleId="Revision">
    <w:name w:val="Revision"/>
    <w:hidden/>
    <w:uiPriority w:val="99"/>
    <w:semiHidden/>
    <w:rsid w:val="00605F43"/>
    <w:pPr>
      <w:spacing w:after="0" w:line="240" w:lineRule="auto"/>
    </w:pPr>
    <w:rPr>
      <w:rFonts w:ascii="Arial" w:hAnsi="Arial"/>
      <w:sz w:val="24"/>
    </w:rPr>
  </w:style>
  <w:style w:type="character" w:styleId="CommentReference">
    <w:name w:val="annotation reference"/>
    <w:basedOn w:val="DefaultParagraphFont"/>
    <w:uiPriority w:val="99"/>
    <w:semiHidden/>
    <w:unhideWhenUsed/>
    <w:rsid w:val="003D7982"/>
    <w:rPr>
      <w:sz w:val="16"/>
      <w:szCs w:val="16"/>
    </w:rPr>
  </w:style>
  <w:style w:type="paragraph" w:styleId="CommentText">
    <w:name w:val="annotation text"/>
    <w:basedOn w:val="Normal"/>
    <w:link w:val="CommentTextChar"/>
    <w:uiPriority w:val="99"/>
    <w:unhideWhenUsed/>
    <w:rsid w:val="003D7982"/>
    <w:pPr>
      <w:spacing w:line="240" w:lineRule="auto"/>
    </w:pPr>
    <w:rPr>
      <w:sz w:val="20"/>
      <w:szCs w:val="20"/>
    </w:rPr>
  </w:style>
  <w:style w:type="character" w:customStyle="1" w:styleId="CommentTextChar">
    <w:name w:val="Comment Text Char"/>
    <w:basedOn w:val="DefaultParagraphFont"/>
    <w:link w:val="CommentText"/>
    <w:uiPriority w:val="99"/>
    <w:rsid w:val="003D7982"/>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D7982"/>
    <w:rPr>
      <w:b/>
      <w:bCs/>
    </w:rPr>
  </w:style>
  <w:style w:type="character" w:customStyle="1" w:styleId="CommentSubjectChar">
    <w:name w:val="Comment Subject Char"/>
    <w:basedOn w:val="CommentTextChar"/>
    <w:link w:val="CommentSubject"/>
    <w:uiPriority w:val="99"/>
    <w:semiHidden/>
    <w:rsid w:val="003D7982"/>
    <w:rPr>
      <w:rFonts w:ascii="Arial" w:hAnsi="Arial"/>
      <w:b/>
      <w:bCs/>
      <w:sz w:val="20"/>
      <w:szCs w:val="20"/>
    </w:rPr>
  </w:style>
  <w:style w:type="paragraph" w:styleId="TOCHeading">
    <w:name w:val="TOC Heading"/>
    <w:basedOn w:val="Heading1"/>
    <w:next w:val="Normal"/>
    <w:uiPriority w:val="39"/>
    <w:unhideWhenUsed/>
    <w:qFormat/>
    <w:rsid w:val="00217300"/>
    <w:pPr>
      <w:outlineLvl w:val="9"/>
    </w:pPr>
    <w:rPr>
      <w:rFonts w:asciiTheme="majorHAnsi" w:hAnsiTheme="majorHAnsi" w:cstheme="majorBidi"/>
      <w:b w:val="0"/>
      <w:bCs w:val="0"/>
      <w:sz w:val="32"/>
      <w:szCs w:val="32"/>
    </w:rPr>
  </w:style>
  <w:style w:type="paragraph" w:styleId="TOC1">
    <w:name w:val="toc 1"/>
    <w:basedOn w:val="Normal"/>
    <w:next w:val="Normal"/>
    <w:autoRedefine/>
    <w:uiPriority w:val="39"/>
    <w:unhideWhenUsed/>
    <w:rsid w:val="00217300"/>
    <w:pPr>
      <w:spacing w:after="100"/>
    </w:pPr>
  </w:style>
  <w:style w:type="paragraph" w:styleId="TOC2">
    <w:name w:val="toc 2"/>
    <w:basedOn w:val="Normal"/>
    <w:next w:val="Normal"/>
    <w:autoRedefine/>
    <w:uiPriority w:val="39"/>
    <w:unhideWhenUsed/>
    <w:rsid w:val="00217300"/>
    <w:pPr>
      <w:spacing w:after="100"/>
      <w:ind w:left="240"/>
    </w:pPr>
  </w:style>
  <w:style w:type="paragraph" w:styleId="TOC3">
    <w:name w:val="toc 3"/>
    <w:basedOn w:val="Normal"/>
    <w:next w:val="Normal"/>
    <w:autoRedefine/>
    <w:uiPriority w:val="39"/>
    <w:unhideWhenUsed/>
    <w:rsid w:val="00217300"/>
    <w:pPr>
      <w:spacing w:after="100"/>
      <w:ind w:left="480"/>
    </w:pPr>
  </w:style>
  <w:style w:type="paragraph" w:styleId="BalloonText">
    <w:name w:val="Balloon Text"/>
    <w:basedOn w:val="Normal"/>
    <w:link w:val="BalloonTextChar"/>
    <w:uiPriority w:val="99"/>
    <w:semiHidden/>
    <w:unhideWhenUsed/>
    <w:rsid w:val="00EF35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5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643844">
      <w:bodyDiv w:val="1"/>
      <w:marLeft w:val="0"/>
      <w:marRight w:val="0"/>
      <w:marTop w:val="0"/>
      <w:marBottom w:val="0"/>
      <w:divBdr>
        <w:top w:val="none" w:sz="0" w:space="0" w:color="auto"/>
        <w:left w:val="none" w:sz="0" w:space="0" w:color="auto"/>
        <w:bottom w:val="none" w:sz="0" w:space="0" w:color="auto"/>
        <w:right w:val="none" w:sz="0" w:space="0" w:color="auto"/>
      </w:divBdr>
      <w:divsChild>
        <w:div w:id="159201221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46831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marine.uldry@edf-feph.org"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676F7-50CA-48E7-8563-4C31E2B7DB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1898</Words>
  <Characters>10439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An-Sofie Leenknecht</dc:creator>
  <cp:lastModifiedBy>Marine Uldry</cp:lastModifiedBy>
  <cp:revision>12</cp:revision>
  <dcterms:created xsi:type="dcterms:W3CDTF">2022-06-18T10:38:00Z</dcterms:created>
  <dcterms:modified xsi:type="dcterms:W3CDTF">2023-01-18T14:48:00Z</dcterms:modified>
</cp:coreProperties>
</file>