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E7871" w14:textId="002A3632" w:rsidR="004C4907" w:rsidRPr="004C4907" w:rsidRDefault="001E779B" w:rsidP="004C4907">
      <w:pPr>
        <w:pStyle w:val="Heading1"/>
        <w:jc w:val="center"/>
        <w:rPr>
          <w:rFonts w:ascii="Arial" w:hAnsi="Arial" w:cs="Arial"/>
          <w:b/>
          <w:bCs/>
          <w:color w:val="0070C0"/>
          <w:sz w:val="40"/>
          <w:szCs w:val="40"/>
        </w:rPr>
      </w:pPr>
      <w:r w:rsidRPr="004C4907">
        <w:rPr>
          <w:rFonts w:ascii="Arial" w:hAnsi="Arial" w:cs="Arial"/>
          <w:b/>
          <w:bCs/>
          <w:color w:val="0070C0"/>
          <w:sz w:val="40"/>
          <w:szCs w:val="40"/>
        </w:rPr>
        <w:t xml:space="preserve">Call for </w:t>
      </w:r>
      <w:r w:rsidR="009D4344" w:rsidRPr="004C4907">
        <w:rPr>
          <w:rFonts w:ascii="Arial" w:hAnsi="Arial" w:cs="Arial"/>
          <w:b/>
          <w:bCs/>
          <w:color w:val="0070C0"/>
          <w:sz w:val="40"/>
          <w:szCs w:val="40"/>
        </w:rPr>
        <w:t xml:space="preserve">expression of </w:t>
      </w:r>
      <w:r w:rsidR="00552355" w:rsidRPr="004C4907">
        <w:rPr>
          <w:rFonts w:ascii="Arial" w:hAnsi="Arial" w:cs="Arial"/>
          <w:b/>
          <w:bCs/>
          <w:color w:val="0070C0"/>
          <w:sz w:val="40"/>
          <w:szCs w:val="40"/>
        </w:rPr>
        <w:t>interest</w:t>
      </w:r>
      <w:r w:rsidR="004C4907" w:rsidRPr="004C4907">
        <w:rPr>
          <w:rFonts w:ascii="Arial" w:hAnsi="Arial" w:cs="Arial"/>
          <w:b/>
          <w:bCs/>
          <w:color w:val="0070C0"/>
          <w:sz w:val="40"/>
          <w:szCs w:val="40"/>
        </w:rPr>
        <w:t>:</w:t>
      </w:r>
    </w:p>
    <w:p w14:paraId="3B9A66C2" w14:textId="31450506" w:rsidR="001E779B" w:rsidRPr="004C4907" w:rsidRDefault="009D4344" w:rsidP="004C4907">
      <w:pPr>
        <w:pStyle w:val="Heading1"/>
        <w:jc w:val="center"/>
        <w:rPr>
          <w:rFonts w:ascii="Arial" w:hAnsi="Arial" w:cs="Arial"/>
          <w:b/>
          <w:bCs/>
          <w:color w:val="0070C0"/>
          <w:sz w:val="40"/>
          <w:szCs w:val="40"/>
        </w:rPr>
      </w:pPr>
      <w:r w:rsidRPr="004C4907">
        <w:rPr>
          <w:rFonts w:ascii="Arial" w:hAnsi="Arial" w:cs="Arial"/>
          <w:b/>
          <w:bCs/>
          <w:color w:val="0070C0"/>
          <w:sz w:val="40"/>
          <w:szCs w:val="40"/>
        </w:rPr>
        <w:t>National Experts on employment and disability</w:t>
      </w:r>
    </w:p>
    <w:p w14:paraId="112AC553" w14:textId="30E0ABA3" w:rsidR="000A49E2" w:rsidRPr="00425BF4" w:rsidRDefault="000A49E2" w:rsidP="001E779B">
      <w:pPr>
        <w:rPr>
          <w:rFonts w:ascii="Arial" w:hAnsi="Arial" w:cs="Arial"/>
          <w:sz w:val="24"/>
          <w:szCs w:val="24"/>
        </w:rPr>
      </w:pPr>
    </w:p>
    <w:p w14:paraId="362565AE" w14:textId="22C3C236" w:rsidR="000A49E2" w:rsidRPr="004C4907" w:rsidRDefault="000A49E2" w:rsidP="000A49E2">
      <w:pPr>
        <w:pStyle w:val="Heading1"/>
        <w:rPr>
          <w:rFonts w:ascii="Arial" w:hAnsi="Arial" w:cs="Arial"/>
          <w:b/>
          <w:bCs/>
          <w:color w:val="0070C0"/>
          <w:sz w:val="28"/>
          <w:szCs w:val="28"/>
        </w:rPr>
      </w:pPr>
      <w:r w:rsidRPr="004C4907">
        <w:rPr>
          <w:rFonts w:ascii="Arial" w:hAnsi="Arial" w:cs="Arial"/>
          <w:b/>
          <w:bCs/>
          <w:color w:val="0070C0"/>
          <w:sz w:val="28"/>
          <w:szCs w:val="28"/>
        </w:rPr>
        <w:t>Background</w:t>
      </w:r>
    </w:p>
    <w:p w14:paraId="4AFE6310" w14:textId="77777777" w:rsidR="00425BF4" w:rsidRPr="00425BF4" w:rsidRDefault="00425BF4" w:rsidP="00425BF4"/>
    <w:p w14:paraId="06330221" w14:textId="4C9F0621" w:rsidR="000A49E2" w:rsidRPr="00425BF4" w:rsidRDefault="001E779B" w:rsidP="001E779B">
      <w:pPr>
        <w:rPr>
          <w:rFonts w:ascii="Arial" w:hAnsi="Arial" w:cs="Arial"/>
          <w:sz w:val="24"/>
          <w:szCs w:val="24"/>
        </w:rPr>
      </w:pPr>
      <w:r w:rsidRPr="00425BF4">
        <w:rPr>
          <w:rFonts w:ascii="Arial" w:hAnsi="Arial" w:cs="Arial"/>
          <w:sz w:val="24"/>
          <w:szCs w:val="24"/>
        </w:rPr>
        <w:t>The European Disability Forum (EDF) is a non-governmental European umbrella organisation set up to represent organisations of persons with disabilities at EU level. EDF promotes the rights of 100 million Europeans with disabilities. EDF is a unique platform which brings together representative organisation of persons with disabilities from across Europe. EDF is run by persons with disabilities and their families. We are a front runner for disability rights. We are a strong, united voice of persons with disabilities in Europe.</w:t>
      </w:r>
    </w:p>
    <w:p w14:paraId="24A2315C" w14:textId="26797426" w:rsidR="00425BF4" w:rsidRPr="00425BF4" w:rsidRDefault="001E779B" w:rsidP="002107C3">
      <w:pPr>
        <w:rPr>
          <w:rFonts w:ascii="Arial" w:hAnsi="Arial" w:cs="Arial"/>
          <w:sz w:val="24"/>
          <w:szCs w:val="24"/>
        </w:rPr>
      </w:pPr>
      <w:bookmarkStart w:id="0" w:name="_Hlk128251234"/>
      <w:r w:rsidRPr="00425BF4">
        <w:rPr>
          <w:rFonts w:ascii="Arial" w:hAnsi="Arial" w:cs="Arial"/>
          <w:sz w:val="24"/>
          <w:szCs w:val="24"/>
        </w:rPr>
        <w:t xml:space="preserve">EDF is seeking the support of </w:t>
      </w:r>
      <w:r w:rsidRPr="004C4907">
        <w:rPr>
          <w:rFonts w:ascii="Arial" w:hAnsi="Arial" w:cs="Arial"/>
          <w:b/>
          <w:bCs/>
          <w:sz w:val="24"/>
          <w:szCs w:val="24"/>
        </w:rPr>
        <w:t>national experts</w:t>
      </w:r>
      <w:r w:rsidR="000A49E2" w:rsidRPr="00425BF4">
        <w:rPr>
          <w:rFonts w:ascii="Arial" w:hAnsi="Arial" w:cs="Arial"/>
          <w:sz w:val="24"/>
          <w:szCs w:val="24"/>
        </w:rPr>
        <w:t xml:space="preserve"> </w:t>
      </w:r>
      <w:r w:rsidRPr="00425BF4">
        <w:rPr>
          <w:rFonts w:ascii="Arial" w:hAnsi="Arial" w:cs="Arial"/>
          <w:sz w:val="24"/>
          <w:szCs w:val="24"/>
        </w:rPr>
        <w:t xml:space="preserve">for </w:t>
      </w:r>
      <w:r w:rsidR="002107C3" w:rsidRPr="00425BF4">
        <w:rPr>
          <w:rFonts w:ascii="Arial" w:hAnsi="Arial" w:cs="Arial"/>
          <w:sz w:val="24"/>
          <w:szCs w:val="24"/>
        </w:rPr>
        <w:t>research</w:t>
      </w:r>
      <w:r w:rsidRPr="00425BF4">
        <w:rPr>
          <w:rFonts w:ascii="Arial" w:hAnsi="Arial" w:cs="Arial"/>
          <w:sz w:val="24"/>
          <w:szCs w:val="24"/>
        </w:rPr>
        <w:t xml:space="preserve"> </w:t>
      </w:r>
      <w:r w:rsidR="00E75298" w:rsidRPr="00E75298">
        <w:rPr>
          <w:rFonts w:ascii="Arial" w:hAnsi="Arial" w:cs="Arial"/>
          <w:sz w:val="24"/>
          <w:szCs w:val="24"/>
        </w:rPr>
        <w:t xml:space="preserve">on Digital Skills, </w:t>
      </w:r>
      <w:r w:rsidR="00F56B23">
        <w:rPr>
          <w:rFonts w:ascii="Arial" w:hAnsi="Arial" w:cs="Arial"/>
          <w:sz w:val="24"/>
          <w:szCs w:val="24"/>
        </w:rPr>
        <w:t xml:space="preserve">Reasonable </w:t>
      </w:r>
      <w:r w:rsidR="00E75298" w:rsidRPr="00E75298">
        <w:rPr>
          <w:rFonts w:ascii="Arial" w:hAnsi="Arial" w:cs="Arial"/>
          <w:sz w:val="24"/>
          <w:szCs w:val="24"/>
        </w:rPr>
        <w:t>Accommodation and Technological Assistance for Employmen</w:t>
      </w:r>
      <w:r w:rsidR="000D7B56">
        <w:rPr>
          <w:rFonts w:ascii="Arial" w:hAnsi="Arial" w:cs="Arial"/>
          <w:sz w:val="24"/>
          <w:szCs w:val="24"/>
        </w:rPr>
        <w:t xml:space="preserve">t (DATA) supporting by Google.org. </w:t>
      </w:r>
    </w:p>
    <w:p w14:paraId="46103485" w14:textId="1082990E" w:rsidR="00F2679D" w:rsidRDefault="002107C3" w:rsidP="001E779B">
      <w:pPr>
        <w:rPr>
          <w:rFonts w:ascii="Arial" w:hAnsi="Arial" w:cs="Arial"/>
          <w:sz w:val="24"/>
          <w:szCs w:val="24"/>
        </w:rPr>
      </w:pPr>
      <w:r w:rsidRPr="00425BF4">
        <w:rPr>
          <w:rFonts w:ascii="Arial" w:hAnsi="Arial" w:cs="Arial"/>
          <w:sz w:val="24"/>
          <w:szCs w:val="24"/>
        </w:rPr>
        <w:t>The call is open both for individual researchers as well as member</w:t>
      </w:r>
      <w:r w:rsidR="00F56B23">
        <w:rPr>
          <w:rFonts w:ascii="Arial" w:hAnsi="Arial" w:cs="Arial"/>
          <w:sz w:val="24"/>
          <w:szCs w:val="24"/>
        </w:rPr>
        <w:t>s</w:t>
      </w:r>
      <w:r w:rsidRPr="00425BF4">
        <w:rPr>
          <w:rFonts w:ascii="Arial" w:hAnsi="Arial" w:cs="Arial"/>
          <w:sz w:val="24"/>
          <w:szCs w:val="24"/>
        </w:rPr>
        <w:t xml:space="preserve"> of independent civil society</w:t>
      </w:r>
      <w:r w:rsidR="0083709E">
        <w:rPr>
          <w:rFonts w:ascii="Arial" w:hAnsi="Arial" w:cs="Arial"/>
          <w:sz w:val="24"/>
          <w:szCs w:val="24"/>
        </w:rPr>
        <w:t xml:space="preserve">, </w:t>
      </w:r>
      <w:r w:rsidRPr="00425BF4">
        <w:rPr>
          <w:rFonts w:ascii="Arial" w:hAnsi="Arial" w:cs="Arial"/>
          <w:sz w:val="24"/>
          <w:szCs w:val="24"/>
        </w:rPr>
        <w:t xml:space="preserve">research </w:t>
      </w:r>
      <w:r w:rsidR="0083709E">
        <w:rPr>
          <w:rFonts w:ascii="Arial" w:hAnsi="Arial" w:cs="Arial"/>
          <w:sz w:val="24"/>
          <w:szCs w:val="24"/>
        </w:rPr>
        <w:t xml:space="preserve">companies, universities </w:t>
      </w:r>
      <w:r w:rsidR="004C4907">
        <w:rPr>
          <w:rFonts w:ascii="Arial" w:hAnsi="Arial" w:cs="Arial"/>
          <w:sz w:val="24"/>
          <w:szCs w:val="24"/>
        </w:rPr>
        <w:t>of</w:t>
      </w:r>
      <w:r w:rsidR="00F56B23">
        <w:rPr>
          <w:rFonts w:ascii="Arial" w:hAnsi="Arial" w:cs="Arial"/>
          <w:sz w:val="24"/>
          <w:szCs w:val="24"/>
        </w:rPr>
        <w:t xml:space="preserve"> the</w:t>
      </w:r>
      <w:r w:rsidR="004C4907">
        <w:rPr>
          <w:rFonts w:ascii="Arial" w:hAnsi="Arial" w:cs="Arial"/>
          <w:sz w:val="24"/>
          <w:szCs w:val="24"/>
        </w:rPr>
        <w:t xml:space="preserve"> </w:t>
      </w:r>
      <w:r w:rsidR="002870C6">
        <w:rPr>
          <w:rFonts w:ascii="Arial" w:hAnsi="Arial" w:cs="Arial"/>
          <w:sz w:val="24"/>
          <w:szCs w:val="24"/>
        </w:rPr>
        <w:t>following countries</w:t>
      </w:r>
      <w:r w:rsidR="00E05B27" w:rsidRPr="00E05B27">
        <w:rPr>
          <w:rFonts w:ascii="Arial" w:hAnsi="Arial" w:cs="Arial"/>
          <w:sz w:val="24"/>
          <w:szCs w:val="24"/>
        </w:rPr>
        <w:t>: Austria, Belgium, Bulgaria, Croatia, Republic of Cyprus, Czech Republic, Denmark, Estonia, Finland, France, Germany, Greece, Hungary, Ireland, Italy, Latvia, Lithuania, Luxembourg, Malta, Netherlands, Poland, Portugal, Romania, Slovakia, Slovenia, Spain and Sweden, UK.</w:t>
      </w:r>
    </w:p>
    <w:bookmarkEnd w:id="0"/>
    <w:p w14:paraId="1832CF7F" w14:textId="50AF1076" w:rsidR="00F2679D" w:rsidRDefault="00F2679D" w:rsidP="001E779B">
      <w:pPr>
        <w:rPr>
          <w:rFonts w:ascii="Arial" w:hAnsi="Arial" w:cs="Arial"/>
          <w:sz w:val="24"/>
          <w:szCs w:val="24"/>
        </w:rPr>
      </w:pPr>
    </w:p>
    <w:p w14:paraId="67174F90" w14:textId="6D0CD02C" w:rsidR="004C4907" w:rsidRPr="004C4907" w:rsidRDefault="004C4907" w:rsidP="001E779B">
      <w:pPr>
        <w:rPr>
          <w:rFonts w:ascii="Arial" w:hAnsi="Arial" w:cs="Arial"/>
          <w:b/>
          <w:bCs/>
          <w:color w:val="0070C0"/>
          <w:sz w:val="24"/>
          <w:szCs w:val="24"/>
        </w:rPr>
      </w:pPr>
      <w:bookmarkStart w:id="1" w:name="_Hlk129855656"/>
      <w:r w:rsidRPr="004C4907">
        <w:rPr>
          <w:rFonts w:ascii="Arial" w:hAnsi="Arial" w:cs="Arial"/>
          <w:b/>
          <w:bCs/>
          <w:color w:val="0070C0"/>
          <w:sz w:val="28"/>
          <w:szCs w:val="28"/>
        </w:rPr>
        <w:t>Activities and deliverables</w:t>
      </w:r>
      <w:r w:rsidRPr="004C4907">
        <w:rPr>
          <w:rFonts w:ascii="Arial" w:hAnsi="Arial" w:cs="Arial"/>
          <w:b/>
          <w:bCs/>
          <w:color w:val="0070C0"/>
          <w:sz w:val="24"/>
          <w:szCs w:val="24"/>
        </w:rPr>
        <w:t xml:space="preserve">: </w:t>
      </w:r>
    </w:p>
    <w:p w14:paraId="417DD062" w14:textId="70D59FC0" w:rsidR="00710ACD" w:rsidRDefault="00710ACD" w:rsidP="00354596">
      <w:pPr>
        <w:spacing w:after="0" w:line="240" w:lineRule="auto"/>
        <w:contextualSpacing/>
        <w:rPr>
          <w:rFonts w:ascii="Arial" w:hAnsi="Arial" w:cs="Arial"/>
          <w:sz w:val="24"/>
          <w:szCs w:val="24"/>
        </w:rPr>
      </w:pPr>
      <w:r>
        <w:rPr>
          <w:rFonts w:ascii="Arial" w:hAnsi="Arial" w:cs="Arial"/>
          <w:sz w:val="24"/>
          <w:szCs w:val="24"/>
        </w:rPr>
        <w:t xml:space="preserve">Each expert will be responsible for researching the </w:t>
      </w:r>
      <w:r w:rsidR="0094095F">
        <w:rPr>
          <w:rFonts w:ascii="Arial" w:hAnsi="Arial" w:cs="Arial"/>
          <w:sz w:val="24"/>
          <w:szCs w:val="24"/>
        </w:rPr>
        <w:t xml:space="preserve">situation </w:t>
      </w:r>
      <w:r>
        <w:rPr>
          <w:rFonts w:ascii="Arial" w:hAnsi="Arial" w:cs="Arial"/>
          <w:sz w:val="24"/>
          <w:szCs w:val="24"/>
        </w:rPr>
        <w:t>in the EU Member State they have the best knowledge of. The research will include:</w:t>
      </w:r>
    </w:p>
    <w:p w14:paraId="4E5E8D99" w14:textId="77777777" w:rsidR="002870C6" w:rsidRPr="00354596" w:rsidRDefault="002870C6" w:rsidP="00354596">
      <w:pPr>
        <w:spacing w:after="0" w:line="240" w:lineRule="auto"/>
        <w:contextualSpacing/>
        <w:rPr>
          <w:rFonts w:ascii="Arial" w:hAnsi="Arial" w:cs="Arial"/>
          <w:sz w:val="24"/>
          <w:szCs w:val="24"/>
        </w:rPr>
      </w:pPr>
    </w:p>
    <w:p w14:paraId="5625EB02" w14:textId="18E5ED48" w:rsidR="007919F1" w:rsidRPr="00F56B23" w:rsidRDefault="00F56B23" w:rsidP="007919F1">
      <w:pPr>
        <w:numPr>
          <w:ilvl w:val="0"/>
          <w:numId w:val="3"/>
        </w:numPr>
        <w:spacing w:after="0" w:line="240" w:lineRule="auto"/>
        <w:contextualSpacing/>
        <w:rPr>
          <w:rFonts w:ascii="Arial" w:hAnsi="Arial" w:cs="Arial"/>
          <w:sz w:val="24"/>
          <w:szCs w:val="24"/>
        </w:rPr>
      </w:pPr>
      <w:r>
        <w:rPr>
          <w:rFonts w:ascii="Arial" w:eastAsia="Times New Roman" w:hAnsi="Arial" w:cs="Arial"/>
          <w:sz w:val="24"/>
          <w:szCs w:val="24"/>
        </w:rPr>
        <w:t xml:space="preserve">Outlining </w:t>
      </w:r>
      <w:r w:rsidR="0094095F">
        <w:rPr>
          <w:rFonts w:ascii="Arial" w:eastAsia="Times New Roman" w:hAnsi="Arial" w:cs="Arial"/>
          <w:sz w:val="24"/>
          <w:szCs w:val="24"/>
        </w:rPr>
        <w:t xml:space="preserve">the </w:t>
      </w:r>
      <w:r>
        <w:rPr>
          <w:rFonts w:ascii="Arial" w:eastAsia="Times New Roman" w:hAnsi="Arial" w:cs="Arial"/>
          <w:sz w:val="24"/>
          <w:szCs w:val="24"/>
        </w:rPr>
        <w:t>n</w:t>
      </w:r>
      <w:r w:rsidR="007919F1" w:rsidRPr="007919F1">
        <w:rPr>
          <w:rFonts w:ascii="Arial" w:eastAsia="Times New Roman" w:hAnsi="Arial" w:cs="Arial"/>
          <w:sz w:val="24"/>
          <w:szCs w:val="24"/>
        </w:rPr>
        <w:t xml:space="preserve">ational legal </w:t>
      </w:r>
      <w:r w:rsidR="00710ACD">
        <w:rPr>
          <w:rFonts w:ascii="Arial" w:eastAsia="Times New Roman" w:hAnsi="Arial" w:cs="Arial"/>
          <w:sz w:val="24"/>
          <w:szCs w:val="24"/>
        </w:rPr>
        <w:t>basis for the provision of</w:t>
      </w:r>
      <w:r>
        <w:rPr>
          <w:rFonts w:ascii="Arial" w:eastAsia="Times New Roman" w:hAnsi="Arial" w:cs="Arial"/>
          <w:sz w:val="24"/>
          <w:szCs w:val="24"/>
        </w:rPr>
        <w:t xml:space="preserve"> reasonable accommodation in the workplace, particularly regarding</w:t>
      </w:r>
      <w:r w:rsidR="007919F1" w:rsidRPr="007919F1">
        <w:rPr>
          <w:rFonts w:ascii="Arial" w:eastAsia="Times New Roman" w:hAnsi="Arial" w:cs="Arial"/>
          <w:sz w:val="24"/>
          <w:szCs w:val="24"/>
        </w:rPr>
        <w:t xml:space="preserve"> on the use of accessible and assistive technologies in employment</w:t>
      </w:r>
      <w:r w:rsidR="00710ACD">
        <w:rPr>
          <w:rFonts w:ascii="Arial" w:eastAsia="Times New Roman" w:hAnsi="Arial" w:cs="Arial"/>
          <w:sz w:val="24"/>
          <w:szCs w:val="24"/>
        </w:rPr>
        <w:t>;</w:t>
      </w:r>
    </w:p>
    <w:p w14:paraId="517ED57C" w14:textId="57F75DE7" w:rsidR="00F56B23" w:rsidRDefault="00710ACD" w:rsidP="00F56B23">
      <w:pPr>
        <w:numPr>
          <w:ilvl w:val="0"/>
          <w:numId w:val="3"/>
        </w:numPr>
        <w:spacing w:after="0" w:line="240" w:lineRule="auto"/>
        <w:contextualSpacing/>
        <w:rPr>
          <w:rFonts w:ascii="Arial" w:hAnsi="Arial" w:cs="Arial"/>
          <w:sz w:val="24"/>
          <w:szCs w:val="24"/>
        </w:rPr>
      </w:pPr>
      <w:r>
        <w:rPr>
          <w:rFonts w:ascii="Arial" w:hAnsi="Arial" w:cs="Arial"/>
          <w:sz w:val="24"/>
          <w:szCs w:val="24"/>
        </w:rPr>
        <w:t>Shed</w:t>
      </w:r>
      <w:r w:rsidR="0088644C">
        <w:rPr>
          <w:rFonts w:ascii="Arial" w:hAnsi="Arial" w:cs="Arial"/>
          <w:sz w:val="24"/>
          <w:szCs w:val="24"/>
        </w:rPr>
        <w:t>ding</w:t>
      </w:r>
      <w:r>
        <w:rPr>
          <w:rFonts w:ascii="Arial" w:hAnsi="Arial" w:cs="Arial"/>
          <w:sz w:val="24"/>
          <w:szCs w:val="24"/>
        </w:rPr>
        <w:t xml:space="preserve"> light on the national context of</w:t>
      </w:r>
      <w:r w:rsidR="00F56B23">
        <w:rPr>
          <w:rFonts w:ascii="Arial" w:hAnsi="Arial" w:cs="Arial"/>
          <w:sz w:val="24"/>
          <w:szCs w:val="24"/>
        </w:rPr>
        <w:t xml:space="preserve"> </w:t>
      </w:r>
      <w:r w:rsidR="00F56B23" w:rsidRPr="007919F1">
        <w:rPr>
          <w:rFonts w:ascii="Arial" w:hAnsi="Arial" w:cs="Arial"/>
          <w:sz w:val="24"/>
          <w:szCs w:val="24"/>
        </w:rPr>
        <w:t>digital and technological skills capacities</w:t>
      </w:r>
      <w:r w:rsidR="00F56B23">
        <w:rPr>
          <w:rFonts w:ascii="Arial" w:hAnsi="Arial" w:cs="Arial"/>
          <w:sz w:val="24"/>
          <w:szCs w:val="24"/>
        </w:rPr>
        <w:t xml:space="preserve"> of persons with disabilities</w:t>
      </w:r>
      <w:r w:rsidR="00F56B23" w:rsidRPr="007919F1">
        <w:rPr>
          <w:rFonts w:ascii="Arial" w:hAnsi="Arial" w:cs="Arial"/>
          <w:sz w:val="24"/>
          <w:szCs w:val="24"/>
        </w:rPr>
        <w:t>,</w:t>
      </w:r>
      <w:r w:rsidR="00F56B23">
        <w:rPr>
          <w:rFonts w:ascii="Arial" w:hAnsi="Arial" w:cs="Arial"/>
          <w:sz w:val="24"/>
          <w:szCs w:val="24"/>
        </w:rPr>
        <w:t xml:space="preserve"> outlining the major issues and skills gaps observed,</w:t>
      </w:r>
      <w:r>
        <w:rPr>
          <w:rFonts w:ascii="Arial" w:hAnsi="Arial" w:cs="Arial"/>
          <w:sz w:val="24"/>
          <w:szCs w:val="24"/>
        </w:rPr>
        <w:t xml:space="preserve"> and</w:t>
      </w:r>
      <w:r w:rsidR="00F56B23" w:rsidRPr="007919F1">
        <w:rPr>
          <w:rFonts w:ascii="Arial" w:hAnsi="Arial" w:cs="Arial"/>
          <w:sz w:val="24"/>
          <w:szCs w:val="24"/>
        </w:rPr>
        <w:t xml:space="preserve"> </w:t>
      </w:r>
      <w:r w:rsidR="00F56B23">
        <w:rPr>
          <w:rFonts w:ascii="Arial" w:hAnsi="Arial" w:cs="Arial"/>
          <w:sz w:val="24"/>
          <w:szCs w:val="24"/>
        </w:rPr>
        <w:t xml:space="preserve">highlighting any </w:t>
      </w:r>
      <w:r w:rsidR="00F56B23" w:rsidRPr="007919F1">
        <w:rPr>
          <w:rFonts w:ascii="Arial" w:hAnsi="Arial" w:cs="Arial"/>
          <w:sz w:val="24"/>
          <w:szCs w:val="24"/>
        </w:rPr>
        <w:t xml:space="preserve">good practices and opportunities </w:t>
      </w:r>
      <w:r w:rsidR="00F56B23">
        <w:rPr>
          <w:rFonts w:ascii="Arial" w:hAnsi="Arial" w:cs="Arial"/>
          <w:sz w:val="24"/>
          <w:szCs w:val="24"/>
        </w:rPr>
        <w:t>for</w:t>
      </w:r>
      <w:r w:rsidR="00F56B23" w:rsidRPr="007919F1">
        <w:rPr>
          <w:rFonts w:ascii="Arial" w:hAnsi="Arial" w:cs="Arial"/>
          <w:sz w:val="24"/>
          <w:szCs w:val="24"/>
        </w:rPr>
        <w:t xml:space="preserve"> persons with disabilities</w:t>
      </w:r>
      <w:r>
        <w:rPr>
          <w:rFonts w:ascii="Arial" w:hAnsi="Arial" w:cs="Arial"/>
          <w:sz w:val="24"/>
          <w:szCs w:val="24"/>
        </w:rPr>
        <w:t>;</w:t>
      </w:r>
    </w:p>
    <w:p w14:paraId="3B5904F3" w14:textId="4B1374BD" w:rsidR="00354596" w:rsidRPr="0083709E" w:rsidRDefault="00710ACD" w:rsidP="00E75298">
      <w:pPr>
        <w:numPr>
          <w:ilvl w:val="0"/>
          <w:numId w:val="3"/>
        </w:numPr>
        <w:spacing w:after="0" w:line="240" w:lineRule="auto"/>
        <w:contextualSpacing/>
        <w:rPr>
          <w:rFonts w:ascii="Arial" w:hAnsi="Arial" w:cs="Arial"/>
          <w:sz w:val="24"/>
          <w:szCs w:val="24"/>
        </w:rPr>
      </w:pPr>
      <w:r>
        <w:rPr>
          <w:rFonts w:ascii="Arial" w:hAnsi="Arial" w:cs="Arial"/>
          <w:sz w:val="24"/>
          <w:szCs w:val="24"/>
        </w:rPr>
        <w:t>Collect</w:t>
      </w:r>
      <w:r w:rsidR="0088644C">
        <w:rPr>
          <w:rFonts w:ascii="Arial" w:hAnsi="Arial" w:cs="Arial"/>
          <w:sz w:val="24"/>
          <w:szCs w:val="24"/>
        </w:rPr>
        <w:t>ing</w:t>
      </w:r>
      <w:r>
        <w:rPr>
          <w:rFonts w:ascii="Arial" w:hAnsi="Arial" w:cs="Arial"/>
          <w:sz w:val="24"/>
          <w:szCs w:val="24"/>
        </w:rPr>
        <w:t xml:space="preserve"> empirical evidence from national stakeholders (companies and NGOs) based in the expert’s country, by </w:t>
      </w:r>
      <w:r w:rsidR="0088644C">
        <w:rPr>
          <w:rFonts w:ascii="Arial" w:hAnsi="Arial" w:cs="Arial"/>
          <w:sz w:val="24"/>
          <w:szCs w:val="24"/>
        </w:rPr>
        <w:t xml:space="preserve">conducting interviews and </w:t>
      </w:r>
      <w:r>
        <w:rPr>
          <w:rFonts w:ascii="Arial" w:hAnsi="Arial" w:cs="Arial"/>
          <w:sz w:val="24"/>
          <w:szCs w:val="24"/>
        </w:rPr>
        <w:t>distributing a questionnaire produced by the research coordinators at the European Disability Forum</w:t>
      </w:r>
      <w:bookmarkEnd w:id="1"/>
    </w:p>
    <w:p w14:paraId="06D55EDB" w14:textId="77777777" w:rsidR="00354596" w:rsidRDefault="00354596" w:rsidP="00E75298">
      <w:pPr>
        <w:rPr>
          <w:rFonts w:ascii="Arial" w:hAnsi="Arial" w:cs="Arial"/>
          <w:sz w:val="24"/>
          <w:szCs w:val="24"/>
        </w:rPr>
      </w:pPr>
    </w:p>
    <w:p w14:paraId="591A160A" w14:textId="77777777" w:rsidR="00195A12" w:rsidRPr="00195A12" w:rsidRDefault="00195A12" w:rsidP="00195A12">
      <w:pPr>
        <w:ind w:left="1080"/>
        <w:contextualSpacing/>
        <w:rPr>
          <w:rFonts w:ascii="Arial" w:hAnsi="Arial" w:cs="Arial"/>
          <w:color w:val="0070C0"/>
          <w:sz w:val="24"/>
          <w:szCs w:val="24"/>
        </w:rPr>
      </w:pPr>
    </w:p>
    <w:p w14:paraId="58CC70B9" w14:textId="77777777" w:rsidR="00195A12" w:rsidRPr="00195A12" w:rsidRDefault="00195A12" w:rsidP="00195A12">
      <w:pPr>
        <w:spacing w:after="0" w:line="240" w:lineRule="auto"/>
        <w:rPr>
          <w:rFonts w:ascii="Arial" w:eastAsia="Times New Roman" w:hAnsi="Arial" w:cs="Arial"/>
          <w:b/>
          <w:bCs/>
          <w:color w:val="0070C0"/>
          <w:sz w:val="24"/>
          <w:szCs w:val="24"/>
        </w:rPr>
      </w:pPr>
      <w:r w:rsidRPr="00195A12">
        <w:rPr>
          <w:rFonts w:ascii="Arial" w:eastAsia="Times New Roman" w:hAnsi="Arial" w:cs="Arial"/>
          <w:b/>
          <w:bCs/>
          <w:color w:val="0070C0"/>
          <w:sz w:val="24"/>
          <w:szCs w:val="24"/>
        </w:rPr>
        <w:t>Specific tasks:</w:t>
      </w:r>
    </w:p>
    <w:p w14:paraId="360D430C" w14:textId="77777777" w:rsidR="00195A12" w:rsidRPr="00195A12" w:rsidRDefault="00195A12" w:rsidP="00195A12">
      <w:pPr>
        <w:contextualSpacing/>
        <w:rPr>
          <w:rFonts w:ascii="Arial" w:eastAsia="Times New Roman" w:hAnsi="Arial" w:cs="Arial"/>
          <w:sz w:val="24"/>
          <w:szCs w:val="24"/>
        </w:rPr>
      </w:pPr>
    </w:p>
    <w:p w14:paraId="35D1F508" w14:textId="77777777" w:rsidR="00195A12" w:rsidRPr="00195A12" w:rsidRDefault="00195A12" w:rsidP="00195A12">
      <w:pPr>
        <w:contextualSpacing/>
        <w:rPr>
          <w:rFonts w:ascii="Arial" w:eastAsia="Times New Roman" w:hAnsi="Arial" w:cs="Arial"/>
          <w:b/>
          <w:bCs/>
          <w:sz w:val="24"/>
          <w:szCs w:val="24"/>
        </w:rPr>
      </w:pPr>
      <w:r w:rsidRPr="00195A12">
        <w:rPr>
          <w:rFonts w:ascii="Arial" w:eastAsia="Times New Roman" w:hAnsi="Arial" w:cs="Arial"/>
          <w:b/>
          <w:bCs/>
          <w:sz w:val="24"/>
          <w:szCs w:val="24"/>
        </w:rPr>
        <w:t>Questionnaire and contents for companies:</w:t>
      </w:r>
    </w:p>
    <w:p w14:paraId="52B20D4B" w14:textId="77777777" w:rsidR="00195A12" w:rsidRPr="00195A12" w:rsidRDefault="00195A12" w:rsidP="00195A12">
      <w:pPr>
        <w:contextualSpacing/>
        <w:rPr>
          <w:rFonts w:ascii="Arial" w:eastAsia="Times New Roman" w:hAnsi="Arial" w:cs="Arial"/>
          <w:sz w:val="24"/>
          <w:szCs w:val="24"/>
        </w:rPr>
      </w:pPr>
      <w:r w:rsidRPr="00195A12">
        <w:rPr>
          <w:rFonts w:ascii="Arial" w:eastAsia="Times New Roman" w:hAnsi="Arial" w:cs="Arial"/>
          <w:sz w:val="24"/>
          <w:szCs w:val="24"/>
        </w:rPr>
        <w:t>20 companies per country.</w:t>
      </w:r>
    </w:p>
    <w:p w14:paraId="13B4EAD6" w14:textId="77777777" w:rsidR="00195A12" w:rsidRPr="00195A12" w:rsidRDefault="00195A12" w:rsidP="00195A12">
      <w:pPr>
        <w:numPr>
          <w:ilvl w:val="0"/>
          <w:numId w:val="8"/>
        </w:numPr>
        <w:spacing w:after="0" w:line="240" w:lineRule="auto"/>
        <w:contextualSpacing/>
        <w:rPr>
          <w:rFonts w:ascii="Arial" w:hAnsi="Arial" w:cs="Arial"/>
          <w:sz w:val="24"/>
          <w:szCs w:val="24"/>
        </w:rPr>
      </w:pPr>
      <w:r w:rsidRPr="00195A12">
        <w:rPr>
          <w:rFonts w:ascii="Arial" w:hAnsi="Arial" w:cs="Arial"/>
          <w:sz w:val="24"/>
          <w:szCs w:val="24"/>
        </w:rPr>
        <w:t>HR company policy on hiring persons with disabilities.</w:t>
      </w:r>
    </w:p>
    <w:p w14:paraId="1EA1DF7F" w14:textId="77777777" w:rsidR="00195A12" w:rsidRPr="00195A12" w:rsidRDefault="00195A12" w:rsidP="00195A12">
      <w:pPr>
        <w:numPr>
          <w:ilvl w:val="0"/>
          <w:numId w:val="8"/>
        </w:numPr>
        <w:spacing w:after="0" w:line="240" w:lineRule="auto"/>
        <w:contextualSpacing/>
        <w:rPr>
          <w:rFonts w:ascii="Arial" w:hAnsi="Arial" w:cs="Arial"/>
          <w:sz w:val="24"/>
          <w:szCs w:val="24"/>
        </w:rPr>
      </w:pPr>
      <w:r w:rsidRPr="00195A12">
        <w:rPr>
          <w:rFonts w:ascii="Arial" w:hAnsi="Arial" w:cs="Arial"/>
          <w:sz w:val="24"/>
          <w:szCs w:val="24"/>
        </w:rPr>
        <w:t>Use of accessible and assistive technologies by employees with disabilities.</w:t>
      </w:r>
    </w:p>
    <w:p w14:paraId="4307D71D" w14:textId="77777777" w:rsidR="00195A12" w:rsidRPr="00195A12" w:rsidRDefault="00195A12" w:rsidP="00195A12">
      <w:pPr>
        <w:numPr>
          <w:ilvl w:val="0"/>
          <w:numId w:val="8"/>
        </w:numPr>
        <w:spacing w:after="0" w:line="240" w:lineRule="auto"/>
        <w:contextualSpacing/>
        <w:rPr>
          <w:rFonts w:ascii="Arial" w:hAnsi="Arial" w:cs="Arial"/>
          <w:sz w:val="24"/>
          <w:szCs w:val="24"/>
        </w:rPr>
      </w:pPr>
      <w:r w:rsidRPr="00195A12">
        <w:rPr>
          <w:rFonts w:ascii="Arial" w:hAnsi="Arial" w:cs="Arial"/>
          <w:sz w:val="24"/>
          <w:szCs w:val="24"/>
        </w:rPr>
        <w:t xml:space="preserve">Existence of reasonable accommodation as an HR procedure </w:t>
      </w:r>
    </w:p>
    <w:p w14:paraId="1ED4546B" w14:textId="77777777" w:rsidR="00195A12" w:rsidRPr="00195A12" w:rsidRDefault="00195A12" w:rsidP="00195A12">
      <w:pPr>
        <w:numPr>
          <w:ilvl w:val="0"/>
          <w:numId w:val="8"/>
        </w:numPr>
        <w:spacing w:after="0" w:line="240" w:lineRule="auto"/>
        <w:contextualSpacing/>
        <w:rPr>
          <w:rFonts w:ascii="Arial" w:hAnsi="Arial" w:cs="Arial"/>
          <w:sz w:val="24"/>
          <w:szCs w:val="24"/>
        </w:rPr>
      </w:pPr>
      <w:r w:rsidRPr="00195A12">
        <w:rPr>
          <w:rFonts w:ascii="Arial" w:hAnsi="Arial" w:cs="Arial"/>
          <w:sz w:val="24"/>
          <w:szCs w:val="24"/>
        </w:rPr>
        <w:t>Implementation of solutions for the acquisition of digital skills by employees with disabilities.</w:t>
      </w:r>
    </w:p>
    <w:p w14:paraId="52B76164" w14:textId="77777777" w:rsidR="00195A12" w:rsidRPr="00195A12" w:rsidRDefault="00195A12" w:rsidP="00195A12">
      <w:pPr>
        <w:ind w:left="360"/>
        <w:contextualSpacing/>
        <w:rPr>
          <w:rFonts w:ascii="Arial" w:eastAsia="Times New Roman" w:hAnsi="Arial" w:cs="Arial"/>
          <w:sz w:val="24"/>
          <w:szCs w:val="24"/>
        </w:rPr>
      </w:pPr>
    </w:p>
    <w:p w14:paraId="60200EF8" w14:textId="77777777" w:rsidR="00195A12" w:rsidRPr="00195A12" w:rsidRDefault="00195A12" w:rsidP="00195A12">
      <w:pPr>
        <w:spacing w:after="0"/>
        <w:contextualSpacing/>
        <w:rPr>
          <w:rFonts w:ascii="Arial" w:eastAsia="Times New Roman" w:hAnsi="Arial" w:cs="Arial"/>
          <w:b/>
          <w:bCs/>
          <w:sz w:val="24"/>
          <w:szCs w:val="24"/>
        </w:rPr>
      </w:pPr>
      <w:r w:rsidRPr="00195A12">
        <w:rPr>
          <w:rFonts w:ascii="Arial" w:eastAsia="Times New Roman" w:hAnsi="Arial" w:cs="Arial"/>
          <w:b/>
          <w:bCs/>
          <w:sz w:val="24"/>
          <w:szCs w:val="24"/>
        </w:rPr>
        <w:t xml:space="preserve">Interview: </w:t>
      </w:r>
    </w:p>
    <w:p w14:paraId="48EB3189" w14:textId="77777777" w:rsidR="00195A12" w:rsidRPr="00195A12" w:rsidRDefault="00195A12" w:rsidP="00195A12">
      <w:pPr>
        <w:numPr>
          <w:ilvl w:val="0"/>
          <w:numId w:val="7"/>
        </w:numPr>
        <w:spacing w:after="0" w:line="240" w:lineRule="auto"/>
        <w:contextualSpacing/>
        <w:rPr>
          <w:rFonts w:ascii="Arial" w:hAnsi="Arial" w:cs="Arial"/>
          <w:sz w:val="24"/>
          <w:szCs w:val="24"/>
        </w:rPr>
      </w:pPr>
      <w:r w:rsidRPr="00195A12">
        <w:rPr>
          <w:rFonts w:ascii="Arial" w:hAnsi="Arial" w:cs="Arial"/>
          <w:sz w:val="24"/>
          <w:szCs w:val="24"/>
          <w:lang w:val="en-US"/>
        </w:rPr>
        <w:t>3 main OPDs per country.</w:t>
      </w:r>
    </w:p>
    <w:p w14:paraId="01D82EC3" w14:textId="77777777" w:rsidR="00195A12" w:rsidRPr="00195A12" w:rsidRDefault="00195A12" w:rsidP="00195A12">
      <w:pPr>
        <w:rPr>
          <w:rFonts w:ascii="Calibri" w:eastAsia="Times New Roman" w:hAnsi="Calibri" w:cs="Times New Roman"/>
          <w:u w:val="single"/>
        </w:rPr>
      </w:pPr>
    </w:p>
    <w:p w14:paraId="5D86A815" w14:textId="77777777" w:rsidR="00195A12" w:rsidRPr="00195A12" w:rsidRDefault="00195A12" w:rsidP="00195A12">
      <w:pPr>
        <w:rPr>
          <w:rFonts w:ascii="Arial" w:eastAsia="Times New Roman" w:hAnsi="Arial" w:cs="Arial"/>
          <w:b/>
          <w:bCs/>
          <w:sz w:val="24"/>
          <w:szCs w:val="24"/>
        </w:rPr>
      </w:pPr>
      <w:r w:rsidRPr="00195A12">
        <w:rPr>
          <w:rFonts w:ascii="Arial" w:eastAsia="Times New Roman" w:hAnsi="Arial" w:cs="Arial"/>
          <w:b/>
          <w:bCs/>
          <w:sz w:val="24"/>
          <w:szCs w:val="24"/>
        </w:rPr>
        <w:t>Secondary data research contents:</w:t>
      </w:r>
    </w:p>
    <w:p w14:paraId="11EB2525" w14:textId="77777777" w:rsidR="00195A12" w:rsidRPr="00195A12" w:rsidRDefault="00195A12" w:rsidP="00195A12">
      <w:pPr>
        <w:numPr>
          <w:ilvl w:val="0"/>
          <w:numId w:val="6"/>
        </w:numPr>
        <w:spacing w:after="0" w:line="240" w:lineRule="auto"/>
        <w:contextualSpacing/>
        <w:rPr>
          <w:rFonts w:ascii="Arial" w:eastAsia="Times New Roman" w:hAnsi="Arial" w:cs="Arial"/>
          <w:sz w:val="24"/>
          <w:szCs w:val="24"/>
        </w:rPr>
      </w:pPr>
      <w:r w:rsidRPr="00195A12">
        <w:rPr>
          <w:rFonts w:ascii="Arial" w:eastAsia="Times New Roman" w:hAnsi="Arial" w:cs="Arial"/>
          <w:sz w:val="24"/>
          <w:szCs w:val="24"/>
        </w:rPr>
        <w:t>National data on educational and training levels of persons with disabilities on digital skills, and national research (if available) on barriers for persons with disabilities related to digital skills.</w:t>
      </w:r>
    </w:p>
    <w:p w14:paraId="04FCBC0F" w14:textId="77777777" w:rsidR="00195A12" w:rsidRPr="00195A12" w:rsidRDefault="00195A12" w:rsidP="00195A12">
      <w:pPr>
        <w:numPr>
          <w:ilvl w:val="0"/>
          <w:numId w:val="6"/>
        </w:numPr>
        <w:spacing w:after="0" w:line="240" w:lineRule="auto"/>
        <w:contextualSpacing/>
        <w:rPr>
          <w:rFonts w:ascii="Arial" w:eastAsia="Times New Roman" w:hAnsi="Arial" w:cs="Arial"/>
          <w:sz w:val="24"/>
          <w:szCs w:val="24"/>
        </w:rPr>
      </w:pPr>
      <w:r w:rsidRPr="00195A12">
        <w:rPr>
          <w:rFonts w:ascii="Arial" w:eastAsia="Times New Roman" w:hAnsi="Arial" w:cs="Arial"/>
          <w:sz w:val="24"/>
          <w:szCs w:val="24"/>
        </w:rPr>
        <w:t>National programmes and initiatives on lifelong learning opportunities and digital skills.</w:t>
      </w:r>
    </w:p>
    <w:p w14:paraId="6EC74717" w14:textId="77777777" w:rsidR="00195A12" w:rsidRPr="00195A12" w:rsidRDefault="00195A12" w:rsidP="00195A12">
      <w:pPr>
        <w:numPr>
          <w:ilvl w:val="0"/>
          <w:numId w:val="6"/>
        </w:numPr>
        <w:spacing w:after="0" w:line="240" w:lineRule="auto"/>
        <w:contextualSpacing/>
        <w:rPr>
          <w:rFonts w:ascii="Arial" w:eastAsia="Times New Roman" w:hAnsi="Arial" w:cs="Arial"/>
          <w:sz w:val="24"/>
          <w:szCs w:val="24"/>
        </w:rPr>
      </w:pPr>
      <w:r w:rsidRPr="00195A12">
        <w:rPr>
          <w:rFonts w:ascii="Arial" w:eastAsia="Times New Roman" w:hAnsi="Arial" w:cs="Arial"/>
          <w:sz w:val="24"/>
          <w:szCs w:val="24"/>
        </w:rPr>
        <w:t>National legal support framework and secondary data (if available) on the use of accessible and assistive technologies in employment.</w:t>
      </w:r>
    </w:p>
    <w:p w14:paraId="6DFF2DAC" w14:textId="77777777" w:rsidR="00195A12" w:rsidRPr="00195A12" w:rsidRDefault="00195A12" w:rsidP="00195A12">
      <w:pPr>
        <w:numPr>
          <w:ilvl w:val="0"/>
          <w:numId w:val="6"/>
        </w:numPr>
        <w:spacing w:after="0" w:line="240" w:lineRule="auto"/>
        <w:contextualSpacing/>
        <w:rPr>
          <w:rFonts w:ascii="Arial" w:eastAsia="Times New Roman" w:hAnsi="Arial" w:cs="Arial"/>
          <w:sz w:val="24"/>
          <w:szCs w:val="24"/>
        </w:rPr>
      </w:pPr>
      <w:r w:rsidRPr="00195A12">
        <w:rPr>
          <w:rFonts w:ascii="Arial" w:eastAsia="Times New Roman" w:hAnsi="Arial" w:cs="Arial"/>
          <w:sz w:val="24"/>
          <w:szCs w:val="24"/>
        </w:rPr>
        <w:t>Available national research on the covering of reasonable accommodation as an HR procedure by employers.</w:t>
      </w:r>
    </w:p>
    <w:p w14:paraId="7188041C" w14:textId="77777777" w:rsidR="00195A12" w:rsidRPr="00195A12" w:rsidRDefault="00195A12" w:rsidP="00195A12">
      <w:pPr>
        <w:numPr>
          <w:ilvl w:val="0"/>
          <w:numId w:val="6"/>
        </w:numPr>
        <w:spacing w:after="0" w:line="240" w:lineRule="auto"/>
        <w:contextualSpacing/>
        <w:rPr>
          <w:rFonts w:ascii="Arial" w:eastAsia="Times New Roman" w:hAnsi="Arial" w:cs="Arial"/>
          <w:sz w:val="24"/>
          <w:szCs w:val="24"/>
        </w:rPr>
      </w:pPr>
      <w:r w:rsidRPr="00195A12">
        <w:rPr>
          <w:rFonts w:ascii="Arial" w:eastAsia="Times New Roman" w:hAnsi="Arial" w:cs="Arial"/>
          <w:sz w:val="24"/>
          <w:szCs w:val="24"/>
        </w:rPr>
        <w:t>Available national research on trends in the use of accessible and assistive technologies in the workplace.</w:t>
      </w:r>
    </w:p>
    <w:p w14:paraId="0A12A448" w14:textId="77777777" w:rsidR="00195A12" w:rsidRPr="00195A12" w:rsidRDefault="00195A12" w:rsidP="00195A12">
      <w:pPr>
        <w:numPr>
          <w:ilvl w:val="0"/>
          <w:numId w:val="6"/>
        </w:numPr>
        <w:spacing w:after="0" w:line="240" w:lineRule="auto"/>
        <w:contextualSpacing/>
        <w:rPr>
          <w:rFonts w:ascii="Arial" w:eastAsia="Times New Roman" w:hAnsi="Arial" w:cs="Arial"/>
          <w:sz w:val="24"/>
          <w:szCs w:val="24"/>
        </w:rPr>
      </w:pPr>
      <w:r w:rsidRPr="00195A12">
        <w:rPr>
          <w:rFonts w:ascii="Arial" w:eastAsia="Times New Roman" w:hAnsi="Arial" w:cs="Arial"/>
          <w:sz w:val="24"/>
          <w:szCs w:val="24"/>
        </w:rPr>
        <w:t>Open information on good practices and effective solutions the acquisition of digital skills for employment.</w:t>
      </w:r>
    </w:p>
    <w:p w14:paraId="0835063F" w14:textId="77777777" w:rsidR="00195A12" w:rsidRPr="00195A12" w:rsidRDefault="00195A12" w:rsidP="00195A12">
      <w:pPr>
        <w:numPr>
          <w:ilvl w:val="0"/>
          <w:numId w:val="6"/>
        </w:numPr>
        <w:spacing w:after="0" w:line="240" w:lineRule="auto"/>
        <w:contextualSpacing/>
        <w:rPr>
          <w:rFonts w:ascii="Calibri" w:eastAsia="Times New Roman" w:hAnsi="Calibri" w:cs="Times New Roman"/>
        </w:rPr>
      </w:pPr>
      <w:r w:rsidRPr="00195A12">
        <w:rPr>
          <w:rFonts w:ascii="Arial" w:eastAsia="Times New Roman" w:hAnsi="Arial" w:cs="Arial"/>
          <w:sz w:val="24"/>
          <w:szCs w:val="24"/>
        </w:rPr>
        <w:t>National legal-policy contexts on reasonable accommodation reimbursement possibilities by the state, types of technologies reimbursed, proportion of costs reimbursed, availability of technologies as reasonable accommodation and support in use of that technology</w:t>
      </w:r>
      <w:r w:rsidRPr="00195A12">
        <w:rPr>
          <w:rFonts w:ascii="Calibri" w:eastAsia="Times New Roman" w:hAnsi="Calibri" w:cs="Times New Roman"/>
        </w:rPr>
        <w:t>.</w:t>
      </w:r>
    </w:p>
    <w:p w14:paraId="753D592E" w14:textId="77777777" w:rsidR="00195A12" w:rsidRPr="00195A12" w:rsidRDefault="00195A12" w:rsidP="00195A12">
      <w:pPr>
        <w:spacing w:after="0" w:line="240" w:lineRule="auto"/>
        <w:rPr>
          <w:rFonts w:ascii="Arial" w:eastAsia="Times New Roman" w:hAnsi="Arial" w:cs="Arial"/>
          <w:sz w:val="24"/>
          <w:szCs w:val="24"/>
        </w:rPr>
      </w:pPr>
    </w:p>
    <w:p w14:paraId="4D931FB0" w14:textId="77777777" w:rsidR="00195A12" w:rsidRPr="00195A12" w:rsidRDefault="00195A12" w:rsidP="00195A12">
      <w:pPr>
        <w:spacing w:after="0" w:line="240" w:lineRule="auto"/>
        <w:rPr>
          <w:rFonts w:ascii="Arial" w:eastAsia="Times New Roman" w:hAnsi="Arial" w:cs="Arial"/>
          <w:sz w:val="24"/>
          <w:szCs w:val="24"/>
        </w:rPr>
      </w:pPr>
    </w:p>
    <w:p w14:paraId="09C715A0" w14:textId="20338505" w:rsidR="00195A12" w:rsidRDefault="00195A12" w:rsidP="00195A12">
      <w:pPr>
        <w:rPr>
          <w:rFonts w:ascii="Arial" w:hAnsi="Arial" w:cs="Arial"/>
          <w:b/>
          <w:bCs/>
          <w:color w:val="0070C0"/>
          <w:sz w:val="28"/>
          <w:szCs w:val="28"/>
        </w:rPr>
      </w:pPr>
      <w:r w:rsidRPr="00195A12">
        <w:rPr>
          <w:rFonts w:ascii="Arial" w:eastAsia="Times New Roman" w:hAnsi="Arial" w:cs="Arial"/>
          <w:b/>
          <w:bCs/>
          <w:sz w:val="24"/>
          <w:szCs w:val="24"/>
        </w:rPr>
        <w:t>Note:</w:t>
      </w:r>
      <w:r w:rsidRPr="00195A12">
        <w:rPr>
          <w:rFonts w:ascii="Arial" w:eastAsia="Times New Roman" w:hAnsi="Arial" w:cs="Arial"/>
          <w:sz w:val="24"/>
          <w:szCs w:val="24"/>
        </w:rPr>
        <w:t xml:space="preserve"> The consultant can also be put in touch with EDF members to gather more information using surveys and interviews.</w:t>
      </w:r>
    </w:p>
    <w:p w14:paraId="3A76ECD1" w14:textId="77777777" w:rsidR="00195A12" w:rsidRDefault="00195A12" w:rsidP="009E1E50">
      <w:pPr>
        <w:rPr>
          <w:rFonts w:ascii="Arial" w:hAnsi="Arial" w:cs="Arial"/>
          <w:b/>
          <w:bCs/>
          <w:color w:val="0070C0"/>
          <w:sz w:val="28"/>
          <w:szCs w:val="28"/>
        </w:rPr>
      </w:pPr>
    </w:p>
    <w:p w14:paraId="51C869A4" w14:textId="77777777" w:rsidR="00195A12" w:rsidRDefault="00195A12" w:rsidP="009E1E50">
      <w:pPr>
        <w:rPr>
          <w:rFonts w:ascii="Arial" w:hAnsi="Arial" w:cs="Arial"/>
          <w:b/>
          <w:bCs/>
          <w:color w:val="0070C0"/>
          <w:sz w:val="28"/>
          <w:szCs w:val="28"/>
        </w:rPr>
      </w:pPr>
    </w:p>
    <w:p w14:paraId="07DCEEE5" w14:textId="77777777" w:rsidR="00195A12" w:rsidRDefault="00195A12" w:rsidP="009E1E50">
      <w:pPr>
        <w:rPr>
          <w:rFonts w:ascii="Arial" w:hAnsi="Arial" w:cs="Arial"/>
          <w:b/>
          <w:bCs/>
          <w:color w:val="0070C0"/>
          <w:sz w:val="28"/>
          <w:szCs w:val="28"/>
        </w:rPr>
      </w:pPr>
    </w:p>
    <w:p w14:paraId="4D989F78" w14:textId="77777777" w:rsidR="00195A12" w:rsidRDefault="00195A12" w:rsidP="009E1E50">
      <w:pPr>
        <w:rPr>
          <w:rFonts w:ascii="Arial" w:hAnsi="Arial" w:cs="Arial"/>
          <w:b/>
          <w:bCs/>
          <w:color w:val="0070C0"/>
          <w:sz w:val="28"/>
          <w:szCs w:val="28"/>
        </w:rPr>
      </w:pPr>
    </w:p>
    <w:p w14:paraId="13291116" w14:textId="41C56AA2" w:rsidR="004C4907" w:rsidRPr="009E1E50" w:rsidRDefault="00E75298" w:rsidP="009E1E50">
      <w:pPr>
        <w:rPr>
          <w:rFonts w:ascii="Arial" w:hAnsi="Arial" w:cs="Arial"/>
          <w:b/>
          <w:bCs/>
          <w:color w:val="0070C0"/>
          <w:sz w:val="28"/>
          <w:szCs w:val="28"/>
        </w:rPr>
      </w:pPr>
      <w:r w:rsidRPr="00E75298">
        <w:rPr>
          <w:rFonts w:ascii="Arial" w:hAnsi="Arial" w:cs="Arial"/>
          <w:b/>
          <w:bCs/>
          <w:color w:val="0070C0"/>
          <w:sz w:val="28"/>
          <w:szCs w:val="28"/>
        </w:rPr>
        <w:t>Requested profile:</w:t>
      </w:r>
    </w:p>
    <w:p w14:paraId="648C9A1D" w14:textId="307A56F7" w:rsidR="00354596" w:rsidRPr="000C23E6" w:rsidRDefault="00F2679D" w:rsidP="00354596">
      <w:pPr>
        <w:pStyle w:val="ListParagraph"/>
        <w:numPr>
          <w:ilvl w:val="0"/>
          <w:numId w:val="4"/>
        </w:numPr>
        <w:rPr>
          <w:rFonts w:ascii="Arial" w:hAnsi="Arial" w:cs="Arial"/>
          <w:sz w:val="24"/>
          <w:szCs w:val="24"/>
        </w:rPr>
      </w:pPr>
      <w:bookmarkStart w:id="2" w:name="_Hlk128332664"/>
      <w:r w:rsidRPr="00354596">
        <w:rPr>
          <w:rFonts w:ascii="Arial" w:hAnsi="Arial" w:cs="Arial"/>
          <w:sz w:val="24"/>
          <w:szCs w:val="24"/>
        </w:rPr>
        <w:t xml:space="preserve">Have in-depth </w:t>
      </w:r>
      <w:r w:rsidR="00354596" w:rsidRPr="000C23E6">
        <w:rPr>
          <w:rFonts w:ascii="Arial" w:hAnsi="Arial" w:cs="Arial"/>
          <w:sz w:val="24"/>
          <w:szCs w:val="24"/>
        </w:rPr>
        <w:t>knowledge about disability/employment for persons with disabilities</w:t>
      </w:r>
    </w:p>
    <w:p w14:paraId="7C21DDA4" w14:textId="47C17A24" w:rsidR="00F2679D" w:rsidRPr="00425BF4" w:rsidRDefault="00F2679D" w:rsidP="00F2679D">
      <w:pPr>
        <w:pStyle w:val="ListParagraph"/>
        <w:numPr>
          <w:ilvl w:val="0"/>
          <w:numId w:val="4"/>
        </w:numPr>
        <w:rPr>
          <w:rFonts w:ascii="Arial" w:hAnsi="Arial" w:cs="Arial"/>
          <w:sz w:val="24"/>
          <w:szCs w:val="24"/>
        </w:rPr>
      </w:pPr>
      <w:r w:rsidRPr="00425BF4">
        <w:rPr>
          <w:rFonts w:ascii="Arial" w:hAnsi="Arial" w:cs="Arial"/>
          <w:sz w:val="24"/>
          <w:szCs w:val="24"/>
        </w:rPr>
        <w:t>Have relevant contacts and networks to draw upon</w:t>
      </w:r>
      <w:r w:rsidR="00145CEB">
        <w:rPr>
          <w:rFonts w:ascii="Arial" w:hAnsi="Arial" w:cs="Arial"/>
          <w:sz w:val="24"/>
          <w:szCs w:val="24"/>
        </w:rPr>
        <w:t xml:space="preserve"> for the empirical research</w:t>
      </w:r>
      <w:r w:rsidR="00710ACD">
        <w:rPr>
          <w:rFonts w:ascii="Arial" w:hAnsi="Arial" w:cs="Arial"/>
          <w:sz w:val="24"/>
          <w:szCs w:val="24"/>
        </w:rPr>
        <w:t>;</w:t>
      </w:r>
    </w:p>
    <w:p w14:paraId="623AFAD1" w14:textId="77777777" w:rsidR="00F2679D" w:rsidRPr="00425BF4" w:rsidRDefault="00F2679D" w:rsidP="00F2679D">
      <w:pPr>
        <w:pStyle w:val="ListParagraph"/>
        <w:numPr>
          <w:ilvl w:val="0"/>
          <w:numId w:val="4"/>
        </w:numPr>
        <w:rPr>
          <w:rFonts w:ascii="Arial" w:hAnsi="Arial" w:cs="Arial"/>
          <w:sz w:val="24"/>
          <w:szCs w:val="24"/>
        </w:rPr>
      </w:pPr>
      <w:r w:rsidRPr="00425BF4">
        <w:rPr>
          <w:rFonts w:ascii="Arial" w:hAnsi="Arial" w:cs="Arial"/>
          <w:sz w:val="24"/>
          <w:szCs w:val="24"/>
        </w:rPr>
        <w:t>Demonstrated analytical, communication and report-writing skills.</w:t>
      </w:r>
    </w:p>
    <w:p w14:paraId="0BB51260" w14:textId="29B9EF6C" w:rsidR="00F2679D" w:rsidRPr="00425BF4" w:rsidRDefault="00710ACD" w:rsidP="00F2679D">
      <w:pPr>
        <w:pStyle w:val="ListParagraph"/>
        <w:numPr>
          <w:ilvl w:val="0"/>
          <w:numId w:val="4"/>
        </w:numPr>
        <w:rPr>
          <w:rFonts w:ascii="Arial" w:hAnsi="Arial" w:cs="Arial"/>
          <w:sz w:val="24"/>
          <w:szCs w:val="24"/>
        </w:rPr>
      </w:pPr>
      <w:r>
        <w:rPr>
          <w:rFonts w:ascii="Arial" w:hAnsi="Arial" w:cs="Arial"/>
          <w:sz w:val="24"/>
          <w:szCs w:val="24"/>
        </w:rPr>
        <w:t>Ability to draft research outcomes in English</w:t>
      </w:r>
    </w:p>
    <w:bookmarkEnd w:id="2"/>
    <w:p w14:paraId="2910E660" w14:textId="2F60E702" w:rsidR="000C2469" w:rsidRPr="004C4907" w:rsidRDefault="009D4344" w:rsidP="001E779B">
      <w:pPr>
        <w:rPr>
          <w:rFonts w:ascii="Arial" w:hAnsi="Arial" w:cs="Arial"/>
          <w:b/>
          <w:bCs/>
          <w:color w:val="0070C0"/>
          <w:sz w:val="28"/>
          <w:szCs w:val="28"/>
        </w:rPr>
      </w:pPr>
      <w:r w:rsidRPr="004C4907">
        <w:rPr>
          <w:rFonts w:ascii="Arial" w:hAnsi="Arial" w:cs="Arial"/>
          <w:b/>
          <w:bCs/>
          <w:color w:val="0070C0"/>
          <w:sz w:val="28"/>
          <w:szCs w:val="28"/>
        </w:rPr>
        <w:t>Timeline</w:t>
      </w:r>
    </w:p>
    <w:p w14:paraId="3D6902CB" w14:textId="07B28454" w:rsidR="00552355" w:rsidRDefault="009D4344" w:rsidP="00552355">
      <w:pPr>
        <w:rPr>
          <w:rFonts w:ascii="Arial" w:hAnsi="Arial" w:cs="Arial"/>
          <w:sz w:val="24"/>
          <w:szCs w:val="24"/>
        </w:rPr>
      </w:pPr>
      <w:bookmarkStart w:id="3" w:name="_Hlk128321683"/>
      <w:r w:rsidRPr="00425BF4">
        <w:rPr>
          <w:rFonts w:ascii="Arial" w:hAnsi="Arial" w:cs="Arial"/>
          <w:sz w:val="24"/>
          <w:szCs w:val="24"/>
        </w:rPr>
        <w:t>To be defined with the selected consultant.</w:t>
      </w:r>
      <w:r w:rsidR="00F2679D">
        <w:rPr>
          <w:rFonts w:ascii="Arial" w:hAnsi="Arial" w:cs="Arial"/>
          <w:sz w:val="24"/>
          <w:szCs w:val="24"/>
        </w:rPr>
        <w:t xml:space="preserve"> </w:t>
      </w:r>
      <w:r w:rsidR="00C651CB">
        <w:rPr>
          <w:rFonts w:ascii="Arial" w:hAnsi="Arial" w:cs="Arial"/>
          <w:sz w:val="24"/>
          <w:szCs w:val="24"/>
        </w:rPr>
        <w:t>(</w:t>
      </w:r>
      <w:r w:rsidR="0090440D">
        <w:rPr>
          <w:rFonts w:ascii="Arial" w:hAnsi="Arial" w:cs="Arial"/>
          <w:sz w:val="24"/>
          <w:szCs w:val="24"/>
        </w:rPr>
        <w:t>March/</w:t>
      </w:r>
      <w:r w:rsidR="00C651CB">
        <w:rPr>
          <w:rFonts w:ascii="Arial" w:hAnsi="Arial" w:cs="Arial"/>
          <w:sz w:val="24"/>
          <w:szCs w:val="24"/>
        </w:rPr>
        <w:t>April</w:t>
      </w:r>
      <w:r w:rsidR="00C31A83">
        <w:rPr>
          <w:rFonts w:ascii="Arial" w:hAnsi="Arial" w:cs="Arial"/>
          <w:sz w:val="24"/>
          <w:szCs w:val="24"/>
        </w:rPr>
        <w:t xml:space="preserve"> – June</w:t>
      </w:r>
      <w:r w:rsidR="00125C86">
        <w:rPr>
          <w:rFonts w:ascii="Arial" w:hAnsi="Arial" w:cs="Arial"/>
          <w:sz w:val="24"/>
          <w:szCs w:val="24"/>
        </w:rPr>
        <w:t>/</w:t>
      </w:r>
      <w:r w:rsidR="00C651CB">
        <w:rPr>
          <w:rFonts w:ascii="Arial" w:hAnsi="Arial" w:cs="Arial"/>
          <w:sz w:val="24"/>
          <w:szCs w:val="24"/>
        </w:rPr>
        <w:t>July</w:t>
      </w:r>
      <w:r w:rsidR="00C31A83">
        <w:rPr>
          <w:rFonts w:ascii="Arial" w:hAnsi="Arial" w:cs="Arial"/>
          <w:sz w:val="24"/>
          <w:szCs w:val="24"/>
        </w:rPr>
        <w:t xml:space="preserve"> 2023) </w:t>
      </w:r>
    </w:p>
    <w:p w14:paraId="36901F4D" w14:textId="50663210" w:rsidR="00552355" w:rsidRPr="006D1A2A" w:rsidRDefault="001E1B7A" w:rsidP="00552355">
      <w:pPr>
        <w:rPr>
          <w:rFonts w:ascii="Arial" w:hAnsi="Arial" w:cs="Arial"/>
          <w:sz w:val="24"/>
          <w:szCs w:val="24"/>
        </w:rPr>
      </w:pPr>
      <w:r w:rsidRPr="001E1B7A">
        <w:rPr>
          <w:rFonts w:ascii="Arial" w:hAnsi="Arial" w:cs="Arial"/>
          <w:b/>
          <w:bCs/>
          <w:color w:val="0070C0"/>
          <w:sz w:val="28"/>
          <w:szCs w:val="28"/>
        </w:rPr>
        <w:t xml:space="preserve">Budget: </w:t>
      </w:r>
      <w:bookmarkEnd w:id="3"/>
      <w:r w:rsidR="006D1A2A" w:rsidRPr="006D1A2A">
        <w:rPr>
          <w:rFonts w:ascii="Arial" w:hAnsi="Arial" w:cs="Arial"/>
          <w:sz w:val="24"/>
          <w:szCs w:val="24"/>
        </w:rPr>
        <w:t xml:space="preserve">6.200 euro </w:t>
      </w:r>
      <w:r w:rsidR="00F757E8">
        <w:rPr>
          <w:rFonts w:ascii="Arial" w:hAnsi="Arial" w:cs="Arial"/>
          <w:sz w:val="24"/>
          <w:szCs w:val="24"/>
        </w:rPr>
        <w:t>(</w:t>
      </w:r>
      <w:r w:rsidR="006D1A2A" w:rsidRPr="006D1A2A">
        <w:rPr>
          <w:rFonts w:ascii="Arial" w:hAnsi="Arial" w:cs="Arial"/>
          <w:sz w:val="24"/>
          <w:szCs w:val="24"/>
        </w:rPr>
        <w:t>excluded tax</w:t>
      </w:r>
      <w:r w:rsidR="00F757E8">
        <w:rPr>
          <w:rFonts w:ascii="Arial" w:hAnsi="Arial" w:cs="Arial"/>
          <w:sz w:val="24"/>
          <w:szCs w:val="24"/>
        </w:rPr>
        <w:t>)</w:t>
      </w:r>
      <w:r w:rsidR="00552355" w:rsidRPr="006D1A2A">
        <w:rPr>
          <w:rFonts w:ascii="Arial" w:hAnsi="Arial" w:cs="Arial"/>
          <w:sz w:val="24"/>
          <w:szCs w:val="24"/>
        </w:rPr>
        <w:t xml:space="preserve"> </w:t>
      </w:r>
    </w:p>
    <w:p w14:paraId="16DED1B2" w14:textId="16271336" w:rsidR="00425BF4" w:rsidRPr="00651CA5" w:rsidRDefault="00552355" w:rsidP="00651CA5">
      <w:pPr>
        <w:rPr>
          <w:rFonts w:ascii="Arial" w:hAnsi="Arial" w:cs="Arial"/>
          <w:sz w:val="24"/>
          <w:szCs w:val="24"/>
        </w:rPr>
      </w:pPr>
      <w:bookmarkStart w:id="4" w:name="_Hlk128333001"/>
      <w:r w:rsidRPr="00425BF4">
        <w:rPr>
          <w:rFonts w:ascii="Arial" w:hAnsi="Arial" w:cs="Arial"/>
          <w:sz w:val="24"/>
          <w:szCs w:val="24"/>
        </w:rPr>
        <w:t xml:space="preserve">If </w:t>
      </w:r>
      <w:r w:rsidR="00354596">
        <w:rPr>
          <w:rFonts w:ascii="Arial" w:hAnsi="Arial" w:cs="Arial"/>
          <w:sz w:val="24"/>
          <w:szCs w:val="24"/>
        </w:rPr>
        <w:t>you</w:t>
      </w:r>
      <w:r w:rsidRPr="00425BF4">
        <w:rPr>
          <w:rFonts w:ascii="Arial" w:hAnsi="Arial" w:cs="Arial"/>
          <w:sz w:val="24"/>
          <w:szCs w:val="24"/>
        </w:rPr>
        <w:t xml:space="preserve"> are interested </w:t>
      </w:r>
      <w:r w:rsidR="008C59EC">
        <w:rPr>
          <w:rFonts w:ascii="Arial" w:hAnsi="Arial" w:cs="Arial"/>
          <w:sz w:val="24"/>
          <w:szCs w:val="24"/>
        </w:rPr>
        <w:t xml:space="preserve">contact </w:t>
      </w:r>
      <w:r w:rsidR="004C4907">
        <w:rPr>
          <w:rFonts w:ascii="Arial" w:hAnsi="Arial" w:cs="Arial"/>
          <w:sz w:val="24"/>
          <w:szCs w:val="24"/>
        </w:rPr>
        <w:t xml:space="preserve">Roberta Lulli </w:t>
      </w:r>
      <w:hyperlink r:id="rId7" w:history="1">
        <w:r w:rsidR="004C4907" w:rsidRPr="000E1E79">
          <w:rPr>
            <w:rStyle w:val="Hyperlink"/>
            <w:rFonts w:ascii="Arial" w:hAnsi="Arial" w:cs="Arial"/>
            <w:sz w:val="24"/>
            <w:szCs w:val="24"/>
          </w:rPr>
          <w:t>roberta.lulli@edf-feph.org</w:t>
        </w:r>
      </w:hyperlink>
      <w:r w:rsidR="00651CA5">
        <w:rPr>
          <w:rFonts w:ascii="Arial" w:hAnsi="Arial" w:cs="Arial"/>
          <w:sz w:val="24"/>
          <w:szCs w:val="24"/>
        </w:rPr>
        <w:t xml:space="preserve">. </w:t>
      </w:r>
    </w:p>
    <w:p w14:paraId="34C530FE" w14:textId="14FDCA6C" w:rsidR="00354596" w:rsidRPr="00C651CB" w:rsidRDefault="004C4907" w:rsidP="004C4907">
      <w:pPr>
        <w:rPr>
          <w:rFonts w:ascii="Arial" w:hAnsi="Arial" w:cs="Arial"/>
          <w:b/>
          <w:bCs/>
          <w:color w:val="0070C0"/>
          <w:sz w:val="28"/>
          <w:szCs w:val="28"/>
        </w:rPr>
      </w:pPr>
      <w:r w:rsidRPr="004C4907">
        <w:rPr>
          <w:rFonts w:ascii="Arial" w:hAnsi="Arial" w:cs="Arial"/>
          <w:b/>
          <w:bCs/>
          <w:color w:val="0070C0"/>
          <w:sz w:val="28"/>
          <w:szCs w:val="28"/>
        </w:rPr>
        <w:t xml:space="preserve">Deadline: </w:t>
      </w:r>
      <w:bookmarkEnd w:id="4"/>
      <w:r w:rsidR="00C651CB" w:rsidRPr="00C651CB">
        <w:rPr>
          <w:rFonts w:ascii="Arial" w:hAnsi="Arial" w:cs="Arial"/>
          <w:sz w:val="24"/>
          <w:szCs w:val="24"/>
        </w:rPr>
        <w:t>15</w:t>
      </w:r>
      <w:r w:rsidR="00C651CB" w:rsidRPr="00C651CB">
        <w:rPr>
          <w:rFonts w:ascii="Arial" w:hAnsi="Arial" w:cs="Arial"/>
          <w:sz w:val="24"/>
          <w:szCs w:val="24"/>
          <w:vertAlign w:val="superscript"/>
        </w:rPr>
        <w:t>th</w:t>
      </w:r>
      <w:r w:rsidR="00C651CB" w:rsidRPr="00C651CB">
        <w:rPr>
          <w:rFonts w:ascii="Arial" w:hAnsi="Arial" w:cs="Arial"/>
          <w:sz w:val="24"/>
          <w:szCs w:val="24"/>
        </w:rPr>
        <w:t xml:space="preserve"> April 2023</w:t>
      </w:r>
    </w:p>
    <w:p w14:paraId="740E5312" w14:textId="6D3C6626" w:rsidR="00E75298" w:rsidRPr="004C4907" w:rsidRDefault="00E75298" w:rsidP="004C4907">
      <w:pPr>
        <w:rPr>
          <w:rFonts w:ascii="Arial" w:hAnsi="Arial" w:cs="Arial"/>
          <w:sz w:val="24"/>
          <w:szCs w:val="24"/>
        </w:rPr>
      </w:pPr>
    </w:p>
    <w:sectPr w:rsidR="00E75298" w:rsidRPr="004C4907" w:rsidSect="00023A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F821E" w14:textId="77777777" w:rsidR="00195A12" w:rsidRDefault="00195A12" w:rsidP="00195A12">
      <w:pPr>
        <w:spacing w:after="0" w:line="240" w:lineRule="auto"/>
      </w:pPr>
      <w:r>
        <w:separator/>
      </w:r>
    </w:p>
  </w:endnote>
  <w:endnote w:type="continuationSeparator" w:id="0">
    <w:p w14:paraId="5AF69A49" w14:textId="77777777" w:rsidR="00195A12" w:rsidRDefault="00195A12" w:rsidP="00195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5BF27" w14:textId="77777777" w:rsidR="00195A12" w:rsidRDefault="00195A12" w:rsidP="00195A12">
      <w:pPr>
        <w:spacing w:after="0" w:line="240" w:lineRule="auto"/>
      </w:pPr>
      <w:r>
        <w:separator/>
      </w:r>
    </w:p>
  </w:footnote>
  <w:footnote w:type="continuationSeparator" w:id="0">
    <w:p w14:paraId="3D071AC3" w14:textId="77777777" w:rsidR="00195A12" w:rsidRDefault="00195A12" w:rsidP="00195A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F20E1"/>
    <w:multiLevelType w:val="hybridMultilevel"/>
    <w:tmpl w:val="393ABA00"/>
    <w:lvl w:ilvl="0" w:tplc="1CC27F2C">
      <w:start w:val="5"/>
      <w:numFmt w:val="bullet"/>
      <w:lvlText w:val="•"/>
      <w:lvlJc w:val="left"/>
      <w:pPr>
        <w:ind w:left="785" w:hanging="360"/>
      </w:pPr>
      <w:rPr>
        <w:rFonts w:ascii="Calibri" w:eastAsiaTheme="minorHAnsi" w:hAnsi="Calibri" w:cs="Calibri" w:hint="default"/>
      </w:rPr>
    </w:lvl>
    <w:lvl w:ilvl="1" w:tplc="08090003">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 w15:restartNumberingAfterBreak="0">
    <w:nsid w:val="0D4C56AE"/>
    <w:multiLevelType w:val="hybridMultilevel"/>
    <w:tmpl w:val="46B2AFAE"/>
    <w:lvl w:ilvl="0" w:tplc="1CC27F2C">
      <w:start w:val="5"/>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7018D"/>
    <w:multiLevelType w:val="hybridMultilevel"/>
    <w:tmpl w:val="78CCC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BB44F4"/>
    <w:multiLevelType w:val="hybridMultilevel"/>
    <w:tmpl w:val="1EAC1A3C"/>
    <w:lvl w:ilvl="0" w:tplc="1CC27F2C">
      <w:start w:val="5"/>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8A7874"/>
    <w:multiLevelType w:val="hybridMultilevel"/>
    <w:tmpl w:val="BB1C91EE"/>
    <w:lvl w:ilvl="0" w:tplc="1CC27F2C">
      <w:start w:val="5"/>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6F4223"/>
    <w:multiLevelType w:val="hybridMultilevel"/>
    <w:tmpl w:val="FFFFFFFF"/>
    <w:lvl w:ilvl="0" w:tplc="5EF697AC">
      <w:start w:val="1"/>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65426E"/>
    <w:multiLevelType w:val="hybridMultilevel"/>
    <w:tmpl w:val="55BEC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5733B0"/>
    <w:multiLevelType w:val="hybridMultilevel"/>
    <w:tmpl w:val="6DFCBDDC"/>
    <w:lvl w:ilvl="0" w:tplc="1CC27F2C">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6392124">
    <w:abstractNumId w:val="6"/>
  </w:num>
  <w:num w:numId="2" w16cid:durableId="1034573369">
    <w:abstractNumId w:val="2"/>
  </w:num>
  <w:num w:numId="3" w16cid:durableId="1010570281">
    <w:abstractNumId w:val="1"/>
  </w:num>
  <w:num w:numId="4" w16cid:durableId="605424724">
    <w:abstractNumId w:val="3"/>
  </w:num>
  <w:num w:numId="5" w16cid:durableId="951940035">
    <w:abstractNumId w:val="4"/>
  </w:num>
  <w:num w:numId="6" w16cid:durableId="770513598">
    <w:abstractNumId w:val="5"/>
  </w:num>
  <w:num w:numId="7" w16cid:durableId="317610215">
    <w:abstractNumId w:val="7"/>
  </w:num>
  <w:num w:numId="8" w16cid:durableId="1908883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04E"/>
    <w:rsid w:val="00023A30"/>
    <w:rsid w:val="000739DB"/>
    <w:rsid w:val="00083E29"/>
    <w:rsid w:val="000A49E2"/>
    <w:rsid w:val="000C23E6"/>
    <w:rsid w:val="000C2469"/>
    <w:rsid w:val="000D7B56"/>
    <w:rsid w:val="000E46FD"/>
    <w:rsid w:val="00125C86"/>
    <w:rsid w:val="00145CEB"/>
    <w:rsid w:val="00195A12"/>
    <w:rsid w:val="001E1B7A"/>
    <w:rsid w:val="001E779B"/>
    <w:rsid w:val="001F5934"/>
    <w:rsid w:val="002107C3"/>
    <w:rsid w:val="00222FA7"/>
    <w:rsid w:val="002870C6"/>
    <w:rsid w:val="003230B5"/>
    <w:rsid w:val="00354596"/>
    <w:rsid w:val="00425BF4"/>
    <w:rsid w:val="004C4907"/>
    <w:rsid w:val="00552355"/>
    <w:rsid w:val="00651CA5"/>
    <w:rsid w:val="00691021"/>
    <w:rsid w:val="006D1A2A"/>
    <w:rsid w:val="00710ACD"/>
    <w:rsid w:val="007514AC"/>
    <w:rsid w:val="00783805"/>
    <w:rsid w:val="007919F1"/>
    <w:rsid w:val="007D4DE8"/>
    <w:rsid w:val="0080173C"/>
    <w:rsid w:val="00814C6C"/>
    <w:rsid w:val="0083709E"/>
    <w:rsid w:val="0088644C"/>
    <w:rsid w:val="008C40AC"/>
    <w:rsid w:val="008C55BE"/>
    <w:rsid w:val="008C59EC"/>
    <w:rsid w:val="0090440D"/>
    <w:rsid w:val="0094095F"/>
    <w:rsid w:val="009D4344"/>
    <w:rsid w:val="009E1E50"/>
    <w:rsid w:val="00A21BD5"/>
    <w:rsid w:val="00BB46FF"/>
    <w:rsid w:val="00BE795A"/>
    <w:rsid w:val="00C31A83"/>
    <w:rsid w:val="00C651CB"/>
    <w:rsid w:val="00D0404E"/>
    <w:rsid w:val="00E05B27"/>
    <w:rsid w:val="00E75298"/>
    <w:rsid w:val="00F2679D"/>
    <w:rsid w:val="00F56B23"/>
    <w:rsid w:val="00F757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33681"/>
  <w15:chartTrackingRefBased/>
  <w15:docId w15:val="{D7780395-7237-4E2F-BB2F-D9E64B95B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77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779B"/>
    <w:pPr>
      <w:ind w:left="720"/>
      <w:contextualSpacing/>
    </w:pPr>
  </w:style>
  <w:style w:type="character" w:customStyle="1" w:styleId="Heading1Char">
    <w:name w:val="Heading 1 Char"/>
    <w:basedOn w:val="DefaultParagraphFont"/>
    <w:link w:val="Heading1"/>
    <w:uiPriority w:val="9"/>
    <w:rsid w:val="001E779B"/>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1E779B"/>
    <w:rPr>
      <w:color w:val="0563C1" w:themeColor="hyperlink"/>
      <w:u w:val="single"/>
    </w:rPr>
  </w:style>
  <w:style w:type="character" w:styleId="UnresolvedMention">
    <w:name w:val="Unresolved Mention"/>
    <w:basedOn w:val="DefaultParagraphFont"/>
    <w:uiPriority w:val="99"/>
    <w:semiHidden/>
    <w:unhideWhenUsed/>
    <w:rsid w:val="001E779B"/>
    <w:rPr>
      <w:color w:val="605E5C"/>
      <w:shd w:val="clear" w:color="auto" w:fill="E1DFDD"/>
    </w:rPr>
  </w:style>
  <w:style w:type="paragraph" w:styleId="Revision">
    <w:name w:val="Revision"/>
    <w:hidden/>
    <w:uiPriority w:val="99"/>
    <w:semiHidden/>
    <w:rsid w:val="00F56B23"/>
    <w:pPr>
      <w:spacing w:after="0" w:line="240" w:lineRule="auto"/>
    </w:pPr>
  </w:style>
  <w:style w:type="character" w:styleId="CommentReference">
    <w:name w:val="annotation reference"/>
    <w:basedOn w:val="DefaultParagraphFont"/>
    <w:uiPriority w:val="99"/>
    <w:semiHidden/>
    <w:unhideWhenUsed/>
    <w:rsid w:val="00710ACD"/>
    <w:rPr>
      <w:sz w:val="16"/>
      <w:szCs w:val="16"/>
    </w:rPr>
  </w:style>
  <w:style w:type="paragraph" w:styleId="CommentText">
    <w:name w:val="annotation text"/>
    <w:basedOn w:val="Normal"/>
    <w:link w:val="CommentTextChar"/>
    <w:uiPriority w:val="99"/>
    <w:unhideWhenUsed/>
    <w:rsid w:val="00710ACD"/>
    <w:pPr>
      <w:spacing w:line="240" w:lineRule="auto"/>
    </w:pPr>
    <w:rPr>
      <w:sz w:val="20"/>
      <w:szCs w:val="20"/>
    </w:rPr>
  </w:style>
  <w:style w:type="character" w:customStyle="1" w:styleId="CommentTextChar">
    <w:name w:val="Comment Text Char"/>
    <w:basedOn w:val="DefaultParagraphFont"/>
    <w:link w:val="CommentText"/>
    <w:uiPriority w:val="99"/>
    <w:rsid w:val="00710ACD"/>
    <w:rPr>
      <w:sz w:val="20"/>
      <w:szCs w:val="20"/>
    </w:rPr>
  </w:style>
  <w:style w:type="paragraph" w:styleId="CommentSubject">
    <w:name w:val="annotation subject"/>
    <w:basedOn w:val="CommentText"/>
    <w:next w:val="CommentText"/>
    <w:link w:val="CommentSubjectChar"/>
    <w:uiPriority w:val="99"/>
    <w:semiHidden/>
    <w:unhideWhenUsed/>
    <w:rsid w:val="00710ACD"/>
    <w:rPr>
      <w:b/>
      <w:bCs/>
    </w:rPr>
  </w:style>
  <w:style w:type="character" w:customStyle="1" w:styleId="CommentSubjectChar">
    <w:name w:val="Comment Subject Char"/>
    <w:basedOn w:val="CommentTextChar"/>
    <w:link w:val="CommentSubject"/>
    <w:uiPriority w:val="99"/>
    <w:semiHidden/>
    <w:rsid w:val="00710ACD"/>
    <w:rPr>
      <w:b/>
      <w:bCs/>
      <w:sz w:val="20"/>
      <w:szCs w:val="20"/>
    </w:rPr>
  </w:style>
  <w:style w:type="paragraph" w:styleId="Header">
    <w:name w:val="header"/>
    <w:basedOn w:val="Normal"/>
    <w:link w:val="HeaderChar"/>
    <w:uiPriority w:val="99"/>
    <w:unhideWhenUsed/>
    <w:rsid w:val="00195A12"/>
    <w:pPr>
      <w:tabs>
        <w:tab w:val="center" w:pos="4536"/>
        <w:tab w:val="right" w:pos="9072"/>
      </w:tabs>
      <w:spacing w:after="0" w:line="240" w:lineRule="auto"/>
    </w:pPr>
  </w:style>
  <w:style w:type="character" w:customStyle="1" w:styleId="HeaderChar">
    <w:name w:val="Header Char"/>
    <w:basedOn w:val="DefaultParagraphFont"/>
    <w:link w:val="Header"/>
    <w:uiPriority w:val="99"/>
    <w:rsid w:val="00195A12"/>
  </w:style>
  <w:style w:type="paragraph" w:styleId="Footer">
    <w:name w:val="footer"/>
    <w:basedOn w:val="Normal"/>
    <w:link w:val="FooterChar"/>
    <w:uiPriority w:val="99"/>
    <w:unhideWhenUsed/>
    <w:rsid w:val="00195A12"/>
    <w:pPr>
      <w:tabs>
        <w:tab w:val="center" w:pos="4536"/>
        <w:tab w:val="right" w:pos="9072"/>
      </w:tabs>
      <w:spacing w:after="0" w:line="240" w:lineRule="auto"/>
    </w:pPr>
  </w:style>
  <w:style w:type="character" w:customStyle="1" w:styleId="FooterChar">
    <w:name w:val="Footer Char"/>
    <w:basedOn w:val="DefaultParagraphFont"/>
    <w:link w:val="Footer"/>
    <w:uiPriority w:val="99"/>
    <w:rsid w:val="00195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oberta.lulli@edf-feph.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586</TotalTime>
  <Pages>3</Pages>
  <Words>652</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Lulli</dc:creator>
  <cp:keywords/>
  <dc:description/>
  <cp:lastModifiedBy>Roberta Lulli</cp:lastModifiedBy>
  <cp:revision>32</cp:revision>
  <dcterms:created xsi:type="dcterms:W3CDTF">2023-02-25T16:46:00Z</dcterms:created>
  <dcterms:modified xsi:type="dcterms:W3CDTF">2023-05-08T15:23:00Z</dcterms:modified>
</cp:coreProperties>
</file>