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EDA4" w14:textId="77777777" w:rsidR="00880048" w:rsidRDefault="00880048" w:rsidP="00880048">
      <w:pPr>
        <w:pStyle w:val="Heading1"/>
      </w:pPr>
      <w:r>
        <w:t>Joint Call</w:t>
      </w:r>
      <w:r w:rsidRPr="00D00BF3">
        <w:t xml:space="preserve"> to the European Commission on stronger </w:t>
      </w:r>
      <w:r w:rsidRPr="00E65246">
        <w:t>protection</w:t>
      </w:r>
      <w:r w:rsidRPr="00D00BF3">
        <w:t xml:space="preserve"> </w:t>
      </w:r>
      <w:r>
        <w:t>for</w:t>
      </w:r>
      <w:r w:rsidRPr="00D00BF3">
        <w:t xml:space="preserve"> the rights of persons with disabilities when trave</w:t>
      </w:r>
      <w:r>
        <w:t>l</w:t>
      </w:r>
      <w:r w:rsidRPr="00D00BF3">
        <w:t>ling by air</w:t>
      </w:r>
    </w:p>
    <w:p w14:paraId="787D52DF" w14:textId="77777777" w:rsidR="00880048" w:rsidRDefault="00880048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49265BB4" w14:textId="30AD03F3" w:rsidR="006B2371" w:rsidRDefault="00E22FA4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00BF3">
        <w:rPr>
          <w:rFonts w:ascii="Arial" w:hAnsi="Arial" w:cs="Arial"/>
          <w:sz w:val="24"/>
          <w:szCs w:val="24"/>
          <w:lang w:val="en-GB"/>
        </w:rPr>
        <w:t xml:space="preserve">Dear </w:t>
      </w:r>
      <w:r w:rsidR="006B2371">
        <w:rPr>
          <w:rFonts w:ascii="Arial" w:hAnsi="Arial" w:cs="Arial"/>
          <w:sz w:val="24"/>
          <w:szCs w:val="24"/>
          <w:lang w:val="en-GB"/>
        </w:rPr>
        <w:t xml:space="preserve">Commissioner </w:t>
      </w:r>
      <w:r w:rsidR="00401C81">
        <w:rPr>
          <w:rFonts w:ascii="Arial" w:hAnsi="Arial" w:cs="Arial"/>
          <w:sz w:val="24"/>
          <w:szCs w:val="24"/>
          <w:lang w:val="en-GB"/>
        </w:rPr>
        <w:t>for</w:t>
      </w:r>
      <w:r w:rsidR="006B2371">
        <w:rPr>
          <w:rFonts w:ascii="Arial" w:hAnsi="Arial" w:cs="Arial"/>
          <w:sz w:val="24"/>
          <w:szCs w:val="24"/>
          <w:lang w:val="en-GB"/>
        </w:rPr>
        <w:t xml:space="preserve"> Transport </w:t>
      </w:r>
      <w:r w:rsidR="006B2371" w:rsidRPr="006B2371">
        <w:rPr>
          <w:rFonts w:ascii="Arial" w:hAnsi="Arial" w:cs="Arial"/>
          <w:sz w:val="24"/>
          <w:szCs w:val="24"/>
          <w:lang w:val="en-GB"/>
        </w:rPr>
        <w:t>Vălean</w:t>
      </w:r>
      <w:r w:rsidR="006B2371">
        <w:rPr>
          <w:rFonts w:ascii="Arial" w:hAnsi="Arial" w:cs="Arial"/>
          <w:sz w:val="24"/>
          <w:szCs w:val="24"/>
          <w:lang w:val="en-GB"/>
        </w:rPr>
        <w:t>,</w:t>
      </w:r>
    </w:p>
    <w:p w14:paraId="100EECFF" w14:textId="00763D35" w:rsidR="00E22FA4" w:rsidRPr="00D00BF3" w:rsidRDefault="006B2371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Dear Commissioner for Equality </w:t>
      </w:r>
      <w:r w:rsidRPr="006B2371">
        <w:rPr>
          <w:rFonts w:ascii="Arial" w:hAnsi="Arial" w:cs="Arial"/>
          <w:sz w:val="24"/>
          <w:szCs w:val="24"/>
          <w:lang w:val="en-GB"/>
        </w:rPr>
        <w:t>Dalli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="00E22FA4" w:rsidRPr="00D00BF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AD9E479" w14:textId="53B10610" w:rsidR="00E22FA4" w:rsidRPr="00D00BF3" w:rsidRDefault="00E22FA4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00BF3">
        <w:rPr>
          <w:rFonts w:ascii="Arial" w:hAnsi="Arial" w:cs="Arial"/>
          <w:sz w:val="24"/>
          <w:szCs w:val="24"/>
          <w:lang w:val="en-GB"/>
        </w:rPr>
        <w:t>The undersigned</w:t>
      </w:r>
      <w:r w:rsidR="00892093">
        <w:rPr>
          <w:rFonts w:ascii="Arial" w:hAnsi="Arial" w:cs="Arial"/>
          <w:sz w:val="24"/>
          <w:szCs w:val="24"/>
          <w:lang w:val="en-GB"/>
        </w:rPr>
        <w:t xml:space="preserve"> </w:t>
      </w:r>
      <w:r w:rsidR="00542071">
        <w:rPr>
          <w:rFonts w:ascii="Arial" w:hAnsi="Arial" w:cs="Arial"/>
          <w:sz w:val="24"/>
          <w:szCs w:val="24"/>
          <w:lang w:val="en-GB"/>
        </w:rPr>
        <w:t>E</w:t>
      </w:r>
      <w:r w:rsidR="00892093">
        <w:rPr>
          <w:rFonts w:ascii="Arial" w:hAnsi="Arial" w:cs="Arial"/>
          <w:sz w:val="24"/>
          <w:szCs w:val="24"/>
          <w:lang w:val="en-GB"/>
        </w:rPr>
        <w:t>uropean</w:t>
      </w:r>
      <w:r w:rsidRPr="00D00BF3">
        <w:rPr>
          <w:rFonts w:ascii="Arial" w:hAnsi="Arial" w:cs="Arial"/>
          <w:sz w:val="24"/>
          <w:szCs w:val="24"/>
          <w:lang w:val="en-GB"/>
        </w:rPr>
        <w:t xml:space="preserve"> organi</w:t>
      </w:r>
      <w:r w:rsidR="00542071">
        <w:rPr>
          <w:rFonts w:ascii="Arial" w:hAnsi="Arial" w:cs="Arial"/>
          <w:sz w:val="24"/>
          <w:szCs w:val="24"/>
          <w:lang w:val="en-GB"/>
        </w:rPr>
        <w:t>s</w:t>
      </w:r>
      <w:r w:rsidRPr="00D00BF3">
        <w:rPr>
          <w:rFonts w:ascii="Arial" w:hAnsi="Arial" w:cs="Arial"/>
          <w:sz w:val="24"/>
          <w:szCs w:val="24"/>
          <w:lang w:val="en-GB"/>
        </w:rPr>
        <w:t>ations</w:t>
      </w:r>
      <w:r w:rsidR="00892093">
        <w:rPr>
          <w:rFonts w:ascii="Arial" w:hAnsi="Arial" w:cs="Arial"/>
          <w:sz w:val="24"/>
          <w:szCs w:val="24"/>
          <w:lang w:val="en-GB"/>
        </w:rPr>
        <w:t xml:space="preserve"> representing</w:t>
      </w:r>
      <w:r w:rsidR="00786871">
        <w:rPr>
          <w:rFonts w:ascii="Arial" w:hAnsi="Arial" w:cs="Arial"/>
          <w:sz w:val="24"/>
          <w:szCs w:val="24"/>
          <w:lang w:val="en-GB"/>
        </w:rPr>
        <w:t xml:space="preserve"> </w:t>
      </w:r>
      <w:r w:rsidR="00786871">
        <w:rPr>
          <w:rFonts w:ascii="Arial" w:hAnsi="Arial" w:cs="Arial"/>
          <w:sz w:val="24"/>
          <w:szCs w:val="24"/>
          <w:lang w:val="en-GB"/>
        </w:rPr>
        <w:t>passengers</w:t>
      </w:r>
      <w:r w:rsidR="00786871">
        <w:rPr>
          <w:rFonts w:ascii="Arial" w:hAnsi="Arial" w:cs="Arial"/>
          <w:sz w:val="24"/>
          <w:szCs w:val="24"/>
          <w:lang w:val="en-GB"/>
        </w:rPr>
        <w:t>,</w:t>
      </w:r>
      <w:r w:rsidR="00892093">
        <w:rPr>
          <w:rFonts w:ascii="Arial" w:hAnsi="Arial" w:cs="Arial"/>
          <w:sz w:val="24"/>
          <w:szCs w:val="24"/>
          <w:lang w:val="en-GB"/>
        </w:rPr>
        <w:t xml:space="preserve"> persons with disabilities</w:t>
      </w:r>
      <w:r w:rsidR="00786871">
        <w:rPr>
          <w:rFonts w:ascii="Arial" w:hAnsi="Arial" w:cs="Arial"/>
          <w:sz w:val="24"/>
          <w:szCs w:val="24"/>
          <w:lang w:val="en-GB"/>
        </w:rPr>
        <w:t xml:space="preserve"> and</w:t>
      </w:r>
      <w:r w:rsidR="00892093">
        <w:rPr>
          <w:rFonts w:ascii="Arial" w:hAnsi="Arial" w:cs="Arial"/>
          <w:sz w:val="24"/>
          <w:szCs w:val="24"/>
          <w:lang w:val="en-GB"/>
        </w:rPr>
        <w:t xml:space="preserve"> persons aged 50+ </w:t>
      </w:r>
      <w:r w:rsidRPr="00D00BF3">
        <w:rPr>
          <w:rFonts w:ascii="Arial" w:hAnsi="Arial" w:cs="Arial"/>
          <w:sz w:val="24"/>
          <w:szCs w:val="24"/>
          <w:lang w:val="en-GB"/>
        </w:rPr>
        <w:t xml:space="preserve">jointly call on the European Commission to </w:t>
      </w:r>
      <w:r w:rsidR="00B654D6" w:rsidRPr="00D00BF3">
        <w:rPr>
          <w:rFonts w:ascii="Arial" w:hAnsi="Arial" w:cs="Arial"/>
          <w:sz w:val="24"/>
          <w:szCs w:val="24"/>
          <w:lang w:val="en-GB"/>
        </w:rPr>
        <w:t>include the revision of</w:t>
      </w:r>
      <w:r w:rsidRPr="00D00BF3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10" w:history="1">
        <w:r w:rsidRPr="00786871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Regulation 1107/2006 </w:t>
        </w:r>
        <w:r w:rsidR="003C14AB" w:rsidRPr="00786871">
          <w:rPr>
            <w:rStyle w:val="Hyperlink"/>
            <w:rFonts w:ascii="Arial" w:hAnsi="Arial" w:cs="Arial"/>
            <w:sz w:val="24"/>
            <w:szCs w:val="24"/>
            <w:lang w:val="en-GB"/>
          </w:rPr>
          <w:t>on the rights of disabled persons and persons with reduced mobility when travelling by air</w:t>
        </w:r>
      </w:hyperlink>
      <w:r w:rsidR="003C14AB" w:rsidRPr="00D00BF3">
        <w:rPr>
          <w:rFonts w:ascii="Arial" w:hAnsi="Arial" w:cs="Arial"/>
          <w:sz w:val="24"/>
          <w:szCs w:val="24"/>
          <w:lang w:val="en-GB"/>
        </w:rPr>
        <w:t xml:space="preserve"> as part of the upcoming proposal to </w:t>
      </w:r>
      <w:r w:rsidR="00B654D6" w:rsidRPr="00D00BF3">
        <w:rPr>
          <w:rFonts w:ascii="Arial" w:hAnsi="Arial" w:cs="Arial"/>
          <w:sz w:val="24"/>
          <w:szCs w:val="24"/>
          <w:lang w:val="en-GB"/>
        </w:rPr>
        <w:t>update</w:t>
      </w:r>
      <w:r w:rsidR="003C14AB" w:rsidRPr="00D00BF3">
        <w:rPr>
          <w:rFonts w:ascii="Arial" w:hAnsi="Arial" w:cs="Arial"/>
          <w:sz w:val="24"/>
          <w:szCs w:val="24"/>
          <w:lang w:val="en-GB"/>
        </w:rPr>
        <w:t xml:space="preserve"> the passenger rights’ legislative framework. </w:t>
      </w:r>
    </w:p>
    <w:p w14:paraId="4172E689" w14:textId="6018DC49" w:rsidR="003C14AB" w:rsidRPr="00D00BF3" w:rsidRDefault="00E13C50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</w:t>
      </w:r>
      <w:r w:rsidR="003C14AB" w:rsidRPr="00D00BF3">
        <w:rPr>
          <w:rFonts w:ascii="Arial" w:hAnsi="Arial" w:cs="Arial"/>
          <w:sz w:val="24"/>
          <w:szCs w:val="24"/>
          <w:lang w:val="en-GB"/>
        </w:rPr>
        <w:t>ince its adoption</w:t>
      </w:r>
      <w:r w:rsidR="005D3990">
        <w:rPr>
          <w:rFonts w:ascii="Arial" w:hAnsi="Arial" w:cs="Arial"/>
          <w:sz w:val="24"/>
          <w:szCs w:val="24"/>
          <w:lang w:val="en-GB"/>
        </w:rPr>
        <w:t xml:space="preserve"> </w:t>
      </w:r>
      <w:r w:rsidR="00AA13B7">
        <w:rPr>
          <w:rFonts w:ascii="Arial" w:hAnsi="Arial" w:cs="Arial"/>
          <w:sz w:val="24"/>
          <w:szCs w:val="24"/>
          <w:lang w:val="en-GB"/>
        </w:rPr>
        <w:t xml:space="preserve">17 years ago, </w:t>
      </w:r>
      <w:r w:rsidR="00C97A76" w:rsidRPr="00D00BF3">
        <w:rPr>
          <w:rFonts w:ascii="Arial" w:hAnsi="Arial" w:cs="Arial"/>
          <w:sz w:val="24"/>
          <w:szCs w:val="24"/>
          <w:lang w:val="en-GB"/>
        </w:rPr>
        <w:t xml:space="preserve">Regulation </w:t>
      </w:r>
      <w:r w:rsidR="005D3990">
        <w:rPr>
          <w:rFonts w:ascii="Arial" w:hAnsi="Arial" w:cs="Arial"/>
          <w:sz w:val="24"/>
          <w:szCs w:val="24"/>
          <w:lang w:val="en-GB"/>
        </w:rPr>
        <w:t>1107/2006</w:t>
      </w:r>
      <w:r w:rsidR="00B30A83" w:rsidRPr="00D00BF3">
        <w:rPr>
          <w:rFonts w:ascii="Arial" w:hAnsi="Arial" w:cs="Arial"/>
          <w:sz w:val="24"/>
          <w:szCs w:val="24"/>
          <w:lang w:val="en-GB"/>
        </w:rPr>
        <w:t xml:space="preserve"> has been successful in establishing key rights such as non-discrimination in access to transport, assistance free of charge</w:t>
      </w:r>
      <w:r w:rsidR="00AA13B7">
        <w:rPr>
          <w:rFonts w:ascii="Arial" w:hAnsi="Arial" w:cs="Arial"/>
          <w:sz w:val="24"/>
          <w:szCs w:val="24"/>
          <w:lang w:val="en-GB"/>
        </w:rPr>
        <w:t>,</w:t>
      </w:r>
      <w:r w:rsidR="00B30A83" w:rsidRPr="00D00BF3">
        <w:rPr>
          <w:rFonts w:ascii="Arial" w:hAnsi="Arial" w:cs="Arial"/>
          <w:sz w:val="24"/>
          <w:szCs w:val="24"/>
          <w:lang w:val="en-GB"/>
        </w:rPr>
        <w:t xml:space="preserve"> and accessible journey information and complaints system. </w:t>
      </w:r>
    </w:p>
    <w:p w14:paraId="7D629EFC" w14:textId="5C71C085" w:rsidR="002E3A66" w:rsidRPr="00D00BF3" w:rsidRDefault="00B30A83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00BF3">
        <w:rPr>
          <w:rFonts w:ascii="Arial" w:hAnsi="Arial" w:cs="Arial"/>
          <w:sz w:val="24"/>
          <w:szCs w:val="24"/>
          <w:lang w:val="en-GB"/>
        </w:rPr>
        <w:t xml:space="preserve">However, </w:t>
      </w:r>
      <w:r w:rsidR="00E13C50">
        <w:rPr>
          <w:rFonts w:ascii="Arial" w:hAnsi="Arial" w:cs="Arial"/>
          <w:sz w:val="24"/>
          <w:szCs w:val="24"/>
          <w:lang w:val="en-GB"/>
        </w:rPr>
        <w:t>a</w:t>
      </w:r>
      <w:r w:rsidR="00312E51" w:rsidRPr="00D00BF3">
        <w:rPr>
          <w:rFonts w:ascii="Arial" w:hAnsi="Arial" w:cs="Arial"/>
          <w:sz w:val="24"/>
          <w:szCs w:val="24"/>
          <w:lang w:val="en-GB"/>
        </w:rPr>
        <w:t xml:space="preserve">ir travel is </w:t>
      </w:r>
      <w:r w:rsidR="00E13C50">
        <w:rPr>
          <w:rFonts w:ascii="Arial" w:hAnsi="Arial" w:cs="Arial"/>
          <w:sz w:val="24"/>
          <w:szCs w:val="24"/>
          <w:lang w:val="en-GB"/>
        </w:rPr>
        <w:t xml:space="preserve">still - </w:t>
      </w:r>
      <w:r w:rsidR="00312E51" w:rsidRPr="00D00BF3">
        <w:rPr>
          <w:rFonts w:ascii="Arial" w:hAnsi="Arial" w:cs="Arial"/>
          <w:sz w:val="24"/>
          <w:szCs w:val="24"/>
          <w:lang w:val="en-GB"/>
        </w:rPr>
        <w:t>by far</w:t>
      </w:r>
      <w:r w:rsidR="00E13C50">
        <w:rPr>
          <w:rFonts w:ascii="Arial" w:hAnsi="Arial" w:cs="Arial"/>
          <w:sz w:val="24"/>
          <w:szCs w:val="24"/>
          <w:lang w:val="en-GB"/>
        </w:rPr>
        <w:t xml:space="preserve"> -</w:t>
      </w:r>
      <w:r w:rsidR="00312E51" w:rsidRPr="00D00BF3">
        <w:rPr>
          <w:rFonts w:ascii="Arial" w:hAnsi="Arial" w:cs="Arial"/>
          <w:sz w:val="24"/>
          <w:szCs w:val="24"/>
          <w:lang w:val="en-GB"/>
        </w:rPr>
        <w:t xml:space="preserve"> the transportation mode in which persons with disabilities </w:t>
      </w:r>
      <w:r w:rsidR="007A5F7A" w:rsidRPr="00D00BF3">
        <w:rPr>
          <w:rFonts w:ascii="Arial" w:hAnsi="Arial" w:cs="Arial"/>
          <w:sz w:val="24"/>
          <w:szCs w:val="24"/>
          <w:lang w:val="en-GB"/>
        </w:rPr>
        <w:t>e</w:t>
      </w:r>
      <w:r w:rsidR="00312E51" w:rsidRPr="00D00BF3">
        <w:rPr>
          <w:rFonts w:ascii="Arial" w:hAnsi="Arial" w:cs="Arial"/>
          <w:sz w:val="24"/>
          <w:szCs w:val="24"/>
          <w:lang w:val="en-GB"/>
        </w:rPr>
        <w:t xml:space="preserve">xperience the most difficulties and human rights violations: compared </w:t>
      </w:r>
      <w:r w:rsidR="00747687">
        <w:rPr>
          <w:rFonts w:ascii="Arial" w:hAnsi="Arial" w:cs="Arial"/>
          <w:sz w:val="24"/>
          <w:szCs w:val="24"/>
          <w:lang w:val="en-GB"/>
        </w:rPr>
        <w:t>to transport modes covered by EU legislation</w:t>
      </w:r>
      <w:r w:rsidR="00312E51" w:rsidRPr="00D00BF3">
        <w:rPr>
          <w:rFonts w:ascii="Arial" w:hAnsi="Arial" w:cs="Arial"/>
          <w:sz w:val="24"/>
          <w:szCs w:val="24"/>
          <w:lang w:val="en-GB"/>
        </w:rPr>
        <w:t xml:space="preserve">, the current regulation protecting the rights of passengers travelling by air </w:t>
      </w:r>
      <w:r w:rsidR="00747687">
        <w:rPr>
          <w:rFonts w:ascii="Arial" w:hAnsi="Arial" w:cs="Arial"/>
          <w:sz w:val="24"/>
          <w:szCs w:val="24"/>
          <w:lang w:val="en-GB"/>
        </w:rPr>
        <w:t>has severe shortcomings</w:t>
      </w:r>
      <w:r w:rsidR="00312E51" w:rsidRPr="00D00BF3">
        <w:rPr>
          <w:rFonts w:ascii="Arial" w:hAnsi="Arial" w:cs="Arial"/>
          <w:sz w:val="24"/>
          <w:szCs w:val="24"/>
          <w:lang w:val="en-GB"/>
        </w:rPr>
        <w:t xml:space="preserve"> when it comes to the carriers’ and companies’ responsibilities towards passengers with disabilities. </w:t>
      </w:r>
      <w:r w:rsidR="002E3A66" w:rsidRPr="00D00BF3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C7F7B64" w14:textId="3A951DD1" w:rsidR="00B81131" w:rsidRDefault="00312E51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00BF3">
        <w:rPr>
          <w:rFonts w:ascii="Arial" w:hAnsi="Arial" w:cs="Arial"/>
          <w:sz w:val="24"/>
          <w:szCs w:val="24"/>
          <w:lang w:val="en-GB"/>
        </w:rPr>
        <w:t>R</w:t>
      </w:r>
      <w:r w:rsidR="009A72FA" w:rsidRPr="00D00BF3">
        <w:rPr>
          <w:rFonts w:ascii="Arial" w:hAnsi="Arial" w:cs="Arial"/>
          <w:sz w:val="24"/>
          <w:szCs w:val="24"/>
          <w:lang w:val="en-GB"/>
        </w:rPr>
        <w:t>emaining</w:t>
      </w:r>
      <w:r w:rsidR="00B30A83" w:rsidRPr="00D00BF3">
        <w:rPr>
          <w:rFonts w:ascii="Arial" w:hAnsi="Arial" w:cs="Arial"/>
          <w:sz w:val="24"/>
          <w:szCs w:val="24"/>
          <w:lang w:val="en-GB"/>
        </w:rPr>
        <w:t xml:space="preserve"> legislative</w:t>
      </w:r>
      <w:r w:rsidR="002E3A66" w:rsidRPr="00D00BF3">
        <w:rPr>
          <w:rFonts w:ascii="Arial" w:hAnsi="Arial" w:cs="Arial"/>
          <w:sz w:val="24"/>
          <w:szCs w:val="24"/>
          <w:lang w:val="en-GB"/>
        </w:rPr>
        <w:t xml:space="preserve"> gaps</w:t>
      </w:r>
      <w:r w:rsidR="00B30A83" w:rsidRPr="00D00BF3">
        <w:rPr>
          <w:rFonts w:ascii="Arial" w:hAnsi="Arial" w:cs="Arial"/>
          <w:sz w:val="24"/>
          <w:szCs w:val="24"/>
          <w:lang w:val="en-GB"/>
        </w:rPr>
        <w:t xml:space="preserve"> still allow for discrimination of persons with disabilities when trave</w:t>
      </w:r>
      <w:r w:rsidR="000E5EE5">
        <w:rPr>
          <w:rFonts w:ascii="Arial" w:hAnsi="Arial" w:cs="Arial"/>
          <w:sz w:val="24"/>
          <w:szCs w:val="24"/>
          <w:lang w:val="en-GB"/>
        </w:rPr>
        <w:t>l</w:t>
      </w:r>
      <w:r w:rsidR="00B30A83" w:rsidRPr="00D00BF3">
        <w:rPr>
          <w:rFonts w:ascii="Arial" w:hAnsi="Arial" w:cs="Arial"/>
          <w:sz w:val="24"/>
          <w:szCs w:val="24"/>
          <w:lang w:val="en-GB"/>
        </w:rPr>
        <w:t>ling by air</w:t>
      </w:r>
      <w:r w:rsidR="00B654D6" w:rsidRPr="00D00BF3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0B17FFEA" w14:textId="16F993A0" w:rsidR="00B81131" w:rsidRPr="0035572B" w:rsidRDefault="00E13C50" w:rsidP="0035572B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5572B">
        <w:rPr>
          <w:rFonts w:ascii="Arial" w:hAnsi="Arial" w:cs="Arial"/>
          <w:sz w:val="24"/>
          <w:szCs w:val="24"/>
          <w:lang w:val="en-GB"/>
        </w:rPr>
        <w:t xml:space="preserve">Varied </w:t>
      </w:r>
      <w:r w:rsidR="00B654D6" w:rsidRPr="0035572B">
        <w:rPr>
          <w:rFonts w:ascii="Arial" w:hAnsi="Arial" w:cs="Arial"/>
          <w:sz w:val="24"/>
          <w:szCs w:val="24"/>
          <w:lang w:val="en-GB"/>
        </w:rPr>
        <w:t xml:space="preserve">and untransparent </w:t>
      </w:r>
      <w:r w:rsidR="00C66995" w:rsidRPr="0035572B">
        <w:rPr>
          <w:rFonts w:ascii="Arial" w:hAnsi="Arial" w:cs="Arial"/>
          <w:sz w:val="24"/>
          <w:szCs w:val="24"/>
          <w:lang w:val="en-GB"/>
        </w:rPr>
        <w:t>“</w:t>
      </w:r>
      <w:r w:rsidR="00B654D6" w:rsidRPr="0035572B">
        <w:rPr>
          <w:rFonts w:ascii="Arial" w:hAnsi="Arial" w:cs="Arial"/>
          <w:sz w:val="24"/>
          <w:szCs w:val="24"/>
          <w:lang w:val="en-GB"/>
        </w:rPr>
        <w:t>safety rules</w:t>
      </w:r>
      <w:r w:rsidR="00C66995" w:rsidRPr="0035572B">
        <w:rPr>
          <w:rFonts w:ascii="Arial" w:hAnsi="Arial" w:cs="Arial"/>
          <w:sz w:val="24"/>
          <w:szCs w:val="24"/>
          <w:lang w:val="en-GB"/>
        </w:rPr>
        <w:t>”, as well as unclear requirements for mobility equipment and assistive devices</w:t>
      </w:r>
      <w:r w:rsidR="00B654D6" w:rsidRPr="0035572B">
        <w:rPr>
          <w:rFonts w:ascii="Arial" w:hAnsi="Arial" w:cs="Arial"/>
          <w:sz w:val="24"/>
          <w:szCs w:val="24"/>
          <w:lang w:val="en-GB"/>
        </w:rPr>
        <w:t xml:space="preserve"> applied by carriers</w:t>
      </w:r>
      <w:r w:rsidR="0035572B">
        <w:rPr>
          <w:rFonts w:ascii="Arial" w:hAnsi="Arial" w:cs="Arial"/>
          <w:sz w:val="24"/>
          <w:szCs w:val="24"/>
          <w:lang w:val="en-GB"/>
        </w:rPr>
        <w:t>,</w:t>
      </w:r>
      <w:r w:rsidR="00B654D6" w:rsidRPr="0035572B">
        <w:rPr>
          <w:rFonts w:ascii="Arial" w:hAnsi="Arial" w:cs="Arial"/>
          <w:sz w:val="24"/>
          <w:szCs w:val="24"/>
          <w:lang w:val="en-GB"/>
        </w:rPr>
        <w:t xml:space="preserve"> </w:t>
      </w:r>
      <w:r w:rsidR="00B81131" w:rsidRPr="0035572B">
        <w:rPr>
          <w:rFonts w:ascii="Arial" w:hAnsi="Arial" w:cs="Arial"/>
          <w:sz w:val="24"/>
          <w:szCs w:val="24"/>
          <w:lang w:val="en-GB"/>
        </w:rPr>
        <w:t>le</w:t>
      </w:r>
      <w:r w:rsidR="009D2A6F" w:rsidRPr="0035572B">
        <w:rPr>
          <w:rFonts w:ascii="Arial" w:hAnsi="Arial" w:cs="Arial"/>
          <w:sz w:val="24"/>
          <w:szCs w:val="24"/>
          <w:lang w:val="en-GB"/>
        </w:rPr>
        <w:t>a</w:t>
      </w:r>
      <w:r w:rsidR="00B81131" w:rsidRPr="0035572B">
        <w:rPr>
          <w:rFonts w:ascii="Arial" w:hAnsi="Arial" w:cs="Arial"/>
          <w:sz w:val="24"/>
          <w:szCs w:val="24"/>
          <w:lang w:val="en-GB"/>
        </w:rPr>
        <w:t>d</w:t>
      </w:r>
      <w:r w:rsidR="00B654D6" w:rsidRPr="0035572B">
        <w:rPr>
          <w:rFonts w:ascii="Arial" w:hAnsi="Arial" w:cs="Arial"/>
          <w:sz w:val="24"/>
          <w:szCs w:val="24"/>
          <w:lang w:val="en-GB"/>
        </w:rPr>
        <w:t xml:space="preserve"> to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 arbitrary</w:t>
      </w:r>
      <w:r w:rsidR="00B654D6" w:rsidRPr="0035572B">
        <w:rPr>
          <w:rFonts w:ascii="Arial" w:hAnsi="Arial" w:cs="Arial"/>
          <w:sz w:val="24"/>
          <w:szCs w:val="24"/>
          <w:lang w:val="en-GB"/>
        </w:rPr>
        <w:t xml:space="preserve"> cases of denied boarding</w:t>
      </w:r>
      <w:r w:rsidR="00C66995" w:rsidRPr="0035572B">
        <w:rPr>
          <w:rFonts w:ascii="Arial" w:hAnsi="Arial" w:cs="Arial"/>
          <w:sz w:val="24"/>
          <w:szCs w:val="24"/>
          <w:lang w:val="en-GB"/>
        </w:rPr>
        <w:t xml:space="preserve"> of persons with disabilities</w:t>
      </w:r>
      <w:r w:rsidR="00B81131" w:rsidRPr="0035572B">
        <w:rPr>
          <w:rFonts w:ascii="Arial" w:hAnsi="Arial" w:cs="Arial"/>
          <w:sz w:val="24"/>
          <w:szCs w:val="24"/>
          <w:lang w:val="en-GB"/>
        </w:rPr>
        <w:t>.</w:t>
      </w:r>
    </w:p>
    <w:p w14:paraId="169E0A51" w14:textId="003069A8" w:rsidR="00B81131" w:rsidRPr="0035572B" w:rsidRDefault="00B81131" w:rsidP="0035572B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5572B">
        <w:rPr>
          <w:rFonts w:ascii="Arial" w:hAnsi="Arial" w:cs="Arial"/>
          <w:sz w:val="24"/>
          <w:szCs w:val="24"/>
          <w:lang w:val="en-GB"/>
        </w:rPr>
        <w:t>P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assengers who are required </w:t>
      </w:r>
      <w:r w:rsidR="00E13C50" w:rsidRPr="0035572B">
        <w:rPr>
          <w:rFonts w:ascii="Arial" w:hAnsi="Arial" w:cs="Arial"/>
          <w:sz w:val="24"/>
          <w:szCs w:val="24"/>
          <w:lang w:val="en-GB"/>
        </w:rPr>
        <w:t xml:space="preserve">by the airlines </w:t>
      </w:r>
      <w:r w:rsidR="009A72FA" w:rsidRPr="0035572B">
        <w:rPr>
          <w:rFonts w:ascii="Arial" w:hAnsi="Arial" w:cs="Arial"/>
          <w:sz w:val="24"/>
          <w:szCs w:val="24"/>
          <w:lang w:val="en-GB"/>
        </w:rPr>
        <w:t>to travel with an accompanying person have to pay for the extra ticket</w:t>
      </w:r>
      <w:r w:rsidRPr="0035572B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B7EB143" w14:textId="52EADBA8" w:rsidR="0035572B" w:rsidRDefault="00B81131" w:rsidP="0035572B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5572B">
        <w:rPr>
          <w:rFonts w:ascii="Arial" w:hAnsi="Arial" w:cs="Arial"/>
          <w:sz w:val="24"/>
          <w:szCs w:val="24"/>
          <w:lang w:val="en-GB"/>
        </w:rPr>
        <w:t>D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amage and </w:t>
      </w:r>
      <w:r w:rsidR="00E13C50" w:rsidRPr="0035572B">
        <w:rPr>
          <w:rFonts w:ascii="Arial" w:hAnsi="Arial" w:cs="Arial"/>
          <w:sz w:val="24"/>
          <w:szCs w:val="24"/>
          <w:lang w:val="en-GB"/>
        </w:rPr>
        <w:t xml:space="preserve">destruction of assistive 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equipment, for which there is no full compensation, continues to </w:t>
      </w:r>
      <w:r w:rsidR="00E13C50" w:rsidRPr="0035572B">
        <w:rPr>
          <w:rFonts w:ascii="Arial" w:hAnsi="Arial" w:cs="Arial"/>
          <w:sz w:val="24"/>
          <w:szCs w:val="24"/>
          <w:lang w:val="en-GB"/>
        </w:rPr>
        <w:t>be common</w:t>
      </w:r>
      <w:r w:rsidR="0035572B">
        <w:rPr>
          <w:rFonts w:ascii="Arial" w:hAnsi="Arial" w:cs="Arial"/>
          <w:sz w:val="24"/>
          <w:szCs w:val="24"/>
          <w:lang w:val="en-GB"/>
        </w:rPr>
        <w:t>.</w:t>
      </w:r>
    </w:p>
    <w:p w14:paraId="024AC7F0" w14:textId="54AB83C4" w:rsidR="00B81131" w:rsidRPr="0035572B" w:rsidRDefault="0035572B" w:rsidP="0035572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  <w:r w:rsidR="00B81131" w:rsidRPr="0035572B">
        <w:rPr>
          <w:rFonts w:ascii="Arial" w:hAnsi="Arial" w:cs="Arial"/>
          <w:sz w:val="24"/>
          <w:szCs w:val="24"/>
          <w:lang w:val="en-GB"/>
        </w:rPr>
        <w:lastRenderedPageBreak/>
        <w:t xml:space="preserve"> </w:t>
      </w:r>
    </w:p>
    <w:p w14:paraId="4EF9E6C5" w14:textId="008082A5" w:rsidR="006B2371" w:rsidRPr="0035572B" w:rsidRDefault="00E13C50" w:rsidP="006B237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5572B">
        <w:rPr>
          <w:rFonts w:ascii="Arial" w:hAnsi="Arial" w:cs="Arial"/>
          <w:sz w:val="24"/>
          <w:szCs w:val="24"/>
          <w:lang w:val="en-GB"/>
        </w:rPr>
        <w:t>Cases of a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ssistance </w:t>
      </w:r>
      <w:r w:rsidR="00804451" w:rsidRPr="0035572B">
        <w:rPr>
          <w:rFonts w:ascii="Arial" w:hAnsi="Arial" w:cs="Arial"/>
          <w:sz w:val="24"/>
          <w:szCs w:val="24"/>
          <w:lang w:val="en-GB"/>
        </w:rPr>
        <w:t>failing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 to meet the minimum quality </w:t>
      </w:r>
      <w:r w:rsidR="00DD1A33" w:rsidRPr="0035572B">
        <w:rPr>
          <w:rFonts w:ascii="Arial" w:hAnsi="Arial" w:cs="Arial"/>
          <w:sz w:val="24"/>
          <w:szCs w:val="24"/>
          <w:lang w:val="en-GB"/>
        </w:rPr>
        <w:t>standards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 </w:t>
      </w:r>
      <w:r w:rsidR="0023416C" w:rsidRPr="0035572B">
        <w:rPr>
          <w:rFonts w:ascii="Arial" w:hAnsi="Arial" w:cs="Arial"/>
          <w:sz w:val="24"/>
          <w:szCs w:val="24"/>
          <w:lang w:val="en-GB"/>
        </w:rPr>
        <w:t>(</w:t>
      </w:r>
      <w:r w:rsidR="00C754E1" w:rsidRPr="0035572B">
        <w:rPr>
          <w:rFonts w:ascii="Arial" w:hAnsi="Arial" w:cs="Arial"/>
          <w:sz w:val="24"/>
          <w:szCs w:val="24"/>
          <w:lang w:val="en-GB"/>
        </w:rPr>
        <w:t xml:space="preserve">i.e. proper </w:t>
      </w:r>
      <w:r w:rsidR="0023416C" w:rsidRPr="0035572B">
        <w:rPr>
          <w:rFonts w:ascii="Arial" w:hAnsi="Arial" w:cs="Arial"/>
          <w:sz w:val="24"/>
          <w:szCs w:val="24"/>
          <w:lang w:val="en-GB"/>
        </w:rPr>
        <w:t xml:space="preserve">training, </w:t>
      </w:r>
      <w:r w:rsidR="001B19CF" w:rsidRPr="0035572B">
        <w:rPr>
          <w:rFonts w:ascii="Arial" w:hAnsi="Arial" w:cs="Arial"/>
          <w:sz w:val="24"/>
          <w:szCs w:val="24"/>
          <w:lang w:val="en-GB"/>
        </w:rPr>
        <w:t xml:space="preserve">adequate </w:t>
      </w:r>
      <w:r w:rsidR="0023416C" w:rsidRPr="0035572B">
        <w:rPr>
          <w:rFonts w:ascii="Arial" w:hAnsi="Arial" w:cs="Arial"/>
          <w:sz w:val="24"/>
          <w:szCs w:val="24"/>
          <w:lang w:val="en-GB"/>
        </w:rPr>
        <w:t xml:space="preserve">equipment, personalisation of services) 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or even to show up, not only </w:t>
      </w:r>
      <w:r w:rsidR="00312E51" w:rsidRPr="0035572B">
        <w:rPr>
          <w:rFonts w:ascii="Arial" w:hAnsi="Arial" w:cs="Arial"/>
          <w:sz w:val="24"/>
          <w:szCs w:val="24"/>
          <w:lang w:val="en-GB"/>
        </w:rPr>
        <w:t xml:space="preserve">undermining </w:t>
      </w:r>
      <w:r w:rsidR="009A72FA" w:rsidRPr="0035572B">
        <w:rPr>
          <w:rFonts w:ascii="Arial" w:hAnsi="Arial" w:cs="Arial"/>
          <w:sz w:val="24"/>
          <w:szCs w:val="24"/>
          <w:lang w:val="en-GB"/>
        </w:rPr>
        <w:t>the right to travel independently</w:t>
      </w:r>
      <w:r w:rsidR="00DD1A33" w:rsidRPr="0035572B">
        <w:rPr>
          <w:rFonts w:ascii="Arial" w:hAnsi="Arial" w:cs="Arial"/>
          <w:sz w:val="24"/>
          <w:szCs w:val="24"/>
          <w:lang w:val="en-GB"/>
        </w:rPr>
        <w:t>,</w:t>
      </w:r>
      <w:r w:rsidR="009A72FA" w:rsidRPr="0035572B">
        <w:rPr>
          <w:rFonts w:ascii="Arial" w:hAnsi="Arial" w:cs="Arial"/>
          <w:sz w:val="24"/>
          <w:szCs w:val="24"/>
          <w:lang w:val="en-GB"/>
        </w:rPr>
        <w:t xml:space="preserve"> but also </w:t>
      </w:r>
      <w:r w:rsidR="00312E51" w:rsidRPr="0035572B">
        <w:rPr>
          <w:rFonts w:ascii="Arial" w:hAnsi="Arial" w:cs="Arial"/>
          <w:sz w:val="24"/>
          <w:szCs w:val="24"/>
          <w:lang w:val="en-GB"/>
        </w:rPr>
        <w:t xml:space="preserve">causing physical harm </w:t>
      </w:r>
      <w:r w:rsidR="00AA13B7" w:rsidRPr="0035572B">
        <w:rPr>
          <w:rFonts w:ascii="Arial" w:hAnsi="Arial" w:cs="Arial"/>
          <w:sz w:val="24"/>
          <w:szCs w:val="24"/>
          <w:lang w:val="en-GB"/>
        </w:rPr>
        <w:t xml:space="preserve">to the passenger </w:t>
      </w:r>
      <w:r w:rsidR="00312E51" w:rsidRPr="0035572B">
        <w:rPr>
          <w:rFonts w:ascii="Arial" w:hAnsi="Arial" w:cs="Arial"/>
          <w:sz w:val="24"/>
          <w:szCs w:val="24"/>
          <w:lang w:val="en-GB"/>
        </w:rPr>
        <w:t xml:space="preserve">and missed flights. </w:t>
      </w:r>
    </w:p>
    <w:p w14:paraId="72DA7882" w14:textId="72570AE0" w:rsidR="008C1E4D" w:rsidRDefault="007A5F7A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B81131">
        <w:rPr>
          <w:rFonts w:ascii="Arial" w:hAnsi="Arial" w:cs="Arial"/>
          <w:sz w:val="24"/>
          <w:szCs w:val="24"/>
          <w:lang w:val="en-GB"/>
        </w:rPr>
        <w:t>This situation is in clear contradiction</w:t>
      </w:r>
      <w:r w:rsidR="00C66995">
        <w:rPr>
          <w:rFonts w:ascii="Arial" w:hAnsi="Arial" w:cs="Arial"/>
          <w:sz w:val="24"/>
          <w:szCs w:val="24"/>
          <w:lang w:val="en-GB"/>
        </w:rPr>
        <w:t xml:space="preserve"> of Art. 3 of Regulation 1107/2006 which grants the right to travel, and</w:t>
      </w:r>
      <w:r w:rsidRPr="00B81131">
        <w:rPr>
          <w:rFonts w:ascii="Arial" w:hAnsi="Arial" w:cs="Arial"/>
          <w:sz w:val="24"/>
          <w:szCs w:val="24"/>
          <w:lang w:val="en-GB"/>
        </w:rPr>
        <w:t xml:space="preserve"> with Article 9 of the </w:t>
      </w:r>
      <w:hyperlink r:id="rId11" w:history="1">
        <w:r w:rsidRPr="00B81131">
          <w:rPr>
            <w:rStyle w:val="Hyperlink"/>
            <w:rFonts w:ascii="Arial" w:hAnsi="Arial" w:cs="Arial"/>
            <w:i/>
            <w:iCs/>
            <w:sz w:val="24"/>
            <w:szCs w:val="24"/>
            <w:lang w:val="en-GB"/>
          </w:rPr>
          <w:t>United Nations Convention on the Rights of Persons with Disabilities (UNCRPD),</w:t>
        </w:r>
      </w:hyperlink>
      <w:r w:rsidRPr="00B81131">
        <w:rPr>
          <w:rFonts w:ascii="Arial" w:hAnsi="Arial" w:cs="Arial"/>
          <w:sz w:val="24"/>
          <w:szCs w:val="24"/>
          <w:lang w:val="en-GB"/>
        </w:rPr>
        <w:t xml:space="preserve"> which obliges state parties, of w</w:t>
      </w:r>
      <w:r w:rsidR="002D571A" w:rsidRPr="00B81131">
        <w:rPr>
          <w:rFonts w:ascii="Arial" w:hAnsi="Arial" w:cs="Arial"/>
          <w:sz w:val="24"/>
          <w:szCs w:val="24"/>
          <w:lang w:val="en-GB"/>
        </w:rPr>
        <w:t>hich</w:t>
      </w:r>
      <w:r w:rsidRPr="00B81131">
        <w:rPr>
          <w:rFonts w:ascii="Arial" w:hAnsi="Arial" w:cs="Arial"/>
          <w:sz w:val="24"/>
          <w:szCs w:val="24"/>
          <w:lang w:val="en-GB"/>
        </w:rPr>
        <w:t xml:space="preserve"> the EU and its Member States, to ensure persons with disabilities’ access to transport on equal basis with others. </w:t>
      </w:r>
    </w:p>
    <w:p w14:paraId="6A28E0C2" w14:textId="351B495E" w:rsidR="00B30A83" w:rsidRDefault="007A5F7A" w:rsidP="00BC51BB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00BF3">
        <w:rPr>
          <w:rFonts w:ascii="Arial" w:hAnsi="Arial" w:cs="Arial"/>
          <w:sz w:val="24"/>
          <w:szCs w:val="24"/>
          <w:lang w:val="en-GB"/>
        </w:rPr>
        <w:t>To address this,</w:t>
      </w:r>
      <w:r w:rsidR="00D00BF3" w:rsidRPr="00D00BF3">
        <w:rPr>
          <w:rFonts w:ascii="Arial" w:hAnsi="Arial" w:cs="Arial"/>
          <w:sz w:val="24"/>
          <w:szCs w:val="24"/>
          <w:lang w:val="en-GB"/>
        </w:rPr>
        <w:t xml:space="preserve"> we call on the </w:t>
      </w:r>
      <w:r w:rsidR="00D00BF3" w:rsidRPr="00D00BF3">
        <w:rPr>
          <w:rStyle w:val="normaltextrun"/>
          <w:rFonts w:ascii="Arial" w:hAnsi="Arial" w:cs="Arial"/>
          <w:sz w:val="24"/>
          <w:szCs w:val="24"/>
          <w:lang w:val="en-GB"/>
        </w:rPr>
        <w:t>European Commission to revise</w:t>
      </w:r>
      <w:r w:rsidR="00D00BF3" w:rsidRPr="00D00BF3">
        <w:rPr>
          <w:rStyle w:val="normaltextrun"/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2D571A">
        <w:rPr>
          <w:rStyle w:val="normaltextrun"/>
          <w:rFonts w:ascii="Arial" w:hAnsi="Arial" w:cs="Arial"/>
          <w:sz w:val="24"/>
          <w:szCs w:val="24"/>
          <w:lang w:val="en-GB"/>
        </w:rPr>
        <w:t>R</w:t>
      </w:r>
      <w:r w:rsidR="00D00BF3" w:rsidRPr="002D571A">
        <w:rPr>
          <w:rStyle w:val="normaltextrun"/>
          <w:rFonts w:ascii="Arial" w:hAnsi="Arial" w:cs="Arial"/>
          <w:sz w:val="24"/>
          <w:szCs w:val="24"/>
          <w:lang w:val="en-GB"/>
        </w:rPr>
        <w:t>egulation (EC) No 1107/2006</w:t>
      </w:r>
      <w:r w:rsidR="002D571A" w:rsidRPr="002D571A">
        <w:rPr>
          <w:rStyle w:val="normaltextrun"/>
          <w:rFonts w:ascii="Arial" w:hAnsi="Arial" w:cs="Arial"/>
          <w:sz w:val="24"/>
          <w:szCs w:val="24"/>
          <w:lang w:val="en-GB"/>
        </w:rPr>
        <w:t xml:space="preserve"> </w:t>
      </w:r>
      <w:r w:rsidR="002D571A" w:rsidRPr="002D571A">
        <w:rPr>
          <w:rFonts w:ascii="Arial" w:hAnsi="Arial" w:cs="Arial"/>
          <w:sz w:val="24"/>
          <w:szCs w:val="24"/>
          <w:lang w:val="en-GB"/>
        </w:rPr>
        <w:t xml:space="preserve">in </w:t>
      </w:r>
      <w:r w:rsidR="002D571A">
        <w:rPr>
          <w:rFonts w:ascii="Arial" w:hAnsi="Arial" w:cs="Arial"/>
          <w:sz w:val="24"/>
          <w:szCs w:val="24"/>
          <w:lang w:val="en-GB"/>
        </w:rPr>
        <w:t>order to:</w:t>
      </w:r>
    </w:p>
    <w:p w14:paraId="04E5D8C2" w14:textId="017A1234" w:rsidR="002D571A" w:rsidRPr="002615F0" w:rsidRDefault="002D571A" w:rsidP="002615F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615F0">
        <w:rPr>
          <w:rFonts w:ascii="Arial" w:hAnsi="Arial" w:cs="Arial"/>
          <w:sz w:val="24"/>
          <w:szCs w:val="24"/>
          <w:lang w:val="en-GB"/>
        </w:rPr>
        <w:t>Eradicate all cases of denial of boarding</w:t>
      </w:r>
      <w:r w:rsidRPr="00B81131">
        <w:rPr>
          <w:rStyle w:val="FootnoteReference"/>
          <w:rFonts w:ascii="Arial" w:hAnsi="Arial" w:cs="Arial"/>
          <w:sz w:val="24"/>
          <w:szCs w:val="24"/>
          <w:lang w:val="en-GB"/>
        </w:rPr>
        <w:footnoteReference w:id="1"/>
      </w:r>
      <w:r w:rsidRPr="002615F0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0B92CA6" w14:textId="413E9B0D" w:rsidR="002D571A" w:rsidRPr="002615F0" w:rsidRDefault="009D2A6F" w:rsidP="002615F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615F0">
        <w:rPr>
          <w:rFonts w:ascii="Arial" w:hAnsi="Arial" w:cs="Arial"/>
          <w:sz w:val="24"/>
          <w:szCs w:val="24"/>
          <w:lang w:val="en-GB"/>
        </w:rPr>
        <w:t>Introduce a r</w:t>
      </w:r>
      <w:r w:rsidR="002D571A" w:rsidRPr="002615F0">
        <w:rPr>
          <w:rFonts w:ascii="Arial" w:hAnsi="Arial" w:cs="Arial"/>
          <w:sz w:val="24"/>
          <w:szCs w:val="24"/>
          <w:lang w:val="en-GB"/>
        </w:rPr>
        <w:t>ight to swift and fair compensation if</w:t>
      </w:r>
      <w:r w:rsidR="00FF2E6F" w:rsidRPr="002615F0">
        <w:rPr>
          <w:rFonts w:ascii="Arial" w:hAnsi="Arial" w:cs="Arial"/>
          <w:sz w:val="24"/>
          <w:szCs w:val="24"/>
          <w:lang w:val="en-GB"/>
        </w:rPr>
        <w:t xml:space="preserve"> an </w:t>
      </w:r>
      <w:r w:rsidR="002D571A" w:rsidRPr="002615F0">
        <w:rPr>
          <w:rFonts w:ascii="Arial" w:hAnsi="Arial" w:cs="Arial"/>
          <w:sz w:val="24"/>
          <w:szCs w:val="24"/>
          <w:lang w:val="en-GB"/>
        </w:rPr>
        <w:t>air carrier still denies boarding,</w:t>
      </w:r>
      <w:r w:rsidR="002D571A" w:rsidRPr="00B81131">
        <w:rPr>
          <w:rStyle w:val="FootnoteReference"/>
          <w:rFonts w:ascii="Arial" w:hAnsi="Arial" w:cs="Arial"/>
          <w:sz w:val="24"/>
          <w:szCs w:val="24"/>
          <w:lang w:val="en-GB"/>
        </w:rPr>
        <w:footnoteReference w:id="2"/>
      </w:r>
      <w:r w:rsidR="002D571A" w:rsidRPr="002615F0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2585C8B6" w14:textId="5D7D4F3F" w:rsidR="002D571A" w:rsidRPr="002615F0" w:rsidRDefault="009D2A6F" w:rsidP="002615F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615F0">
        <w:rPr>
          <w:rFonts w:ascii="Arial" w:hAnsi="Arial" w:cs="Arial"/>
          <w:sz w:val="24"/>
          <w:szCs w:val="24"/>
          <w:lang w:val="en-GB"/>
        </w:rPr>
        <w:t xml:space="preserve">Provide an </w:t>
      </w:r>
      <w:r w:rsidR="00AB66ED" w:rsidRPr="002615F0">
        <w:rPr>
          <w:rFonts w:ascii="Arial" w:hAnsi="Arial" w:cs="Arial"/>
          <w:sz w:val="24"/>
          <w:szCs w:val="24"/>
          <w:lang w:val="en-GB"/>
        </w:rPr>
        <w:t>e</w:t>
      </w:r>
      <w:r w:rsidR="002D571A" w:rsidRPr="002615F0">
        <w:rPr>
          <w:rFonts w:ascii="Arial" w:hAnsi="Arial" w:cs="Arial"/>
          <w:sz w:val="24"/>
          <w:szCs w:val="24"/>
          <w:lang w:val="en-GB"/>
        </w:rPr>
        <w:t>xtra ticket free of charge for the passenger who is obliged to travel accompanied</w:t>
      </w:r>
      <w:r w:rsidR="002D571A" w:rsidRPr="00B81131">
        <w:rPr>
          <w:rStyle w:val="FootnoteReference"/>
          <w:rFonts w:ascii="Arial" w:hAnsi="Arial" w:cs="Arial"/>
          <w:sz w:val="24"/>
          <w:szCs w:val="24"/>
          <w:lang w:val="en-GB"/>
        </w:rPr>
        <w:footnoteReference w:id="3"/>
      </w:r>
      <w:r w:rsidR="002D571A" w:rsidRPr="002615F0">
        <w:rPr>
          <w:rFonts w:ascii="Arial" w:hAnsi="Arial" w:cs="Arial"/>
          <w:sz w:val="24"/>
          <w:szCs w:val="24"/>
          <w:lang w:val="en-GB"/>
        </w:rPr>
        <w:t>.</w:t>
      </w:r>
    </w:p>
    <w:p w14:paraId="1871BDFE" w14:textId="37F9E527" w:rsidR="002D571A" w:rsidRPr="002615F0" w:rsidRDefault="009D2A6F" w:rsidP="002615F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2615F0">
        <w:rPr>
          <w:rFonts w:ascii="Arial" w:hAnsi="Arial" w:cs="Arial"/>
          <w:sz w:val="24"/>
          <w:szCs w:val="24"/>
          <w:lang w:val="en-GB"/>
        </w:rPr>
        <w:t>Provide</w:t>
      </w:r>
      <w:r w:rsidR="002D571A" w:rsidRPr="002615F0">
        <w:rPr>
          <w:rFonts w:ascii="Arial" w:hAnsi="Arial" w:cs="Arial"/>
          <w:sz w:val="24"/>
          <w:szCs w:val="24"/>
          <w:lang w:val="en-GB"/>
        </w:rPr>
        <w:t xml:space="preserve"> quality assistance in the airport and </w:t>
      </w:r>
      <w:r w:rsidR="00FF2E6F" w:rsidRPr="002615F0">
        <w:rPr>
          <w:rFonts w:ascii="Arial" w:hAnsi="Arial" w:cs="Arial"/>
          <w:sz w:val="24"/>
          <w:szCs w:val="24"/>
          <w:lang w:val="en-GB"/>
        </w:rPr>
        <w:t>o</w:t>
      </w:r>
      <w:r w:rsidRPr="002615F0">
        <w:rPr>
          <w:rFonts w:ascii="Arial" w:hAnsi="Arial" w:cs="Arial"/>
          <w:sz w:val="24"/>
          <w:szCs w:val="24"/>
          <w:lang w:val="en-GB"/>
        </w:rPr>
        <w:t xml:space="preserve">n </w:t>
      </w:r>
      <w:r w:rsidR="002D571A" w:rsidRPr="002615F0">
        <w:rPr>
          <w:rFonts w:ascii="Arial" w:hAnsi="Arial" w:cs="Arial"/>
          <w:sz w:val="24"/>
          <w:szCs w:val="24"/>
          <w:lang w:val="en-GB"/>
        </w:rPr>
        <w:t xml:space="preserve">the plane. </w:t>
      </w:r>
    </w:p>
    <w:p w14:paraId="4CA5AC80" w14:textId="1B11B841" w:rsidR="00DD1A33" w:rsidRDefault="002D571A" w:rsidP="00BC51BB">
      <w:pPr>
        <w:spacing w:line="360" w:lineRule="auto"/>
        <w:rPr>
          <w:rStyle w:val="eop"/>
          <w:rFonts w:ascii="Arial" w:hAnsi="Arial" w:cs="Arial"/>
          <w:sz w:val="24"/>
          <w:szCs w:val="24"/>
          <w:lang w:val="en-US"/>
        </w:rPr>
      </w:pPr>
      <w:r w:rsidRPr="002D571A">
        <w:rPr>
          <w:rStyle w:val="normaltextrun"/>
          <w:rFonts w:ascii="Arial" w:hAnsi="Arial" w:cs="Arial"/>
          <w:sz w:val="24"/>
          <w:szCs w:val="24"/>
          <w:lang w:val="en-GB"/>
        </w:rPr>
        <w:t xml:space="preserve">The European Commission should also establish the companies’ </w:t>
      </w:r>
      <w:r w:rsidRPr="00B81131">
        <w:rPr>
          <w:rStyle w:val="normaltextrun"/>
          <w:rFonts w:ascii="Arial" w:hAnsi="Arial" w:cs="Arial"/>
          <w:sz w:val="24"/>
          <w:szCs w:val="24"/>
          <w:lang w:val="en-GB"/>
        </w:rPr>
        <w:t xml:space="preserve">full liability for damaged and lost mobility equipment – </w:t>
      </w:r>
      <w:r w:rsidRPr="002D571A">
        <w:rPr>
          <w:rStyle w:val="normaltextrun"/>
          <w:rFonts w:ascii="Arial" w:hAnsi="Arial" w:cs="Arial"/>
          <w:sz w:val="24"/>
          <w:szCs w:val="24"/>
          <w:lang w:val="en-GB"/>
        </w:rPr>
        <w:t>equipment that often costs tens of thousands of euros and that under the current regulation is only classified as luggage</w:t>
      </w:r>
      <w:r w:rsidR="00831CE6">
        <w:rPr>
          <w:rStyle w:val="normaltextrun"/>
          <w:rFonts w:ascii="Arial" w:hAnsi="Arial" w:cs="Arial"/>
          <w:sz w:val="24"/>
          <w:szCs w:val="24"/>
          <w:lang w:val="en-GB"/>
        </w:rPr>
        <w:t xml:space="preserve"> – </w:t>
      </w:r>
      <w:r w:rsidRPr="002D571A">
        <w:rPr>
          <w:rStyle w:val="normaltextrun"/>
          <w:rFonts w:ascii="Arial" w:hAnsi="Arial" w:cs="Arial"/>
          <w:sz w:val="24"/>
          <w:szCs w:val="24"/>
          <w:lang w:val="en-GB"/>
        </w:rPr>
        <w:t>includ</w:t>
      </w:r>
      <w:r w:rsidR="00831CE6">
        <w:rPr>
          <w:rStyle w:val="normaltextrun"/>
          <w:rFonts w:ascii="Arial" w:hAnsi="Arial" w:cs="Arial"/>
          <w:sz w:val="24"/>
          <w:szCs w:val="24"/>
          <w:lang w:val="en-GB"/>
        </w:rPr>
        <w:t xml:space="preserve">ing </w:t>
      </w:r>
      <w:r w:rsidRPr="002D571A">
        <w:rPr>
          <w:rStyle w:val="normaltextrun"/>
          <w:rFonts w:ascii="Arial" w:hAnsi="Arial" w:cs="Arial"/>
          <w:sz w:val="24"/>
          <w:szCs w:val="24"/>
          <w:lang w:val="en-GB"/>
        </w:rPr>
        <w:t>this provision in the aforementioned regulation or in other appropriate regulations</w:t>
      </w:r>
      <w:r w:rsidRPr="002D571A">
        <w:rPr>
          <w:rStyle w:val="FootnoteReference"/>
          <w:rFonts w:ascii="Arial" w:hAnsi="Arial" w:cs="Arial"/>
          <w:sz w:val="24"/>
          <w:szCs w:val="24"/>
          <w:lang w:val="en-GB"/>
        </w:rPr>
        <w:footnoteReference w:id="4"/>
      </w:r>
      <w:r w:rsidRPr="002D571A">
        <w:rPr>
          <w:rStyle w:val="normaltextrun"/>
          <w:rFonts w:ascii="Arial" w:hAnsi="Arial" w:cs="Arial"/>
          <w:sz w:val="24"/>
          <w:szCs w:val="24"/>
          <w:lang w:val="en-GB"/>
        </w:rPr>
        <w:t>.</w:t>
      </w:r>
      <w:r w:rsidRPr="002D571A">
        <w:rPr>
          <w:rStyle w:val="eop"/>
          <w:rFonts w:ascii="Arial" w:hAnsi="Arial" w:cs="Arial"/>
          <w:sz w:val="24"/>
          <w:szCs w:val="24"/>
          <w:lang w:val="en-US"/>
        </w:rPr>
        <w:t> </w:t>
      </w:r>
    </w:p>
    <w:p w14:paraId="2B3FBE3D" w14:textId="0652970C" w:rsidR="001F3392" w:rsidRDefault="00831CE6" w:rsidP="00BC51BB">
      <w:pPr>
        <w:spacing w:line="360" w:lineRule="auto"/>
        <w:rPr>
          <w:rStyle w:val="eop"/>
          <w:rFonts w:ascii="Arial" w:hAnsi="Arial" w:cs="Arial"/>
          <w:sz w:val="24"/>
          <w:szCs w:val="24"/>
          <w:lang w:val="en-US"/>
        </w:rPr>
      </w:pPr>
      <w:r>
        <w:rPr>
          <w:rStyle w:val="eop"/>
          <w:rFonts w:ascii="Arial" w:hAnsi="Arial" w:cs="Arial"/>
          <w:sz w:val="24"/>
          <w:szCs w:val="24"/>
          <w:lang w:val="en-US"/>
        </w:rPr>
        <w:lastRenderedPageBreak/>
        <w:t>T</w:t>
      </w:r>
      <w:r w:rsidR="006C0571">
        <w:rPr>
          <w:rStyle w:val="eop"/>
          <w:rFonts w:ascii="Arial" w:hAnsi="Arial" w:cs="Arial"/>
          <w:sz w:val="24"/>
          <w:szCs w:val="24"/>
          <w:lang w:val="en-US"/>
        </w:rPr>
        <w:t xml:space="preserve">he </w:t>
      </w:r>
      <w:hyperlink r:id="rId12" w:history="1">
        <w:r w:rsidRPr="00E65246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European </w:t>
        </w:r>
        <w:r w:rsidR="006C0571" w:rsidRPr="00E65246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Commission </w:t>
        </w:r>
        <w:r w:rsidRPr="00E65246">
          <w:rPr>
            <w:rStyle w:val="Hyperlink"/>
            <w:rFonts w:ascii="Arial" w:hAnsi="Arial" w:cs="Arial"/>
            <w:sz w:val="24"/>
            <w:szCs w:val="24"/>
            <w:lang w:val="en-US"/>
          </w:rPr>
          <w:t>studies</w:t>
        </w:r>
      </w:hyperlink>
      <w:r w:rsidR="00AB66ED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5"/>
      </w:r>
      <w:r w:rsidR="00AB66ED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8C1E4D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4F0AA3">
        <w:rPr>
          <w:rStyle w:val="eop"/>
          <w:rFonts w:ascii="Arial" w:hAnsi="Arial" w:cs="Arial"/>
          <w:sz w:val="24"/>
          <w:szCs w:val="24"/>
          <w:lang w:val="en-US"/>
        </w:rPr>
        <w:t>on the implementation of Regulation 1107/2006</w:t>
      </w:r>
      <w:r w:rsidR="00AB66ED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5B5177">
        <w:rPr>
          <w:rStyle w:val="eop"/>
          <w:rFonts w:ascii="Arial" w:hAnsi="Arial" w:cs="Arial"/>
          <w:sz w:val="24"/>
          <w:szCs w:val="24"/>
          <w:lang w:val="en-US"/>
        </w:rPr>
        <w:t xml:space="preserve">already </w:t>
      </w:r>
      <w:r w:rsidR="004F0AA3">
        <w:rPr>
          <w:rStyle w:val="eop"/>
          <w:rFonts w:ascii="Arial" w:hAnsi="Arial" w:cs="Arial"/>
          <w:sz w:val="24"/>
          <w:szCs w:val="24"/>
          <w:lang w:val="en-US"/>
        </w:rPr>
        <w:t>recogni</w:t>
      </w:r>
      <w:r w:rsidR="00542071">
        <w:rPr>
          <w:rStyle w:val="eop"/>
          <w:rFonts w:ascii="Arial" w:hAnsi="Arial" w:cs="Arial"/>
          <w:sz w:val="24"/>
          <w:szCs w:val="24"/>
          <w:lang w:val="en-US"/>
        </w:rPr>
        <w:t>s</w:t>
      </w:r>
      <w:r w:rsidR="004F0AA3">
        <w:rPr>
          <w:rStyle w:val="eop"/>
          <w:rFonts w:ascii="Arial" w:hAnsi="Arial" w:cs="Arial"/>
          <w:sz w:val="24"/>
          <w:szCs w:val="24"/>
          <w:lang w:val="en-US"/>
        </w:rPr>
        <w:t xml:space="preserve">e </w:t>
      </w:r>
      <w:r w:rsidR="000F2AE3">
        <w:rPr>
          <w:rStyle w:val="eop"/>
          <w:rFonts w:ascii="Arial" w:hAnsi="Arial" w:cs="Arial"/>
          <w:sz w:val="24"/>
          <w:szCs w:val="24"/>
          <w:lang w:val="en-US"/>
        </w:rPr>
        <w:t>most of these</w:t>
      </w:r>
      <w:r w:rsidR="006C0571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4F0AA3">
        <w:rPr>
          <w:rStyle w:val="eop"/>
          <w:rFonts w:ascii="Arial" w:hAnsi="Arial" w:cs="Arial"/>
          <w:sz w:val="24"/>
          <w:szCs w:val="24"/>
          <w:lang w:val="en-US"/>
        </w:rPr>
        <w:t>shortcomings</w:t>
      </w:r>
      <w:r w:rsidR="006C0571">
        <w:rPr>
          <w:rStyle w:val="eop"/>
          <w:rFonts w:ascii="Arial" w:hAnsi="Arial" w:cs="Arial"/>
          <w:sz w:val="24"/>
          <w:szCs w:val="24"/>
          <w:lang w:val="en-US"/>
        </w:rPr>
        <w:t xml:space="preserve">, </w:t>
      </w:r>
      <w:r w:rsidR="006C0571" w:rsidRPr="008C1E4D">
        <w:rPr>
          <w:rStyle w:val="eop"/>
          <w:rFonts w:ascii="Arial" w:hAnsi="Arial" w:cs="Arial"/>
          <w:sz w:val="24"/>
          <w:szCs w:val="24"/>
          <w:lang w:val="en-US"/>
        </w:rPr>
        <w:t xml:space="preserve">some of which </w:t>
      </w:r>
      <w:r w:rsidR="00AB66ED">
        <w:rPr>
          <w:rStyle w:val="eop"/>
          <w:rFonts w:ascii="Arial" w:hAnsi="Arial" w:cs="Arial"/>
          <w:sz w:val="24"/>
          <w:szCs w:val="24"/>
          <w:lang w:val="en-US"/>
        </w:rPr>
        <w:t>do not exist</w:t>
      </w:r>
      <w:r w:rsidR="006C0571" w:rsidRPr="008C1E4D">
        <w:rPr>
          <w:rStyle w:val="eop"/>
          <w:rFonts w:ascii="Arial" w:hAnsi="Arial" w:cs="Arial"/>
          <w:sz w:val="24"/>
          <w:szCs w:val="24"/>
          <w:lang w:val="en-US"/>
        </w:rPr>
        <w:t xml:space="preserve"> in the </w:t>
      </w:r>
      <w:r w:rsidR="003A5A25">
        <w:rPr>
          <w:rStyle w:val="eop"/>
          <w:rFonts w:ascii="Arial" w:hAnsi="Arial" w:cs="Arial"/>
          <w:sz w:val="24"/>
          <w:szCs w:val="24"/>
          <w:lang w:val="en-US"/>
        </w:rPr>
        <w:t xml:space="preserve">passenger rights </w:t>
      </w:r>
      <w:r w:rsidR="006C0571" w:rsidRPr="008C1E4D">
        <w:rPr>
          <w:rStyle w:val="eop"/>
          <w:rFonts w:ascii="Arial" w:hAnsi="Arial" w:cs="Arial"/>
          <w:sz w:val="24"/>
          <w:szCs w:val="24"/>
          <w:lang w:val="en-US"/>
        </w:rPr>
        <w:t>legislation covering other transport modes</w:t>
      </w:r>
      <w:r w:rsidR="005B5177">
        <w:rPr>
          <w:rStyle w:val="eop"/>
          <w:rFonts w:ascii="Arial" w:hAnsi="Arial" w:cs="Arial"/>
          <w:sz w:val="24"/>
          <w:szCs w:val="24"/>
          <w:lang w:val="en-US"/>
        </w:rPr>
        <w:t xml:space="preserve">. </w:t>
      </w:r>
      <w:r w:rsidR="008C1E4D">
        <w:rPr>
          <w:rStyle w:val="eop"/>
          <w:rFonts w:ascii="Arial" w:hAnsi="Arial" w:cs="Arial"/>
          <w:sz w:val="24"/>
          <w:szCs w:val="24"/>
          <w:lang w:val="en-US"/>
        </w:rPr>
        <w:t>As an example</w:t>
      </w:r>
      <w:r w:rsidR="005D3990">
        <w:rPr>
          <w:rStyle w:val="eop"/>
          <w:rFonts w:ascii="Arial" w:hAnsi="Arial" w:cs="Arial"/>
          <w:sz w:val="24"/>
          <w:szCs w:val="24"/>
          <w:lang w:val="en-US"/>
        </w:rPr>
        <w:t xml:space="preserve">, </w:t>
      </w:r>
      <w:hyperlink r:id="rId13" w:history="1">
        <w:r w:rsidR="005B5177" w:rsidRPr="005D3990">
          <w:rPr>
            <w:rStyle w:val="Hyperlink"/>
            <w:rFonts w:ascii="Arial" w:hAnsi="Arial" w:cs="Arial"/>
            <w:sz w:val="24"/>
            <w:szCs w:val="24"/>
            <w:lang w:val="en-US"/>
          </w:rPr>
          <w:t>Rail</w:t>
        </w:r>
      </w:hyperlink>
      <w:r w:rsidR="005B5177">
        <w:rPr>
          <w:rStyle w:val="eop"/>
          <w:rFonts w:ascii="Arial" w:hAnsi="Arial" w:cs="Arial"/>
          <w:sz w:val="24"/>
          <w:szCs w:val="24"/>
          <w:lang w:val="en-US"/>
        </w:rPr>
        <w:t xml:space="preserve">, </w:t>
      </w:r>
      <w:hyperlink r:id="rId14" w:history="1">
        <w:r w:rsidR="005B5177" w:rsidRPr="005D3990">
          <w:rPr>
            <w:rStyle w:val="Hyperlink"/>
            <w:rFonts w:ascii="Arial" w:hAnsi="Arial" w:cs="Arial"/>
            <w:sz w:val="24"/>
            <w:szCs w:val="24"/>
            <w:lang w:val="en-US"/>
          </w:rPr>
          <w:t>Bus / Coach</w:t>
        </w:r>
      </w:hyperlink>
      <w:r w:rsidR="005B5177">
        <w:rPr>
          <w:rStyle w:val="eop"/>
          <w:rFonts w:ascii="Arial" w:hAnsi="Arial" w:cs="Arial"/>
          <w:sz w:val="24"/>
          <w:szCs w:val="24"/>
          <w:lang w:val="en-US"/>
        </w:rPr>
        <w:t xml:space="preserve"> and </w:t>
      </w:r>
      <w:hyperlink r:id="rId15" w:history="1">
        <w:r w:rsidR="00635157">
          <w:rPr>
            <w:rStyle w:val="Hyperlink"/>
            <w:rFonts w:ascii="Arial" w:hAnsi="Arial" w:cs="Arial"/>
            <w:sz w:val="24"/>
            <w:szCs w:val="24"/>
            <w:lang w:val="en-US"/>
          </w:rPr>
          <w:t>W</w:t>
        </w:r>
        <w:r w:rsidR="005D3990" w:rsidRPr="005D3990">
          <w:rPr>
            <w:rStyle w:val="Hyperlink"/>
            <w:rFonts w:ascii="Arial" w:hAnsi="Arial" w:cs="Arial"/>
            <w:sz w:val="24"/>
            <w:szCs w:val="24"/>
            <w:lang w:val="en-US"/>
          </w:rPr>
          <w:t>at</w:t>
        </w:r>
      </w:hyperlink>
      <w:r w:rsidR="00635157">
        <w:rPr>
          <w:rStyle w:val="Hyperlink"/>
          <w:rFonts w:ascii="Arial" w:hAnsi="Arial" w:cs="Arial"/>
          <w:sz w:val="24"/>
          <w:szCs w:val="24"/>
          <w:lang w:val="en-US"/>
        </w:rPr>
        <w:t>erborne Transport</w:t>
      </w:r>
      <w:r w:rsidR="005B5177">
        <w:rPr>
          <w:rStyle w:val="eop"/>
          <w:rFonts w:ascii="Arial" w:hAnsi="Arial" w:cs="Arial"/>
          <w:sz w:val="24"/>
          <w:szCs w:val="24"/>
          <w:lang w:val="en-US"/>
        </w:rPr>
        <w:t xml:space="preserve"> regulations already contain provisions </w:t>
      </w:r>
      <w:r w:rsidR="00635157">
        <w:rPr>
          <w:rStyle w:val="eop"/>
          <w:rFonts w:ascii="Arial" w:hAnsi="Arial" w:cs="Arial"/>
          <w:sz w:val="24"/>
          <w:szCs w:val="24"/>
          <w:lang w:val="en-US"/>
        </w:rPr>
        <w:t>for</w:t>
      </w:r>
      <w:r w:rsidR="005B5177">
        <w:rPr>
          <w:rStyle w:val="eop"/>
          <w:rFonts w:ascii="Arial" w:hAnsi="Arial" w:cs="Arial"/>
          <w:sz w:val="24"/>
          <w:szCs w:val="24"/>
          <w:lang w:val="en-US"/>
        </w:rPr>
        <w:t xml:space="preserve"> a</w:t>
      </w:r>
      <w:r w:rsidR="006C0571">
        <w:rPr>
          <w:rStyle w:val="eop"/>
          <w:rFonts w:ascii="Arial" w:hAnsi="Arial" w:cs="Arial"/>
          <w:sz w:val="24"/>
          <w:szCs w:val="24"/>
          <w:lang w:val="en-US"/>
        </w:rPr>
        <w:t xml:space="preserve"> ticket </w:t>
      </w:r>
      <w:r w:rsidR="005B5177">
        <w:rPr>
          <w:rStyle w:val="eop"/>
          <w:rFonts w:ascii="Arial" w:hAnsi="Arial" w:cs="Arial"/>
          <w:sz w:val="24"/>
          <w:szCs w:val="24"/>
          <w:lang w:val="en-US"/>
        </w:rPr>
        <w:t xml:space="preserve">free of charge </w:t>
      </w:r>
      <w:r w:rsidR="006C0571">
        <w:rPr>
          <w:rStyle w:val="eop"/>
          <w:rFonts w:ascii="Arial" w:hAnsi="Arial" w:cs="Arial"/>
          <w:sz w:val="24"/>
          <w:szCs w:val="24"/>
          <w:lang w:val="en-US"/>
        </w:rPr>
        <w:t xml:space="preserve">for the accompanying person and </w:t>
      </w:r>
      <w:r w:rsidR="008C1E4D">
        <w:rPr>
          <w:rStyle w:val="eop"/>
          <w:rFonts w:ascii="Arial" w:hAnsi="Arial" w:cs="Arial"/>
          <w:sz w:val="24"/>
          <w:szCs w:val="24"/>
          <w:lang w:val="en-US"/>
        </w:rPr>
        <w:t xml:space="preserve">the carriers’ </w:t>
      </w:r>
      <w:r w:rsidR="006C0571">
        <w:rPr>
          <w:rStyle w:val="eop"/>
          <w:rFonts w:ascii="Arial" w:hAnsi="Arial" w:cs="Arial"/>
          <w:sz w:val="24"/>
          <w:szCs w:val="24"/>
          <w:lang w:val="en-US"/>
        </w:rPr>
        <w:t xml:space="preserve">full liability for broken and damaged mobility equipment. </w:t>
      </w:r>
    </w:p>
    <w:p w14:paraId="58ACBE72" w14:textId="4E1B261A" w:rsidR="005D3990" w:rsidRPr="00B81131" w:rsidRDefault="00831CE6" w:rsidP="00BC51BB">
      <w:pPr>
        <w:spacing w:line="360" w:lineRule="auto"/>
        <w:rPr>
          <w:rStyle w:val="eop"/>
          <w:rFonts w:ascii="Arial" w:hAnsi="Arial" w:cs="Arial"/>
          <w:sz w:val="24"/>
          <w:szCs w:val="24"/>
          <w:lang w:val="en-US"/>
        </w:rPr>
      </w:pPr>
      <w:r>
        <w:rPr>
          <w:rStyle w:val="eop"/>
          <w:rFonts w:ascii="Arial" w:hAnsi="Arial" w:cs="Arial"/>
          <w:sz w:val="24"/>
          <w:szCs w:val="24"/>
          <w:lang w:val="en-US"/>
        </w:rPr>
        <w:t>Therefore, c</w:t>
      </w:r>
      <w:r w:rsidR="005D3990">
        <w:rPr>
          <w:rStyle w:val="eop"/>
          <w:rFonts w:ascii="Arial" w:hAnsi="Arial" w:cs="Arial"/>
          <w:sz w:val="24"/>
          <w:szCs w:val="24"/>
          <w:lang w:val="en-US"/>
        </w:rPr>
        <w:t xml:space="preserve">onsidering </w:t>
      </w:r>
      <w:r>
        <w:rPr>
          <w:rStyle w:val="eop"/>
          <w:rFonts w:ascii="Arial" w:hAnsi="Arial" w:cs="Arial"/>
          <w:sz w:val="24"/>
          <w:szCs w:val="24"/>
          <w:lang w:val="en-US"/>
        </w:rPr>
        <w:t>that</w:t>
      </w:r>
      <w:r w:rsidR="00B81131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AB66ED">
        <w:rPr>
          <w:rStyle w:val="eop"/>
          <w:rFonts w:ascii="Arial" w:hAnsi="Arial" w:cs="Arial"/>
          <w:sz w:val="24"/>
          <w:szCs w:val="24"/>
          <w:lang w:val="en-US"/>
        </w:rPr>
        <w:t>1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7 years in force have been enough to see the implications of </w:t>
      </w:r>
      <w:r w:rsidR="00235188">
        <w:rPr>
          <w:rStyle w:val="eop"/>
          <w:rFonts w:ascii="Arial" w:hAnsi="Arial" w:cs="Arial"/>
          <w:sz w:val="24"/>
          <w:szCs w:val="24"/>
          <w:lang w:val="en-US"/>
        </w:rPr>
        <w:t xml:space="preserve">the 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>g</w:t>
      </w:r>
      <w:r w:rsidR="00235188">
        <w:rPr>
          <w:rStyle w:val="eop"/>
          <w:rFonts w:ascii="Arial" w:hAnsi="Arial" w:cs="Arial"/>
          <w:sz w:val="24"/>
          <w:szCs w:val="24"/>
          <w:lang w:val="en-US"/>
        </w:rPr>
        <w:t>a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>ps</w:t>
      </w:r>
      <w:r w:rsidR="00235188">
        <w:rPr>
          <w:rStyle w:val="eop"/>
          <w:rFonts w:ascii="Arial" w:hAnsi="Arial" w:cs="Arial"/>
          <w:sz w:val="24"/>
          <w:szCs w:val="24"/>
          <w:lang w:val="en-US"/>
        </w:rPr>
        <w:t xml:space="preserve"> of Regulation 1107/2006</w:t>
      </w:r>
      <w:r w:rsidR="00B03CFF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 (</w:t>
      </w:r>
      <w:hyperlink r:id="rId16" w:history="1">
        <w:r w:rsidR="00804451" w:rsidRPr="001F615E">
          <w:rPr>
            <w:rStyle w:val="Hyperlink"/>
            <w:rFonts w:ascii="Arial" w:hAnsi="Arial" w:cs="Arial"/>
            <w:sz w:val="24"/>
            <w:szCs w:val="24"/>
            <w:lang w:val="en-US"/>
          </w:rPr>
          <w:t>see EDF latest report</w:t>
        </w:r>
      </w:hyperlink>
      <w:r w:rsidR="00804451" w:rsidRPr="00804451">
        <w:rPr>
          <w:lang w:val="en-GB"/>
        </w:rPr>
        <w:t xml:space="preserve">) </w:t>
      </w:r>
      <w:r w:rsidR="00235188">
        <w:rPr>
          <w:rStyle w:val="eop"/>
          <w:rFonts w:ascii="Arial" w:hAnsi="Arial" w:cs="Arial"/>
          <w:sz w:val="24"/>
          <w:szCs w:val="24"/>
          <w:lang w:val="en-US"/>
        </w:rPr>
        <w:t xml:space="preserve">and </w:t>
      </w:r>
      <w:r>
        <w:rPr>
          <w:rStyle w:val="eop"/>
          <w:rFonts w:ascii="Arial" w:hAnsi="Arial" w:cs="Arial"/>
          <w:sz w:val="24"/>
          <w:szCs w:val="24"/>
          <w:lang w:val="en-US"/>
        </w:rPr>
        <w:t>th</w:t>
      </w:r>
      <w:r w:rsidR="00235188">
        <w:rPr>
          <w:rStyle w:val="eop"/>
          <w:rFonts w:ascii="Arial" w:hAnsi="Arial" w:cs="Arial"/>
          <w:sz w:val="24"/>
          <w:szCs w:val="24"/>
          <w:lang w:val="en-US"/>
        </w:rPr>
        <w:t>at</w:t>
      </w:r>
      <w:r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B81131">
        <w:rPr>
          <w:rStyle w:val="eop"/>
          <w:rFonts w:ascii="Arial" w:hAnsi="Arial" w:cs="Arial"/>
          <w:sz w:val="24"/>
          <w:szCs w:val="24"/>
          <w:lang w:val="en-US"/>
        </w:rPr>
        <w:t>P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assenger’s rights regulations </w:t>
      </w:r>
      <w:r w:rsidR="008C1E4D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for other transport modes 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have been </w:t>
      </w:r>
      <w:r w:rsidR="00235188">
        <w:rPr>
          <w:rStyle w:val="eop"/>
          <w:rFonts w:ascii="Arial" w:hAnsi="Arial" w:cs="Arial"/>
          <w:sz w:val="24"/>
          <w:szCs w:val="24"/>
          <w:lang w:val="en-US"/>
        </w:rPr>
        <w:t xml:space="preserve">already 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>updated</w:t>
      </w:r>
      <w:r w:rsidR="005D3990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6"/>
      </w:r>
      <w:r>
        <w:rPr>
          <w:rStyle w:val="eop"/>
          <w:rFonts w:ascii="Arial" w:hAnsi="Arial" w:cs="Arial"/>
          <w:sz w:val="24"/>
          <w:szCs w:val="24"/>
          <w:lang w:val="en-US"/>
        </w:rPr>
        <w:t xml:space="preserve">; 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we believe that revising air passenger rights for persons with disabilities </w:t>
      </w:r>
      <w:r w:rsidR="004C1D17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is 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>the next logical step and</w:t>
      </w:r>
      <w:r w:rsidR="00B03CFF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 that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 the upcoming </w:t>
      </w:r>
      <w:r w:rsidR="00635157">
        <w:rPr>
          <w:rStyle w:val="eop"/>
          <w:rFonts w:ascii="Arial" w:hAnsi="Arial" w:cs="Arial"/>
          <w:sz w:val="24"/>
          <w:szCs w:val="24"/>
          <w:lang w:val="en-US"/>
        </w:rPr>
        <w:t>C</w:t>
      </w:r>
      <w:r w:rsidR="00B03CFF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ommission proposal in this field, expected for mid-2023, represents the opportunity to address this pending issue. </w:t>
      </w:r>
      <w:r w:rsidR="005D3990" w:rsidRPr="00B81131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</w:p>
    <w:p w14:paraId="0383F55E" w14:textId="5B213FBB" w:rsidR="00DD1A33" w:rsidRDefault="00DD1A33" w:rsidP="00BC51BB">
      <w:pPr>
        <w:spacing w:line="360" w:lineRule="auto"/>
        <w:rPr>
          <w:rStyle w:val="eop"/>
          <w:rFonts w:ascii="Arial" w:hAnsi="Arial" w:cs="Arial"/>
          <w:sz w:val="24"/>
          <w:szCs w:val="24"/>
          <w:lang w:val="en-US"/>
        </w:rPr>
      </w:pPr>
      <w:r>
        <w:rPr>
          <w:rStyle w:val="eop"/>
          <w:rFonts w:ascii="Arial" w:hAnsi="Arial" w:cs="Arial"/>
          <w:sz w:val="24"/>
          <w:szCs w:val="24"/>
          <w:lang w:val="en-US"/>
        </w:rPr>
        <w:t>Although we recogni</w:t>
      </w:r>
      <w:r w:rsidR="00542071">
        <w:rPr>
          <w:rStyle w:val="eop"/>
          <w:rFonts w:ascii="Arial" w:hAnsi="Arial" w:cs="Arial"/>
          <w:sz w:val="24"/>
          <w:szCs w:val="24"/>
          <w:lang w:val="en-US"/>
        </w:rPr>
        <w:t>s</w:t>
      </w:r>
      <w:r>
        <w:rPr>
          <w:rStyle w:val="eop"/>
          <w:rFonts w:ascii="Arial" w:hAnsi="Arial" w:cs="Arial"/>
          <w:sz w:val="24"/>
          <w:szCs w:val="24"/>
          <w:lang w:val="en-US"/>
        </w:rPr>
        <w:t>e the rationale and the</w:t>
      </w:r>
      <w:r w:rsidR="00831CE6">
        <w:rPr>
          <w:rStyle w:val="eop"/>
          <w:rFonts w:ascii="Arial" w:hAnsi="Arial" w:cs="Arial"/>
          <w:sz w:val="24"/>
          <w:szCs w:val="24"/>
          <w:lang w:val="en-US"/>
        </w:rPr>
        <w:t xml:space="preserve"> relevance </w:t>
      </w:r>
      <w:r>
        <w:rPr>
          <w:rStyle w:val="eop"/>
          <w:rFonts w:ascii="Arial" w:hAnsi="Arial" w:cs="Arial"/>
          <w:sz w:val="24"/>
          <w:szCs w:val="24"/>
          <w:lang w:val="en-US"/>
        </w:rPr>
        <w:t xml:space="preserve">of the </w:t>
      </w:r>
      <w:r w:rsidR="00AB66ED">
        <w:rPr>
          <w:rStyle w:val="eop"/>
          <w:rFonts w:ascii="Arial" w:hAnsi="Arial" w:cs="Arial"/>
          <w:sz w:val="24"/>
          <w:szCs w:val="24"/>
          <w:lang w:val="en-US"/>
        </w:rPr>
        <w:t xml:space="preserve">other </w:t>
      </w:r>
      <w:r>
        <w:rPr>
          <w:rStyle w:val="eop"/>
          <w:rFonts w:ascii="Arial" w:hAnsi="Arial" w:cs="Arial"/>
          <w:sz w:val="24"/>
          <w:szCs w:val="24"/>
          <w:lang w:val="en-US"/>
        </w:rPr>
        <w:t>topics brought</w:t>
      </w:r>
      <w:r w:rsidR="00680957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831CE6">
        <w:rPr>
          <w:rStyle w:val="eop"/>
          <w:rFonts w:ascii="Arial" w:hAnsi="Arial" w:cs="Arial"/>
          <w:sz w:val="24"/>
          <w:szCs w:val="24"/>
          <w:lang w:val="en-US"/>
        </w:rPr>
        <w:t>up</w:t>
      </w:r>
      <w:r>
        <w:rPr>
          <w:rStyle w:val="eop"/>
          <w:rFonts w:ascii="Arial" w:hAnsi="Arial" w:cs="Arial"/>
          <w:sz w:val="24"/>
          <w:szCs w:val="24"/>
          <w:lang w:val="en-US"/>
        </w:rPr>
        <w:t xml:space="preserve"> by the Commission during the </w:t>
      </w:r>
      <w:hyperlink r:id="rId17" w:history="1">
        <w:r w:rsidRPr="00DD1A33">
          <w:rPr>
            <w:rStyle w:val="Hyperlink"/>
            <w:rFonts w:ascii="Arial" w:hAnsi="Arial" w:cs="Arial"/>
            <w:sz w:val="24"/>
            <w:szCs w:val="24"/>
            <w:lang w:val="en-US"/>
          </w:rPr>
          <w:t>consultation process</w:t>
        </w:r>
      </w:hyperlink>
      <w:r w:rsidR="00235188" w:rsidRPr="00635157">
        <w:rPr>
          <w:rStyle w:val="FootnoteReference"/>
          <w:rFonts w:ascii="Arial" w:hAnsi="Arial" w:cs="Arial"/>
          <w:sz w:val="24"/>
          <w:szCs w:val="24"/>
          <w:lang w:val="en-US"/>
        </w:rPr>
        <w:footnoteReference w:id="7"/>
      </w:r>
      <w:r w:rsidR="008C1E4D">
        <w:rPr>
          <w:rStyle w:val="eop"/>
          <w:rFonts w:ascii="Arial" w:hAnsi="Arial" w:cs="Arial"/>
          <w:sz w:val="24"/>
          <w:szCs w:val="24"/>
          <w:lang w:val="en-US"/>
        </w:rPr>
        <w:t xml:space="preserve"> and welcome </w:t>
      </w:r>
      <w:r w:rsidR="00A2744F">
        <w:rPr>
          <w:rStyle w:val="eop"/>
          <w:rFonts w:ascii="Arial" w:hAnsi="Arial" w:cs="Arial"/>
          <w:sz w:val="24"/>
          <w:szCs w:val="24"/>
          <w:lang w:val="en-US"/>
        </w:rPr>
        <w:t xml:space="preserve">appropriate </w:t>
      </w:r>
      <w:r w:rsidR="008C1E4D">
        <w:rPr>
          <w:rStyle w:val="eop"/>
          <w:rFonts w:ascii="Arial" w:hAnsi="Arial" w:cs="Arial"/>
          <w:sz w:val="24"/>
          <w:szCs w:val="24"/>
          <w:lang w:val="en-US"/>
        </w:rPr>
        <w:t>measure</w:t>
      </w:r>
      <w:r w:rsidR="00B064BE">
        <w:rPr>
          <w:rStyle w:val="eop"/>
          <w:rFonts w:ascii="Arial" w:hAnsi="Arial" w:cs="Arial"/>
          <w:sz w:val="24"/>
          <w:szCs w:val="24"/>
          <w:lang w:val="en-US"/>
        </w:rPr>
        <w:t>s</w:t>
      </w:r>
      <w:r w:rsidR="008C1E4D">
        <w:rPr>
          <w:rStyle w:val="eop"/>
          <w:rFonts w:ascii="Arial" w:hAnsi="Arial" w:cs="Arial"/>
          <w:sz w:val="24"/>
          <w:szCs w:val="24"/>
          <w:lang w:val="en-US"/>
        </w:rPr>
        <w:t xml:space="preserve"> in this respect,</w:t>
      </w:r>
      <w:r>
        <w:rPr>
          <w:rStyle w:val="eop"/>
          <w:rFonts w:ascii="Arial" w:hAnsi="Arial" w:cs="Arial"/>
          <w:sz w:val="24"/>
          <w:szCs w:val="24"/>
          <w:lang w:val="en-US"/>
        </w:rPr>
        <w:t xml:space="preserve"> we</w:t>
      </w:r>
      <w:r w:rsidR="008C1E4D">
        <w:rPr>
          <w:rStyle w:val="eop"/>
          <w:rFonts w:ascii="Arial" w:hAnsi="Arial" w:cs="Arial"/>
          <w:sz w:val="24"/>
          <w:szCs w:val="24"/>
          <w:lang w:val="en-US"/>
        </w:rPr>
        <w:t xml:space="preserve"> also</w:t>
      </w:r>
      <w:r>
        <w:rPr>
          <w:rStyle w:val="eop"/>
          <w:rFonts w:ascii="Arial" w:hAnsi="Arial" w:cs="Arial"/>
          <w:sz w:val="24"/>
          <w:szCs w:val="24"/>
          <w:lang w:val="en-US"/>
        </w:rPr>
        <w:t xml:space="preserve"> believe </w:t>
      </w:r>
      <w:r w:rsidR="00680957">
        <w:rPr>
          <w:rStyle w:val="eop"/>
          <w:rFonts w:ascii="Arial" w:hAnsi="Arial" w:cs="Arial"/>
          <w:sz w:val="24"/>
          <w:szCs w:val="24"/>
          <w:lang w:val="en-US"/>
        </w:rPr>
        <w:t>that any measure to</w:t>
      </w:r>
      <w:r w:rsidR="00831CE6">
        <w:rPr>
          <w:rStyle w:val="eop"/>
          <w:rFonts w:ascii="Arial" w:hAnsi="Arial" w:cs="Arial"/>
          <w:sz w:val="24"/>
          <w:szCs w:val="24"/>
          <w:lang w:val="en-US"/>
        </w:rPr>
        <w:t xml:space="preserve"> that aims to</w:t>
      </w:r>
      <w:r w:rsidR="00680957">
        <w:rPr>
          <w:rStyle w:val="eop"/>
          <w:rFonts w:ascii="Arial" w:hAnsi="Arial" w:cs="Arial"/>
          <w:sz w:val="24"/>
          <w:szCs w:val="24"/>
          <w:lang w:val="en-US"/>
        </w:rPr>
        <w:t xml:space="preserve"> improve </w:t>
      </w:r>
      <w:r w:rsidR="00635157">
        <w:rPr>
          <w:rStyle w:val="eop"/>
          <w:rFonts w:ascii="Arial" w:hAnsi="Arial" w:cs="Arial"/>
          <w:sz w:val="24"/>
          <w:szCs w:val="24"/>
          <w:lang w:val="en-US"/>
        </w:rPr>
        <w:t xml:space="preserve">in a meaningful way </w:t>
      </w:r>
      <w:r w:rsidR="00680957">
        <w:rPr>
          <w:rStyle w:val="eop"/>
          <w:rFonts w:ascii="Arial" w:hAnsi="Arial" w:cs="Arial"/>
          <w:sz w:val="24"/>
          <w:szCs w:val="24"/>
          <w:lang w:val="en-US"/>
        </w:rPr>
        <w:t>the right</w:t>
      </w:r>
      <w:r w:rsidR="00B03CFF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635157">
        <w:rPr>
          <w:rStyle w:val="eop"/>
          <w:rFonts w:ascii="Arial" w:hAnsi="Arial" w:cs="Arial"/>
          <w:sz w:val="24"/>
          <w:szCs w:val="24"/>
          <w:lang w:val="en-US"/>
        </w:rPr>
        <w:t xml:space="preserve">to travel </w:t>
      </w:r>
      <w:r w:rsidR="00B03CFF">
        <w:rPr>
          <w:rStyle w:val="eop"/>
          <w:rFonts w:ascii="Arial" w:hAnsi="Arial" w:cs="Arial"/>
          <w:sz w:val="24"/>
          <w:szCs w:val="24"/>
          <w:lang w:val="en-US"/>
        </w:rPr>
        <w:t>for persons with disabilities</w:t>
      </w:r>
      <w:r w:rsidR="00680957">
        <w:rPr>
          <w:rStyle w:val="eop"/>
          <w:rFonts w:ascii="Arial" w:hAnsi="Arial" w:cs="Arial"/>
          <w:sz w:val="24"/>
          <w:szCs w:val="24"/>
          <w:lang w:val="en-US"/>
        </w:rPr>
        <w:t xml:space="preserve"> </w:t>
      </w:r>
      <w:r w:rsidR="00B03CFF">
        <w:rPr>
          <w:rStyle w:val="eop"/>
          <w:rFonts w:ascii="Arial" w:hAnsi="Arial" w:cs="Arial"/>
          <w:sz w:val="24"/>
          <w:szCs w:val="24"/>
          <w:lang w:val="en-US"/>
        </w:rPr>
        <w:t xml:space="preserve">should address the concerns outlined in this letter. </w:t>
      </w:r>
    </w:p>
    <w:p w14:paraId="0575A7AC" w14:textId="77777777" w:rsidR="00883FCB" w:rsidRDefault="00B03CFF" w:rsidP="00BC51BB">
      <w:pPr>
        <w:spacing w:line="360" w:lineRule="auto"/>
        <w:rPr>
          <w:rStyle w:val="eop"/>
          <w:rFonts w:ascii="Arial" w:hAnsi="Arial" w:cs="Arial"/>
          <w:sz w:val="24"/>
          <w:szCs w:val="24"/>
          <w:lang w:val="en-GB"/>
        </w:rPr>
      </w:pPr>
      <w:r w:rsidRPr="00B03CFF">
        <w:rPr>
          <w:rStyle w:val="eop"/>
          <w:rFonts w:ascii="Arial" w:hAnsi="Arial" w:cs="Arial"/>
          <w:sz w:val="24"/>
          <w:szCs w:val="24"/>
          <w:lang w:val="en-GB"/>
        </w:rPr>
        <w:t>We sincerely hope that</w:t>
      </w:r>
      <w:r w:rsidR="00804451">
        <w:rPr>
          <w:rStyle w:val="eop"/>
          <w:rFonts w:ascii="Arial" w:hAnsi="Arial" w:cs="Arial"/>
          <w:sz w:val="24"/>
          <w:szCs w:val="24"/>
          <w:lang w:val="en-GB"/>
        </w:rPr>
        <w:t xml:space="preserve"> </w:t>
      </w:r>
      <w:r w:rsidRPr="00B03CFF">
        <w:rPr>
          <w:rStyle w:val="eop"/>
          <w:rFonts w:ascii="Arial" w:hAnsi="Arial" w:cs="Arial"/>
          <w:sz w:val="24"/>
          <w:szCs w:val="24"/>
          <w:lang w:val="en-GB"/>
        </w:rPr>
        <w:t xml:space="preserve">you take </w:t>
      </w:r>
      <w:r w:rsidR="00E13C50">
        <w:rPr>
          <w:rStyle w:val="eop"/>
          <w:rFonts w:ascii="Arial" w:hAnsi="Arial" w:cs="Arial"/>
          <w:sz w:val="24"/>
          <w:szCs w:val="24"/>
          <w:lang w:val="en-GB"/>
        </w:rPr>
        <w:t xml:space="preserve">all the available measures under your </w:t>
      </w:r>
      <w:r w:rsidR="00804451">
        <w:rPr>
          <w:rStyle w:val="eop"/>
          <w:rFonts w:ascii="Arial" w:hAnsi="Arial" w:cs="Arial"/>
          <w:sz w:val="24"/>
          <w:szCs w:val="24"/>
          <w:lang w:val="en-GB"/>
        </w:rPr>
        <w:t xml:space="preserve">competency </w:t>
      </w:r>
      <w:r w:rsidRPr="00B03CFF">
        <w:rPr>
          <w:rStyle w:val="eop"/>
          <w:rFonts w:ascii="Arial" w:hAnsi="Arial" w:cs="Arial"/>
          <w:sz w:val="24"/>
          <w:szCs w:val="24"/>
          <w:lang w:val="en-GB"/>
        </w:rPr>
        <w:t>to ensure</w:t>
      </w:r>
      <w:r>
        <w:rPr>
          <w:rStyle w:val="eop"/>
          <w:rFonts w:ascii="Arial" w:hAnsi="Arial" w:cs="Arial"/>
          <w:sz w:val="24"/>
          <w:szCs w:val="24"/>
          <w:lang w:val="en-GB"/>
        </w:rPr>
        <w:t xml:space="preserve"> </w:t>
      </w:r>
      <w:r w:rsidR="005365F4">
        <w:rPr>
          <w:rStyle w:val="eop"/>
          <w:rFonts w:ascii="Arial" w:hAnsi="Arial" w:cs="Arial"/>
          <w:sz w:val="24"/>
          <w:szCs w:val="24"/>
          <w:lang w:val="en-GB"/>
        </w:rPr>
        <w:t>equal rights in flights</w:t>
      </w:r>
      <w:r w:rsidR="00AB66ED">
        <w:rPr>
          <w:rStyle w:val="eop"/>
          <w:rFonts w:ascii="Arial" w:hAnsi="Arial" w:cs="Arial"/>
          <w:sz w:val="24"/>
          <w:szCs w:val="24"/>
          <w:lang w:val="en-GB"/>
        </w:rPr>
        <w:t xml:space="preserve"> for persons with disabilities and reduced mobility</w:t>
      </w:r>
      <w:r w:rsidR="00BC51BB">
        <w:rPr>
          <w:rStyle w:val="eop"/>
          <w:rFonts w:ascii="Arial" w:hAnsi="Arial" w:cs="Arial"/>
          <w:sz w:val="24"/>
          <w:szCs w:val="24"/>
          <w:lang w:val="en-GB"/>
        </w:rPr>
        <w:t xml:space="preserve"> and put an end to discrimination</w:t>
      </w:r>
      <w:r w:rsidR="00883FCB">
        <w:rPr>
          <w:rStyle w:val="eop"/>
          <w:rFonts w:ascii="Arial" w:hAnsi="Arial" w:cs="Arial"/>
          <w:sz w:val="24"/>
          <w:szCs w:val="24"/>
          <w:lang w:val="en-GB"/>
        </w:rPr>
        <w:t xml:space="preserve">. </w:t>
      </w:r>
    </w:p>
    <w:p w14:paraId="75A38236" w14:textId="5E1D2CC6" w:rsidR="003553E1" w:rsidRDefault="00883FCB" w:rsidP="00BC51BB">
      <w:pPr>
        <w:spacing w:line="360" w:lineRule="auto"/>
        <w:rPr>
          <w:rStyle w:val="eop"/>
          <w:rFonts w:ascii="Arial" w:hAnsi="Arial" w:cs="Arial"/>
          <w:sz w:val="24"/>
          <w:szCs w:val="24"/>
          <w:lang w:val="en-GB"/>
        </w:rPr>
      </w:pPr>
      <w:r>
        <w:rPr>
          <w:rStyle w:val="eop"/>
          <w:rFonts w:ascii="Arial" w:hAnsi="Arial" w:cs="Arial"/>
          <w:sz w:val="24"/>
          <w:szCs w:val="24"/>
          <w:lang w:val="en-GB"/>
        </w:rPr>
        <w:t>The signatories of this letter find it important</w:t>
      </w:r>
      <w:r w:rsidR="003553E1">
        <w:rPr>
          <w:rStyle w:val="eop"/>
          <w:rFonts w:ascii="Arial" w:hAnsi="Arial" w:cs="Arial"/>
          <w:sz w:val="24"/>
          <w:szCs w:val="24"/>
          <w:lang w:val="en-GB"/>
        </w:rPr>
        <w:t xml:space="preserve"> that </w:t>
      </w:r>
      <w:r w:rsidR="003553E1" w:rsidRPr="003553E1">
        <w:rPr>
          <w:rStyle w:val="eop"/>
          <w:rFonts w:ascii="Arial" w:hAnsi="Arial" w:cs="Arial"/>
          <w:sz w:val="24"/>
          <w:szCs w:val="24"/>
          <w:lang w:val="en-GB"/>
        </w:rPr>
        <w:t>the interests of all passengers are taken into account as equally as possible.</w:t>
      </w:r>
    </w:p>
    <w:p w14:paraId="01328B31" w14:textId="245139EA" w:rsidR="00CF0EE5" w:rsidRDefault="00E65246" w:rsidP="00E65246">
      <w:pPr>
        <w:pStyle w:val="Heading2"/>
      </w:pPr>
      <w:r>
        <w:t>Signatories</w:t>
      </w:r>
    </w:p>
    <w:p w14:paraId="5E2D9B8C" w14:textId="59BA73B3" w:rsidR="00CF0EE5" w:rsidRDefault="00E20E63" w:rsidP="00CF0EE5">
      <w:pPr>
        <w:rPr>
          <w:rFonts w:ascii="Arial" w:hAnsi="Arial" w:cs="Arial"/>
          <w:sz w:val="24"/>
          <w:szCs w:val="24"/>
          <w:lang w:val="en-GB"/>
        </w:rPr>
      </w:pPr>
      <w:hyperlink r:id="rId18" w:history="1">
        <w:r w:rsidR="00CF0EE5" w:rsidRPr="008D476C">
          <w:rPr>
            <w:rStyle w:val="Hyperlink"/>
            <w:rFonts w:ascii="Arial" w:hAnsi="Arial" w:cs="Arial"/>
            <w:sz w:val="24"/>
            <w:szCs w:val="24"/>
            <w:lang w:val="en-GB"/>
          </w:rPr>
          <w:t>AGE Platform Europe</w:t>
        </w:r>
      </w:hyperlink>
    </w:p>
    <w:p w14:paraId="16A7F11C" w14:textId="62FF28A2" w:rsidR="00CF0EE5" w:rsidRDefault="00E20E63" w:rsidP="00CF0EE5">
      <w:pPr>
        <w:rPr>
          <w:rFonts w:ascii="Arial" w:hAnsi="Arial" w:cs="Arial"/>
          <w:sz w:val="24"/>
          <w:szCs w:val="24"/>
          <w:lang w:val="en-GB"/>
        </w:rPr>
      </w:pPr>
      <w:hyperlink r:id="rId19" w:history="1">
        <w:r w:rsidR="00CF0EE5" w:rsidRPr="008D476C">
          <w:rPr>
            <w:rStyle w:val="Hyperlink"/>
            <w:rFonts w:ascii="Arial" w:hAnsi="Arial" w:cs="Arial"/>
            <w:sz w:val="24"/>
            <w:szCs w:val="24"/>
            <w:lang w:val="en-GB"/>
          </w:rPr>
          <w:t>European Disability Forum</w:t>
        </w:r>
      </w:hyperlink>
      <w:r w:rsidR="00CF0EE5">
        <w:rPr>
          <w:rFonts w:ascii="Arial" w:hAnsi="Arial" w:cs="Arial"/>
          <w:sz w:val="24"/>
          <w:szCs w:val="24"/>
          <w:lang w:val="en-GB"/>
        </w:rPr>
        <w:t xml:space="preserve"> (EDF)</w:t>
      </w:r>
    </w:p>
    <w:p w14:paraId="659CEE59" w14:textId="7242F874" w:rsidR="00CF0EE5" w:rsidRDefault="00E20E63" w:rsidP="00CF0EE5">
      <w:pPr>
        <w:rPr>
          <w:rFonts w:ascii="Arial" w:hAnsi="Arial" w:cs="Arial"/>
          <w:sz w:val="24"/>
          <w:szCs w:val="24"/>
          <w:lang w:val="en-GB"/>
        </w:rPr>
      </w:pPr>
      <w:hyperlink r:id="rId20" w:history="1">
        <w:r w:rsidR="00CF0EE5" w:rsidRPr="008D476C">
          <w:rPr>
            <w:rStyle w:val="Hyperlink"/>
            <w:rFonts w:ascii="Arial" w:hAnsi="Arial" w:cs="Arial"/>
            <w:sz w:val="24"/>
            <w:szCs w:val="24"/>
            <w:lang w:val="en-GB"/>
          </w:rPr>
          <w:t>European Passengers’ Federation</w:t>
        </w:r>
      </w:hyperlink>
      <w:r w:rsidR="00CF0EE5">
        <w:rPr>
          <w:rFonts w:ascii="Arial" w:hAnsi="Arial" w:cs="Arial"/>
          <w:sz w:val="24"/>
          <w:szCs w:val="24"/>
          <w:lang w:val="en-GB"/>
        </w:rPr>
        <w:t xml:space="preserve"> (EPF)</w:t>
      </w:r>
    </w:p>
    <w:p w14:paraId="1DE28B41" w14:textId="77777777" w:rsidR="00CF0EE5" w:rsidRPr="00CF0EE5" w:rsidRDefault="00CF0EE5" w:rsidP="00CF0EE5">
      <w:pPr>
        <w:rPr>
          <w:rFonts w:ascii="Arial" w:hAnsi="Arial" w:cs="Arial"/>
          <w:sz w:val="24"/>
          <w:szCs w:val="24"/>
          <w:lang w:val="en-GB"/>
        </w:rPr>
      </w:pPr>
    </w:p>
    <w:sectPr w:rsidR="00CF0EE5" w:rsidRPr="00CF0EE5" w:rsidSect="0035572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4BC2" w14:textId="77777777" w:rsidR="00FA186F" w:rsidRDefault="00FA186F" w:rsidP="002D571A">
      <w:pPr>
        <w:spacing w:after="0" w:line="240" w:lineRule="auto"/>
      </w:pPr>
      <w:r>
        <w:separator/>
      </w:r>
    </w:p>
  </w:endnote>
  <w:endnote w:type="continuationSeparator" w:id="0">
    <w:p w14:paraId="71C2C6E7" w14:textId="77777777" w:rsidR="00FA186F" w:rsidRDefault="00FA186F" w:rsidP="002D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5325" w14:textId="77777777" w:rsidR="00542071" w:rsidRDefault="00542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F31F" w14:textId="77777777" w:rsidR="00542071" w:rsidRDefault="00542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E5A" w14:textId="77777777" w:rsidR="00542071" w:rsidRDefault="00542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8AE2" w14:textId="77777777" w:rsidR="00FA186F" w:rsidRDefault="00FA186F" w:rsidP="002D571A">
      <w:pPr>
        <w:spacing w:after="0" w:line="240" w:lineRule="auto"/>
      </w:pPr>
      <w:r>
        <w:separator/>
      </w:r>
    </w:p>
  </w:footnote>
  <w:footnote w:type="continuationSeparator" w:id="0">
    <w:p w14:paraId="58B29484" w14:textId="77777777" w:rsidR="00FA186F" w:rsidRDefault="00FA186F" w:rsidP="002D571A">
      <w:pPr>
        <w:spacing w:after="0" w:line="240" w:lineRule="auto"/>
      </w:pPr>
      <w:r>
        <w:continuationSeparator/>
      </w:r>
    </w:p>
  </w:footnote>
  <w:footnote w:id="1">
    <w:p w14:paraId="360069C8" w14:textId="074F0CC2" w:rsidR="002D571A" w:rsidRPr="00F9151F" w:rsidRDefault="002D571A" w:rsidP="002D571A">
      <w:pPr>
        <w:pStyle w:val="FootnoteText"/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F9151F">
        <w:rPr>
          <w:rStyle w:val="FootnoteReference"/>
          <w:rFonts w:ascii="Arial" w:hAnsi="Arial" w:cs="Arial"/>
          <w:sz w:val="18"/>
          <w:szCs w:val="18"/>
        </w:rPr>
        <w:footnoteRef/>
      </w:r>
      <w:r w:rsidRPr="00F9151F">
        <w:rPr>
          <w:rFonts w:ascii="Arial" w:hAnsi="Arial" w:cs="Arial"/>
          <w:sz w:val="18"/>
          <w:szCs w:val="18"/>
          <w:lang w:val="en-GB"/>
        </w:rPr>
        <w:t xml:space="preserve"> </w:t>
      </w:r>
      <w:r w:rsidR="005C2426">
        <w:rPr>
          <w:rFonts w:ascii="Arial" w:hAnsi="Arial" w:cs="Arial"/>
          <w:sz w:val="18"/>
          <w:szCs w:val="18"/>
          <w:lang w:val="en-GB"/>
        </w:rPr>
        <w:t xml:space="preserve">Although </w:t>
      </w:r>
      <w:r w:rsidRPr="00F9151F">
        <w:rPr>
          <w:rFonts w:ascii="Arial" w:hAnsi="Arial" w:cs="Arial"/>
          <w:sz w:val="18"/>
          <w:szCs w:val="18"/>
          <w:lang w:val="en-GB"/>
        </w:rPr>
        <w:t xml:space="preserve">Article 3 of </w:t>
      </w:r>
      <w:hyperlink r:id="rId1" w:history="1">
        <w:r w:rsidRPr="00752AD8">
          <w:rPr>
            <w:rStyle w:val="Hyperlink"/>
            <w:rFonts w:ascii="Arial" w:hAnsi="Arial" w:cs="Arial"/>
            <w:sz w:val="18"/>
            <w:szCs w:val="18"/>
            <w:lang w:val="en-GB"/>
          </w:rPr>
          <w:t>Regulation 1107/2006</w:t>
        </w:r>
      </w:hyperlink>
      <w:r w:rsidRPr="00F9151F">
        <w:rPr>
          <w:rFonts w:ascii="Arial" w:hAnsi="Arial" w:cs="Arial"/>
          <w:sz w:val="18"/>
          <w:szCs w:val="18"/>
          <w:lang w:val="en-GB"/>
        </w:rPr>
        <w:t xml:space="preserve"> provides for the right of transport of persons with disabilities</w:t>
      </w:r>
      <w:r w:rsidR="005C2426">
        <w:rPr>
          <w:rFonts w:ascii="Arial" w:hAnsi="Arial" w:cs="Arial"/>
          <w:sz w:val="18"/>
          <w:szCs w:val="18"/>
          <w:lang w:val="en-GB"/>
        </w:rPr>
        <w:t>, Article 4 provides two exceptions</w:t>
      </w:r>
      <w:r w:rsidR="004037F7">
        <w:rPr>
          <w:rFonts w:ascii="Arial" w:hAnsi="Arial" w:cs="Arial"/>
          <w:sz w:val="18"/>
          <w:szCs w:val="18"/>
          <w:lang w:val="en-GB"/>
        </w:rPr>
        <w:t xml:space="preserve">: </w:t>
      </w:r>
      <w:r w:rsidRPr="00F9151F">
        <w:rPr>
          <w:rFonts w:ascii="Arial" w:hAnsi="Arial" w:cs="Arial"/>
          <w:sz w:val="18"/>
          <w:szCs w:val="18"/>
          <w:lang w:val="en-GB"/>
        </w:rPr>
        <w:t>safety requirements and size of aircraft</w:t>
      </w:r>
      <w:r w:rsidR="005C2426">
        <w:rPr>
          <w:rFonts w:ascii="Arial" w:hAnsi="Arial" w:cs="Arial"/>
          <w:sz w:val="18"/>
          <w:szCs w:val="18"/>
          <w:lang w:val="en-GB"/>
        </w:rPr>
        <w:t xml:space="preserve"> (Article 4). Safety reasons have often been used by air carriers to deny boarding to passengers with disabilities that held a valid ticket and notified assistance in advance. </w:t>
      </w:r>
      <w:r w:rsidR="00752AD8">
        <w:rPr>
          <w:rFonts w:ascii="Arial" w:hAnsi="Arial" w:cs="Arial"/>
          <w:sz w:val="18"/>
          <w:szCs w:val="18"/>
          <w:lang w:val="en-GB"/>
        </w:rPr>
        <w:t xml:space="preserve">Such reasons are not always justified or explained sufficiently, leading even to random decisions based on mere prejudice, not facts. </w:t>
      </w:r>
    </w:p>
  </w:footnote>
  <w:footnote w:id="2">
    <w:p w14:paraId="48E6E06B" w14:textId="7DCBE931" w:rsidR="002D571A" w:rsidRPr="00F9151F" w:rsidRDefault="002D571A" w:rsidP="002D571A">
      <w:pPr>
        <w:pStyle w:val="FootnoteText"/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F9151F">
        <w:rPr>
          <w:rStyle w:val="FootnoteReference"/>
          <w:rFonts w:ascii="Arial" w:hAnsi="Arial" w:cs="Arial"/>
          <w:sz w:val="18"/>
          <w:szCs w:val="18"/>
        </w:rPr>
        <w:footnoteRef/>
      </w:r>
      <w:r w:rsidRPr="00F9151F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2" w:history="1">
        <w:r w:rsidRPr="00752AD8">
          <w:rPr>
            <w:rStyle w:val="Hyperlink"/>
            <w:rFonts w:ascii="Arial" w:hAnsi="Arial" w:cs="Arial"/>
            <w:sz w:val="18"/>
            <w:szCs w:val="18"/>
            <w:lang w:val="en-GB"/>
          </w:rPr>
          <w:t>Regulation 261/2004</w:t>
        </w:r>
      </w:hyperlink>
      <w:r w:rsidRPr="00F9151F">
        <w:rPr>
          <w:rFonts w:ascii="Arial" w:hAnsi="Arial" w:cs="Arial"/>
          <w:sz w:val="18"/>
          <w:szCs w:val="18"/>
          <w:lang w:val="en-GB"/>
        </w:rPr>
        <w:t xml:space="preserve"> on compensation and assistance for delay, cancelation and denied boarding</w:t>
      </w:r>
      <w:r w:rsidR="00752AD8">
        <w:rPr>
          <w:rFonts w:ascii="Arial" w:hAnsi="Arial" w:cs="Arial"/>
          <w:sz w:val="18"/>
          <w:szCs w:val="18"/>
          <w:lang w:val="en-GB"/>
        </w:rPr>
        <w:t xml:space="preserve"> in flights,</w:t>
      </w:r>
      <w:r w:rsidRPr="00F9151F">
        <w:rPr>
          <w:rFonts w:ascii="Arial" w:hAnsi="Arial" w:cs="Arial"/>
          <w:sz w:val="18"/>
          <w:szCs w:val="18"/>
          <w:lang w:val="en-GB"/>
        </w:rPr>
        <w:t xml:space="preserve"> already provides for this for the other categories of passengers who are denied boarding.  </w:t>
      </w:r>
    </w:p>
  </w:footnote>
  <w:footnote w:id="3">
    <w:p w14:paraId="0DEF3C45" w14:textId="779EFFB1" w:rsidR="002D571A" w:rsidRPr="00F9151F" w:rsidRDefault="002D571A" w:rsidP="002D571A">
      <w:pPr>
        <w:pStyle w:val="FootnoteText"/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F9151F">
        <w:rPr>
          <w:rStyle w:val="FootnoteReference"/>
          <w:rFonts w:ascii="Arial" w:hAnsi="Arial" w:cs="Arial"/>
          <w:sz w:val="18"/>
          <w:szCs w:val="18"/>
        </w:rPr>
        <w:footnoteRef/>
      </w:r>
      <w:r w:rsidRPr="00F9151F">
        <w:rPr>
          <w:rFonts w:ascii="Arial" w:hAnsi="Arial" w:cs="Arial"/>
          <w:sz w:val="18"/>
          <w:szCs w:val="18"/>
          <w:lang w:val="en-GB"/>
        </w:rPr>
        <w:t xml:space="preserve"> This is a provision that already exists in the Passenger Rights Regulations for Train</w:t>
      </w:r>
      <w:r w:rsidR="00752AD8">
        <w:rPr>
          <w:rFonts w:ascii="Arial" w:hAnsi="Arial" w:cs="Arial"/>
          <w:sz w:val="18"/>
          <w:szCs w:val="18"/>
          <w:lang w:val="en-GB"/>
        </w:rPr>
        <w:t xml:space="preserve"> (</w:t>
      </w:r>
      <w:hyperlink r:id="rId3" w:history="1">
        <w:r w:rsidR="00752AD8" w:rsidRPr="00752AD8">
          <w:rPr>
            <w:rStyle w:val="Hyperlink"/>
            <w:rFonts w:ascii="Arial" w:hAnsi="Arial" w:cs="Arial"/>
            <w:sz w:val="18"/>
            <w:szCs w:val="18"/>
            <w:lang w:val="en-GB"/>
          </w:rPr>
          <w:t>Regulation 2021/782</w:t>
        </w:r>
      </w:hyperlink>
      <w:r w:rsidR="00752AD8">
        <w:rPr>
          <w:rFonts w:ascii="Arial" w:hAnsi="Arial" w:cs="Arial"/>
          <w:sz w:val="18"/>
          <w:szCs w:val="18"/>
          <w:lang w:val="en-GB"/>
        </w:rPr>
        <w:t>)</w:t>
      </w:r>
      <w:r w:rsidRPr="00F9151F">
        <w:rPr>
          <w:rFonts w:ascii="Arial" w:hAnsi="Arial" w:cs="Arial"/>
          <w:sz w:val="18"/>
          <w:szCs w:val="18"/>
          <w:lang w:val="en-GB"/>
        </w:rPr>
        <w:t xml:space="preserve">, Bus and Coach </w:t>
      </w:r>
      <w:r w:rsidR="00752AD8">
        <w:rPr>
          <w:rFonts w:ascii="Arial" w:hAnsi="Arial" w:cs="Arial"/>
          <w:sz w:val="18"/>
          <w:szCs w:val="18"/>
          <w:lang w:val="en-GB"/>
        </w:rPr>
        <w:t>(</w:t>
      </w:r>
      <w:hyperlink r:id="rId4" w:history="1">
        <w:r w:rsidR="00752AD8" w:rsidRPr="00752AD8">
          <w:rPr>
            <w:rStyle w:val="Hyperlink"/>
            <w:rFonts w:ascii="Arial" w:hAnsi="Arial" w:cs="Arial"/>
            <w:sz w:val="18"/>
            <w:szCs w:val="18"/>
            <w:lang w:val="en-GB"/>
          </w:rPr>
          <w:t>Regulation 181/2011</w:t>
        </w:r>
      </w:hyperlink>
      <w:r w:rsidR="00752AD8">
        <w:rPr>
          <w:rFonts w:ascii="Arial" w:hAnsi="Arial" w:cs="Arial"/>
          <w:sz w:val="18"/>
          <w:szCs w:val="18"/>
          <w:lang w:val="en-GB"/>
        </w:rPr>
        <w:t xml:space="preserve">) </w:t>
      </w:r>
      <w:r w:rsidRPr="00F9151F">
        <w:rPr>
          <w:rFonts w:ascii="Arial" w:hAnsi="Arial" w:cs="Arial"/>
          <w:sz w:val="18"/>
          <w:szCs w:val="18"/>
          <w:lang w:val="en-GB"/>
        </w:rPr>
        <w:t>and Waterborne Transport</w:t>
      </w:r>
      <w:r w:rsidR="00752AD8">
        <w:rPr>
          <w:rFonts w:ascii="Arial" w:hAnsi="Arial" w:cs="Arial"/>
          <w:sz w:val="18"/>
          <w:szCs w:val="18"/>
          <w:lang w:val="en-GB"/>
        </w:rPr>
        <w:t xml:space="preserve"> (</w:t>
      </w:r>
      <w:hyperlink r:id="rId5" w:history="1">
        <w:r w:rsidR="00752AD8" w:rsidRPr="00752AD8">
          <w:rPr>
            <w:rStyle w:val="Hyperlink"/>
            <w:rFonts w:ascii="Arial" w:hAnsi="Arial" w:cs="Arial"/>
            <w:sz w:val="18"/>
            <w:szCs w:val="18"/>
            <w:lang w:val="en-GB"/>
          </w:rPr>
          <w:t>Regulation 1177/2010</w:t>
        </w:r>
      </w:hyperlink>
      <w:r w:rsidR="00752AD8">
        <w:rPr>
          <w:rFonts w:ascii="Arial" w:hAnsi="Arial" w:cs="Arial"/>
          <w:sz w:val="18"/>
          <w:szCs w:val="18"/>
          <w:lang w:val="en-GB"/>
        </w:rPr>
        <w:t>)</w:t>
      </w:r>
      <w:r w:rsidRPr="00F9151F">
        <w:rPr>
          <w:rFonts w:ascii="Arial" w:hAnsi="Arial" w:cs="Arial"/>
          <w:sz w:val="18"/>
          <w:szCs w:val="18"/>
          <w:lang w:val="en-GB"/>
        </w:rPr>
        <w:t xml:space="preserve">. </w:t>
      </w:r>
    </w:p>
  </w:footnote>
  <w:footnote w:id="4">
    <w:p w14:paraId="5944D375" w14:textId="172638D5" w:rsidR="002D571A" w:rsidRPr="00F9151F" w:rsidRDefault="002D571A" w:rsidP="002D571A">
      <w:pPr>
        <w:pStyle w:val="FootnoteText"/>
        <w:spacing w:line="276" w:lineRule="auto"/>
        <w:rPr>
          <w:rFonts w:ascii="Arial" w:hAnsi="Arial" w:cs="Arial"/>
          <w:sz w:val="18"/>
          <w:szCs w:val="18"/>
          <w:lang w:val="en-GB"/>
        </w:rPr>
      </w:pPr>
      <w:r w:rsidRPr="00F9151F">
        <w:rPr>
          <w:rStyle w:val="FootnoteReference"/>
          <w:rFonts w:ascii="Arial" w:hAnsi="Arial" w:cs="Arial"/>
          <w:sz w:val="18"/>
          <w:szCs w:val="18"/>
        </w:rPr>
        <w:footnoteRef/>
      </w:r>
      <w:r w:rsidRPr="00F9151F">
        <w:rPr>
          <w:rFonts w:ascii="Arial" w:hAnsi="Arial" w:cs="Arial"/>
          <w:sz w:val="18"/>
          <w:szCs w:val="18"/>
          <w:lang w:val="en-GB"/>
        </w:rPr>
        <w:t xml:space="preserve"> This issue is currently regulated by the Montreal Convention </w:t>
      </w:r>
      <w:r w:rsidR="00752AD8">
        <w:rPr>
          <w:rFonts w:ascii="Arial" w:hAnsi="Arial" w:cs="Arial"/>
          <w:sz w:val="18"/>
          <w:szCs w:val="18"/>
          <w:lang w:val="en-GB"/>
        </w:rPr>
        <w:t xml:space="preserve">and </w:t>
      </w:r>
      <w:r w:rsidRPr="00F9151F">
        <w:rPr>
          <w:rFonts w:ascii="Arial" w:hAnsi="Arial" w:cs="Arial"/>
          <w:sz w:val="18"/>
          <w:szCs w:val="18"/>
          <w:lang w:val="en-GB"/>
        </w:rPr>
        <w:t>transposed into the EU law</w:t>
      </w:r>
      <w:r w:rsidR="00752AD8">
        <w:rPr>
          <w:rFonts w:ascii="Arial" w:hAnsi="Arial" w:cs="Arial"/>
          <w:sz w:val="18"/>
          <w:szCs w:val="18"/>
          <w:lang w:val="en-GB"/>
        </w:rPr>
        <w:t xml:space="preserve"> by Council </w:t>
      </w:r>
      <w:hyperlink r:id="rId6" w:history="1">
        <w:r w:rsidR="00752AD8" w:rsidRPr="00752AD8">
          <w:rPr>
            <w:rStyle w:val="Hyperlink"/>
            <w:rFonts w:ascii="Arial" w:hAnsi="Arial" w:cs="Arial"/>
            <w:sz w:val="18"/>
            <w:szCs w:val="18"/>
            <w:lang w:val="en-GB"/>
          </w:rPr>
          <w:t>Regulation 2027/1997</w:t>
        </w:r>
      </w:hyperlink>
      <w:r w:rsidRPr="00F9151F">
        <w:rPr>
          <w:rFonts w:ascii="Arial" w:hAnsi="Arial" w:cs="Arial"/>
          <w:sz w:val="18"/>
          <w:szCs w:val="18"/>
          <w:lang w:val="en-GB"/>
        </w:rPr>
        <w:t>, which considers such items as luggage and limits carrier liability to 1</w:t>
      </w:r>
      <w:r w:rsidR="003A5A25">
        <w:rPr>
          <w:rFonts w:ascii="Arial" w:hAnsi="Arial" w:cs="Arial"/>
          <w:sz w:val="18"/>
          <w:szCs w:val="18"/>
          <w:lang w:val="en-GB"/>
        </w:rPr>
        <w:t>365</w:t>
      </w:r>
      <w:r w:rsidRPr="00F9151F">
        <w:rPr>
          <w:rFonts w:ascii="Arial" w:hAnsi="Arial" w:cs="Arial"/>
          <w:sz w:val="18"/>
          <w:szCs w:val="18"/>
          <w:lang w:val="en-GB"/>
        </w:rPr>
        <w:t xml:space="preserve"> EUR. The Commission presented a </w:t>
      </w:r>
      <w:hyperlink r:id="rId7" w:history="1">
        <w:r w:rsidRPr="00235188">
          <w:rPr>
            <w:rStyle w:val="Hyperlink"/>
            <w:rFonts w:ascii="Arial" w:hAnsi="Arial" w:cs="Arial"/>
            <w:sz w:val="18"/>
            <w:szCs w:val="18"/>
            <w:lang w:val="en-GB"/>
          </w:rPr>
          <w:t>legislative proposal</w:t>
        </w:r>
      </w:hyperlink>
      <w:r w:rsidRPr="00F9151F">
        <w:rPr>
          <w:rFonts w:ascii="Arial" w:hAnsi="Arial" w:cs="Arial"/>
          <w:sz w:val="18"/>
          <w:szCs w:val="18"/>
          <w:lang w:val="en-GB"/>
        </w:rPr>
        <w:t xml:space="preserve"> to address th</w:t>
      </w:r>
      <w:r w:rsidR="003A5A25">
        <w:rPr>
          <w:rFonts w:ascii="Arial" w:hAnsi="Arial" w:cs="Arial"/>
          <w:sz w:val="18"/>
          <w:szCs w:val="18"/>
          <w:lang w:val="en-GB"/>
        </w:rPr>
        <w:t>is</w:t>
      </w:r>
      <w:r w:rsidRPr="00F9151F">
        <w:rPr>
          <w:rFonts w:ascii="Arial" w:hAnsi="Arial" w:cs="Arial"/>
          <w:sz w:val="18"/>
          <w:szCs w:val="18"/>
          <w:lang w:val="en-GB"/>
        </w:rPr>
        <w:t xml:space="preserve"> in 2013</w:t>
      </w:r>
      <w:r w:rsidR="00752AD8">
        <w:rPr>
          <w:rFonts w:ascii="Arial" w:hAnsi="Arial" w:cs="Arial"/>
          <w:sz w:val="18"/>
          <w:szCs w:val="18"/>
          <w:lang w:val="en-GB"/>
        </w:rPr>
        <w:t xml:space="preserve"> </w:t>
      </w:r>
      <w:r w:rsidRPr="00F9151F">
        <w:rPr>
          <w:rFonts w:ascii="Arial" w:hAnsi="Arial" w:cs="Arial"/>
          <w:sz w:val="18"/>
          <w:szCs w:val="18"/>
          <w:lang w:val="en-GB"/>
        </w:rPr>
        <w:t>but remains blocked in the Council</w:t>
      </w:r>
      <w:r w:rsidR="00235188">
        <w:rPr>
          <w:rFonts w:ascii="Arial" w:hAnsi="Arial" w:cs="Arial"/>
          <w:sz w:val="18"/>
          <w:szCs w:val="18"/>
          <w:lang w:val="en-GB"/>
        </w:rPr>
        <w:t xml:space="preserve">. </w:t>
      </w:r>
      <w:r w:rsidRPr="00F9151F">
        <w:rPr>
          <w:rFonts w:ascii="Arial" w:hAnsi="Arial" w:cs="Arial"/>
          <w:sz w:val="18"/>
          <w:szCs w:val="18"/>
          <w:lang w:val="en-GB"/>
        </w:rPr>
        <w:t xml:space="preserve">  </w:t>
      </w:r>
    </w:p>
  </w:footnote>
  <w:footnote w:id="5">
    <w:p w14:paraId="69D5333C" w14:textId="68F44D97" w:rsidR="00AB66ED" w:rsidRPr="00F9151F" w:rsidRDefault="00AB66ED" w:rsidP="00235188">
      <w:pPr>
        <w:pStyle w:val="FootnoteText"/>
        <w:rPr>
          <w:rFonts w:ascii="Arial" w:hAnsi="Arial" w:cs="Arial"/>
          <w:sz w:val="18"/>
          <w:szCs w:val="18"/>
          <w:lang w:val="en-GB"/>
        </w:rPr>
      </w:pPr>
      <w:r w:rsidRPr="00F9151F">
        <w:rPr>
          <w:rStyle w:val="FootnoteReference"/>
          <w:rFonts w:ascii="Arial" w:hAnsi="Arial" w:cs="Arial"/>
          <w:sz w:val="18"/>
          <w:szCs w:val="18"/>
        </w:rPr>
        <w:footnoteRef/>
      </w:r>
      <w:r w:rsidRPr="009D2A6F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Pr="00F9151F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2011 </w:t>
        </w:r>
        <w:r w:rsidR="00235188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Report from the </w:t>
        </w:r>
        <w:r w:rsidR="00235188">
          <w:rPr>
            <w:rStyle w:val="Hyperlink"/>
            <w:rFonts w:ascii="Arial" w:hAnsi="Arial" w:cs="Arial"/>
            <w:sz w:val="18"/>
            <w:szCs w:val="18"/>
            <w:lang w:val="en-US"/>
          </w:rPr>
          <w:t>C</w:t>
        </w:r>
        <w:r w:rsidR="00235188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ommission to the European </w:t>
        </w:r>
        <w:r w:rsidR="00235188">
          <w:rPr>
            <w:rStyle w:val="Hyperlink"/>
            <w:rFonts w:ascii="Arial" w:hAnsi="Arial" w:cs="Arial"/>
            <w:sz w:val="18"/>
            <w:szCs w:val="18"/>
            <w:lang w:val="en-US"/>
          </w:rPr>
          <w:t>P</w:t>
        </w:r>
        <w:r w:rsidR="00235188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>arliament and</w:t>
        </w:r>
        <w:r w:rsidR="00235188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 </w:t>
        </w:r>
        <w:r w:rsidR="00235188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the </w:t>
        </w:r>
        <w:r w:rsidR="00235188">
          <w:rPr>
            <w:rStyle w:val="Hyperlink"/>
            <w:rFonts w:ascii="Arial" w:hAnsi="Arial" w:cs="Arial"/>
            <w:sz w:val="18"/>
            <w:szCs w:val="18"/>
            <w:lang w:val="en-US"/>
          </w:rPr>
          <w:t>C</w:t>
        </w:r>
        <w:r w:rsidR="00235188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>ouncil</w:t>
        </w:r>
        <w:r w:rsidR="00235188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 </w:t>
        </w:r>
        <w:r w:rsidR="00235188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>on the functioning and effects of Regulation (EC) No 1107/2006</w:t>
        </w:r>
      </w:hyperlink>
      <w:r w:rsidRPr="00F9151F">
        <w:rPr>
          <w:rFonts w:ascii="Arial" w:hAnsi="Arial" w:cs="Arial"/>
          <w:sz w:val="18"/>
          <w:szCs w:val="18"/>
          <w:lang w:val="en-US"/>
        </w:rPr>
        <w:t xml:space="preserve"> and </w:t>
      </w:r>
      <w:r w:rsidR="00804451" w:rsidRPr="00F9151F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9" w:history="1">
        <w:r w:rsidR="00804451" w:rsidRPr="00F9151F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2021 </w:t>
        </w:r>
        <w:r w:rsidR="00804451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>Commission staff working document</w:t>
        </w:r>
        <w:r w:rsidR="00804451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 </w:t>
        </w:r>
        <w:r w:rsidR="00804451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>evaluation</w:t>
        </w:r>
        <w:r w:rsidR="00804451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 </w:t>
        </w:r>
        <w:r w:rsidR="00804451" w:rsidRPr="00235188">
          <w:rPr>
            <w:rStyle w:val="Hyperlink"/>
            <w:rFonts w:ascii="Arial" w:hAnsi="Arial" w:cs="Arial"/>
            <w:sz w:val="18"/>
            <w:szCs w:val="18"/>
            <w:lang w:val="en-US"/>
          </w:rPr>
          <w:t>of Regulation (EC) No 1107/2006</w:t>
        </w:r>
        <w:r w:rsidR="00804451" w:rsidRPr="00F9151F">
          <w:rPr>
            <w:rStyle w:val="Hyperlink"/>
            <w:rFonts w:ascii="Arial" w:hAnsi="Arial" w:cs="Arial"/>
            <w:sz w:val="18"/>
            <w:szCs w:val="18"/>
            <w:lang w:val="en-US"/>
          </w:rPr>
          <w:t>Working Staff Document</w:t>
        </w:r>
      </w:hyperlink>
    </w:p>
  </w:footnote>
  <w:footnote w:id="6">
    <w:p w14:paraId="6EB7A011" w14:textId="04F59B11" w:rsidR="005D3990" w:rsidRPr="006B2371" w:rsidRDefault="005D3990">
      <w:pPr>
        <w:pStyle w:val="FootnoteText"/>
        <w:rPr>
          <w:sz w:val="18"/>
          <w:szCs w:val="18"/>
          <w:lang w:val="en-GB"/>
        </w:rPr>
      </w:pPr>
      <w:r w:rsidRPr="006B2371">
        <w:rPr>
          <w:rStyle w:val="FootnoteReference"/>
          <w:rFonts w:ascii="Arial" w:hAnsi="Arial" w:cs="Arial"/>
          <w:sz w:val="18"/>
          <w:szCs w:val="18"/>
        </w:rPr>
        <w:footnoteRef/>
      </w:r>
      <w:r w:rsidRPr="006B2371">
        <w:rPr>
          <w:rFonts w:ascii="Arial" w:hAnsi="Arial" w:cs="Arial"/>
          <w:sz w:val="18"/>
          <w:szCs w:val="18"/>
          <w:lang w:val="en-GB"/>
        </w:rPr>
        <w:t xml:space="preserve"> </w:t>
      </w:r>
      <w:r w:rsidR="00235188" w:rsidRPr="006B2371">
        <w:rPr>
          <w:rFonts w:ascii="Arial" w:hAnsi="Arial" w:cs="Arial"/>
          <w:sz w:val="18"/>
          <w:szCs w:val="18"/>
          <w:lang w:val="en-GB"/>
        </w:rPr>
        <w:t xml:space="preserve">The </w:t>
      </w:r>
      <w:r w:rsidRPr="006B2371">
        <w:rPr>
          <w:rFonts w:ascii="Arial" w:hAnsi="Arial" w:cs="Arial"/>
          <w:sz w:val="18"/>
          <w:szCs w:val="18"/>
          <w:lang w:val="en-GB"/>
        </w:rPr>
        <w:t xml:space="preserve">Rail </w:t>
      </w:r>
      <w:r w:rsidR="00235188" w:rsidRPr="006B2371">
        <w:rPr>
          <w:rFonts w:ascii="Arial" w:hAnsi="Arial" w:cs="Arial"/>
          <w:sz w:val="18"/>
          <w:szCs w:val="18"/>
          <w:lang w:val="en-GB"/>
        </w:rPr>
        <w:t>P</w:t>
      </w:r>
      <w:r w:rsidRPr="006B2371">
        <w:rPr>
          <w:rFonts w:ascii="Arial" w:hAnsi="Arial" w:cs="Arial"/>
          <w:sz w:val="18"/>
          <w:szCs w:val="18"/>
          <w:lang w:val="en-GB"/>
        </w:rPr>
        <w:t xml:space="preserve">assenger </w:t>
      </w:r>
      <w:r w:rsidR="00235188" w:rsidRPr="006B2371">
        <w:rPr>
          <w:rFonts w:ascii="Arial" w:hAnsi="Arial" w:cs="Arial"/>
          <w:sz w:val="18"/>
          <w:szCs w:val="18"/>
          <w:lang w:val="en-GB"/>
        </w:rPr>
        <w:t>Ri</w:t>
      </w:r>
      <w:r w:rsidRPr="006B2371">
        <w:rPr>
          <w:rFonts w:ascii="Arial" w:hAnsi="Arial" w:cs="Arial"/>
          <w:sz w:val="18"/>
          <w:szCs w:val="18"/>
          <w:lang w:val="en-GB"/>
        </w:rPr>
        <w:t>ghts</w:t>
      </w:r>
      <w:r w:rsidR="000F2AE3" w:rsidRPr="006B2371">
        <w:rPr>
          <w:rFonts w:ascii="Arial" w:hAnsi="Arial" w:cs="Arial"/>
          <w:sz w:val="18"/>
          <w:szCs w:val="18"/>
          <w:lang w:val="en-GB"/>
        </w:rPr>
        <w:t xml:space="preserve"> Regulation</w:t>
      </w:r>
      <w:r w:rsidR="00235188" w:rsidRPr="006B2371">
        <w:rPr>
          <w:rFonts w:ascii="Arial" w:hAnsi="Arial" w:cs="Arial"/>
          <w:sz w:val="18"/>
          <w:szCs w:val="18"/>
          <w:lang w:val="en-GB"/>
        </w:rPr>
        <w:t xml:space="preserve"> was updated in 2021.  </w:t>
      </w:r>
    </w:p>
  </w:footnote>
  <w:footnote w:id="7">
    <w:p w14:paraId="1CFB3A7C" w14:textId="3B235258" w:rsidR="00235188" w:rsidRPr="00635157" w:rsidRDefault="00235188">
      <w:pPr>
        <w:pStyle w:val="FootnoteText"/>
        <w:rPr>
          <w:rFonts w:ascii="Arial" w:hAnsi="Arial" w:cs="Arial"/>
          <w:lang w:val="en-GB"/>
        </w:rPr>
      </w:pPr>
      <w:r w:rsidRPr="006B2371">
        <w:rPr>
          <w:rStyle w:val="FootnoteReference"/>
          <w:rFonts w:ascii="Arial" w:hAnsi="Arial" w:cs="Arial"/>
          <w:sz w:val="18"/>
          <w:szCs w:val="18"/>
        </w:rPr>
        <w:footnoteRef/>
      </w:r>
      <w:r w:rsidRPr="006B2371">
        <w:rPr>
          <w:rFonts w:ascii="Arial" w:hAnsi="Arial" w:cs="Arial"/>
          <w:sz w:val="18"/>
          <w:szCs w:val="18"/>
          <w:lang w:val="en-GB"/>
        </w:rPr>
        <w:t xml:space="preserve"> Improved financial protection and reimbursement policies when traveling by air, passenger rights for multimodal journeys and improved enforcement of passenger rights in all transport modes.</w:t>
      </w:r>
      <w:r w:rsidRPr="00635157">
        <w:rPr>
          <w:rFonts w:ascii="Arial" w:hAnsi="Arial" w:cs="Arial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C0B3" w14:textId="77777777" w:rsidR="00542071" w:rsidRDefault="00542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2472" w14:textId="43D40C6D" w:rsidR="00542071" w:rsidRPr="006B2371" w:rsidRDefault="00880048" w:rsidP="00542071">
    <w:pPr>
      <w:spacing w:line="360" w:lineRule="auto"/>
      <w:rPr>
        <w:rFonts w:ascii="Arial" w:hAnsi="Arial" w:cs="Arial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70E0C723" wp14:editId="5BE5E4E0">
          <wp:simplePos x="0" y="0"/>
          <wp:positionH relativeFrom="margin">
            <wp:posOffset>4388485</wp:posOffset>
          </wp:positionH>
          <wp:positionV relativeFrom="paragraph">
            <wp:posOffset>-289560</wp:posOffset>
          </wp:positionV>
          <wp:extent cx="1012825" cy="655320"/>
          <wp:effectExtent l="0" t="0" r="0" b="0"/>
          <wp:wrapTight wrapText="bothSides">
            <wp:wrapPolygon edited="0">
              <wp:start x="0" y="0"/>
              <wp:lineTo x="0" y="20721"/>
              <wp:lineTo x="21126" y="20721"/>
              <wp:lineTo x="21126" y="0"/>
              <wp:lineTo x="0" y="0"/>
            </wp:wrapPolygon>
          </wp:wrapTight>
          <wp:docPr id="1927949635" name="Picture 1927949635" descr="A picture containing logo, font, symbol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178330" name="Picture 1" descr="A picture containing logo, font, symbol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31909E18" wp14:editId="54F458FD">
          <wp:simplePos x="0" y="0"/>
          <wp:positionH relativeFrom="margin">
            <wp:posOffset>1721485</wp:posOffset>
          </wp:positionH>
          <wp:positionV relativeFrom="paragraph">
            <wp:posOffset>-266700</wp:posOffset>
          </wp:positionV>
          <wp:extent cx="1485900" cy="652780"/>
          <wp:effectExtent l="0" t="0" r="0" b="0"/>
          <wp:wrapTight wrapText="bothSides">
            <wp:wrapPolygon edited="0">
              <wp:start x="0" y="0"/>
              <wp:lineTo x="0" y="20802"/>
              <wp:lineTo x="21323" y="20802"/>
              <wp:lineTo x="21323" y="0"/>
              <wp:lineTo x="0" y="0"/>
            </wp:wrapPolygon>
          </wp:wrapTight>
          <wp:docPr id="677100626" name="Picture 677100626" descr="European Passengers' Federation (@EUpassengers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uropean Passengers' Federation (@EUpassengers) / Twitte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9" t="34087" r="14241" b="34363"/>
                  <a:stretch/>
                </pic:blipFill>
                <pic:spPr bwMode="auto">
                  <a:xfrm>
                    <a:off x="0" y="0"/>
                    <a:ext cx="148590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9101AA2" wp14:editId="648293F4">
          <wp:simplePos x="0" y="0"/>
          <wp:positionH relativeFrom="margin">
            <wp:posOffset>-635</wp:posOffset>
          </wp:positionH>
          <wp:positionV relativeFrom="paragraph">
            <wp:posOffset>-241300</wp:posOffset>
          </wp:positionV>
          <wp:extent cx="563880" cy="701040"/>
          <wp:effectExtent l="0" t="0" r="7620" b="3810"/>
          <wp:wrapThrough wrapText="bothSides">
            <wp:wrapPolygon edited="0">
              <wp:start x="0" y="0"/>
              <wp:lineTo x="0" y="21130"/>
              <wp:lineTo x="21162" y="21130"/>
              <wp:lineTo x="21162" y="0"/>
              <wp:lineTo x="0" y="0"/>
            </wp:wrapPolygon>
          </wp:wrapThrough>
          <wp:docPr id="1199643615" name="Picture 1199643615" descr="A blue and red logo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67244" name="Picture 2" descr="A blue and red logo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460C1" w14:textId="221A7743" w:rsidR="00542071" w:rsidRDefault="00542071">
    <w:pPr>
      <w:pStyle w:val="Header"/>
    </w:pPr>
  </w:p>
  <w:p w14:paraId="1BE6EAB5" w14:textId="77777777" w:rsidR="00880048" w:rsidRDefault="00880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1E38" w14:textId="77777777" w:rsidR="00542071" w:rsidRDefault="00542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376B"/>
    <w:multiLevelType w:val="hybridMultilevel"/>
    <w:tmpl w:val="B1F69D84"/>
    <w:lvl w:ilvl="0" w:tplc="45DEA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413"/>
    <w:multiLevelType w:val="hybridMultilevel"/>
    <w:tmpl w:val="66B00EAA"/>
    <w:lvl w:ilvl="0" w:tplc="A96E7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0667"/>
    <w:multiLevelType w:val="hybridMultilevel"/>
    <w:tmpl w:val="7F4CEE0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EC1FC2"/>
    <w:multiLevelType w:val="hybridMultilevel"/>
    <w:tmpl w:val="3BEC49F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E7569D"/>
    <w:multiLevelType w:val="hybridMultilevel"/>
    <w:tmpl w:val="2C32F11E"/>
    <w:lvl w:ilvl="0" w:tplc="AFAE1CDA">
      <w:start w:val="17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179272D"/>
    <w:multiLevelType w:val="hybridMultilevel"/>
    <w:tmpl w:val="378662C4"/>
    <w:lvl w:ilvl="0" w:tplc="45DEA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D0E2B"/>
    <w:multiLevelType w:val="hybridMultilevel"/>
    <w:tmpl w:val="8AF0B712"/>
    <w:lvl w:ilvl="0" w:tplc="45DEA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402900">
    <w:abstractNumId w:val="1"/>
  </w:num>
  <w:num w:numId="2" w16cid:durableId="863833449">
    <w:abstractNumId w:val="0"/>
  </w:num>
  <w:num w:numId="3" w16cid:durableId="1758598487">
    <w:abstractNumId w:val="4"/>
  </w:num>
  <w:num w:numId="4" w16cid:durableId="603852819">
    <w:abstractNumId w:val="5"/>
  </w:num>
  <w:num w:numId="5" w16cid:durableId="108286366">
    <w:abstractNumId w:val="6"/>
  </w:num>
  <w:num w:numId="6" w16cid:durableId="547691082">
    <w:abstractNumId w:val="3"/>
  </w:num>
  <w:num w:numId="7" w16cid:durableId="3126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tzAzMzIzMrEwMLZU0lEKTi0uzszPAykwrAUAl2TqVywAAAA="/>
  </w:docVars>
  <w:rsids>
    <w:rsidRoot w:val="00FD23A0"/>
    <w:rsid w:val="000041AA"/>
    <w:rsid w:val="000E5EE5"/>
    <w:rsid w:val="000F2AE3"/>
    <w:rsid w:val="001463F8"/>
    <w:rsid w:val="001B19CF"/>
    <w:rsid w:val="001C4051"/>
    <w:rsid w:val="001F3392"/>
    <w:rsid w:val="0023416C"/>
    <w:rsid w:val="00235188"/>
    <w:rsid w:val="00236076"/>
    <w:rsid w:val="00243C27"/>
    <w:rsid w:val="002615F0"/>
    <w:rsid w:val="00273108"/>
    <w:rsid w:val="002D571A"/>
    <w:rsid w:val="002E3A66"/>
    <w:rsid w:val="00312E51"/>
    <w:rsid w:val="003553E1"/>
    <w:rsid w:val="0035572B"/>
    <w:rsid w:val="003A5A25"/>
    <w:rsid w:val="003C14AB"/>
    <w:rsid w:val="00401C81"/>
    <w:rsid w:val="004037F7"/>
    <w:rsid w:val="0042250E"/>
    <w:rsid w:val="004C1D17"/>
    <w:rsid w:val="004F0AA3"/>
    <w:rsid w:val="005365F4"/>
    <w:rsid w:val="00542071"/>
    <w:rsid w:val="005B5177"/>
    <w:rsid w:val="005B69AD"/>
    <w:rsid w:val="005C2426"/>
    <w:rsid w:val="005D3990"/>
    <w:rsid w:val="00635157"/>
    <w:rsid w:val="00680957"/>
    <w:rsid w:val="006B2371"/>
    <w:rsid w:val="006C0571"/>
    <w:rsid w:val="00747687"/>
    <w:rsid w:val="00752AD8"/>
    <w:rsid w:val="007842EF"/>
    <w:rsid w:val="00786871"/>
    <w:rsid w:val="007A5F7A"/>
    <w:rsid w:val="007C14B8"/>
    <w:rsid w:val="00804451"/>
    <w:rsid w:val="00831CE6"/>
    <w:rsid w:val="008571DE"/>
    <w:rsid w:val="00880048"/>
    <w:rsid w:val="00883FCB"/>
    <w:rsid w:val="00892093"/>
    <w:rsid w:val="008C1E4D"/>
    <w:rsid w:val="008D476C"/>
    <w:rsid w:val="00937B20"/>
    <w:rsid w:val="00955B75"/>
    <w:rsid w:val="009A72FA"/>
    <w:rsid w:val="009D2A6F"/>
    <w:rsid w:val="009F3E7F"/>
    <w:rsid w:val="00A17183"/>
    <w:rsid w:val="00A2744F"/>
    <w:rsid w:val="00A420EC"/>
    <w:rsid w:val="00AA13B7"/>
    <w:rsid w:val="00AB66ED"/>
    <w:rsid w:val="00B03CFF"/>
    <w:rsid w:val="00B064BE"/>
    <w:rsid w:val="00B30A83"/>
    <w:rsid w:val="00B41305"/>
    <w:rsid w:val="00B418CD"/>
    <w:rsid w:val="00B654D6"/>
    <w:rsid w:val="00B81131"/>
    <w:rsid w:val="00BC51BB"/>
    <w:rsid w:val="00BF60E9"/>
    <w:rsid w:val="00C66995"/>
    <w:rsid w:val="00C71416"/>
    <w:rsid w:val="00C754E1"/>
    <w:rsid w:val="00C97A76"/>
    <w:rsid w:val="00CA19DE"/>
    <w:rsid w:val="00CF0EE5"/>
    <w:rsid w:val="00D00BF3"/>
    <w:rsid w:val="00DD1A33"/>
    <w:rsid w:val="00E13C50"/>
    <w:rsid w:val="00E20E63"/>
    <w:rsid w:val="00E22FA4"/>
    <w:rsid w:val="00E65246"/>
    <w:rsid w:val="00E85AB7"/>
    <w:rsid w:val="00F9151F"/>
    <w:rsid w:val="00FA186F"/>
    <w:rsid w:val="00FD23A0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0F1985"/>
  <w15:chartTrackingRefBased/>
  <w15:docId w15:val="{5A7B5BB9-46C3-4C6F-90CF-A03536B8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076"/>
    <w:pPr>
      <w:keepNext/>
      <w:keepLines/>
      <w:spacing w:before="240" w:after="0" w:line="240" w:lineRule="auto"/>
      <w:outlineLvl w:val="0"/>
    </w:pPr>
    <w:rPr>
      <w:rFonts w:ascii="Verdana" w:eastAsiaTheme="majorEastAsia" w:hAnsi="Verdana" w:cs="Times New Roman"/>
      <w:b/>
      <w:color w:val="0A77B3"/>
      <w:kern w:val="0"/>
      <w:sz w:val="32"/>
      <w:szCs w:val="32"/>
      <w:lang w:val="en-GB" w:eastAsia="en-GB"/>
      <w14:ligatures w14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5246"/>
    <w:pPr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FA"/>
    <w:pPr>
      <w:ind w:left="720"/>
      <w:contextualSpacing/>
    </w:pPr>
  </w:style>
  <w:style w:type="character" w:customStyle="1" w:styleId="normaltextrun">
    <w:name w:val="normaltextrun"/>
    <w:basedOn w:val="DefaultParagraphFont"/>
    <w:rsid w:val="00D00BF3"/>
  </w:style>
  <w:style w:type="paragraph" w:styleId="FootnoteText">
    <w:name w:val="footnote text"/>
    <w:basedOn w:val="Normal"/>
    <w:link w:val="FootnoteTextChar"/>
    <w:uiPriority w:val="99"/>
    <w:semiHidden/>
    <w:unhideWhenUsed/>
    <w:rsid w:val="002D57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57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57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D57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1A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2D571A"/>
  </w:style>
  <w:style w:type="paragraph" w:customStyle="1" w:styleId="paragraph">
    <w:name w:val="paragraph"/>
    <w:basedOn w:val="Normal"/>
    <w:rsid w:val="002D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_tradn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52AD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3C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3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C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2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071"/>
  </w:style>
  <w:style w:type="paragraph" w:styleId="Footer">
    <w:name w:val="footer"/>
    <w:basedOn w:val="Normal"/>
    <w:link w:val="FooterChar"/>
    <w:uiPriority w:val="99"/>
    <w:unhideWhenUsed/>
    <w:rsid w:val="00542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071"/>
  </w:style>
  <w:style w:type="character" w:customStyle="1" w:styleId="Heading1Char">
    <w:name w:val="Heading 1 Char"/>
    <w:basedOn w:val="DefaultParagraphFont"/>
    <w:link w:val="Heading1"/>
    <w:uiPriority w:val="9"/>
    <w:rsid w:val="00236076"/>
    <w:rPr>
      <w:rFonts w:ascii="Verdana" w:eastAsiaTheme="majorEastAsia" w:hAnsi="Verdana" w:cs="Times New Roman"/>
      <w:b/>
      <w:color w:val="0A77B3"/>
      <w:kern w:val="0"/>
      <w:sz w:val="32"/>
      <w:szCs w:val="32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5246"/>
    <w:rPr>
      <w:rFonts w:ascii="Verdana" w:eastAsiaTheme="majorEastAsia" w:hAnsi="Verdana" w:cs="Times New Roman"/>
      <w:b/>
      <w:color w:val="0A77B3"/>
      <w:kern w:val="0"/>
      <w:sz w:val="32"/>
      <w:szCs w:val="3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EN/TXT/?uri=CELEX%3A32021R0782" TargetMode="External"/><Relationship Id="rId18" Type="http://schemas.openxmlformats.org/officeDocument/2006/relationships/hyperlink" Target="https://www.age-platform.eu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transport.ec.europa.eu/system/files/2016-09/com_2011_166_report.pdf" TargetMode="External"/><Relationship Id="rId17" Type="http://schemas.openxmlformats.org/officeDocument/2006/relationships/hyperlink" Target="https://ec.europa.eu/info/law/better-regulation/have-your-say/initiatives/13290-Travel-better-protection-for-passengers-and-their-rights_en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f-feph.org/publications/end-the-nightmare-passengers-with-disabilities-deserve-to-travel-by-air/" TargetMode="External"/><Relationship Id="rId20" Type="http://schemas.openxmlformats.org/officeDocument/2006/relationships/hyperlink" Target="https://www.epf.eu/wp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cial.desa.un.org/issues/disability/crpd/convention-on-the-rights-of-persons-with-disabilities-crpd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EN/ALL/?uri=celex%3A32010R1177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eur-lex.europa.eu/legal-content/EN/ALL/?uri=celex%3A32006R1107" TargetMode="External"/><Relationship Id="rId19" Type="http://schemas.openxmlformats.org/officeDocument/2006/relationships/hyperlink" Target="https://www.edf-feph.org/content/uploads/2023/04/End-the-nightmare-passengers-with-disabilities-deserve-to-travel-by-air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EN/ALL/?uri=celex%3A32011R018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.ec.europa.eu/system/files/2016-09/com_2011_166_report.pdf" TargetMode="External"/><Relationship Id="rId3" Type="http://schemas.openxmlformats.org/officeDocument/2006/relationships/hyperlink" Target="https://eur-lex.europa.eu/legal-content/EN/TXT/?uri=CELEX%3A32021R0782" TargetMode="External"/><Relationship Id="rId7" Type="http://schemas.openxmlformats.org/officeDocument/2006/relationships/hyperlink" Target="https://www.europarl.europa.eu/legislative-train/theme-deeper-and-fairer-internal-market-with-a-strengthened-industrial-base-services-including-transport/file-common-rules-on-compensation-to-passengers" TargetMode="External"/><Relationship Id="rId2" Type="http://schemas.openxmlformats.org/officeDocument/2006/relationships/hyperlink" Target="https://eur-lex.europa.eu/legal-content/EN/TXT/?uri=celex:32004R0261" TargetMode="External"/><Relationship Id="rId1" Type="http://schemas.openxmlformats.org/officeDocument/2006/relationships/hyperlink" Target="https://eur-lex.europa.eu/legal-content/EN/ALL/?uri=celex%3A32006R1107" TargetMode="External"/><Relationship Id="rId6" Type="http://schemas.openxmlformats.org/officeDocument/2006/relationships/hyperlink" Target="https://eur-lex.europa.eu/legal-content/EN/ALL/?uri=CELEX%3A31997R2027" TargetMode="External"/><Relationship Id="rId5" Type="http://schemas.openxmlformats.org/officeDocument/2006/relationships/hyperlink" Target="https://eur-lex.europa.eu/legal-content/EN/ALL/?uri=celex%3A32010R1177" TargetMode="External"/><Relationship Id="rId4" Type="http://schemas.openxmlformats.org/officeDocument/2006/relationships/hyperlink" Target="https://eur-lex.europa.eu/legal-content/EN/ALL/?uri=celex%3A32011R0181" TargetMode="External"/><Relationship Id="rId9" Type="http://schemas.openxmlformats.org/officeDocument/2006/relationships/hyperlink" Target="https://ec.europa.eu/info/law/better-regulation/have-your-say/initiatives/11896-Air-passenger-rights-people-with-disabilities-reduced-mobility-evaluation-_en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59F1799DFF447A003543E788EC171" ma:contentTypeVersion="15" ma:contentTypeDescription="Create a new document." ma:contentTypeScope="" ma:versionID="a303d584590b32cab76c2a812a63a220">
  <xsd:schema xmlns:xsd="http://www.w3.org/2001/XMLSchema" xmlns:xs="http://www.w3.org/2001/XMLSchema" xmlns:p="http://schemas.microsoft.com/office/2006/metadata/properties" xmlns:ns2="a8d13200-c4b2-4bbc-a296-f3925f91a43e" xmlns:ns3="dae902cf-44a6-4ccf-a860-4ffe28c272aa" targetNamespace="http://schemas.microsoft.com/office/2006/metadata/properties" ma:root="true" ma:fieldsID="454b1a2caeee84efb429ecf82a5a4030" ns2:_="" ns3:_="">
    <xsd:import namespace="a8d13200-c4b2-4bbc-a296-f3925f91a43e"/>
    <xsd:import namespace="dae902cf-44a6-4ccf-a860-4ffe28c27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3200-c4b2-4bbc-a296-f3925f91a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02cf-44a6-4ccf-a860-4ffe28c272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0819701-bfa0-415a-8b50-f4201f2b22ef}" ma:internalName="TaxCatchAll" ma:showField="CatchAllData" ma:web="dae902cf-44a6-4ccf-a860-4ffe28c27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91D6D-27C2-4963-8276-8FCBF5254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BFD35-50D7-479C-8D21-B274EEAA0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09456-3923-4D2F-BA94-4AEAF097A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3200-c4b2-4bbc-a296-f3925f91a43e"/>
    <ds:schemaRef ds:uri="dae902cf-44a6-4ccf-a860-4ffe28c2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Everest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Casas</dc:creator>
  <cp:keywords/>
  <dc:description/>
  <cp:lastModifiedBy>Andre Felix</cp:lastModifiedBy>
  <cp:revision>2</cp:revision>
  <dcterms:created xsi:type="dcterms:W3CDTF">2023-06-09T10:16:00Z</dcterms:created>
  <dcterms:modified xsi:type="dcterms:W3CDTF">2023-06-09T10:16:00Z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dcd7f57adbafc4040c59bcd3cf23cadb1f48f59e6e98c25fa2fcdaa7cc70bd17</vt:lpwstr>
  </property>
</Properties>
</file>