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AA32F" w14:textId="77777777" w:rsidR="00FF3AC6" w:rsidRPr="00694934" w:rsidRDefault="00FF3AC6" w:rsidP="00023AC7">
      <w:pPr>
        <w:spacing w:before="240" w:after="240"/>
        <w:rPr>
          <w:rStyle w:val="Titredulivre"/>
          <w:rFonts w:cs="Arial"/>
          <w:sz w:val="24"/>
          <w:szCs w:val="24"/>
        </w:rPr>
      </w:pPr>
    </w:p>
    <w:p w14:paraId="58E33D41" w14:textId="77777777" w:rsidR="006D6A16" w:rsidRPr="00694934" w:rsidRDefault="00000000" w:rsidP="006D6A16">
      <w:pPr>
        <w:spacing w:before="240" w:after="240"/>
        <w:jc w:val="right"/>
        <w:rPr>
          <w:rStyle w:val="Titredulivre"/>
          <w:rFonts w:cs="Arial"/>
          <w:sz w:val="24"/>
          <w:szCs w:val="24"/>
        </w:rPr>
      </w:pPr>
      <w:r>
        <w:rPr>
          <w:rStyle w:val="Titredulivre"/>
          <w:rFonts w:eastAsia="Arial" w:cs="Arial"/>
          <w:sz w:val="24"/>
          <w:szCs w:val="24"/>
          <w:bdr w:val="nil"/>
          <w:lang w:val="fr-BE"/>
        </w:rPr>
        <w:t xml:space="preserve">   </w:t>
      </w:r>
      <w:r>
        <w:rPr>
          <w:rStyle w:val="Titredulivre"/>
          <w:rFonts w:eastAsia="Arial" w:cs="Arial"/>
          <w:sz w:val="24"/>
          <w:szCs w:val="24"/>
          <w:bdr w:val="nil"/>
          <w:lang w:val="fr-BE"/>
        </w:rPr>
        <w:tab/>
        <w:t>DOC-BOARD-23-11-13</w:t>
      </w:r>
    </w:p>
    <w:p w14:paraId="20B1D822" w14:textId="4AC026A9" w:rsidR="006D6A16" w:rsidRPr="00694934" w:rsidRDefault="00000000" w:rsidP="00AD7513">
      <w:pPr>
        <w:pStyle w:val="Titre1"/>
        <w:jc w:val="center"/>
      </w:pPr>
      <w:r>
        <w:rPr>
          <w:rFonts w:eastAsia="Arial" w:cs="Arial"/>
          <w:bdr w:val="nil"/>
          <w:lang w:val="fr-BE"/>
        </w:rPr>
        <w:t>Bilan sur la politique, y compris la carte européenne d</w:t>
      </w:r>
      <w:r w:rsidR="002363DB">
        <w:rPr>
          <w:rFonts w:eastAsia="Arial" w:cs="Arial"/>
          <w:bdr w:val="nil"/>
          <w:lang w:val="fr-BE"/>
        </w:rPr>
        <w:t>’</w:t>
      </w:r>
      <w:r>
        <w:rPr>
          <w:rFonts w:eastAsia="Arial" w:cs="Arial"/>
          <w:bdr w:val="nil"/>
          <w:lang w:val="fr-BE"/>
        </w:rPr>
        <w:t>invalidité</w:t>
      </w:r>
    </w:p>
    <w:p w14:paraId="61BD4AF2" w14:textId="49A1EFFA" w:rsidR="00E0253A" w:rsidRPr="00694934" w:rsidRDefault="00000000" w:rsidP="002363DB">
      <w:pPr>
        <w:pStyle w:val="Citationintense"/>
        <w:pBdr>
          <w:bottom w:val="single" w:sz="4" w:space="0" w:color="auto"/>
        </w:pBdr>
        <w:tabs>
          <w:tab w:val="left" w:pos="7230"/>
          <w:tab w:val="left" w:pos="7371"/>
        </w:tabs>
        <w:ind w:left="0" w:right="0"/>
        <w:jc w:val="center"/>
        <w:rPr>
          <w:rFonts w:cs="Arial"/>
          <w:b/>
          <w:bCs/>
          <w:i w:val="0"/>
          <w:sz w:val="24"/>
          <w:szCs w:val="24"/>
          <w:lang w:val="en-GB"/>
        </w:rPr>
      </w:pPr>
      <w:r>
        <w:rPr>
          <w:rStyle w:val="lev"/>
          <w:rFonts w:eastAsia="Arial" w:cs="Arial"/>
          <w:i w:val="0"/>
          <w:sz w:val="24"/>
          <w:szCs w:val="24"/>
          <w:bdr w:val="nil"/>
          <w:lang w:val="fr-BE"/>
        </w:rPr>
        <w:t>Document destiné à l</w:t>
      </w:r>
      <w:r w:rsidR="002363DB">
        <w:rPr>
          <w:rStyle w:val="lev"/>
          <w:rFonts w:eastAsia="Arial" w:cs="Arial"/>
          <w:i w:val="0"/>
          <w:sz w:val="24"/>
          <w:szCs w:val="24"/>
          <w:bdr w:val="nil"/>
          <w:lang w:val="fr-BE"/>
        </w:rPr>
        <w:t>’</w:t>
      </w:r>
      <w:r>
        <w:rPr>
          <w:rStyle w:val="lev"/>
          <w:rFonts w:eastAsia="Arial" w:cs="Arial"/>
          <w:i w:val="0"/>
          <w:sz w:val="24"/>
          <w:szCs w:val="24"/>
          <w:bdr w:val="nil"/>
          <w:lang w:val="fr-BE"/>
        </w:rPr>
        <w:t>information et à la discussion</w:t>
      </w:r>
    </w:p>
    <w:p w14:paraId="35F10167" w14:textId="77777777" w:rsidR="0051160D" w:rsidRPr="00694934" w:rsidRDefault="00000000" w:rsidP="00AD7513">
      <w:pPr>
        <w:pStyle w:val="Titre2"/>
        <w:spacing w:after="240"/>
      </w:pPr>
      <w:r>
        <w:rPr>
          <w:rFonts w:eastAsia="Arial" w:cs="Arial"/>
          <w:szCs w:val="24"/>
          <w:bdr w:val="nil"/>
          <w:lang w:val="fr-BE"/>
        </w:rPr>
        <w:t>Objectif de ce point</w:t>
      </w:r>
    </w:p>
    <w:p w14:paraId="79CF9DF0" w14:textId="2B536A0A" w:rsidR="0002460E" w:rsidRPr="00AD7513" w:rsidRDefault="00000000" w:rsidP="00AD7513">
      <w:pPr>
        <w:spacing w:line="360" w:lineRule="auto"/>
        <w:rPr>
          <w:sz w:val="24"/>
          <w:szCs w:val="24"/>
        </w:rPr>
      </w:pPr>
      <w:r>
        <w:rPr>
          <w:rFonts w:eastAsia="Arial" w:cs="Arial"/>
          <w:sz w:val="24"/>
          <w:szCs w:val="24"/>
          <w:bdr w:val="nil"/>
          <w:lang w:val="fr-BE"/>
        </w:rPr>
        <w:t>Ce document a pour objectif de donner un aperçu des principales campagnes politiques et de plaidoyer du FEPH, qu</w:t>
      </w:r>
      <w:r w:rsidR="002363DB">
        <w:rPr>
          <w:rFonts w:eastAsia="Arial" w:cs="Arial"/>
          <w:sz w:val="24"/>
          <w:szCs w:val="24"/>
          <w:bdr w:val="nil"/>
          <w:lang w:val="fr-BE"/>
        </w:rPr>
        <w:t>’</w:t>
      </w:r>
      <w:r>
        <w:rPr>
          <w:rFonts w:eastAsia="Arial" w:cs="Arial"/>
          <w:sz w:val="24"/>
          <w:szCs w:val="24"/>
          <w:bdr w:val="nil"/>
          <w:lang w:val="fr-BE"/>
        </w:rPr>
        <w:t>elles soient en cours ou à venir. Il s</w:t>
      </w:r>
      <w:r w:rsidR="002363DB">
        <w:rPr>
          <w:rFonts w:eastAsia="Arial" w:cs="Arial"/>
          <w:sz w:val="24"/>
          <w:szCs w:val="24"/>
          <w:bdr w:val="nil"/>
          <w:lang w:val="fr-BE"/>
        </w:rPr>
        <w:t>’</w:t>
      </w:r>
      <w:r>
        <w:rPr>
          <w:rFonts w:eastAsia="Arial" w:cs="Arial"/>
          <w:sz w:val="24"/>
          <w:szCs w:val="24"/>
          <w:bdr w:val="nil"/>
          <w:lang w:val="fr-BE"/>
        </w:rPr>
        <w:t>agit notamment des procédures législatives en cours au niveau de l</w:t>
      </w:r>
      <w:r w:rsidR="002363DB">
        <w:rPr>
          <w:rFonts w:eastAsia="Arial" w:cs="Arial"/>
          <w:sz w:val="24"/>
          <w:szCs w:val="24"/>
          <w:bdr w:val="nil"/>
          <w:lang w:val="fr-BE"/>
        </w:rPr>
        <w:t>’</w:t>
      </w:r>
      <w:r>
        <w:rPr>
          <w:rFonts w:eastAsia="Arial" w:cs="Arial"/>
          <w:sz w:val="24"/>
          <w:szCs w:val="24"/>
          <w:bdr w:val="nil"/>
          <w:lang w:val="fr-BE"/>
        </w:rPr>
        <w:t xml:space="preserve">UE et des principales campagnes du mouvement européen des personnes handicapées. </w:t>
      </w:r>
    </w:p>
    <w:p w14:paraId="2CEAF201" w14:textId="3DD31F15" w:rsidR="00370AC2" w:rsidRPr="00694934" w:rsidRDefault="00000000" w:rsidP="00AD7513">
      <w:pPr>
        <w:pStyle w:val="Titre2"/>
        <w:spacing w:after="240"/>
      </w:pPr>
      <w:r>
        <w:rPr>
          <w:rFonts w:eastAsia="Arial" w:cs="Arial"/>
          <w:szCs w:val="24"/>
          <w:bdr w:val="nil"/>
          <w:lang w:val="fr-BE"/>
        </w:rPr>
        <w:t>Questions adressées au Conseil d</w:t>
      </w:r>
      <w:r w:rsidR="002363DB">
        <w:rPr>
          <w:rFonts w:eastAsia="Arial" w:cs="Arial"/>
          <w:szCs w:val="24"/>
          <w:bdr w:val="nil"/>
          <w:lang w:val="fr-BE"/>
        </w:rPr>
        <w:t>’</w:t>
      </w:r>
      <w:r>
        <w:rPr>
          <w:rFonts w:eastAsia="Arial" w:cs="Arial"/>
          <w:szCs w:val="24"/>
          <w:bdr w:val="nil"/>
          <w:lang w:val="fr-BE"/>
        </w:rPr>
        <w:t>administration</w:t>
      </w:r>
    </w:p>
    <w:p w14:paraId="4C52E6E8" w14:textId="5741205B" w:rsidR="002832FD" w:rsidRPr="00694934" w:rsidRDefault="00000000" w:rsidP="00AD7513">
      <w:pPr>
        <w:pStyle w:val="Paragraphedeliste"/>
        <w:numPr>
          <w:ilvl w:val="0"/>
          <w:numId w:val="22"/>
        </w:numPr>
        <w:spacing w:line="360" w:lineRule="auto"/>
        <w:rPr>
          <w:rFonts w:ascii="Arial" w:hAnsi="Arial" w:cs="Arial"/>
          <w:sz w:val="24"/>
          <w:szCs w:val="24"/>
        </w:rPr>
      </w:pPr>
      <w:r>
        <w:rPr>
          <w:rFonts w:ascii="Arial" w:eastAsia="Arial" w:hAnsi="Arial" w:cs="Arial"/>
          <w:sz w:val="24"/>
          <w:szCs w:val="24"/>
          <w:bdr w:val="nil"/>
          <w:lang w:val="fr-BE"/>
        </w:rPr>
        <w:t>Approuvez-vous la liste des campagnes ci-dessous ainsi que l</w:t>
      </w:r>
      <w:r w:rsidR="002363DB">
        <w:rPr>
          <w:rFonts w:ascii="Arial" w:eastAsia="Arial" w:hAnsi="Arial" w:cs="Arial"/>
          <w:sz w:val="24"/>
          <w:szCs w:val="24"/>
          <w:bdr w:val="nil"/>
          <w:lang w:val="fr-BE"/>
        </w:rPr>
        <w:t>’</w:t>
      </w:r>
      <w:r>
        <w:rPr>
          <w:rFonts w:ascii="Arial" w:eastAsia="Arial" w:hAnsi="Arial" w:cs="Arial"/>
          <w:sz w:val="24"/>
          <w:szCs w:val="24"/>
          <w:bdr w:val="nil"/>
          <w:lang w:val="fr-BE"/>
        </w:rPr>
        <w:t>approche du FEPH à leur égard ?</w:t>
      </w:r>
    </w:p>
    <w:p w14:paraId="23712441" w14:textId="57FB809B" w:rsidR="002832FD" w:rsidRPr="00694934" w:rsidRDefault="00000000" w:rsidP="00AD7513">
      <w:pPr>
        <w:pStyle w:val="Paragraphedeliste"/>
        <w:numPr>
          <w:ilvl w:val="0"/>
          <w:numId w:val="22"/>
        </w:numPr>
        <w:spacing w:line="360" w:lineRule="auto"/>
        <w:rPr>
          <w:rFonts w:ascii="Arial" w:hAnsi="Arial" w:cs="Arial"/>
          <w:sz w:val="24"/>
          <w:szCs w:val="24"/>
        </w:rPr>
      </w:pPr>
      <w:r>
        <w:rPr>
          <w:rFonts w:ascii="Arial" w:eastAsia="Arial" w:hAnsi="Arial" w:cs="Arial"/>
          <w:sz w:val="24"/>
          <w:szCs w:val="24"/>
          <w:bdr w:val="nil"/>
          <w:lang w:val="fr-BE"/>
        </w:rPr>
        <w:t>Le FEPH doit-il suivre d</w:t>
      </w:r>
      <w:r w:rsidR="002363DB">
        <w:rPr>
          <w:rFonts w:ascii="Arial" w:eastAsia="Arial" w:hAnsi="Arial" w:cs="Arial"/>
          <w:sz w:val="24"/>
          <w:szCs w:val="24"/>
          <w:bdr w:val="nil"/>
          <w:lang w:val="fr-BE"/>
        </w:rPr>
        <w:t>’</w:t>
      </w:r>
      <w:r>
        <w:rPr>
          <w:rFonts w:ascii="Arial" w:eastAsia="Arial" w:hAnsi="Arial" w:cs="Arial"/>
          <w:sz w:val="24"/>
          <w:szCs w:val="24"/>
          <w:bdr w:val="nil"/>
          <w:lang w:val="fr-BE"/>
        </w:rPr>
        <w:t>autres développements politiques majeurs ?</w:t>
      </w:r>
    </w:p>
    <w:p w14:paraId="4688A083" w14:textId="77777777" w:rsidR="00370AC2" w:rsidRPr="00AD7513" w:rsidRDefault="00000000" w:rsidP="00370AC2">
      <w:pPr>
        <w:pStyle w:val="Paragraphedeliste"/>
        <w:numPr>
          <w:ilvl w:val="0"/>
          <w:numId w:val="22"/>
        </w:numPr>
        <w:spacing w:after="0" w:line="360" w:lineRule="auto"/>
        <w:rPr>
          <w:sz w:val="24"/>
          <w:szCs w:val="24"/>
        </w:rPr>
      </w:pPr>
      <w:r>
        <w:rPr>
          <w:rFonts w:ascii="Arial" w:eastAsia="Arial" w:hAnsi="Arial" w:cs="Arial"/>
          <w:sz w:val="24"/>
          <w:szCs w:val="24"/>
          <w:bdr w:val="nil"/>
          <w:lang w:val="fr-BE"/>
        </w:rPr>
        <w:t>Comment le FEPH peut-il vous aider à participer aux activités politiques ci-dessous ?</w:t>
      </w:r>
    </w:p>
    <w:p w14:paraId="0282A5B3" w14:textId="77777777" w:rsidR="00F7021C" w:rsidRPr="00F7021C" w:rsidRDefault="00000000" w:rsidP="00AD7513">
      <w:pPr>
        <w:pStyle w:val="Titre2"/>
        <w:spacing w:after="240"/>
      </w:pPr>
      <w:r>
        <w:rPr>
          <w:rFonts w:eastAsia="Arial" w:cs="Arial"/>
          <w:szCs w:val="24"/>
          <w:bdr w:val="nil"/>
          <w:lang w:val="fr-BE"/>
        </w:rPr>
        <w:t>Stratégie européenne pour les droits des personnes handicapées 2021-2030</w:t>
      </w:r>
    </w:p>
    <w:p w14:paraId="691B6AEA" w14:textId="375D429E" w:rsidR="00370AC2" w:rsidRPr="00AD7513" w:rsidRDefault="00000000" w:rsidP="00AD7513">
      <w:pPr>
        <w:spacing w:line="360" w:lineRule="auto"/>
        <w:rPr>
          <w:sz w:val="24"/>
          <w:szCs w:val="24"/>
        </w:rPr>
      </w:pPr>
      <w:r>
        <w:rPr>
          <w:rFonts w:eastAsia="Arial" w:cs="Arial"/>
          <w:sz w:val="24"/>
          <w:szCs w:val="24"/>
          <w:bdr w:val="nil"/>
          <w:lang w:val="fr-BE"/>
        </w:rPr>
        <w:t xml:space="preserve">Le FEPH continue de suivre de près la mise en œuvre de la </w:t>
      </w:r>
      <w:hyperlink r:id="rId8" w:history="1">
        <w:r>
          <w:rPr>
            <w:rFonts w:eastAsia="Arial" w:cs="Arial"/>
            <w:color w:val="0000FF"/>
            <w:sz w:val="24"/>
            <w:szCs w:val="24"/>
            <w:u w:val="single"/>
            <w:bdr w:val="nil"/>
            <w:lang w:val="fr-BE"/>
          </w:rPr>
          <w:t>Stratégie européenne pour les droits des personnes handicapées 2021-2030</w:t>
        </w:r>
      </w:hyperlink>
      <w:r>
        <w:rPr>
          <w:rFonts w:eastAsia="Arial" w:cs="Arial"/>
          <w:sz w:val="24"/>
          <w:szCs w:val="24"/>
          <w:bdr w:val="nil"/>
          <w:lang w:val="fr-BE"/>
        </w:rPr>
        <w:t xml:space="preserve">. Il considère que le cadre de contrôle de la Commission </w:t>
      </w:r>
      <w:hyperlink r:id="rId9" w:history="1">
        <w:r>
          <w:rPr>
            <w:rFonts w:eastAsia="Arial" w:cs="Arial"/>
            <w:color w:val="0000FF"/>
            <w:sz w:val="24"/>
            <w:szCs w:val="24"/>
            <w:u w:val="single"/>
            <w:bdr w:val="nil"/>
            <w:lang w:val="fr-BE"/>
          </w:rPr>
          <w:t>est utile pour suivre la mise en œuvre des actions</w:t>
        </w:r>
      </w:hyperlink>
      <w:r>
        <w:rPr>
          <w:rFonts w:eastAsia="Arial" w:cs="Arial"/>
          <w:sz w:val="24"/>
          <w:szCs w:val="24"/>
          <w:bdr w:val="nil"/>
          <w:lang w:val="fr-BE"/>
        </w:rPr>
        <w:t>.</w:t>
      </w:r>
    </w:p>
    <w:p w14:paraId="5BE17743" w14:textId="34184917" w:rsidR="002832FD" w:rsidRPr="00AD7513" w:rsidRDefault="00000000" w:rsidP="00AD7513">
      <w:pPr>
        <w:spacing w:line="360" w:lineRule="auto"/>
        <w:rPr>
          <w:sz w:val="24"/>
          <w:szCs w:val="24"/>
        </w:rPr>
      </w:pPr>
      <w:r>
        <w:rPr>
          <w:rFonts w:eastAsia="Arial" w:cs="Arial"/>
          <w:sz w:val="24"/>
          <w:szCs w:val="24"/>
          <w:bdr w:val="nil"/>
          <w:lang w:val="fr-BE"/>
        </w:rPr>
        <w:t>La plupart des actions pour 2023 sont encore en cours d</w:t>
      </w:r>
      <w:r w:rsidR="002363DB">
        <w:rPr>
          <w:rFonts w:eastAsia="Arial" w:cs="Arial"/>
          <w:sz w:val="24"/>
          <w:szCs w:val="24"/>
          <w:bdr w:val="nil"/>
          <w:lang w:val="fr-BE"/>
        </w:rPr>
        <w:t>’</w:t>
      </w:r>
      <w:r>
        <w:rPr>
          <w:rFonts w:eastAsia="Arial" w:cs="Arial"/>
          <w:sz w:val="24"/>
          <w:szCs w:val="24"/>
          <w:bdr w:val="nil"/>
          <w:lang w:val="fr-BE"/>
        </w:rPr>
        <w:t>élaboration, à l</w:t>
      </w:r>
      <w:r w:rsidR="002363DB">
        <w:rPr>
          <w:rFonts w:eastAsia="Arial" w:cs="Arial"/>
          <w:sz w:val="24"/>
          <w:szCs w:val="24"/>
          <w:bdr w:val="nil"/>
          <w:lang w:val="fr-BE"/>
        </w:rPr>
        <w:t>’</w:t>
      </w:r>
      <w:r>
        <w:rPr>
          <w:rFonts w:eastAsia="Arial" w:cs="Arial"/>
          <w:sz w:val="24"/>
          <w:szCs w:val="24"/>
          <w:bdr w:val="nil"/>
          <w:lang w:val="fr-BE"/>
        </w:rPr>
        <w:t xml:space="preserve">exception du </w:t>
      </w:r>
      <w:r w:rsidR="001C7372">
        <w:rPr>
          <w:rFonts w:eastAsia="Arial" w:cs="Arial"/>
          <w:sz w:val="24"/>
          <w:szCs w:val="24"/>
          <w:bdr w:val="nil"/>
          <w:lang w:val="fr-BE"/>
        </w:rPr>
        <w:t>l</w:t>
      </w:r>
      <w:r>
        <w:rPr>
          <w:rFonts w:eastAsia="Arial" w:cs="Arial"/>
          <w:sz w:val="24"/>
          <w:szCs w:val="24"/>
          <w:bdr w:val="nil"/>
          <w:lang w:val="fr-BE"/>
        </w:rPr>
        <w:t>ancement de la proposition de carte d</w:t>
      </w:r>
      <w:r w:rsidR="002363DB">
        <w:rPr>
          <w:rFonts w:eastAsia="Arial" w:cs="Arial"/>
          <w:sz w:val="24"/>
          <w:szCs w:val="24"/>
          <w:bdr w:val="nil"/>
          <w:lang w:val="fr-BE"/>
        </w:rPr>
        <w:t>’</w:t>
      </w:r>
      <w:r>
        <w:rPr>
          <w:rFonts w:eastAsia="Arial" w:cs="Arial"/>
          <w:sz w:val="24"/>
          <w:szCs w:val="24"/>
          <w:bdr w:val="nil"/>
          <w:lang w:val="fr-BE"/>
        </w:rPr>
        <w:t>invalidité (voir ci-dessous).</w:t>
      </w:r>
    </w:p>
    <w:p w14:paraId="73A93787" w14:textId="6ECD2920" w:rsidR="002832FD" w:rsidRPr="001C7372" w:rsidRDefault="00000000" w:rsidP="00AD7513">
      <w:pPr>
        <w:spacing w:line="360" w:lineRule="auto"/>
        <w:rPr>
          <w:rFonts w:eastAsia="Arial" w:cs="Arial"/>
          <w:sz w:val="24"/>
          <w:szCs w:val="24"/>
          <w:bdr w:val="nil"/>
          <w:lang w:val="fr-BE"/>
        </w:rPr>
      </w:pPr>
      <w:r>
        <w:rPr>
          <w:rFonts w:eastAsia="Arial" w:cs="Arial"/>
          <w:sz w:val="24"/>
          <w:szCs w:val="24"/>
          <w:bdr w:val="nil"/>
          <w:lang w:val="fr-BE"/>
        </w:rPr>
        <w:t xml:space="preserve">La </w:t>
      </w:r>
      <w:hyperlink r:id="rId10" w:history="1">
        <w:r w:rsidRPr="001C7372">
          <w:rPr>
            <w:rStyle w:val="Lienhypertexte"/>
            <w:rFonts w:eastAsia="Arial" w:cs="Arial"/>
            <w:sz w:val="24"/>
            <w:szCs w:val="24"/>
            <w:bdr w:val="nil"/>
            <w:lang w:val="fr-BE"/>
          </w:rPr>
          <w:t>Plateforme sur le handicap</w:t>
        </w:r>
      </w:hyperlink>
      <w:r w:rsidRPr="001C7372">
        <w:rPr>
          <w:rFonts w:eastAsia="Arial" w:cs="Arial"/>
          <w:sz w:val="24"/>
          <w:szCs w:val="24"/>
          <w:bdr w:val="nil"/>
          <w:lang w:val="fr-BE"/>
        </w:rPr>
        <w:t xml:space="preserve"> a remp</w:t>
      </w:r>
      <w:r w:rsidRPr="001C7372">
        <w:rPr>
          <w:rFonts w:eastAsia="Arial" w:cs="Arial"/>
          <w:sz w:val="24"/>
          <w:szCs w:val="24"/>
          <w:bdr w:val="nil"/>
          <w:lang w:val="fr-BE"/>
        </w:rPr>
        <w:t>l</w:t>
      </w:r>
      <w:r w:rsidRPr="001C7372">
        <w:rPr>
          <w:rFonts w:eastAsia="Arial" w:cs="Arial"/>
          <w:sz w:val="24"/>
          <w:szCs w:val="24"/>
          <w:bdr w:val="nil"/>
          <w:lang w:val="fr-BE"/>
        </w:rPr>
        <w:t>i son programme de travail pour 2023. Le FEPH et plusieurs de ses membres européens participent activement à la plateforme. En juin, la Plateforme a organisé, en collaboration avec l</w:t>
      </w:r>
      <w:r w:rsidR="002363DB" w:rsidRPr="001C7372">
        <w:rPr>
          <w:rFonts w:eastAsia="Arial" w:cs="Arial"/>
          <w:sz w:val="24"/>
          <w:szCs w:val="24"/>
          <w:bdr w:val="nil"/>
          <w:lang w:val="fr-BE"/>
        </w:rPr>
        <w:t>’</w:t>
      </w:r>
      <w:r w:rsidRPr="001C7372">
        <w:rPr>
          <w:rFonts w:eastAsia="Arial" w:cs="Arial"/>
          <w:sz w:val="24"/>
          <w:szCs w:val="24"/>
          <w:bdr w:val="nil"/>
          <w:lang w:val="fr-BE"/>
        </w:rPr>
        <w:t>Agence suédoise pour la participation, un événement public axé sur les stratégies en matière de handicap, au cours duquel le FEPH a présenté son 6</w:t>
      </w:r>
      <w:r w:rsidRPr="001C7372">
        <w:rPr>
          <w:rFonts w:eastAsia="Arial" w:cs="Arial"/>
          <w:sz w:val="24"/>
          <w:szCs w:val="24"/>
          <w:bdr w:val="nil"/>
          <w:vertAlign w:val="superscript"/>
          <w:lang w:val="fr-BE"/>
        </w:rPr>
        <w:t>e</w:t>
      </w:r>
      <w:r w:rsidR="001C7372">
        <w:rPr>
          <w:rFonts w:eastAsia="Arial" w:cs="Arial"/>
          <w:sz w:val="24"/>
          <w:szCs w:val="24"/>
          <w:bdr w:val="nil"/>
          <w:lang w:val="fr-BE"/>
        </w:rPr>
        <w:t xml:space="preserve"> </w:t>
      </w:r>
      <w:r w:rsidRPr="001C7372">
        <w:rPr>
          <w:rFonts w:eastAsia="Arial" w:cs="Arial"/>
          <w:sz w:val="24"/>
          <w:szCs w:val="24"/>
          <w:bdr w:val="nil"/>
          <w:lang w:val="fr-BE"/>
        </w:rPr>
        <w:t xml:space="preserve">rapport sur la participation politique. Le 19 mars prochain, la présidence </w:t>
      </w:r>
      <w:r w:rsidRPr="001C7372">
        <w:rPr>
          <w:rFonts w:eastAsia="Arial" w:cs="Arial"/>
          <w:sz w:val="24"/>
          <w:szCs w:val="24"/>
          <w:bdr w:val="nil"/>
          <w:lang w:val="fr-BE"/>
        </w:rPr>
        <w:lastRenderedPageBreak/>
        <w:t>belge organisera un événement public axé sur les stratégies l</w:t>
      </w:r>
      <w:r w:rsidR="002363DB" w:rsidRPr="001C7372">
        <w:rPr>
          <w:rFonts w:eastAsia="Arial" w:cs="Arial"/>
          <w:sz w:val="24"/>
          <w:szCs w:val="24"/>
          <w:bdr w:val="nil"/>
          <w:lang w:val="fr-BE"/>
        </w:rPr>
        <w:t>’</w:t>
      </w:r>
      <w:r w:rsidRPr="001C7372">
        <w:rPr>
          <w:rFonts w:eastAsia="Arial" w:cs="Arial"/>
          <w:sz w:val="24"/>
          <w:szCs w:val="24"/>
          <w:bdr w:val="nil"/>
          <w:lang w:val="fr-BE"/>
        </w:rPr>
        <w:t xml:space="preserve">emploi et la libre circulation pour les personnes handicapées. </w:t>
      </w:r>
    </w:p>
    <w:p w14:paraId="3DC42F5A" w14:textId="49D0C592" w:rsidR="00370AC2" w:rsidRPr="00AD7513" w:rsidRDefault="00000000" w:rsidP="00AD7513">
      <w:pPr>
        <w:spacing w:line="360" w:lineRule="auto"/>
        <w:rPr>
          <w:sz w:val="24"/>
          <w:szCs w:val="24"/>
        </w:rPr>
      </w:pPr>
      <w:r>
        <w:rPr>
          <w:rFonts w:eastAsia="Arial" w:cs="Arial"/>
          <w:sz w:val="24"/>
          <w:szCs w:val="24"/>
          <w:bdr w:val="nil"/>
          <w:lang w:val="fr-BE"/>
        </w:rPr>
        <w:t xml:space="preserve">Le centre </w:t>
      </w:r>
      <w:proofErr w:type="spellStart"/>
      <w:r>
        <w:rPr>
          <w:rFonts w:eastAsia="Arial" w:cs="Arial"/>
          <w:sz w:val="24"/>
          <w:szCs w:val="24"/>
          <w:bdr w:val="nil"/>
          <w:lang w:val="fr-BE"/>
        </w:rPr>
        <w:t>AccessibleEU</w:t>
      </w:r>
      <w:proofErr w:type="spellEnd"/>
      <w:r>
        <w:rPr>
          <w:rFonts w:eastAsia="Arial" w:cs="Arial"/>
          <w:sz w:val="24"/>
          <w:szCs w:val="24"/>
          <w:bdr w:val="nil"/>
          <w:lang w:val="fr-BE"/>
        </w:rPr>
        <w:t xml:space="preserve"> et la carte d</w:t>
      </w:r>
      <w:r w:rsidR="002363DB">
        <w:rPr>
          <w:rFonts w:eastAsia="Arial" w:cs="Arial"/>
          <w:sz w:val="24"/>
          <w:szCs w:val="24"/>
          <w:bdr w:val="nil"/>
          <w:lang w:val="fr-BE"/>
        </w:rPr>
        <w:t>’</w:t>
      </w:r>
      <w:r>
        <w:rPr>
          <w:rFonts w:eastAsia="Arial" w:cs="Arial"/>
          <w:sz w:val="24"/>
          <w:szCs w:val="24"/>
          <w:bdr w:val="nil"/>
          <w:lang w:val="fr-BE"/>
        </w:rPr>
        <w:t xml:space="preserve">invalidité </w:t>
      </w:r>
      <w:r w:rsidR="00DC66F4">
        <w:rPr>
          <w:rFonts w:eastAsia="Arial" w:cs="Arial"/>
          <w:sz w:val="24"/>
          <w:szCs w:val="24"/>
          <w:bdr w:val="nil"/>
          <w:lang w:val="fr-BE"/>
        </w:rPr>
        <w:t>ont été lancés. L</w:t>
      </w:r>
      <w:r>
        <w:rPr>
          <w:rFonts w:eastAsia="Arial" w:cs="Arial"/>
          <w:sz w:val="24"/>
          <w:szCs w:val="24"/>
          <w:bdr w:val="nil"/>
          <w:lang w:val="fr-BE"/>
        </w:rPr>
        <w:t xml:space="preserve">a Commission a </w:t>
      </w:r>
      <w:r w:rsidR="00DC66F4">
        <w:rPr>
          <w:rFonts w:eastAsia="Arial" w:cs="Arial"/>
          <w:sz w:val="24"/>
          <w:szCs w:val="24"/>
          <w:bdr w:val="nil"/>
          <w:lang w:val="fr-BE"/>
        </w:rPr>
        <w:t>donc mis un terme au</w:t>
      </w:r>
      <w:r>
        <w:rPr>
          <w:rFonts w:eastAsia="Arial" w:cs="Arial"/>
          <w:sz w:val="24"/>
          <w:szCs w:val="24"/>
          <w:bdr w:val="nil"/>
          <w:lang w:val="fr-BE"/>
        </w:rPr>
        <w:t xml:space="preserve"> sous-groupe d</w:t>
      </w:r>
      <w:r w:rsidR="002363DB">
        <w:rPr>
          <w:rFonts w:eastAsia="Arial" w:cs="Arial"/>
          <w:sz w:val="24"/>
          <w:szCs w:val="24"/>
          <w:bdr w:val="nil"/>
          <w:lang w:val="fr-BE"/>
        </w:rPr>
        <w:t>’</w:t>
      </w:r>
      <w:r>
        <w:rPr>
          <w:rFonts w:eastAsia="Arial" w:cs="Arial"/>
          <w:sz w:val="24"/>
          <w:szCs w:val="24"/>
          <w:bdr w:val="nil"/>
          <w:lang w:val="fr-BE"/>
        </w:rPr>
        <w:t>experts chargé de ces deux initiatives phares. Pour l</w:t>
      </w:r>
      <w:r w:rsidR="002363DB">
        <w:rPr>
          <w:rFonts w:eastAsia="Arial" w:cs="Arial"/>
          <w:sz w:val="24"/>
          <w:szCs w:val="24"/>
          <w:bdr w:val="nil"/>
          <w:lang w:val="fr-BE"/>
        </w:rPr>
        <w:t>’</w:t>
      </w:r>
      <w:r>
        <w:rPr>
          <w:rFonts w:eastAsia="Arial" w:cs="Arial"/>
          <w:sz w:val="24"/>
          <w:szCs w:val="24"/>
          <w:bdr w:val="nil"/>
          <w:lang w:val="fr-BE"/>
        </w:rPr>
        <w:t>instant, seuls les sous-groupes sur le paquet emploi et les directives sur l</w:t>
      </w:r>
      <w:r w:rsidR="002363DB">
        <w:rPr>
          <w:rFonts w:eastAsia="Arial" w:cs="Arial"/>
          <w:sz w:val="24"/>
          <w:szCs w:val="24"/>
          <w:bdr w:val="nil"/>
          <w:lang w:val="fr-BE"/>
        </w:rPr>
        <w:t>’</w:t>
      </w:r>
      <w:r>
        <w:rPr>
          <w:rFonts w:eastAsia="Arial" w:cs="Arial"/>
          <w:sz w:val="24"/>
          <w:szCs w:val="24"/>
          <w:bdr w:val="nil"/>
          <w:lang w:val="fr-BE"/>
        </w:rPr>
        <w:t xml:space="preserve">autonomie de vie restent actifs. Le FEPH et les autres membres de la plate-forme peuvent </w:t>
      </w:r>
      <w:r w:rsidR="00DC66F4">
        <w:rPr>
          <w:rFonts w:eastAsia="Arial" w:cs="Arial"/>
          <w:sz w:val="24"/>
          <w:szCs w:val="24"/>
          <w:bdr w:val="nil"/>
          <w:lang w:val="fr-BE"/>
        </w:rPr>
        <w:t>toujours</w:t>
      </w:r>
      <w:r>
        <w:rPr>
          <w:rFonts w:eastAsia="Arial" w:cs="Arial"/>
          <w:sz w:val="24"/>
          <w:szCs w:val="24"/>
          <w:bdr w:val="nil"/>
          <w:lang w:val="fr-BE"/>
        </w:rPr>
        <w:t xml:space="preserve"> contribuer à ces initiatives phares par l</w:t>
      </w:r>
      <w:r w:rsidR="002363DB">
        <w:rPr>
          <w:rFonts w:eastAsia="Arial" w:cs="Arial"/>
          <w:sz w:val="24"/>
          <w:szCs w:val="24"/>
          <w:bdr w:val="nil"/>
          <w:lang w:val="fr-BE"/>
        </w:rPr>
        <w:t>’</w:t>
      </w:r>
      <w:r>
        <w:rPr>
          <w:rFonts w:eastAsia="Arial" w:cs="Arial"/>
          <w:sz w:val="24"/>
          <w:szCs w:val="24"/>
          <w:bdr w:val="nil"/>
          <w:lang w:val="fr-BE"/>
        </w:rPr>
        <w:t>intermédiaire des sous-groupes.</w:t>
      </w:r>
    </w:p>
    <w:p w14:paraId="2A596C88" w14:textId="7987B54B" w:rsidR="00370AC2" w:rsidRPr="00694934" w:rsidRDefault="00000000" w:rsidP="00AD7513">
      <w:pPr>
        <w:pStyle w:val="Titre2"/>
        <w:spacing w:after="240"/>
      </w:pPr>
      <w:r>
        <w:rPr>
          <w:rFonts w:eastAsia="Arial" w:cs="Arial"/>
          <w:szCs w:val="24"/>
          <w:bdr w:val="nil"/>
          <w:lang w:val="fr-BE"/>
        </w:rPr>
        <w:t>Carte d</w:t>
      </w:r>
      <w:r w:rsidR="002363DB">
        <w:rPr>
          <w:rFonts w:eastAsia="Arial" w:cs="Arial"/>
          <w:szCs w:val="24"/>
          <w:bdr w:val="nil"/>
          <w:lang w:val="fr-BE"/>
        </w:rPr>
        <w:t>’</w:t>
      </w:r>
      <w:r>
        <w:rPr>
          <w:rFonts w:eastAsia="Arial" w:cs="Arial"/>
          <w:szCs w:val="24"/>
          <w:bdr w:val="nil"/>
          <w:lang w:val="fr-BE"/>
        </w:rPr>
        <w:t>invalidité</w:t>
      </w:r>
    </w:p>
    <w:p w14:paraId="43A57945" w14:textId="6694346B" w:rsidR="00045BD8" w:rsidRPr="00AD7513" w:rsidRDefault="00000000" w:rsidP="00AD7513">
      <w:pPr>
        <w:spacing w:line="360" w:lineRule="auto"/>
        <w:rPr>
          <w:sz w:val="24"/>
          <w:szCs w:val="24"/>
        </w:rPr>
      </w:pPr>
      <w:r>
        <w:rPr>
          <w:rFonts w:eastAsia="Arial" w:cs="Arial"/>
          <w:sz w:val="24"/>
          <w:szCs w:val="24"/>
          <w:bdr w:val="nil"/>
          <w:lang w:val="fr-BE"/>
        </w:rPr>
        <w:t xml:space="preserve">Le 6 septembre, la Commission </w:t>
      </w:r>
      <w:hyperlink r:id="rId11" w:history="1">
        <w:r>
          <w:rPr>
            <w:rFonts w:eastAsia="Arial" w:cs="Arial"/>
            <w:color w:val="0000FF"/>
            <w:sz w:val="24"/>
            <w:szCs w:val="24"/>
            <w:u w:val="single"/>
            <w:bdr w:val="nil"/>
            <w:lang w:val="fr-BE"/>
          </w:rPr>
          <w:t>a publié sa proposition l</w:t>
        </w:r>
        <w:r>
          <w:rPr>
            <w:rFonts w:eastAsia="Arial" w:cs="Arial"/>
            <w:color w:val="0000FF"/>
            <w:sz w:val="24"/>
            <w:szCs w:val="24"/>
            <w:u w:val="single"/>
            <w:bdr w:val="nil"/>
            <w:lang w:val="fr-BE"/>
          </w:rPr>
          <w:t>é</w:t>
        </w:r>
        <w:r>
          <w:rPr>
            <w:rFonts w:eastAsia="Arial" w:cs="Arial"/>
            <w:color w:val="0000FF"/>
            <w:sz w:val="24"/>
            <w:szCs w:val="24"/>
            <w:u w:val="single"/>
            <w:bdr w:val="nil"/>
            <w:lang w:val="fr-BE"/>
          </w:rPr>
          <w:t>gislative sur la carte européenne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invalidité et la carte européenne de stationnement</w:t>
        </w:r>
      </w:hyperlink>
      <w:r>
        <w:rPr>
          <w:rFonts w:eastAsia="Arial" w:cs="Arial"/>
          <w:sz w:val="24"/>
          <w:szCs w:val="24"/>
          <w:bdr w:val="nil"/>
          <w:lang w:val="fr-BE"/>
        </w:rPr>
        <w:t>. Depuis lors, les choses ont évolué extrêmement rapidement (pour des normes de prise de décision au niveau de l</w:t>
      </w:r>
      <w:r w:rsidR="002363DB">
        <w:rPr>
          <w:rFonts w:eastAsia="Arial" w:cs="Arial"/>
          <w:sz w:val="24"/>
          <w:szCs w:val="24"/>
          <w:bdr w:val="nil"/>
          <w:lang w:val="fr-BE"/>
        </w:rPr>
        <w:t>’</w:t>
      </w:r>
      <w:r>
        <w:rPr>
          <w:rFonts w:eastAsia="Arial" w:cs="Arial"/>
          <w:sz w:val="24"/>
          <w:szCs w:val="24"/>
          <w:bdr w:val="nil"/>
          <w:lang w:val="fr-BE"/>
        </w:rPr>
        <w:t xml:space="preserve">UE). Tous les acteurs concernés souhaitent que la proposition soit adoptée au plus tard en avril 2024, date qui marque la fin de la législature du Parlement européen et de la Commission européenne. </w:t>
      </w:r>
    </w:p>
    <w:p w14:paraId="3E2A1A11" w14:textId="55FFCF3E" w:rsidR="00045BD8" w:rsidRPr="00AD7513" w:rsidRDefault="00000000" w:rsidP="00AD7513">
      <w:pPr>
        <w:spacing w:line="360" w:lineRule="auto"/>
        <w:rPr>
          <w:sz w:val="24"/>
          <w:szCs w:val="24"/>
        </w:rPr>
      </w:pPr>
      <w:r>
        <w:rPr>
          <w:rFonts w:eastAsia="Arial" w:cs="Arial"/>
          <w:sz w:val="24"/>
          <w:szCs w:val="24"/>
          <w:bdr w:val="nil"/>
          <w:lang w:val="fr-BE"/>
        </w:rPr>
        <w:t xml:space="preserve">Ce dossier est prioritaire pour le FEPH, qui tente de peser activement sur les négociations. Le Conseil devrait adopter sa position le 28 novembre. </w:t>
      </w:r>
      <w:r w:rsidR="0042723D">
        <w:rPr>
          <w:rFonts w:eastAsia="Arial" w:cs="Arial"/>
          <w:sz w:val="24"/>
          <w:szCs w:val="24"/>
          <w:bdr w:val="nil"/>
          <w:lang w:val="fr-BE"/>
        </w:rPr>
        <w:t xml:space="preserve">Celle-ci a été </w:t>
      </w:r>
      <w:r w:rsidR="0042723D">
        <w:rPr>
          <w:rFonts w:eastAsia="Arial" w:cs="Arial"/>
          <w:sz w:val="24"/>
          <w:szCs w:val="24"/>
          <w:bdr w:val="nil"/>
          <w:lang w:val="fr-BE"/>
        </w:rPr>
        <w:t>baptisée « approche générale »)</w:t>
      </w:r>
      <w:r w:rsidR="0042723D">
        <w:rPr>
          <w:rFonts w:eastAsia="Arial" w:cs="Arial"/>
          <w:sz w:val="24"/>
          <w:szCs w:val="24"/>
          <w:bdr w:val="nil"/>
          <w:lang w:val="fr-BE"/>
        </w:rPr>
        <w:t xml:space="preserve">. </w:t>
      </w:r>
      <w:r>
        <w:rPr>
          <w:rFonts w:eastAsia="Arial" w:cs="Arial"/>
          <w:sz w:val="24"/>
          <w:szCs w:val="24"/>
          <w:bdr w:val="nil"/>
          <w:lang w:val="fr-BE"/>
        </w:rPr>
        <w:t xml:space="preserve">Le Parlement européen prévoit </w:t>
      </w:r>
      <w:r w:rsidR="0042723D">
        <w:rPr>
          <w:rFonts w:eastAsia="Arial" w:cs="Arial"/>
          <w:sz w:val="24"/>
          <w:szCs w:val="24"/>
          <w:bdr w:val="nil"/>
          <w:lang w:val="fr-BE"/>
        </w:rPr>
        <w:t>d’</w:t>
      </w:r>
      <w:r>
        <w:rPr>
          <w:rFonts w:eastAsia="Arial" w:cs="Arial"/>
          <w:sz w:val="24"/>
          <w:szCs w:val="24"/>
          <w:bdr w:val="nil"/>
          <w:lang w:val="fr-BE"/>
        </w:rPr>
        <w:t xml:space="preserve">adopter </w:t>
      </w:r>
      <w:r w:rsidR="0042723D">
        <w:rPr>
          <w:rFonts w:eastAsia="Arial" w:cs="Arial"/>
          <w:sz w:val="24"/>
          <w:szCs w:val="24"/>
          <w:bdr w:val="nil"/>
          <w:lang w:val="fr-BE"/>
        </w:rPr>
        <w:t xml:space="preserve">ses positions </w:t>
      </w:r>
      <w:r>
        <w:rPr>
          <w:rFonts w:eastAsia="Arial" w:cs="Arial"/>
          <w:sz w:val="24"/>
          <w:szCs w:val="24"/>
          <w:bdr w:val="nil"/>
          <w:lang w:val="fr-BE"/>
        </w:rPr>
        <w:t>en janvier 2024. C</w:t>
      </w:r>
      <w:r w:rsidR="002363DB">
        <w:rPr>
          <w:rFonts w:eastAsia="Arial" w:cs="Arial"/>
          <w:sz w:val="24"/>
          <w:szCs w:val="24"/>
          <w:bdr w:val="nil"/>
          <w:lang w:val="fr-BE"/>
        </w:rPr>
        <w:t>’</w:t>
      </w:r>
      <w:r>
        <w:rPr>
          <w:rFonts w:eastAsia="Arial" w:cs="Arial"/>
          <w:sz w:val="24"/>
          <w:szCs w:val="24"/>
          <w:bdr w:val="nil"/>
          <w:lang w:val="fr-BE"/>
        </w:rPr>
        <w:t>est pourquoi le FEPH a d</w:t>
      </w:r>
      <w:r w:rsidR="002363DB">
        <w:rPr>
          <w:rFonts w:eastAsia="Arial" w:cs="Arial"/>
          <w:sz w:val="24"/>
          <w:szCs w:val="24"/>
          <w:bdr w:val="nil"/>
          <w:lang w:val="fr-BE"/>
        </w:rPr>
        <w:t>’</w:t>
      </w:r>
      <w:r>
        <w:rPr>
          <w:rFonts w:eastAsia="Arial" w:cs="Arial"/>
          <w:sz w:val="24"/>
          <w:szCs w:val="24"/>
          <w:bdr w:val="nil"/>
          <w:lang w:val="fr-BE"/>
        </w:rPr>
        <w:t xml:space="preserve">abord publié son </w:t>
      </w:r>
      <w:hyperlink r:id="rId12" w:history="1">
        <w:r>
          <w:rPr>
            <w:rFonts w:eastAsia="Arial" w:cs="Arial"/>
            <w:color w:val="0000FF"/>
            <w:sz w:val="24"/>
            <w:szCs w:val="24"/>
            <w:u w:val="single"/>
            <w:bdr w:val="nil"/>
            <w:lang w:val="fr-BE"/>
          </w:rPr>
          <w:t>analyse officielle de la proposition</w:t>
        </w:r>
      </w:hyperlink>
      <w:r>
        <w:rPr>
          <w:rFonts w:eastAsia="Arial" w:cs="Arial"/>
          <w:sz w:val="24"/>
          <w:szCs w:val="24"/>
          <w:bdr w:val="nil"/>
          <w:lang w:val="fr-BE"/>
        </w:rPr>
        <w:t xml:space="preserve">, suivie de </w:t>
      </w:r>
      <w:hyperlink r:id="rId13" w:history="1">
        <w:r>
          <w:rPr>
            <w:rFonts w:eastAsia="Arial" w:cs="Arial"/>
            <w:color w:val="0000FF"/>
            <w:sz w:val="24"/>
            <w:szCs w:val="24"/>
            <w:u w:val="single"/>
            <w:bdr w:val="nil"/>
            <w:lang w:val="fr-BE"/>
          </w:rPr>
          <w:t>ses propositions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amendements</w:t>
        </w:r>
      </w:hyperlink>
      <w:r>
        <w:rPr>
          <w:rFonts w:eastAsia="Arial" w:cs="Arial"/>
          <w:sz w:val="24"/>
          <w:szCs w:val="24"/>
          <w:bdr w:val="nil"/>
          <w:lang w:val="fr-BE"/>
        </w:rPr>
        <w:t xml:space="preserve"> (non publiques</w:t>
      </w:r>
      <w:r w:rsidR="002363DB">
        <w:rPr>
          <w:rFonts w:eastAsia="Arial" w:cs="Arial"/>
          <w:sz w:val="24"/>
          <w:szCs w:val="24"/>
          <w:bdr w:val="nil"/>
          <w:lang w:val="fr-BE"/>
        </w:rPr>
        <w:t>,</w:t>
      </w:r>
      <w:r>
        <w:rPr>
          <w:rFonts w:eastAsia="Arial" w:cs="Arial"/>
          <w:sz w:val="24"/>
          <w:szCs w:val="24"/>
          <w:bdr w:val="nil"/>
          <w:lang w:val="fr-BE"/>
        </w:rPr>
        <w:t xml:space="preserve"> mais disponibles sur l</w:t>
      </w:r>
      <w:r w:rsidR="002363DB">
        <w:rPr>
          <w:rFonts w:eastAsia="Arial" w:cs="Arial"/>
          <w:sz w:val="24"/>
          <w:szCs w:val="24"/>
          <w:bdr w:val="nil"/>
          <w:lang w:val="fr-BE"/>
        </w:rPr>
        <w:t>’</w:t>
      </w:r>
      <w:r>
        <w:rPr>
          <w:rFonts w:eastAsia="Arial" w:cs="Arial"/>
          <w:sz w:val="24"/>
          <w:szCs w:val="24"/>
          <w:bdr w:val="nil"/>
          <w:lang w:val="fr-BE"/>
        </w:rPr>
        <w:t>espace de son site web</w:t>
      </w:r>
      <w:r w:rsidR="002363DB">
        <w:rPr>
          <w:rFonts w:eastAsia="Arial" w:cs="Arial"/>
          <w:sz w:val="24"/>
          <w:szCs w:val="24"/>
          <w:bdr w:val="nil"/>
          <w:lang w:val="fr-BE"/>
        </w:rPr>
        <w:t xml:space="preserve"> réservé aux membres</w:t>
      </w:r>
      <w:r>
        <w:rPr>
          <w:rFonts w:eastAsia="Arial" w:cs="Arial"/>
          <w:sz w:val="24"/>
          <w:szCs w:val="24"/>
          <w:bdr w:val="nil"/>
          <w:lang w:val="fr-BE"/>
        </w:rPr>
        <w:t xml:space="preserve">). Ces éléments constituent la base de ses recommandations et de son action de plaidoyer. </w:t>
      </w:r>
    </w:p>
    <w:p w14:paraId="7036DB62" w14:textId="4904569A" w:rsidR="00045BD8" w:rsidRPr="00AD7513" w:rsidRDefault="00000000" w:rsidP="00AD7513">
      <w:pPr>
        <w:spacing w:line="360" w:lineRule="auto"/>
        <w:rPr>
          <w:sz w:val="24"/>
          <w:szCs w:val="24"/>
        </w:rPr>
      </w:pPr>
      <w:r>
        <w:rPr>
          <w:rFonts w:eastAsia="Arial" w:cs="Arial"/>
          <w:sz w:val="24"/>
          <w:szCs w:val="24"/>
          <w:bdr w:val="nil"/>
          <w:lang w:val="fr-BE"/>
        </w:rPr>
        <w:t>Les principales propositions d</w:t>
      </w:r>
      <w:r w:rsidR="002363DB">
        <w:rPr>
          <w:rFonts w:eastAsia="Arial" w:cs="Arial"/>
          <w:sz w:val="24"/>
          <w:szCs w:val="24"/>
          <w:bdr w:val="nil"/>
          <w:lang w:val="fr-BE"/>
        </w:rPr>
        <w:t>’</w:t>
      </w:r>
      <w:r>
        <w:rPr>
          <w:rFonts w:eastAsia="Arial" w:cs="Arial"/>
          <w:sz w:val="24"/>
          <w:szCs w:val="24"/>
          <w:bdr w:val="nil"/>
          <w:lang w:val="fr-BE"/>
        </w:rPr>
        <w:t>amélioration sont les suivantes :</w:t>
      </w:r>
    </w:p>
    <w:p w14:paraId="038B3D4F" w14:textId="651D24C5" w:rsidR="00045BD8" w:rsidRPr="00AD7513" w:rsidRDefault="00000000" w:rsidP="00AD7513">
      <w:pPr>
        <w:numPr>
          <w:ilvl w:val="0"/>
          <w:numId w:val="23"/>
        </w:numPr>
        <w:spacing w:line="360" w:lineRule="auto"/>
        <w:rPr>
          <w:sz w:val="24"/>
          <w:szCs w:val="24"/>
        </w:rPr>
      </w:pPr>
      <w:r>
        <w:rPr>
          <w:rFonts w:eastAsia="Arial" w:cs="Arial"/>
          <w:b/>
          <w:bCs/>
          <w:sz w:val="24"/>
          <w:szCs w:val="24"/>
          <w:bdr w:val="nil"/>
          <w:lang w:val="fr-BE"/>
        </w:rPr>
        <w:t>L</w:t>
      </w:r>
      <w:r w:rsidR="002363DB">
        <w:rPr>
          <w:rFonts w:eastAsia="Arial" w:cs="Arial"/>
          <w:b/>
          <w:bCs/>
          <w:sz w:val="24"/>
          <w:szCs w:val="24"/>
          <w:bdr w:val="nil"/>
          <w:lang w:val="fr-BE"/>
        </w:rPr>
        <w:t>’</w:t>
      </w:r>
      <w:r>
        <w:rPr>
          <w:rFonts w:eastAsia="Arial" w:cs="Arial"/>
          <w:b/>
          <w:bCs/>
          <w:sz w:val="24"/>
          <w:szCs w:val="24"/>
          <w:bdr w:val="nil"/>
          <w:lang w:val="fr-BE"/>
        </w:rPr>
        <w:t>article 2.1 (champ d</w:t>
      </w:r>
      <w:r w:rsidR="002363DB">
        <w:rPr>
          <w:rFonts w:eastAsia="Arial" w:cs="Arial"/>
          <w:b/>
          <w:bCs/>
          <w:sz w:val="24"/>
          <w:szCs w:val="24"/>
          <w:bdr w:val="nil"/>
          <w:lang w:val="fr-BE"/>
        </w:rPr>
        <w:t>’</w:t>
      </w:r>
      <w:r>
        <w:rPr>
          <w:rFonts w:eastAsia="Arial" w:cs="Arial"/>
          <w:b/>
          <w:bCs/>
          <w:sz w:val="24"/>
          <w:szCs w:val="24"/>
          <w:bdr w:val="nil"/>
          <w:lang w:val="fr-BE"/>
        </w:rPr>
        <w:t>application) devrait être conservé</w:t>
      </w:r>
      <w:r>
        <w:rPr>
          <w:rFonts w:eastAsia="Arial" w:cs="Arial"/>
          <w:sz w:val="24"/>
          <w:szCs w:val="24"/>
          <w:bdr w:val="nil"/>
          <w:lang w:val="fr-BE"/>
        </w:rPr>
        <w:t xml:space="preserve"> tel qu</w:t>
      </w:r>
      <w:r w:rsidR="002363DB">
        <w:rPr>
          <w:rFonts w:eastAsia="Arial" w:cs="Arial"/>
          <w:sz w:val="24"/>
          <w:szCs w:val="24"/>
          <w:bdr w:val="nil"/>
          <w:lang w:val="fr-BE"/>
        </w:rPr>
        <w:t>’</w:t>
      </w:r>
      <w:r>
        <w:rPr>
          <w:rFonts w:eastAsia="Arial" w:cs="Arial"/>
          <w:sz w:val="24"/>
          <w:szCs w:val="24"/>
          <w:bdr w:val="nil"/>
          <w:lang w:val="fr-BE"/>
        </w:rPr>
        <w:t>il figure dans la proposition de la Commission afin de permettre le champ d</w:t>
      </w:r>
      <w:r w:rsidR="002363DB">
        <w:rPr>
          <w:rFonts w:eastAsia="Arial" w:cs="Arial"/>
          <w:sz w:val="24"/>
          <w:szCs w:val="24"/>
          <w:bdr w:val="nil"/>
          <w:lang w:val="fr-BE"/>
        </w:rPr>
        <w:t>’</w:t>
      </w:r>
      <w:r>
        <w:rPr>
          <w:rFonts w:eastAsia="Arial" w:cs="Arial"/>
          <w:sz w:val="24"/>
          <w:szCs w:val="24"/>
          <w:bdr w:val="nil"/>
          <w:lang w:val="fr-BE"/>
        </w:rPr>
        <w:t>application le plus large possible</w:t>
      </w:r>
    </w:p>
    <w:p w14:paraId="0FBBB92C" w14:textId="1F70C339" w:rsidR="00045BD8" w:rsidRPr="00AD7513" w:rsidRDefault="00000000" w:rsidP="00AD7513">
      <w:pPr>
        <w:numPr>
          <w:ilvl w:val="0"/>
          <w:numId w:val="23"/>
        </w:numPr>
        <w:spacing w:line="360" w:lineRule="auto"/>
        <w:rPr>
          <w:sz w:val="24"/>
          <w:szCs w:val="24"/>
        </w:rPr>
      </w:pPr>
      <w:r>
        <w:rPr>
          <w:rFonts w:eastAsia="Arial" w:cs="Arial"/>
          <w:b/>
          <w:bCs/>
          <w:sz w:val="24"/>
          <w:szCs w:val="24"/>
          <w:bdr w:val="nil"/>
          <w:lang w:val="fr-BE"/>
        </w:rPr>
        <w:t>L</w:t>
      </w:r>
      <w:r w:rsidR="002363DB">
        <w:rPr>
          <w:rFonts w:eastAsia="Arial" w:cs="Arial"/>
          <w:b/>
          <w:bCs/>
          <w:sz w:val="24"/>
          <w:szCs w:val="24"/>
          <w:bdr w:val="nil"/>
          <w:lang w:val="fr-BE"/>
        </w:rPr>
        <w:t>’</w:t>
      </w:r>
      <w:r>
        <w:rPr>
          <w:rFonts w:eastAsia="Arial" w:cs="Arial"/>
          <w:b/>
          <w:bCs/>
          <w:sz w:val="24"/>
          <w:szCs w:val="24"/>
          <w:bdr w:val="nil"/>
          <w:lang w:val="fr-BE"/>
        </w:rPr>
        <w:t>article 2.2 (champ d</w:t>
      </w:r>
      <w:r w:rsidR="002363DB">
        <w:rPr>
          <w:rFonts w:eastAsia="Arial" w:cs="Arial"/>
          <w:b/>
          <w:bCs/>
          <w:sz w:val="24"/>
          <w:szCs w:val="24"/>
          <w:bdr w:val="nil"/>
          <w:lang w:val="fr-BE"/>
        </w:rPr>
        <w:t>’</w:t>
      </w:r>
      <w:r>
        <w:rPr>
          <w:rFonts w:eastAsia="Arial" w:cs="Arial"/>
          <w:b/>
          <w:bCs/>
          <w:sz w:val="24"/>
          <w:szCs w:val="24"/>
          <w:bdr w:val="nil"/>
          <w:lang w:val="fr-BE"/>
        </w:rPr>
        <w:t>application) devrait être étendu à la protection temporaire</w:t>
      </w:r>
      <w:r>
        <w:rPr>
          <w:rFonts w:eastAsia="Arial" w:cs="Arial"/>
          <w:sz w:val="24"/>
          <w:szCs w:val="24"/>
          <w:bdr w:val="nil"/>
          <w:lang w:val="fr-BE"/>
        </w:rPr>
        <w:t xml:space="preserve"> en cas de déménagement permanent dans un autre État membre pour y travailler ou y étudier, pendant la réévaluation du statut d</w:t>
      </w:r>
      <w:r w:rsidR="002363DB">
        <w:rPr>
          <w:rFonts w:eastAsia="Arial" w:cs="Arial"/>
          <w:sz w:val="24"/>
          <w:szCs w:val="24"/>
          <w:bdr w:val="nil"/>
          <w:lang w:val="fr-BE"/>
        </w:rPr>
        <w:t>’</w:t>
      </w:r>
      <w:r>
        <w:rPr>
          <w:rFonts w:eastAsia="Arial" w:cs="Arial"/>
          <w:sz w:val="24"/>
          <w:szCs w:val="24"/>
          <w:bdr w:val="nil"/>
          <w:lang w:val="fr-BE"/>
        </w:rPr>
        <w:t xml:space="preserve">une personne handicapée. </w:t>
      </w:r>
    </w:p>
    <w:p w14:paraId="2FBB8CAD" w14:textId="51BE70B0" w:rsidR="00045BD8" w:rsidRPr="00AD7513" w:rsidRDefault="00000000" w:rsidP="00AD7513">
      <w:pPr>
        <w:numPr>
          <w:ilvl w:val="0"/>
          <w:numId w:val="23"/>
        </w:numPr>
        <w:spacing w:line="360" w:lineRule="auto"/>
        <w:rPr>
          <w:sz w:val="24"/>
          <w:szCs w:val="24"/>
        </w:rPr>
      </w:pPr>
      <w:r>
        <w:rPr>
          <w:rFonts w:eastAsia="Arial" w:cs="Arial"/>
          <w:sz w:val="24"/>
          <w:szCs w:val="24"/>
          <w:bdr w:val="nil"/>
          <w:lang w:val="fr-BE"/>
        </w:rPr>
        <w:lastRenderedPageBreak/>
        <w:t>L</w:t>
      </w:r>
      <w:r w:rsidR="002363DB">
        <w:rPr>
          <w:rFonts w:eastAsia="Arial" w:cs="Arial"/>
          <w:sz w:val="24"/>
          <w:szCs w:val="24"/>
          <w:bdr w:val="nil"/>
          <w:lang w:val="fr-BE"/>
        </w:rPr>
        <w:t>’</w:t>
      </w:r>
      <w:r>
        <w:rPr>
          <w:rFonts w:eastAsia="Arial" w:cs="Arial"/>
          <w:sz w:val="24"/>
          <w:szCs w:val="24"/>
          <w:bdr w:val="nil"/>
          <w:lang w:val="fr-BE"/>
        </w:rPr>
        <w:t>article 6 (format, reconnaissance mutuelle, délivrance et validité de la carte européenne d</w:t>
      </w:r>
      <w:r w:rsidR="002363DB">
        <w:rPr>
          <w:rFonts w:eastAsia="Arial" w:cs="Arial"/>
          <w:sz w:val="24"/>
          <w:szCs w:val="24"/>
          <w:bdr w:val="nil"/>
          <w:lang w:val="fr-BE"/>
        </w:rPr>
        <w:t>’</w:t>
      </w:r>
      <w:r>
        <w:rPr>
          <w:rFonts w:eastAsia="Arial" w:cs="Arial"/>
          <w:sz w:val="24"/>
          <w:szCs w:val="24"/>
          <w:bdr w:val="nil"/>
          <w:lang w:val="fr-BE"/>
        </w:rPr>
        <w:t>invalidité) indique clairement que la carte doit être</w:t>
      </w:r>
      <w:r>
        <w:rPr>
          <w:rFonts w:eastAsia="Arial" w:cs="Arial"/>
          <w:b/>
          <w:bCs/>
          <w:sz w:val="24"/>
          <w:szCs w:val="24"/>
          <w:bdr w:val="nil"/>
          <w:lang w:val="fr-BE"/>
        </w:rPr>
        <w:t xml:space="preserve"> gratuite et facultative</w:t>
      </w:r>
      <w:r>
        <w:rPr>
          <w:rFonts w:eastAsia="Arial" w:cs="Arial"/>
          <w:sz w:val="24"/>
          <w:szCs w:val="24"/>
          <w:bdr w:val="nil"/>
          <w:lang w:val="fr-BE"/>
        </w:rPr>
        <w:t>.</w:t>
      </w:r>
    </w:p>
    <w:p w14:paraId="49108B75" w14:textId="11F5F0BF" w:rsidR="00045BD8" w:rsidRPr="00AD7513" w:rsidRDefault="00000000" w:rsidP="00AD7513">
      <w:pPr>
        <w:numPr>
          <w:ilvl w:val="0"/>
          <w:numId w:val="23"/>
        </w:numPr>
        <w:spacing w:line="360" w:lineRule="auto"/>
        <w:rPr>
          <w:b/>
          <w:bCs/>
          <w:sz w:val="24"/>
          <w:szCs w:val="24"/>
        </w:rPr>
      </w:pPr>
      <w:r>
        <w:rPr>
          <w:rFonts w:eastAsia="Arial" w:cs="Arial"/>
          <w:sz w:val="24"/>
          <w:szCs w:val="24"/>
          <w:bdr w:val="nil"/>
          <w:lang w:val="fr-BE"/>
        </w:rPr>
        <w:t>L</w:t>
      </w:r>
      <w:r w:rsidR="002363DB">
        <w:rPr>
          <w:rFonts w:eastAsia="Arial" w:cs="Arial"/>
          <w:sz w:val="24"/>
          <w:szCs w:val="24"/>
          <w:bdr w:val="nil"/>
          <w:lang w:val="fr-BE"/>
        </w:rPr>
        <w:t>’</w:t>
      </w:r>
      <w:r>
        <w:rPr>
          <w:rFonts w:eastAsia="Arial" w:cs="Arial"/>
          <w:sz w:val="24"/>
          <w:szCs w:val="24"/>
          <w:bdr w:val="nil"/>
          <w:lang w:val="fr-BE"/>
        </w:rPr>
        <w:t xml:space="preserve">article 7 (format, reconnaissance mutuelle, délivrance et validité de la carte européenne de stationnement pour les personnes handicapées) doit inclure une nouvelle base de données </w:t>
      </w:r>
      <w:r>
        <w:rPr>
          <w:rFonts w:eastAsia="Arial" w:cs="Arial"/>
          <w:b/>
          <w:bCs/>
          <w:sz w:val="24"/>
          <w:szCs w:val="24"/>
          <w:bdr w:val="nil"/>
          <w:lang w:val="fr-BE"/>
        </w:rPr>
        <w:t>sur les règles de stationnement applicables.</w:t>
      </w:r>
    </w:p>
    <w:p w14:paraId="1AC2F3B4" w14:textId="5B8E7CF3" w:rsidR="00045BD8" w:rsidRPr="00AD7513" w:rsidRDefault="00000000" w:rsidP="00AD7513">
      <w:pPr>
        <w:numPr>
          <w:ilvl w:val="0"/>
          <w:numId w:val="24"/>
        </w:numPr>
        <w:spacing w:line="360" w:lineRule="auto"/>
        <w:rPr>
          <w:sz w:val="24"/>
          <w:szCs w:val="24"/>
        </w:rPr>
      </w:pPr>
      <w:r>
        <w:rPr>
          <w:rFonts w:eastAsia="Arial" w:cs="Arial"/>
          <w:sz w:val="24"/>
          <w:szCs w:val="24"/>
          <w:bdr w:val="nil"/>
          <w:lang w:val="fr-BE"/>
        </w:rPr>
        <w:t>L</w:t>
      </w:r>
      <w:r w:rsidR="002363DB">
        <w:rPr>
          <w:rFonts w:eastAsia="Arial" w:cs="Arial"/>
          <w:sz w:val="24"/>
          <w:szCs w:val="24"/>
          <w:bdr w:val="nil"/>
          <w:lang w:val="fr-BE"/>
        </w:rPr>
        <w:t>’</w:t>
      </w:r>
      <w:r>
        <w:rPr>
          <w:rFonts w:eastAsia="Arial" w:cs="Arial"/>
          <w:sz w:val="24"/>
          <w:szCs w:val="24"/>
          <w:bdr w:val="nil"/>
          <w:lang w:val="fr-BE"/>
        </w:rPr>
        <w:t>article 9 (surveillance, conformité, accessibilité de l</w:t>
      </w:r>
      <w:r w:rsidR="002363DB">
        <w:rPr>
          <w:rFonts w:eastAsia="Arial" w:cs="Arial"/>
          <w:sz w:val="24"/>
          <w:szCs w:val="24"/>
          <w:bdr w:val="nil"/>
          <w:lang w:val="fr-BE"/>
        </w:rPr>
        <w:t>’</w:t>
      </w:r>
      <w:r>
        <w:rPr>
          <w:rFonts w:eastAsia="Arial" w:cs="Arial"/>
          <w:sz w:val="24"/>
          <w:szCs w:val="24"/>
          <w:bdr w:val="nil"/>
          <w:lang w:val="fr-BE"/>
        </w:rPr>
        <w:t xml:space="preserve">information et sensibilisation) doit être étendu pour inclure un </w:t>
      </w:r>
      <w:r>
        <w:rPr>
          <w:rFonts w:eastAsia="Arial" w:cs="Arial"/>
          <w:b/>
          <w:bCs/>
          <w:sz w:val="24"/>
          <w:szCs w:val="24"/>
          <w:bdr w:val="nil"/>
          <w:lang w:val="fr-BE"/>
        </w:rPr>
        <w:t>financement au niveau de l</w:t>
      </w:r>
      <w:r w:rsidR="002363DB">
        <w:rPr>
          <w:rFonts w:eastAsia="Arial" w:cs="Arial"/>
          <w:b/>
          <w:bCs/>
          <w:sz w:val="24"/>
          <w:szCs w:val="24"/>
          <w:bdr w:val="nil"/>
          <w:lang w:val="fr-BE"/>
        </w:rPr>
        <w:t>’</w:t>
      </w:r>
      <w:r>
        <w:rPr>
          <w:rFonts w:eastAsia="Arial" w:cs="Arial"/>
          <w:b/>
          <w:bCs/>
          <w:sz w:val="24"/>
          <w:szCs w:val="24"/>
          <w:bdr w:val="nil"/>
          <w:lang w:val="fr-BE"/>
        </w:rPr>
        <w:t>UE</w:t>
      </w:r>
      <w:r>
        <w:rPr>
          <w:rFonts w:eastAsia="Arial" w:cs="Arial"/>
          <w:sz w:val="24"/>
          <w:szCs w:val="24"/>
          <w:bdr w:val="nil"/>
          <w:lang w:val="fr-BE"/>
        </w:rPr>
        <w:t xml:space="preserve">, une base de données en ligne </w:t>
      </w:r>
      <w:r>
        <w:rPr>
          <w:rFonts w:eastAsia="Arial" w:cs="Arial"/>
          <w:b/>
          <w:bCs/>
          <w:sz w:val="24"/>
          <w:szCs w:val="24"/>
          <w:bdr w:val="nil"/>
          <w:lang w:val="fr-BE"/>
        </w:rPr>
        <w:t>reprenant les informations pertinentes sur la carte d</w:t>
      </w:r>
      <w:r w:rsidR="002363DB">
        <w:rPr>
          <w:rFonts w:eastAsia="Arial" w:cs="Arial"/>
          <w:b/>
          <w:bCs/>
          <w:sz w:val="24"/>
          <w:szCs w:val="24"/>
          <w:bdr w:val="nil"/>
          <w:lang w:val="fr-BE"/>
        </w:rPr>
        <w:t>’</w:t>
      </w:r>
      <w:r>
        <w:rPr>
          <w:rFonts w:eastAsia="Arial" w:cs="Arial"/>
          <w:b/>
          <w:bCs/>
          <w:sz w:val="24"/>
          <w:szCs w:val="24"/>
          <w:bdr w:val="nil"/>
          <w:lang w:val="fr-BE"/>
        </w:rPr>
        <w:t>invalidité</w:t>
      </w:r>
      <w:r>
        <w:rPr>
          <w:rFonts w:eastAsia="Arial" w:cs="Arial"/>
          <w:sz w:val="24"/>
          <w:szCs w:val="24"/>
          <w:bdr w:val="nil"/>
          <w:lang w:val="fr-BE"/>
        </w:rPr>
        <w:t>, ainsi qu</w:t>
      </w:r>
      <w:r w:rsidR="002363DB">
        <w:rPr>
          <w:rFonts w:eastAsia="Arial" w:cs="Arial"/>
          <w:sz w:val="24"/>
          <w:szCs w:val="24"/>
          <w:bdr w:val="nil"/>
          <w:lang w:val="fr-BE"/>
        </w:rPr>
        <w:t>’</w:t>
      </w:r>
      <w:r>
        <w:rPr>
          <w:rFonts w:eastAsia="Arial" w:cs="Arial"/>
          <w:sz w:val="24"/>
          <w:szCs w:val="24"/>
          <w:bdr w:val="nil"/>
          <w:lang w:val="fr-BE"/>
        </w:rPr>
        <w:t xml:space="preserve">une </w:t>
      </w:r>
      <w:r>
        <w:rPr>
          <w:rFonts w:eastAsia="Arial" w:cs="Arial"/>
          <w:b/>
          <w:bCs/>
          <w:sz w:val="24"/>
          <w:szCs w:val="24"/>
          <w:bdr w:val="nil"/>
          <w:lang w:val="fr-BE"/>
        </w:rPr>
        <w:t>campagne de sensibilisation coordonnée par l</w:t>
      </w:r>
      <w:r w:rsidR="002363DB">
        <w:rPr>
          <w:rFonts w:eastAsia="Arial" w:cs="Arial"/>
          <w:b/>
          <w:bCs/>
          <w:sz w:val="24"/>
          <w:szCs w:val="24"/>
          <w:bdr w:val="nil"/>
          <w:lang w:val="fr-BE"/>
        </w:rPr>
        <w:t>’</w:t>
      </w:r>
      <w:r>
        <w:rPr>
          <w:rFonts w:eastAsia="Arial" w:cs="Arial"/>
          <w:b/>
          <w:bCs/>
          <w:sz w:val="24"/>
          <w:szCs w:val="24"/>
          <w:bdr w:val="nil"/>
          <w:lang w:val="fr-BE"/>
        </w:rPr>
        <w:t xml:space="preserve">UE </w:t>
      </w:r>
      <w:r>
        <w:rPr>
          <w:rFonts w:eastAsia="Arial" w:cs="Arial"/>
          <w:sz w:val="24"/>
          <w:szCs w:val="24"/>
          <w:bdr w:val="nil"/>
          <w:lang w:val="fr-BE"/>
        </w:rPr>
        <w:t>avec d</w:t>
      </w:r>
      <w:r w:rsidR="002363DB">
        <w:rPr>
          <w:rFonts w:eastAsia="Arial" w:cs="Arial"/>
          <w:sz w:val="24"/>
          <w:szCs w:val="24"/>
          <w:bdr w:val="nil"/>
          <w:lang w:val="fr-BE"/>
        </w:rPr>
        <w:t>’</w:t>
      </w:r>
      <w:r>
        <w:rPr>
          <w:rFonts w:eastAsia="Arial" w:cs="Arial"/>
          <w:sz w:val="24"/>
          <w:szCs w:val="24"/>
          <w:bdr w:val="nil"/>
          <w:lang w:val="fr-BE"/>
        </w:rPr>
        <w:t>autres mesures d</w:t>
      </w:r>
      <w:r w:rsidR="002363DB">
        <w:rPr>
          <w:rFonts w:eastAsia="Arial" w:cs="Arial"/>
          <w:sz w:val="24"/>
          <w:szCs w:val="24"/>
          <w:bdr w:val="nil"/>
          <w:lang w:val="fr-BE"/>
        </w:rPr>
        <w:t>’</w:t>
      </w:r>
      <w:r>
        <w:rPr>
          <w:rFonts w:eastAsia="Arial" w:cs="Arial"/>
          <w:sz w:val="24"/>
          <w:szCs w:val="24"/>
          <w:bdr w:val="nil"/>
          <w:lang w:val="fr-BE"/>
        </w:rPr>
        <w:t>accessibilité (langues des signes, facilité de lecture).</w:t>
      </w:r>
    </w:p>
    <w:p w14:paraId="440BFEF5" w14:textId="045C6759" w:rsidR="00045BD8" w:rsidRPr="00AD7513" w:rsidRDefault="00000000" w:rsidP="00AD7513">
      <w:pPr>
        <w:numPr>
          <w:ilvl w:val="0"/>
          <w:numId w:val="24"/>
        </w:numPr>
        <w:spacing w:line="360" w:lineRule="auto"/>
        <w:rPr>
          <w:sz w:val="24"/>
          <w:szCs w:val="24"/>
        </w:rPr>
      </w:pPr>
      <w:r>
        <w:rPr>
          <w:rFonts w:eastAsia="Arial" w:cs="Arial"/>
          <w:sz w:val="24"/>
          <w:szCs w:val="24"/>
          <w:bdr w:val="nil"/>
          <w:lang w:val="fr-BE"/>
        </w:rPr>
        <w:t>Les personnes handicapées et les organisations qui les représentent sont</w:t>
      </w:r>
      <w:r>
        <w:rPr>
          <w:rFonts w:eastAsia="Arial" w:cs="Arial"/>
          <w:b/>
          <w:bCs/>
          <w:sz w:val="24"/>
          <w:szCs w:val="24"/>
          <w:bdr w:val="nil"/>
          <w:lang w:val="fr-BE"/>
        </w:rPr>
        <w:t xml:space="preserve"> associées de manière significative</w:t>
      </w:r>
      <w:r>
        <w:rPr>
          <w:rFonts w:eastAsia="Arial" w:cs="Arial"/>
          <w:sz w:val="24"/>
          <w:szCs w:val="24"/>
          <w:bdr w:val="nil"/>
          <w:lang w:val="fr-BE"/>
        </w:rPr>
        <w:t xml:space="preserve"> à la procédure du comité et à l</w:t>
      </w:r>
      <w:r w:rsidR="002363DB">
        <w:rPr>
          <w:rFonts w:eastAsia="Arial" w:cs="Arial"/>
          <w:sz w:val="24"/>
          <w:szCs w:val="24"/>
          <w:bdr w:val="nil"/>
          <w:lang w:val="fr-BE"/>
        </w:rPr>
        <w:t>’</w:t>
      </w:r>
      <w:r>
        <w:rPr>
          <w:rFonts w:eastAsia="Arial" w:cs="Arial"/>
          <w:sz w:val="24"/>
          <w:szCs w:val="24"/>
          <w:bdr w:val="nil"/>
          <w:lang w:val="fr-BE"/>
        </w:rPr>
        <w:t>élaboration des actes délégués (articles 11 et 12).</w:t>
      </w:r>
    </w:p>
    <w:p w14:paraId="1B40CA2F" w14:textId="65C2419B" w:rsidR="00045BD8" w:rsidRPr="00AD7513" w:rsidRDefault="00000000" w:rsidP="00AD7513">
      <w:pPr>
        <w:numPr>
          <w:ilvl w:val="0"/>
          <w:numId w:val="24"/>
        </w:numPr>
        <w:spacing w:line="360" w:lineRule="auto"/>
        <w:rPr>
          <w:sz w:val="24"/>
          <w:szCs w:val="24"/>
        </w:rPr>
      </w:pPr>
      <w:r>
        <w:rPr>
          <w:rFonts w:eastAsia="Arial" w:cs="Arial"/>
          <w:sz w:val="24"/>
          <w:szCs w:val="24"/>
          <w:bdr w:val="nil"/>
          <w:lang w:val="fr-BE"/>
        </w:rPr>
        <w:t>L</w:t>
      </w:r>
      <w:r w:rsidR="002363DB">
        <w:rPr>
          <w:rFonts w:eastAsia="Arial" w:cs="Arial"/>
          <w:sz w:val="24"/>
          <w:szCs w:val="24"/>
          <w:bdr w:val="nil"/>
          <w:lang w:val="fr-BE"/>
        </w:rPr>
        <w:t>’</w:t>
      </w:r>
      <w:r>
        <w:rPr>
          <w:rFonts w:eastAsia="Arial" w:cs="Arial"/>
          <w:sz w:val="24"/>
          <w:szCs w:val="24"/>
          <w:bdr w:val="nil"/>
          <w:lang w:val="fr-BE"/>
        </w:rPr>
        <w:t xml:space="preserve">annexe II (modèle de carte de stationnement) contient également </w:t>
      </w:r>
      <w:r>
        <w:rPr>
          <w:rFonts w:eastAsia="Arial" w:cs="Arial"/>
          <w:b/>
          <w:bCs/>
          <w:sz w:val="24"/>
          <w:szCs w:val="24"/>
          <w:bdr w:val="nil"/>
          <w:lang w:val="fr-BE"/>
        </w:rPr>
        <w:t>du braille.</w:t>
      </w:r>
    </w:p>
    <w:p w14:paraId="1F992400" w14:textId="1442142A" w:rsidR="00045BD8" w:rsidRPr="00AD7513" w:rsidRDefault="00000000" w:rsidP="00AD7513">
      <w:pPr>
        <w:spacing w:line="360" w:lineRule="auto"/>
        <w:rPr>
          <w:sz w:val="24"/>
          <w:szCs w:val="24"/>
        </w:rPr>
      </w:pPr>
      <w:r>
        <w:rPr>
          <w:rFonts w:eastAsia="Arial" w:cs="Arial"/>
          <w:sz w:val="24"/>
          <w:szCs w:val="24"/>
          <w:bdr w:val="nil"/>
          <w:lang w:val="fr-BE"/>
        </w:rPr>
        <w:t>Tous les décideurs sont motivés et travaillent ardemment à leur position, nous espérons donc que le calendrier sera respecté. Les présidences espagnole et belge en ont également fait un dossier prioritaire. Bien entendu, le FEPH a souligné que la rapidité de l</w:t>
      </w:r>
      <w:r w:rsidR="002363DB">
        <w:rPr>
          <w:rFonts w:eastAsia="Arial" w:cs="Arial"/>
          <w:sz w:val="24"/>
          <w:szCs w:val="24"/>
          <w:bdr w:val="nil"/>
          <w:lang w:val="fr-BE"/>
        </w:rPr>
        <w:t>’</w:t>
      </w:r>
      <w:r>
        <w:rPr>
          <w:rFonts w:eastAsia="Arial" w:cs="Arial"/>
          <w:sz w:val="24"/>
          <w:szCs w:val="24"/>
          <w:bdr w:val="nil"/>
          <w:lang w:val="fr-BE"/>
        </w:rPr>
        <w:t>adoption ne devait pas se faire au détriment du niveau d</w:t>
      </w:r>
      <w:r w:rsidR="002363DB">
        <w:rPr>
          <w:rFonts w:eastAsia="Arial" w:cs="Arial"/>
          <w:sz w:val="24"/>
          <w:szCs w:val="24"/>
          <w:bdr w:val="nil"/>
          <w:lang w:val="fr-BE"/>
        </w:rPr>
        <w:t>’</w:t>
      </w:r>
      <w:r>
        <w:rPr>
          <w:rFonts w:eastAsia="Arial" w:cs="Arial"/>
          <w:sz w:val="24"/>
          <w:szCs w:val="24"/>
          <w:bdr w:val="nil"/>
          <w:lang w:val="fr-BE"/>
        </w:rPr>
        <w:t xml:space="preserve">ambition du texte. </w:t>
      </w:r>
      <w:r w:rsidR="0042723D">
        <w:rPr>
          <w:rFonts w:eastAsia="Arial" w:cs="Arial"/>
          <w:sz w:val="24"/>
          <w:szCs w:val="24"/>
          <w:bdr w:val="nil"/>
          <w:lang w:val="fr-BE"/>
        </w:rPr>
        <w:t>J</w:t>
      </w:r>
      <w:r>
        <w:rPr>
          <w:rFonts w:eastAsia="Arial" w:cs="Arial"/>
          <w:sz w:val="24"/>
          <w:szCs w:val="24"/>
          <w:bdr w:val="nil"/>
          <w:lang w:val="fr-BE"/>
        </w:rPr>
        <w:t>usqu</w:t>
      </w:r>
      <w:r w:rsidR="002363DB">
        <w:rPr>
          <w:rFonts w:eastAsia="Arial" w:cs="Arial"/>
          <w:sz w:val="24"/>
          <w:szCs w:val="24"/>
          <w:bdr w:val="nil"/>
          <w:lang w:val="fr-BE"/>
        </w:rPr>
        <w:t>’</w:t>
      </w:r>
      <w:r>
        <w:rPr>
          <w:rFonts w:eastAsia="Arial" w:cs="Arial"/>
          <w:sz w:val="24"/>
          <w:szCs w:val="24"/>
          <w:bdr w:val="nil"/>
          <w:lang w:val="fr-BE"/>
        </w:rPr>
        <w:t xml:space="preserve">à présent, les choses semblent se dérouler de manière relativement harmonieuse. Il est probable que le Conseil affaiblisse quelque peu le texte de la proposition de la Commission, mais il faut espérer que </w:t>
      </w:r>
      <w:r w:rsidR="0042723D">
        <w:rPr>
          <w:rFonts w:eastAsia="Arial" w:cs="Arial"/>
          <w:sz w:val="24"/>
          <w:szCs w:val="24"/>
          <w:bdr w:val="nil"/>
          <w:lang w:val="fr-BE"/>
        </w:rPr>
        <w:t>cet affaiblissement</w:t>
      </w:r>
      <w:r>
        <w:rPr>
          <w:rFonts w:eastAsia="Arial" w:cs="Arial"/>
          <w:sz w:val="24"/>
          <w:szCs w:val="24"/>
          <w:bdr w:val="nil"/>
          <w:lang w:val="fr-BE"/>
        </w:rPr>
        <w:t xml:space="preserve"> sera compensé par une position plus ambitieuse du Parlement.</w:t>
      </w:r>
    </w:p>
    <w:p w14:paraId="5106CCF2" w14:textId="14AA3CBF" w:rsidR="00775AEF" w:rsidRPr="00AD7513" w:rsidRDefault="00000000" w:rsidP="00AD7513">
      <w:pPr>
        <w:spacing w:line="360" w:lineRule="auto"/>
        <w:rPr>
          <w:sz w:val="24"/>
          <w:szCs w:val="24"/>
        </w:rPr>
      </w:pPr>
      <w:r>
        <w:rPr>
          <w:rFonts w:eastAsia="Arial" w:cs="Arial"/>
          <w:sz w:val="24"/>
          <w:szCs w:val="24"/>
          <w:bdr w:val="nil"/>
          <w:lang w:val="fr-BE"/>
        </w:rPr>
        <w:t xml:space="preserve">Enfin, il y a quelques semaines, la Commission a publié une proposition de directive complémentaire </w:t>
      </w:r>
      <w:hyperlink r:id="rId14" w:history="1">
        <w:r>
          <w:rPr>
            <w:rFonts w:eastAsia="Arial" w:cs="Arial"/>
            <w:color w:val="0000FF"/>
            <w:sz w:val="24"/>
            <w:szCs w:val="24"/>
            <w:u w:val="single"/>
            <w:bdr w:val="nil"/>
            <w:lang w:val="fr-BE"/>
          </w:rPr>
          <w:t>visant à étendre la carte européen</w:t>
        </w:r>
        <w:r>
          <w:rPr>
            <w:rFonts w:eastAsia="Arial" w:cs="Arial"/>
            <w:color w:val="0000FF"/>
            <w:sz w:val="24"/>
            <w:szCs w:val="24"/>
            <w:u w:val="single"/>
            <w:bdr w:val="nil"/>
            <w:lang w:val="fr-BE"/>
          </w:rPr>
          <w:t>n</w:t>
        </w:r>
        <w:r>
          <w:rPr>
            <w:rFonts w:eastAsia="Arial" w:cs="Arial"/>
            <w:color w:val="0000FF"/>
            <w:sz w:val="24"/>
            <w:szCs w:val="24"/>
            <w:u w:val="single"/>
            <w:bdr w:val="nil"/>
            <w:lang w:val="fr-BE"/>
          </w:rPr>
          <w:t>e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invalidité aux citoyens non européens résidant légalement dans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UE</w:t>
        </w:r>
      </w:hyperlink>
      <w:r>
        <w:rPr>
          <w:rFonts w:eastAsia="Arial" w:cs="Arial"/>
          <w:sz w:val="24"/>
          <w:szCs w:val="24"/>
          <w:bdr w:val="nil"/>
          <w:lang w:val="fr-BE"/>
        </w:rPr>
        <w:t>.</w:t>
      </w:r>
    </w:p>
    <w:p w14:paraId="0CF13B8E" w14:textId="77777777" w:rsidR="00370AC2" w:rsidRPr="00AD7513" w:rsidRDefault="00000000" w:rsidP="00AD7513">
      <w:pPr>
        <w:spacing w:line="360" w:lineRule="auto"/>
        <w:rPr>
          <w:sz w:val="24"/>
          <w:szCs w:val="24"/>
        </w:rPr>
      </w:pPr>
      <w:r>
        <w:rPr>
          <w:rFonts w:eastAsia="Arial" w:cs="Arial"/>
          <w:sz w:val="24"/>
          <w:szCs w:val="24"/>
          <w:bdr w:val="nil"/>
          <w:lang w:val="fr-BE"/>
        </w:rPr>
        <w:t xml:space="preserve">Contact : Marie </w:t>
      </w:r>
    </w:p>
    <w:p w14:paraId="1D866FAF" w14:textId="77777777" w:rsidR="00370AC2" w:rsidRPr="00694934" w:rsidRDefault="00000000" w:rsidP="00AD7513">
      <w:pPr>
        <w:pStyle w:val="Titre2"/>
        <w:spacing w:after="240"/>
      </w:pPr>
      <w:r>
        <w:rPr>
          <w:rFonts w:eastAsia="Arial" w:cs="Arial"/>
          <w:szCs w:val="24"/>
          <w:bdr w:val="nil"/>
          <w:lang w:val="fr-BE"/>
        </w:rPr>
        <w:lastRenderedPageBreak/>
        <w:t xml:space="preserve">Centre </w:t>
      </w:r>
      <w:proofErr w:type="spellStart"/>
      <w:r>
        <w:rPr>
          <w:rFonts w:eastAsia="Arial" w:cs="Arial"/>
          <w:szCs w:val="24"/>
          <w:bdr w:val="nil"/>
          <w:lang w:val="fr-BE"/>
        </w:rPr>
        <w:t>AccessibleEU</w:t>
      </w:r>
      <w:proofErr w:type="spellEnd"/>
    </w:p>
    <w:p w14:paraId="49774FC9" w14:textId="4B3FE8B1" w:rsidR="00775AEF" w:rsidRPr="00AD7513" w:rsidRDefault="00000000" w:rsidP="00AD7513">
      <w:pPr>
        <w:spacing w:line="360" w:lineRule="auto"/>
        <w:rPr>
          <w:sz w:val="24"/>
          <w:szCs w:val="24"/>
        </w:rPr>
      </w:pPr>
      <w:r>
        <w:rPr>
          <w:rFonts w:eastAsia="Arial" w:cs="Arial"/>
          <w:sz w:val="24"/>
          <w:szCs w:val="24"/>
          <w:bdr w:val="nil"/>
          <w:lang w:val="fr-BE"/>
        </w:rPr>
        <w:t xml:space="preserve">Le centre </w:t>
      </w:r>
      <w:proofErr w:type="spellStart"/>
      <w:r>
        <w:rPr>
          <w:rFonts w:eastAsia="Arial" w:cs="Arial"/>
          <w:sz w:val="24"/>
          <w:szCs w:val="24"/>
          <w:bdr w:val="nil"/>
          <w:lang w:val="fr-BE"/>
        </w:rPr>
        <w:t>AccessibleEU</w:t>
      </w:r>
      <w:proofErr w:type="spellEnd"/>
      <w:r>
        <w:rPr>
          <w:rFonts w:eastAsia="Arial" w:cs="Arial"/>
          <w:sz w:val="24"/>
          <w:szCs w:val="24"/>
          <w:bdr w:val="nil"/>
          <w:lang w:val="fr-BE"/>
        </w:rPr>
        <w:t xml:space="preserve"> a été lancé le 4 juillet. Il a tenu sa première réunion en présence de tous les experts européens et nationaux le 7 novembre. Par ailleurs, le centre a lancé son </w:t>
      </w:r>
      <w:hyperlink r:id="rId15" w:history="1">
        <w:r>
          <w:rPr>
            <w:rFonts w:eastAsia="Arial" w:cs="Arial"/>
            <w:color w:val="0000FF"/>
            <w:sz w:val="24"/>
            <w:szCs w:val="24"/>
            <w:u w:val="single"/>
            <w:bdr w:val="nil"/>
            <w:lang w:val="fr-BE"/>
          </w:rPr>
          <w:t>site we</w:t>
        </w:r>
        <w:r>
          <w:rPr>
            <w:rFonts w:eastAsia="Arial" w:cs="Arial"/>
            <w:color w:val="0000FF"/>
            <w:sz w:val="24"/>
            <w:szCs w:val="24"/>
            <w:u w:val="single"/>
            <w:bdr w:val="nil"/>
            <w:lang w:val="fr-BE"/>
          </w:rPr>
          <w:t>b</w:t>
        </w:r>
      </w:hyperlink>
      <w:r>
        <w:rPr>
          <w:rFonts w:eastAsia="Arial" w:cs="Arial"/>
          <w:sz w:val="24"/>
          <w:szCs w:val="24"/>
          <w:bdr w:val="nil"/>
          <w:lang w:val="fr-BE"/>
        </w:rPr>
        <w:t xml:space="preserve"> et sa </w:t>
      </w:r>
      <w:hyperlink r:id="rId16" w:history="1">
        <w:r>
          <w:rPr>
            <w:rFonts w:eastAsia="Arial" w:cs="Arial"/>
            <w:color w:val="0000FF"/>
            <w:sz w:val="24"/>
            <w:szCs w:val="24"/>
            <w:u w:val="single"/>
            <w:bdr w:val="nil"/>
            <w:lang w:val="fr-BE"/>
          </w:rPr>
          <w:t>communauté</w:t>
        </w:r>
        <w:r>
          <w:rPr>
            <w:rFonts w:eastAsia="Arial" w:cs="Arial"/>
            <w:color w:val="0000FF"/>
            <w:sz w:val="24"/>
            <w:szCs w:val="24"/>
            <w:u w:val="single"/>
            <w:bdr w:val="nil"/>
            <w:lang w:val="fr-BE"/>
          </w:rPr>
          <w:t xml:space="preserve"> </w:t>
        </w:r>
        <w:r>
          <w:rPr>
            <w:rFonts w:eastAsia="Arial" w:cs="Arial"/>
            <w:color w:val="0000FF"/>
            <w:sz w:val="24"/>
            <w:szCs w:val="24"/>
            <w:u w:val="single"/>
            <w:bdr w:val="nil"/>
            <w:lang w:val="fr-BE"/>
          </w:rPr>
          <w:t>de pratique</w:t>
        </w:r>
      </w:hyperlink>
      <w:r>
        <w:rPr>
          <w:rFonts w:eastAsia="Arial" w:cs="Arial"/>
          <w:sz w:val="24"/>
          <w:szCs w:val="24"/>
          <w:bdr w:val="nil"/>
          <w:lang w:val="fr-BE"/>
        </w:rPr>
        <w:t xml:space="preserve"> (également visibles </w:t>
      </w:r>
      <w:hyperlink r:id="rId17" w:history="1">
        <w:r>
          <w:rPr>
            <w:rFonts w:eastAsia="Arial" w:cs="Arial"/>
            <w:color w:val="0000FF"/>
            <w:sz w:val="24"/>
            <w:szCs w:val="24"/>
            <w:u w:val="single"/>
            <w:bdr w:val="nil"/>
            <w:lang w:val="fr-BE"/>
          </w:rPr>
          <w:t>via LinkedIn</w:t>
        </w:r>
      </w:hyperlink>
      <w:r>
        <w:rPr>
          <w:rFonts w:eastAsia="Arial" w:cs="Arial"/>
          <w:sz w:val="24"/>
          <w:szCs w:val="24"/>
          <w:bdr w:val="nil"/>
          <w:lang w:val="fr-BE"/>
        </w:rPr>
        <w:t xml:space="preserve">). Le centre dirigé par la </w:t>
      </w:r>
      <w:proofErr w:type="spellStart"/>
      <w:r>
        <w:rPr>
          <w:rFonts w:eastAsia="Arial" w:cs="Arial"/>
          <w:sz w:val="24"/>
          <w:szCs w:val="24"/>
          <w:bdr w:val="nil"/>
          <w:lang w:val="fr-BE"/>
        </w:rPr>
        <w:t>Fundación</w:t>
      </w:r>
      <w:proofErr w:type="spellEnd"/>
      <w:r>
        <w:rPr>
          <w:rFonts w:eastAsia="Arial" w:cs="Arial"/>
          <w:sz w:val="24"/>
          <w:szCs w:val="24"/>
          <w:bdr w:val="nil"/>
          <w:lang w:val="fr-BE"/>
        </w:rPr>
        <w:t xml:space="preserve"> ONCE et d</w:t>
      </w:r>
      <w:r w:rsidR="002363DB">
        <w:rPr>
          <w:rFonts w:eastAsia="Arial" w:cs="Arial"/>
          <w:sz w:val="24"/>
          <w:szCs w:val="24"/>
          <w:bdr w:val="nil"/>
          <w:lang w:val="fr-BE"/>
        </w:rPr>
        <w:t>’</w:t>
      </w:r>
      <w:r>
        <w:rPr>
          <w:rFonts w:eastAsia="Arial" w:cs="Arial"/>
          <w:sz w:val="24"/>
          <w:szCs w:val="24"/>
          <w:bdr w:val="nil"/>
          <w:lang w:val="fr-BE"/>
        </w:rPr>
        <w:t>autres partenaires mettent en place une bibliothèque de ressources et organisent des événements au niveau européen et national.</w:t>
      </w:r>
    </w:p>
    <w:p w14:paraId="013CA93D" w14:textId="2E5424E3" w:rsidR="00775AEF" w:rsidRPr="00AD7513" w:rsidRDefault="00000000" w:rsidP="00AD7513">
      <w:pPr>
        <w:spacing w:line="360" w:lineRule="auto"/>
        <w:rPr>
          <w:sz w:val="24"/>
          <w:szCs w:val="24"/>
        </w:rPr>
      </w:pPr>
      <w:r>
        <w:rPr>
          <w:rFonts w:eastAsia="Arial" w:cs="Arial"/>
          <w:sz w:val="24"/>
          <w:szCs w:val="24"/>
          <w:bdr w:val="nil"/>
          <w:lang w:val="fr-BE"/>
        </w:rPr>
        <w:t>Le FEPH n</w:t>
      </w:r>
      <w:r w:rsidR="002363DB">
        <w:rPr>
          <w:rFonts w:eastAsia="Arial" w:cs="Arial"/>
          <w:sz w:val="24"/>
          <w:szCs w:val="24"/>
          <w:bdr w:val="nil"/>
          <w:lang w:val="fr-BE"/>
        </w:rPr>
        <w:t>’</w:t>
      </w:r>
      <w:r>
        <w:rPr>
          <w:rFonts w:eastAsia="Arial" w:cs="Arial"/>
          <w:sz w:val="24"/>
          <w:szCs w:val="24"/>
          <w:bdr w:val="nil"/>
          <w:lang w:val="fr-BE"/>
        </w:rPr>
        <w:t xml:space="preserve">est pas un partenaire à part entière du consortium dirigé par la </w:t>
      </w:r>
      <w:proofErr w:type="spellStart"/>
      <w:r>
        <w:rPr>
          <w:rFonts w:eastAsia="Arial" w:cs="Arial"/>
          <w:sz w:val="24"/>
          <w:szCs w:val="24"/>
          <w:bdr w:val="nil"/>
          <w:lang w:val="fr-BE"/>
        </w:rPr>
        <w:t>Fundación</w:t>
      </w:r>
      <w:proofErr w:type="spellEnd"/>
      <w:r>
        <w:rPr>
          <w:rFonts w:eastAsia="Arial" w:cs="Arial"/>
          <w:sz w:val="24"/>
          <w:szCs w:val="24"/>
          <w:bdr w:val="nil"/>
          <w:lang w:val="fr-BE"/>
        </w:rPr>
        <w:t xml:space="preserve"> ONCE. Notre participation au projet est la suivante :</w:t>
      </w:r>
    </w:p>
    <w:p w14:paraId="0F354D20" w14:textId="77777777" w:rsidR="00775AEF" w:rsidRPr="00AD7513" w:rsidRDefault="00000000" w:rsidP="00AD7513">
      <w:pPr>
        <w:pStyle w:val="Paragraphedeliste"/>
        <w:numPr>
          <w:ilvl w:val="0"/>
          <w:numId w:val="25"/>
        </w:numPr>
        <w:spacing w:line="360" w:lineRule="auto"/>
        <w:rPr>
          <w:rFonts w:ascii="Arial" w:hAnsi="Arial" w:cs="Arial"/>
          <w:sz w:val="24"/>
          <w:szCs w:val="24"/>
        </w:rPr>
      </w:pPr>
      <w:r>
        <w:rPr>
          <w:rFonts w:ascii="Arial" w:eastAsia="Arial" w:hAnsi="Arial" w:cs="Arial"/>
          <w:sz w:val="24"/>
          <w:szCs w:val="24"/>
          <w:bdr w:val="nil"/>
          <w:lang w:val="fr-BE"/>
        </w:rPr>
        <w:t>Examiner le programme de travail annuel et contribuer à sa conception ;</w:t>
      </w:r>
    </w:p>
    <w:p w14:paraId="0ADC6E71" w14:textId="77777777" w:rsidR="00775AEF" w:rsidRPr="00AD7513" w:rsidRDefault="00000000" w:rsidP="00AD7513">
      <w:pPr>
        <w:pStyle w:val="Paragraphedeliste"/>
        <w:numPr>
          <w:ilvl w:val="0"/>
          <w:numId w:val="25"/>
        </w:numPr>
        <w:spacing w:line="360" w:lineRule="auto"/>
        <w:rPr>
          <w:rFonts w:ascii="Arial" w:hAnsi="Arial" w:cs="Arial"/>
          <w:sz w:val="24"/>
          <w:szCs w:val="24"/>
        </w:rPr>
      </w:pPr>
      <w:r>
        <w:rPr>
          <w:rFonts w:ascii="Arial" w:eastAsia="Arial" w:hAnsi="Arial" w:cs="Arial"/>
          <w:sz w:val="24"/>
          <w:szCs w:val="24"/>
          <w:bdr w:val="nil"/>
          <w:lang w:val="fr-BE"/>
        </w:rPr>
        <w:t>Examiner la conception du plan de communication ;</w:t>
      </w:r>
    </w:p>
    <w:p w14:paraId="45858B4D" w14:textId="47E30C99" w:rsidR="00775AEF" w:rsidRPr="00AD7513" w:rsidRDefault="00000000" w:rsidP="00AD7513">
      <w:pPr>
        <w:pStyle w:val="Paragraphedeliste"/>
        <w:numPr>
          <w:ilvl w:val="0"/>
          <w:numId w:val="25"/>
        </w:numPr>
        <w:spacing w:line="360" w:lineRule="auto"/>
        <w:rPr>
          <w:rFonts w:ascii="Arial" w:hAnsi="Arial" w:cs="Arial"/>
          <w:sz w:val="24"/>
          <w:szCs w:val="24"/>
        </w:rPr>
      </w:pPr>
      <w:r>
        <w:rPr>
          <w:rFonts w:ascii="Arial" w:eastAsia="Arial" w:hAnsi="Arial" w:cs="Arial"/>
          <w:sz w:val="24"/>
          <w:szCs w:val="24"/>
          <w:bdr w:val="nil"/>
          <w:lang w:val="fr-BE"/>
        </w:rPr>
        <w:t>Participer à une session de sensibilisation à l</w:t>
      </w:r>
      <w:r w:rsidR="002363DB">
        <w:rPr>
          <w:rFonts w:ascii="Arial" w:eastAsia="Arial" w:hAnsi="Arial" w:cs="Arial"/>
          <w:sz w:val="24"/>
          <w:szCs w:val="24"/>
          <w:bdr w:val="nil"/>
          <w:lang w:val="fr-BE"/>
        </w:rPr>
        <w:t>’</w:t>
      </w:r>
      <w:r>
        <w:rPr>
          <w:rFonts w:ascii="Arial" w:eastAsia="Arial" w:hAnsi="Arial" w:cs="Arial"/>
          <w:sz w:val="24"/>
          <w:szCs w:val="24"/>
          <w:bdr w:val="nil"/>
          <w:lang w:val="fr-BE"/>
        </w:rPr>
        <w:t>Europe au moins ;</w:t>
      </w:r>
    </w:p>
    <w:p w14:paraId="2F3DEB8B" w14:textId="77777777" w:rsidR="00775AEF" w:rsidRPr="00AD7513" w:rsidRDefault="00000000" w:rsidP="00AD7513">
      <w:pPr>
        <w:pStyle w:val="Paragraphedeliste"/>
        <w:numPr>
          <w:ilvl w:val="0"/>
          <w:numId w:val="25"/>
        </w:numPr>
        <w:spacing w:line="360" w:lineRule="auto"/>
        <w:rPr>
          <w:rFonts w:ascii="Arial" w:hAnsi="Arial" w:cs="Arial"/>
          <w:sz w:val="24"/>
          <w:szCs w:val="24"/>
        </w:rPr>
      </w:pPr>
      <w:r>
        <w:rPr>
          <w:rFonts w:ascii="Arial" w:eastAsia="Arial" w:hAnsi="Arial" w:cs="Arial"/>
          <w:sz w:val="24"/>
          <w:szCs w:val="24"/>
          <w:bdr w:val="nil"/>
          <w:lang w:val="fr-BE"/>
        </w:rPr>
        <w:t>Participer à une session européenne de mise en réseau en présence au moins ;</w:t>
      </w:r>
    </w:p>
    <w:p w14:paraId="7581F821" w14:textId="77777777" w:rsidR="00775AEF" w:rsidRPr="00AD7513" w:rsidRDefault="00000000" w:rsidP="00AD7513">
      <w:pPr>
        <w:pStyle w:val="Paragraphedeliste"/>
        <w:numPr>
          <w:ilvl w:val="0"/>
          <w:numId w:val="25"/>
        </w:numPr>
        <w:spacing w:line="360" w:lineRule="auto"/>
        <w:rPr>
          <w:rFonts w:ascii="Arial" w:hAnsi="Arial" w:cs="Arial"/>
          <w:sz w:val="24"/>
          <w:szCs w:val="24"/>
        </w:rPr>
      </w:pPr>
      <w:r>
        <w:rPr>
          <w:rFonts w:ascii="Arial" w:eastAsia="Arial" w:hAnsi="Arial" w:cs="Arial"/>
          <w:sz w:val="24"/>
          <w:szCs w:val="24"/>
          <w:bdr w:val="nil"/>
          <w:lang w:val="fr-BE"/>
        </w:rPr>
        <w:t xml:space="preserve">Contribuer à la conception du plan de revitalisation de la communauté de pratique créée par </w:t>
      </w:r>
      <w:proofErr w:type="spellStart"/>
      <w:r>
        <w:rPr>
          <w:rFonts w:ascii="Arial" w:eastAsia="Arial" w:hAnsi="Arial" w:cs="Arial"/>
          <w:sz w:val="24"/>
          <w:szCs w:val="24"/>
          <w:bdr w:val="nil"/>
          <w:lang w:val="fr-BE"/>
        </w:rPr>
        <w:t>AccessibleEU</w:t>
      </w:r>
      <w:proofErr w:type="spellEnd"/>
      <w:r>
        <w:rPr>
          <w:rFonts w:ascii="Arial" w:eastAsia="Arial" w:hAnsi="Arial" w:cs="Arial"/>
          <w:sz w:val="24"/>
          <w:szCs w:val="24"/>
          <w:bdr w:val="nil"/>
          <w:lang w:val="fr-BE"/>
        </w:rPr>
        <w:t> ;</w:t>
      </w:r>
    </w:p>
    <w:p w14:paraId="1618F284" w14:textId="77777777" w:rsidR="00775AEF" w:rsidRPr="00AD7513" w:rsidRDefault="00000000" w:rsidP="00AD7513">
      <w:pPr>
        <w:pStyle w:val="Paragraphedeliste"/>
        <w:numPr>
          <w:ilvl w:val="0"/>
          <w:numId w:val="25"/>
        </w:numPr>
        <w:spacing w:line="360" w:lineRule="auto"/>
        <w:rPr>
          <w:rFonts w:ascii="Arial" w:hAnsi="Arial" w:cs="Arial"/>
          <w:sz w:val="24"/>
          <w:szCs w:val="24"/>
        </w:rPr>
      </w:pPr>
      <w:r>
        <w:rPr>
          <w:rFonts w:ascii="Arial" w:eastAsia="Arial" w:hAnsi="Arial" w:cs="Arial"/>
          <w:sz w:val="24"/>
          <w:szCs w:val="24"/>
          <w:bdr w:val="nil"/>
          <w:lang w:val="fr-BE"/>
        </w:rPr>
        <w:t>Fournir au moins 25 contacts potentiels pour la communauté de pratique.</w:t>
      </w:r>
    </w:p>
    <w:p w14:paraId="561C746A" w14:textId="460C45BB" w:rsidR="005E35E5" w:rsidRPr="00AD7513" w:rsidRDefault="00000000" w:rsidP="00AD7513">
      <w:pPr>
        <w:spacing w:line="360" w:lineRule="auto"/>
        <w:rPr>
          <w:bCs/>
          <w:sz w:val="24"/>
          <w:szCs w:val="24"/>
        </w:rPr>
      </w:pPr>
      <w:r>
        <w:rPr>
          <w:rFonts w:eastAsia="Arial" w:cs="Arial"/>
          <w:sz w:val="24"/>
          <w:szCs w:val="24"/>
          <w:bdr w:val="nil"/>
          <w:lang w:val="fr-BE"/>
        </w:rPr>
        <w:t xml:space="preserve">La Fondation ONCE organise une </w:t>
      </w:r>
      <w:hyperlink r:id="rId18" w:history="1">
        <w:r>
          <w:rPr>
            <w:rFonts w:eastAsia="Arial" w:cs="Arial"/>
            <w:color w:val="0000FF"/>
            <w:sz w:val="24"/>
            <w:szCs w:val="24"/>
            <w:u w:val="single"/>
            <w:bdr w:val="nil"/>
            <w:lang w:val="fr-BE"/>
          </w:rPr>
          <w:t>session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information pour les membres du FEPH sur AccessibleEU</w:t>
        </w:r>
      </w:hyperlink>
      <w:r>
        <w:rPr>
          <w:rFonts w:eastAsia="Arial" w:cs="Arial"/>
          <w:sz w:val="24"/>
          <w:szCs w:val="24"/>
          <w:bdr w:val="nil"/>
          <w:lang w:val="fr-BE"/>
        </w:rPr>
        <w:t xml:space="preserve"> le 22 novembre de 14h00 à 15h30 CET. Lors de cet atelier, des experts nationaux et de haut niveau présenteront les principaux objectifs d</w:t>
      </w:r>
      <w:r w:rsidR="002363DB">
        <w:rPr>
          <w:rFonts w:eastAsia="Arial" w:cs="Arial"/>
          <w:sz w:val="24"/>
          <w:szCs w:val="24"/>
          <w:bdr w:val="nil"/>
          <w:lang w:val="fr-BE"/>
        </w:rPr>
        <w:t>’</w:t>
      </w:r>
      <w:proofErr w:type="spellStart"/>
      <w:r>
        <w:rPr>
          <w:rFonts w:eastAsia="Arial" w:cs="Arial"/>
          <w:sz w:val="24"/>
          <w:szCs w:val="24"/>
          <w:bdr w:val="nil"/>
          <w:lang w:val="fr-BE"/>
        </w:rPr>
        <w:t>AccessibleEU</w:t>
      </w:r>
      <w:proofErr w:type="spellEnd"/>
      <w:r>
        <w:rPr>
          <w:rFonts w:eastAsia="Arial" w:cs="Arial"/>
          <w:sz w:val="24"/>
          <w:szCs w:val="24"/>
          <w:bdr w:val="nil"/>
          <w:lang w:val="fr-BE"/>
        </w:rPr>
        <w:t xml:space="preserve"> et discuteront avec les membres du FEPH de la coopération avec les organisations de personnes handicapées. </w:t>
      </w:r>
    </w:p>
    <w:p w14:paraId="1CAAE4C5" w14:textId="77777777" w:rsidR="00370AC2" w:rsidRPr="00AD7513" w:rsidRDefault="00000000" w:rsidP="00AD7513">
      <w:pPr>
        <w:spacing w:line="360" w:lineRule="auto"/>
        <w:rPr>
          <w:sz w:val="24"/>
          <w:szCs w:val="24"/>
        </w:rPr>
      </w:pPr>
      <w:r>
        <w:rPr>
          <w:rFonts w:eastAsia="Arial" w:cs="Arial"/>
          <w:sz w:val="24"/>
          <w:szCs w:val="24"/>
          <w:bdr w:val="nil"/>
          <w:lang w:val="fr-BE"/>
        </w:rPr>
        <w:t>Contact : Alejandro et Roberta.</w:t>
      </w:r>
    </w:p>
    <w:p w14:paraId="6317205F" w14:textId="77777777" w:rsidR="00370AC2" w:rsidRPr="00694934" w:rsidRDefault="00000000" w:rsidP="00AD7513">
      <w:pPr>
        <w:pStyle w:val="Titre2"/>
        <w:spacing w:after="240"/>
      </w:pPr>
      <w:r>
        <w:rPr>
          <w:rFonts w:eastAsia="Arial" w:cs="Arial"/>
          <w:szCs w:val="24"/>
          <w:bdr w:val="nil"/>
          <w:lang w:val="fr-BE"/>
        </w:rPr>
        <w:t>Paquet Emploi</w:t>
      </w:r>
    </w:p>
    <w:p w14:paraId="0941CF4E" w14:textId="07168C9F" w:rsidR="00370AC2" w:rsidRPr="00AD7513" w:rsidRDefault="00000000" w:rsidP="00AD7513">
      <w:pPr>
        <w:spacing w:line="360" w:lineRule="auto"/>
        <w:rPr>
          <w:rFonts w:cs="Arial"/>
          <w:sz w:val="24"/>
          <w:szCs w:val="24"/>
        </w:rPr>
      </w:pPr>
      <w:r>
        <w:rPr>
          <w:rFonts w:eastAsia="Arial" w:cs="Arial"/>
          <w:sz w:val="24"/>
          <w:szCs w:val="24"/>
          <w:bdr w:val="nil"/>
          <w:lang w:val="fr-BE"/>
        </w:rPr>
        <w:t>Le paquet Emploi des personnes handicapées de l</w:t>
      </w:r>
      <w:r w:rsidR="002363DB">
        <w:rPr>
          <w:rFonts w:eastAsia="Arial" w:cs="Arial"/>
          <w:sz w:val="24"/>
          <w:szCs w:val="24"/>
          <w:bdr w:val="nil"/>
          <w:lang w:val="fr-BE"/>
        </w:rPr>
        <w:t>’</w:t>
      </w:r>
      <w:r>
        <w:rPr>
          <w:rFonts w:eastAsia="Arial" w:cs="Arial"/>
          <w:sz w:val="24"/>
          <w:szCs w:val="24"/>
          <w:bdr w:val="nil"/>
          <w:lang w:val="fr-BE"/>
        </w:rPr>
        <w:t>UE comprend six objectifs. Le FEPH participe à l</w:t>
      </w:r>
      <w:r w:rsidR="002363DB">
        <w:rPr>
          <w:rFonts w:eastAsia="Arial" w:cs="Arial"/>
          <w:sz w:val="24"/>
          <w:szCs w:val="24"/>
          <w:bdr w:val="nil"/>
          <w:lang w:val="fr-BE"/>
        </w:rPr>
        <w:t>’</w:t>
      </w:r>
      <w:r>
        <w:rPr>
          <w:rFonts w:eastAsia="Arial" w:cs="Arial"/>
          <w:sz w:val="24"/>
          <w:szCs w:val="24"/>
          <w:bdr w:val="nil"/>
          <w:lang w:val="fr-BE"/>
        </w:rPr>
        <w:t>élaboration de tous les produits livrables par le biais de son implication dans le sous-groupe de la Plateforme sur le handicap dédié à ce paquet. Les actions du paquet Emploi sont les suivantes :</w:t>
      </w:r>
    </w:p>
    <w:p w14:paraId="3CBAA14D" w14:textId="536E3624" w:rsidR="00370AC2" w:rsidRPr="00AD7513" w:rsidRDefault="00000000" w:rsidP="00AD7513">
      <w:pPr>
        <w:numPr>
          <w:ilvl w:val="0"/>
          <w:numId w:val="5"/>
        </w:numPr>
        <w:spacing w:after="160" w:line="360" w:lineRule="auto"/>
        <w:contextualSpacing/>
        <w:rPr>
          <w:rFonts w:eastAsia="Calibri" w:cs="Arial"/>
          <w:sz w:val="24"/>
          <w:szCs w:val="24"/>
          <w:lang w:bidi="ar-SA"/>
        </w:rPr>
      </w:pPr>
      <w:r>
        <w:rPr>
          <w:rFonts w:eastAsia="Arial" w:cs="Arial"/>
          <w:sz w:val="24"/>
          <w:szCs w:val="24"/>
          <w:bdr w:val="nil"/>
          <w:lang w:val="fr-BE" w:bidi="ar-SA"/>
        </w:rPr>
        <w:t>Renforcer les capacités des services d</w:t>
      </w:r>
      <w:r w:rsidR="002363DB">
        <w:rPr>
          <w:rFonts w:eastAsia="Arial" w:cs="Arial"/>
          <w:sz w:val="24"/>
          <w:szCs w:val="24"/>
          <w:bdr w:val="nil"/>
          <w:lang w:val="fr-BE" w:bidi="ar-SA"/>
        </w:rPr>
        <w:t>’</w:t>
      </w:r>
      <w:r>
        <w:rPr>
          <w:rFonts w:eastAsia="Arial" w:cs="Arial"/>
          <w:sz w:val="24"/>
          <w:szCs w:val="24"/>
          <w:bdr w:val="nil"/>
          <w:lang w:val="fr-BE" w:bidi="ar-SA"/>
        </w:rPr>
        <w:t>emploi et d</w:t>
      </w:r>
      <w:r w:rsidR="002363DB">
        <w:rPr>
          <w:rFonts w:eastAsia="Arial" w:cs="Arial"/>
          <w:sz w:val="24"/>
          <w:szCs w:val="24"/>
          <w:bdr w:val="nil"/>
          <w:lang w:val="fr-BE" w:bidi="ar-SA"/>
        </w:rPr>
        <w:t>’</w:t>
      </w:r>
      <w:r>
        <w:rPr>
          <w:rFonts w:eastAsia="Arial" w:cs="Arial"/>
          <w:sz w:val="24"/>
          <w:szCs w:val="24"/>
          <w:bdr w:val="nil"/>
          <w:lang w:val="fr-BE" w:bidi="ar-SA"/>
        </w:rPr>
        <w:t xml:space="preserve">intégration : La Commission a déjà publié sa </w:t>
      </w:r>
      <w:hyperlink r:id="rId19" w:history="1">
        <w:r>
          <w:rPr>
            <w:rFonts w:eastAsia="Arial" w:cs="Arial"/>
            <w:color w:val="0000FF"/>
            <w:sz w:val="24"/>
            <w:szCs w:val="24"/>
            <w:u w:val="single"/>
            <w:bdr w:val="nil"/>
            <w:lang w:val="fr-BE" w:bidi="ar-SA"/>
          </w:rPr>
          <w:t>boîte à outils p</w:t>
        </w:r>
        <w:r>
          <w:rPr>
            <w:rFonts w:eastAsia="Arial" w:cs="Arial"/>
            <w:color w:val="0000FF"/>
            <w:sz w:val="24"/>
            <w:szCs w:val="24"/>
            <w:u w:val="single"/>
            <w:bdr w:val="nil"/>
            <w:lang w:val="fr-BE" w:bidi="ar-SA"/>
          </w:rPr>
          <w:t>o</w:t>
        </w:r>
        <w:r>
          <w:rPr>
            <w:rFonts w:eastAsia="Arial" w:cs="Arial"/>
            <w:color w:val="0000FF"/>
            <w:sz w:val="24"/>
            <w:szCs w:val="24"/>
            <w:u w:val="single"/>
            <w:bdr w:val="nil"/>
            <w:lang w:val="fr-BE" w:bidi="ar-SA"/>
          </w:rPr>
          <w:t xml:space="preserve">ur les praticiens sur le renforcement des services publics de </w:t>
        </w:r>
        <w:r>
          <w:rPr>
            <w:rFonts w:eastAsia="Arial" w:cs="Arial"/>
            <w:color w:val="0000FF"/>
            <w:sz w:val="24"/>
            <w:szCs w:val="24"/>
            <w:u w:val="single"/>
            <w:bdr w:val="nil"/>
            <w:lang w:val="fr-BE" w:bidi="ar-SA"/>
          </w:rPr>
          <w:lastRenderedPageBreak/>
          <w:t>l</w:t>
        </w:r>
        <w:r w:rsidR="002363DB">
          <w:rPr>
            <w:rFonts w:eastAsia="Arial" w:cs="Arial"/>
            <w:color w:val="0000FF"/>
            <w:sz w:val="24"/>
            <w:szCs w:val="24"/>
            <w:u w:val="single"/>
            <w:bdr w:val="nil"/>
            <w:lang w:val="fr-BE" w:bidi="ar-SA"/>
          </w:rPr>
          <w:t>’</w:t>
        </w:r>
        <w:r>
          <w:rPr>
            <w:rFonts w:eastAsia="Arial" w:cs="Arial"/>
            <w:color w:val="0000FF"/>
            <w:sz w:val="24"/>
            <w:szCs w:val="24"/>
            <w:u w:val="single"/>
            <w:bdr w:val="nil"/>
            <w:lang w:val="fr-BE" w:bidi="ar-SA"/>
          </w:rPr>
          <w:t>emploi afin d</w:t>
        </w:r>
        <w:r w:rsidR="002363DB">
          <w:rPr>
            <w:rFonts w:eastAsia="Arial" w:cs="Arial"/>
            <w:color w:val="0000FF"/>
            <w:sz w:val="24"/>
            <w:szCs w:val="24"/>
            <w:u w:val="single"/>
            <w:bdr w:val="nil"/>
            <w:lang w:val="fr-BE" w:bidi="ar-SA"/>
          </w:rPr>
          <w:t>’</w:t>
        </w:r>
        <w:r>
          <w:rPr>
            <w:rFonts w:eastAsia="Arial" w:cs="Arial"/>
            <w:color w:val="0000FF"/>
            <w:sz w:val="24"/>
            <w:szCs w:val="24"/>
            <w:u w:val="single"/>
            <w:bdr w:val="nil"/>
            <w:lang w:val="fr-BE" w:bidi="ar-SA"/>
          </w:rPr>
          <w:t>améliorer les résultats des personnes handicapées sur le marché du travail</w:t>
        </w:r>
      </w:hyperlink>
      <w:r>
        <w:rPr>
          <w:rFonts w:eastAsia="Arial" w:cs="Arial"/>
          <w:sz w:val="24"/>
          <w:szCs w:val="24"/>
          <w:bdr w:val="nil"/>
          <w:lang w:val="fr-BE" w:bidi="ar-SA"/>
        </w:rPr>
        <w:t xml:space="preserve"> et organiser son </w:t>
      </w:r>
      <w:hyperlink r:id="rId20" w:history="1">
        <w:r>
          <w:rPr>
            <w:rFonts w:eastAsia="Arial" w:cs="Arial"/>
            <w:color w:val="0000FF"/>
            <w:sz w:val="24"/>
            <w:szCs w:val="24"/>
            <w:u w:val="single"/>
            <w:bdr w:val="nil"/>
            <w:lang w:val="fr-BE" w:bidi="ar-SA"/>
          </w:rPr>
          <w:t>webinaire sur l</w:t>
        </w:r>
        <w:r w:rsidR="002363DB">
          <w:rPr>
            <w:rFonts w:eastAsia="Arial" w:cs="Arial"/>
            <w:color w:val="0000FF"/>
            <w:sz w:val="24"/>
            <w:szCs w:val="24"/>
            <w:u w:val="single"/>
            <w:bdr w:val="nil"/>
            <w:lang w:val="fr-BE" w:bidi="ar-SA"/>
          </w:rPr>
          <w:t>’</w:t>
        </w:r>
        <w:r>
          <w:rPr>
            <w:rFonts w:eastAsia="Arial" w:cs="Arial"/>
            <w:color w:val="0000FF"/>
            <w:sz w:val="24"/>
            <w:szCs w:val="24"/>
            <w:u w:val="single"/>
            <w:bdr w:val="nil"/>
            <w:lang w:val="fr-BE" w:bidi="ar-SA"/>
          </w:rPr>
          <w:t>amélioration des résultats du marché du travail</w:t>
        </w:r>
      </w:hyperlink>
      <w:r>
        <w:rPr>
          <w:rFonts w:eastAsia="Arial" w:cs="Arial"/>
          <w:sz w:val="24"/>
          <w:szCs w:val="24"/>
          <w:bdr w:val="nil"/>
          <w:lang w:val="fr-BE" w:bidi="ar-SA"/>
        </w:rPr>
        <w:t>.</w:t>
      </w:r>
    </w:p>
    <w:p w14:paraId="5ECAE921" w14:textId="0B267D7E" w:rsidR="00370AC2" w:rsidRPr="00AD7513" w:rsidRDefault="00000000" w:rsidP="00AD7513">
      <w:pPr>
        <w:numPr>
          <w:ilvl w:val="0"/>
          <w:numId w:val="5"/>
        </w:numPr>
        <w:spacing w:after="160" w:line="360" w:lineRule="auto"/>
        <w:contextualSpacing/>
        <w:rPr>
          <w:rFonts w:eastAsia="Calibri" w:cs="Arial"/>
          <w:sz w:val="24"/>
          <w:szCs w:val="24"/>
          <w:lang w:bidi="ar-SA"/>
        </w:rPr>
      </w:pPr>
      <w:r>
        <w:rPr>
          <w:rFonts w:eastAsia="Arial" w:cs="Arial"/>
          <w:sz w:val="24"/>
          <w:szCs w:val="24"/>
          <w:bdr w:val="nil"/>
          <w:lang w:val="fr-BE" w:bidi="ar-SA"/>
        </w:rPr>
        <w:t>Promouvoir les perspectives d</w:t>
      </w:r>
      <w:r w:rsidR="002363DB">
        <w:rPr>
          <w:rFonts w:eastAsia="Arial" w:cs="Arial"/>
          <w:sz w:val="24"/>
          <w:szCs w:val="24"/>
          <w:bdr w:val="nil"/>
          <w:lang w:val="fr-BE" w:bidi="ar-SA"/>
        </w:rPr>
        <w:t>’</w:t>
      </w:r>
      <w:r>
        <w:rPr>
          <w:rFonts w:eastAsia="Arial" w:cs="Arial"/>
          <w:sz w:val="24"/>
          <w:szCs w:val="24"/>
          <w:bdr w:val="nil"/>
          <w:lang w:val="fr-BE" w:bidi="ar-SA"/>
        </w:rPr>
        <w:t>embauche par l</w:t>
      </w:r>
      <w:r w:rsidR="002363DB">
        <w:rPr>
          <w:rFonts w:eastAsia="Arial" w:cs="Arial"/>
          <w:sz w:val="24"/>
          <w:szCs w:val="24"/>
          <w:bdr w:val="nil"/>
          <w:lang w:val="fr-BE" w:bidi="ar-SA"/>
        </w:rPr>
        <w:t>’</w:t>
      </w:r>
      <w:r>
        <w:rPr>
          <w:rFonts w:eastAsia="Arial" w:cs="Arial"/>
          <w:sz w:val="24"/>
          <w:szCs w:val="24"/>
          <w:bdr w:val="nil"/>
          <w:lang w:val="fr-BE" w:bidi="ar-SA"/>
        </w:rPr>
        <w:t xml:space="preserve">action positive et la lutte contre les stéréotypes : </w:t>
      </w:r>
      <w:r w:rsidR="002715FC">
        <w:rPr>
          <w:rFonts w:eastAsia="Arial" w:cs="Arial"/>
          <w:sz w:val="24"/>
          <w:szCs w:val="24"/>
          <w:bdr w:val="nil"/>
          <w:lang w:val="fr-BE" w:bidi="ar-SA"/>
        </w:rPr>
        <w:t>l</w:t>
      </w:r>
      <w:r>
        <w:rPr>
          <w:rFonts w:eastAsia="Arial" w:cs="Arial"/>
          <w:sz w:val="24"/>
          <w:szCs w:val="24"/>
          <w:bdr w:val="nil"/>
          <w:lang w:val="fr-BE" w:bidi="ar-SA"/>
        </w:rPr>
        <w:t>e FEPH a contribué au catalogue d</w:t>
      </w:r>
      <w:r w:rsidR="002363DB">
        <w:rPr>
          <w:rFonts w:eastAsia="Arial" w:cs="Arial"/>
          <w:sz w:val="24"/>
          <w:szCs w:val="24"/>
          <w:bdr w:val="nil"/>
          <w:lang w:val="fr-BE" w:bidi="ar-SA"/>
        </w:rPr>
        <w:t>’</w:t>
      </w:r>
      <w:r>
        <w:rPr>
          <w:rFonts w:eastAsia="Arial" w:cs="Arial"/>
          <w:sz w:val="24"/>
          <w:szCs w:val="24"/>
          <w:bdr w:val="nil"/>
          <w:lang w:val="fr-BE" w:bidi="ar-SA"/>
        </w:rPr>
        <w:t>actions positives prévu pour ce thème, qui sera lancé dans le courant de l</w:t>
      </w:r>
      <w:r w:rsidR="002363DB">
        <w:rPr>
          <w:rFonts w:eastAsia="Arial" w:cs="Arial"/>
          <w:sz w:val="24"/>
          <w:szCs w:val="24"/>
          <w:bdr w:val="nil"/>
          <w:lang w:val="fr-BE" w:bidi="ar-SA"/>
        </w:rPr>
        <w:t>’</w:t>
      </w:r>
      <w:r>
        <w:rPr>
          <w:rFonts w:eastAsia="Arial" w:cs="Arial"/>
          <w:sz w:val="24"/>
          <w:szCs w:val="24"/>
          <w:bdr w:val="nil"/>
          <w:lang w:val="fr-BE" w:bidi="ar-SA"/>
        </w:rPr>
        <w:t>année.</w:t>
      </w:r>
    </w:p>
    <w:p w14:paraId="295E6EE2" w14:textId="155F6137" w:rsidR="00370AC2" w:rsidRPr="00AD7513" w:rsidRDefault="00000000" w:rsidP="00AD7513">
      <w:pPr>
        <w:numPr>
          <w:ilvl w:val="0"/>
          <w:numId w:val="5"/>
        </w:numPr>
        <w:spacing w:after="160" w:line="360" w:lineRule="auto"/>
        <w:contextualSpacing/>
        <w:rPr>
          <w:rFonts w:eastAsia="Calibri" w:cs="Arial"/>
          <w:sz w:val="24"/>
          <w:szCs w:val="24"/>
          <w:lang w:bidi="ar-SA"/>
        </w:rPr>
      </w:pPr>
      <w:r>
        <w:rPr>
          <w:rFonts w:eastAsia="Arial" w:cs="Arial"/>
          <w:sz w:val="24"/>
          <w:szCs w:val="24"/>
          <w:bdr w:val="nil"/>
          <w:lang w:val="fr-BE" w:bidi="ar-SA"/>
        </w:rPr>
        <w:t xml:space="preserve">Garantir des aménagements raisonnables sur le lieu de travail : </w:t>
      </w:r>
      <w:r w:rsidR="002715FC">
        <w:rPr>
          <w:rFonts w:eastAsia="Arial" w:cs="Arial"/>
          <w:sz w:val="24"/>
          <w:szCs w:val="24"/>
          <w:bdr w:val="nil"/>
          <w:lang w:val="fr-BE" w:bidi="ar-SA"/>
        </w:rPr>
        <w:t>l</w:t>
      </w:r>
      <w:r>
        <w:rPr>
          <w:rFonts w:eastAsia="Arial" w:cs="Arial"/>
          <w:sz w:val="24"/>
          <w:szCs w:val="24"/>
          <w:bdr w:val="nil"/>
          <w:lang w:val="fr-BE" w:bidi="ar-SA"/>
        </w:rPr>
        <w:t>e FEPH a examiné un projet de boîte à outils sur les aménagements raisonnables préparé par la Commission. Le FEPH a présenté ses recommandations et ses commentaires. La boîte à outils de l</w:t>
      </w:r>
      <w:r w:rsidR="002363DB">
        <w:rPr>
          <w:rFonts w:eastAsia="Arial" w:cs="Arial"/>
          <w:sz w:val="24"/>
          <w:szCs w:val="24"/>
          <w:bdr w:val="nil"/>
          <w:lang w:val="fr-BE" w:bidi="ar-SA"/>
        </w:rPr>
        <w:t>’</w:t>
      </w:r>
      <w:r>
        <w:rPr>
          <w:rFonts w:eastAsia="Arial" w:cs="Arial"/>
          <w:sz w:val="24"/>
          <w:szCs w:val="24"/>
          <w:bdr w:val="nil"/>
          <w:lang w:val="fr-BE" w:bidi="ar-SA"/>
        </w:rPr>
        <w:t>UE sur les aménagements raisonnables devrait être publiée avant la fin de l</w:t>
      </w:r>
      <w:r w:rsidR="002363DB">
        <w:rPr>
          <w:rFonts w:eastAsia="Arial" w:cs="Arial"/>
          <w:sz w:val="24"/>
          <w:szCs w:val="24"/>
          <w:bdr w:val="nil"/>
          <w:lang w:val="fr-BE" w:bidi="ar-SA"/>
        </w:rPr>
        <w:t>’</w:t>
      </w:r>
      <w:r>
        <w:rPr>
          <w:rFonts w:eastAsia="Arial" w:cs="Arial"/>
          <w:sz w:val="24"/>
          <w:szCs w:val="24"/>
          <w:bdr w:val="nil"/>
          <w:lang w:val="fr-BE" w:bidi="ar-SA"/>
        </w:rPr>
        <w:t>année 2023.</w:t>
      </w:r>
    </w:p>
    <w:p w14:paraId="26D08A0D" w14:textId="6E200BE3" w:rsidR="00370AC2" w:rsidRPr="00AD7513" w:rsidRDefault="00000000" w:rsidP="00AD7513">
      <w:pPr>
        <w:numPr>
          <w:ilvl w:val="0"/>
          <w:numId w:val="5"/>
        </w:numPr>
        <w:spacing w:after="160" w:line="360" w:lineRule="auto"/>
        <w:contextualSpacing/>
        <w:rPr>
          <w:rFonts w:eastAsia="Calibri" w:cs="Arial"/>
          <w:sz w:val="24"/>
          <w:szCs w:val="24"/>
          <w:lang w:bidi="ar-SA"/>
        </w:rPr>
      </w:pPr>
      <w:r>
        <w:rPr>
          <w:rFonts w:eastAsia="Arial" w:cs="Arial"/>
          <w:sz w:val="24"/>
          <w:szCs w:val="24"/>
          <w:bdr w:val="nil"/>
          <w:lang w:val="fr-BE" w:bidi="ar-SA"/>
        </w:rPr>
        <w:t>Maintenir les personnes handicapées dans l</w:t>
      </w:r>
      <w:r w:rsidR="002363DB">
        <w:rPr>
          <w:rFonts w:eastAsia="Arial" w:cs="Arial"/>
          <w:sz w:val="24"/>
          <w:szCs w:val="24"/>
          <w:bdr w:val="nil"/>
          <w:lang w:val="fr-BE" w:bidi="ar-SA"/>
        </w:rPr>
        <w:t>’</w:t>
      </w:r>
      <w:r>
        <w:rPr>
          <w:rFonts w:eastAsia="Arial" w:cs="Arial"/>
          <w:sz w:val="24"/>
          <w:szCs w:val="24"/>
          <w:bdr w:val="nil"/>
          <w:lang w:val="fr-BE" w:bidi="ar-SA"/>
        </w:rPr>
        <w:t xml:space="preserve">emploi - prévenir les handicaps associés aux maladies chroniques : </w:t>
      </w:r>
      <w:r w:rsidR="002363DB">
        <w:rPr>
          <w:rFonts w:eastAsia="Arial" w:cs="Arial"/>
          <w:sz w:val="24"/>
          <w:szCs w:val="24"/>
          <w:bdr w:val="nil"/>
          <w:lang w:val="fr-BE" w:bidi="ar-SA"/>
        </w:rPr>
        <w:t>l</w:t>
      </w:r>
      <w:r>
        <w:rPr>
          <w:rFonts w:eastAsia="Arial" w:cs="Arial"/>
          <w:sz w:val="24"/>
          <w:szCs w:val="24"/>
          <w:bdr w:val="nil"/>
          <w:lang w:val="fr-BE" w:bidi="ar-SA"/>
        </w:rPr>
        <w:t>es résultats sont prévus pour la fin de l</w:t>
      </w:r>
      <w:r w:rsidR="002363DB">
        <w:rPr>
          <w:rFonts w:eastAsia="Arial" w:cs="Arial"/>
          <w:sz w:val="24"/>
          <w:szCs w:val="24"/>
          <w:bdr w:val="nil"/>
          <w:lang w:val="fr-BE" w:bidi="ar-SA"/>
        </w:rPr>
        <w:t>’</w:t>
      </w:r>
      <w:r>
        <w:rPr>
          <w:rFonts w:eastAsia="Arial" w:cs="Arial"/>
          <w:sz w:val="24"/>
          <w:szCs w:val="24"/>
          <w:bdr w:val="nil"/>
          <w:lang w:val="fr-BE" w:bidi="ar-SA"/>
        </w:rPr>
        <w:t>année 2023.</w:t>
      </w:r>
    </w:p>
    <w:p w14:paraId="294CE62C" w14:textId="47182B87" w:rsidR="00370AC2" w:rsidRPr="00AD7513" w:rsidRDefault="00000000" w:rsidP="00AD7513">
      <w:pPr>
        <w:numPr>
          <w:ilvl w:val="0"/>
          <w:numId w:val="5"/>
        </w:numPr>
        <w:spacing w:after="160" w:line="360" w:lineRule="auto"/>
        <w:contextualSpacing/>
        <w:rPr>
          <w:rFonts w:eastAsia="Calibri" w:cs="Arial"/>
          <w:sz w:val="24"/>
          <w:szCs w:val="24"/>
          <w:lang w:bidi="ar-SA"/>
        </w:rPr>
      </w:pPr>
      <w:r>
        <w:rPr>
          <w:rFonts w:eastAsia="Arial" w:cs="Arial"/>
          <w:sz w:val="24"/>
          <w:szCs w:val="24"/>
          <w:bdr w:val="nil"/>
          <w:lang w:val="fr-BE" w:bidi="ar-SA"/>
        </w:rPr>
        <w:t>Garantir des programmes de réadaptation professionnelle en cas de maladie ou d</w:t>
      </w:r>
      <w:r w:rsidR="002363DB">
        <w:rPr>
          <w:rFonts w:eastAsia="Arial" w:cs="Arial"/>
          <w:sz w:val="24"/>
          <w:szCs w:val="24"/>
          <w:bdr w:val="nil"/>
          <w:lang w:val="fr-BE" w:bidi="ar-SA"/>
        </w:rPr>
        <w:t>’</w:t>
      </w:r>
      <w:r>
        <w:rPr>
          <w:rFonts w:eastAsia="Arial" w:cs="Arial"/>
          <w:sz w:val="24"/>
          <w:szCs w:val="24"/>
          <w:bdr w:val="nil"/>
          <w:lang w:val="fr-BE" w:bidi="ar-SA"/>
        </w:rPr>
        <w:t xml:space="preserve">accident : </w:t>
      </w:r>
      <w:r w:rsidR="002363DB">
        <w:rPr>
          <w:rFonts w:eastAsia="Arial" w:cs="Arial"/>
          <w:sz w:val="24"/>
          <w:szCs w:val="24"/>
          <w:bdr w:val="nil"/>
          <w:lang w:val="fr-BE" w:bidi="ar-SA"/>
        </w:rPr>
        <w:t>l</w:t>
      </w:r>
      <w:r>
        <w:rPr>
          <w:rFonts w:eastAsia="Arial" w:cs="Arial"/>
          <w:sz w:val="24"/>
          <w:szCs w:val="24"/>
          <w:bdr w:val="nil"/>
          <w:lang w:val="fr-BE" w:bidi="ar-SA"/>
        </w:rPr>
        <w:t>es résultats sont prévus pour la fin de l</w:t>
      </w:r>
      <w:r w:rsidR="002363DB">
        <w:rPr>
          <w:rFonts w:eastAsia="Arial" w:cs="Arial"/>
          <w:sz w:val="24"/>
          <w:szCs w:val="24"/>
          <w:bdr w:val="nil"/>
          <w:lang w:val="fr-BE" w:bidi="ar-SA"/>
        </w:rPr>
        <w:t>’</w:t>
      </w:r>
      <w:r>
        <w:rPr>
          <w:rFonts w:eastAsia="Arial" w:cs="Arial"/>
          <w:sz w:val="24"/>
          <w:szCs w:val="24"/>
          <w:bdr w:val="nil"/>
          <w:lang w:val="fr-BE" w:bidi="ar-SA"/>
        </w:rPr>
        <w:t>année 2023.</w:t>
      </w:r>
    </w:p>
    <w:p w14:paraId="0626EA79" w14:textId="22756858" w:rsidR="00370AC2" w:rsidRDefault="00000000" w:rsidP="00AD7513">
      <w:pPr>
        <w:numPr>
          <w:ilvl w:val="0"/>
          <w:numId w:val="5"/>
        </w:numPr>
        <w:spacing w:after="160" w:line="360" w:lineRule="auto"/>
        <w:contextualSpacing/>
        <w:rPr>
          <w:rFonts w:eastAsia="Calibri" w:cs="Arial"/>
          <w:sz w:val="24"/>
          <w:szCs w:val="24"/>
          <w:lang w:bidi="ar-SA"/>
        </w:rPr>
      </w:pPr>
      <w:r>
        <w:rPr>
          <w:rFonts w:eastAsia="Arial" w:cs="Arial"/>
          <w:sz w:val="24"/>
          <w:szCs w:val="24"/>
          <w:bdr w:val="nil"/>
          <w:lang w:val="fr-BE" w:bidi="ar-SA"/>
        </w:rPr>
        <w:t>Explorer les emplois de qualité dans le cadre d</w:t>
      </w:r>
      <w:r w:rsidR="002363DB">
        <w:rPr>
          <w:rFonts w:eastAsia="Arial" w:cs="Arial"/>
          <w:sz w:val="24"/>
          <w:szCs w:val="24"/>
          <w:bdr w:val="nil"/>
          <w:lang w:val="fr-BE" w:bidi="ar-SA"/>
        </w:rPr>
        <w:t>’</w:t>
      </w:r>
      <w:r>
        <w:rPr>
          <w:rFonts w:eastAsia="Arial" w:cs="Arial"/>
          <w:sz w:val="24"/>
          <w:szCs w:val="24"/>
          <w:bdr w:val="nil"/>
          <w:lang w:val="fr-BE" w:bidi="ar-SA"/>
        </w:rPr>
        <w:t>un emploi protégé et les voies d</w:t>
      </w:r>
      <w:r w:rsidR="002363DB">
        <w:rPr>
          <w:rFonts w:eastAsia="Arial" w:cs="Arial"/>
          <w:sz w:val="24"/>
          <w:szCs w:val="24"/>
          <w:bdr w:val="nil"/>
          <w:lang w:val="fr-BE" w:bidi="ar-SA"/>
        </w:rPr>
        <w:t>’</w:t>
      </w:r>
      <w:r>
        <w:rPr>
          <w:rFonts w:eastAsia="Arial" w:cs="Arial"/>
          <w:sz w:val="24"/>
          <w:szCs w:val="24"/>
          <w:bdr w:val="nil"/>
          <w:lang w:val="fr-BE" w:bidi="ar-SA"/>
        </w:rPr>
        <w:t xml:space="preserve">accès au marché du travail ouvert : </w:t>
      </w:r>
      <w:r w:rsidR="002715FC">
        <w:rPr>
          <w:rFonts w:eastAsia="Arial" w:cs="Arial"/>
          <w:sz w:val="24"/>
          <w:szCs w:val="24"/>
          <w:bdr w:val="nil"/>
          <w:lang w:val="fr-BE" w:bidi="ar-SA"/>
        </w:rPr>
        <w:t>l</w:t>
      </w:r>
      <w:r>
        <w:rPr>
          <w:rFonts w:eastAsia="Arial" w:cs="Arial"/>
          <w:sz w:val="24"/>
          <w:szCs w:val="24"/>
          <w:bdr w:val="nil"/>
          <w:lang w:val="fr-BE" w:bidi="ar-SA"/>
        </w:rPr>
        <w:t>e FEPH a rencontré à deux reprises le bureau d</w:t>
      </w:r>
      <w:r w:rsidR="002363DB">
        <w:rPr>
          <w:rFonts w:eastAsia="Arial" w:cs="Arial"/>
          <w:sz w:val="24"/>
          <w:szCs w:val="24"/>
          <w:bdr w:val="nil"/>
          <w:lang w:val="fr-BE" w:bidi="ar-SA"/>
        </w:rPr>
        <w:t>’</w:t>
      </w:r>
      <w:r>
        <w:rPr>
          <w:rFonts w:eastAsia="Arial" w:cs="Arial"/>
          <w:sz w:val="24"/>
          <w:szCs w:val="24"/>
          <w:bdr w:val="nil"/>
          <w:lang w:val="fr-BE" w:bidi="ar-SA"/>
        </w:rPr>
        <w:t>études allemand chargé de mener des recherches sur ce sujet, afin d</w:t>
      </w:r>
      <w:r w:rsidR="002363DB">
        <w:rPr>
          <w:rFonts w:eastAsia="Arial" w:cs="Arial"/>
          <w:sz w:val="24"/>
          <w:szCs w:val="24"/>
          <w:bdr w:val="nil"/>
          <w:lang w:val="fr-BE" w:bidi="ar-SA"/>
        </w:rPr>
        <w:t>’</w:t>
      </w:r>
      <w:r>
        <w:rPr>
          <w:rFonts w:eastAsia="Arial" w:cs="Arial"/>
          <w:sz w:val="24"/>
          <w:szCs w:val="24"/>
          <w:bdr w:val="nil"/>
          <w:lang w:val="fr-BE" w:bidi="ar-SA"/>
        </w:rPr>
        <w:t>expliquer nos préoccupations concernant les ateliers protégés et la nécessité d</w:t>
      </w:r>
      <w:r w:rsidR="002363DB">
        <w:rPr>
          <w:rFonts w:eastAsia="Arial" w:cs="Arial"/>
          <w:sz w:val="24"/>
          <w:szCs w:val="24"/>
          <w:bdr w:val="nil"/>
          <w:lang w:val="fr-BE" w:bidi="ar-SA"/>
        </w:rPr>
        <w:t>’</w:t>
      </w:r>
      <w:r>
        <w:rPr>
          <w:rFonts w:eastAsia="Arial" w:cs="Arial"/>
          <w:sz w:val="24"/>
          <w:szCs w:val="24"/>
          <w:bdr w:val="nil"/>
          <w:lang w:val="fr-BE" w:bidi="ar-SA"/>
        </w:rPr>
        <w:t>en tenir compte dans les recherches. Le résultat est prévu pour la fin de l</w:t>
      </w:r>
      <w:r w:rsidR="002363DB">
        <w:rPr>
          <w:rFonts w:eastAsia="Arial" w:cs="Arial"/>
          <w:sz w:val="24"/>
          <w:szCs w:val="24"/>
          <w:bdr w:val="nil"/>
          <w:lang w:val="fr-BE" w:bidi="ar-SA"/>
        </w:rPr>
        <w:t>’</w:t>
      </w:r>
      <w:r>
        <w:rPr>
          <w:rFonts w:eastAsia="Arial" w:cs="Arial"/>
          <w:sz w:val="24"/>
          <w:szCs w:val="24"/>
          <w:bdr w:val="nil"/>
          <w:lang w:val="fr-BE" w:bidi="ar-SA"/>
        </w:rPr>
        <w:t>année 2023.</w:t>
      </w:r>
    </w:p>
    <w:p w14:paraId="1DFDD82F" w14:textId="77777777" w:rsidR="00D44591" w:rsidRPr="00AD7513" w:rsidRDefault="00D44591" w:rsidP="00D44591">
      <w:pPr>
        <w:spacing w:after="160" w:line="360" w:lineRule="auto"/>
        <w:ind w:left="720"/>
        <w:contextualSpacing/>
        <w:rPr>
          <w:rFonts w:eastAsia="Calibri" w:cs="Arial"/>
          <w:sz w:val="24"/>
          <w:szCs w:val="24"/>
          <w:lang w:bidi="ar-SA"/>
        </w:rPr>
      </w:pPr>
    </w:p>
    <w:p w14:paraId="2E5B4DB4" w14:textId="77777777" w:rsidR="00370AC2" w:rsidRPr="00AD7513" w:rsidRDefault="00000000" w:rsidP="00AD7513">
      <w:pPr>
        <w:spacing w:line="360" w:lineRule="auto"/>
        <w:rPr>
          <w:rFonts w:cs="Arial"/>
          <w:sz w:val="24"/>
          <w:szCs w:val="24"/>
        </w:rPr>
      </w:pPr>
      <w:r>
        <w:rPr>
          <w:rFonts w:eastAsia="Arial" w:cs="Arial"/>
          <w:sz w:val="24"/>
          <w:szCs w:val="24"/>
          <w:bdr w:val="nil"/>
          <w:lang w:val="fr-BE"/>
        </w:rPr>
        <w:t>Contact : Haydn.</w:t>
      </w:r>
    </w:p>
    <w:p w14:paraId="7FC0C8EE" w14:textId="018CC798" w:rsidR="00370AC2" w:rsidRPr="00694934" w:rsidRDefault="00000000" w:rsidP="00AD7513">
      <w:pPr>
        <w:pStyle w:val="Titre2"/>
        <w:spacing w:after="240"/>
      </w:pPr>
      <w:r>
        <w:rPr>
          <w:rFonts w:eastAsia="Arial" w:cs="Arial"/>
          <w:szCs w:val="24"/>
          <w:bdr w:val="nil"/>
          <w:lang w:val="fr-BE"/>
        </w:rPr>
        <w:t>Conseils sur la vie en autonomie et l</w:t>
      </w:r>
      <w:r w:rsidR="002363DB">
        <w:rPr>
          <w:rFonts w:eastAsia="Arial" w:cs="Arial"/>
          <w:szCs w:val="24"/>
          <w:bdr w:val="nil"/>
          <w:lang w:val="fr-BE"/>
        </w:rPr>
        <w:t>’</w:t>
      </w:r>
      <w:r>
        <w:rPr>
          <w:rFonts w:eastAsia="Arial" w:cs="Arial"/>
          <w:szCs w:val="24"/>
          <w:bdr w:val="nil"/>
          <w:lang w:val="fr-BE"/>
        </w:rPr>
        <w:t>inclusion dans la communauté</w:t>
      </w:r>
    </w:p>
    <w:p w14:paraId="21E94ACC" w14:textId="0D30CE11" w:rsidR="00370AC2" w:rsidRPr="00AD7513" w:rsidRDefault="00000000" w:rsidP="00AD7513">
      <w:pPr>
        <w:spacing w:line="360" w:lineRule="auto"/>
        <w:rPr>
          <w:sz w:val="24"/>
          <w:szCs w:val="24"/>
        </w:rPr>
      </w:pPr>
      <w:r>
        <w:rPr>
          <w:rFonts w:eastAsia="Arial" w:cs="Arial"/>
          <w:sz w:val="24"/>
          <w:szCs w:val="24"/>
          <w:bdr w:val="nil"/>
          <w:lang w:val="fr-BE"/>
        </w:rPr>
        <w:t>Cette année, la Commission européenne produira des orientations sur la vie en autonomie et l</w:t>
      </w:r>
      <w:r w:rsidR="002363DB">
        <w:rPr>
          <w:rFonts w:eastAsia="Arial" w:cs="Arial"/>
          <w:sz w:val="24"/>
          <w:szCs w:val="24"/>
          <w:bdr w:val="nil"/>
          <w:lang w:val="fr-BE"/>
        </w:rPr>
        <w:t>’</w:t>
      </w:r>
      <w:r>
        <w:rPr>
          <w:rFonts w:eastAsia="Arial" w:cs="Arial"/>
          <w:sz w:val="24"/>
          <w:szCs w:val="24"/>
          <w:bdr w:val="nil"/>
          <w:lang w:val="fr-BE"/>
        </w:rPr>
        <w:t>inclusion dans la communauté à l</w:t>
      </w:r>
      <w:r w:rsidR="002363DB">
        <w:rPr>
          <w:rFonts w:eastAsia="Arial" w:cs="Arial"/>
          <w:sz w:val="24"/>
          <w:szCs w:val="24"/>
          <w:bdr w:val="nil"/>
          <w:lang w:val="fr-BE"/>
        </w:rPr>
        <w:t>’</w:t>
      </w:r>
      <w:r>
        <w:rPr>
          <w:rFonts w:eastAsia="Arial" w:cs="Arial"/>
          <w:sz w:val="24"/>
          <w:szCs w:val="24"/>
          <w:bdr w:val="nil"/>
          <w:lang w:val="fr-BE"/>
        </w:rPr>
        <w:t>intention des États membres. Il s</w:t>
      </w:r>
      <w:r w:rsidR="002363DB">
        <w:rPr>
          <w:rFonts w:eastAsia="Arial" w:cs="Arial"/>
          <w:sz w:val="24"/>
          <w:szCs w:val="24"/>
          <w:bdr w:val="nil"/>
          <w:lang w:val="fr-BE"/>
        </w:rPr>
        <w:t>’</w:t>
      </w:r>
      <w:r>
        <w:rPr>
          <w:rFonts w:eastAsia="Arial" w:cs="Arial"/>
          <w:sz w:val="24"/>
          <w:szCs w:val="24"/>
          <w:bdr w:val="nil"/>
          <w:lang w:val="fr-BE"/>
        </w:rPr>
        <w:t>agit de l</w:t>
      </w:r>
      <w:r w:rsidR="002363DB">
        <w:rPr>
          <w:rFonts w:eastAsia="Arial" w:cs="Arial"/>
          <w:sz w:val="24"/>
          <w:szCs w:val="24"/>
          <w:bdr w:val="nil"/>
          <w:lang w:val="fr-BE"/>
        </w:rPr>
        <w:t>’</w:t>
      </w:r>
      <w:r>
        <w:rPr>
          <w:rFonts w:eastAsia="Arial" w:cs="Arial"/>
          <w:sz w:val="24"/>
          <w:szCs w:val="24"/>
          <w:bdr w:val="nil"/>
          <w:lang w:val="fr-BE"/>
        </w:rPr>
        <w:t>une des initiatives phares de la stratégie en faveur des personnes handicapées. Le FEPH a dirigé un groupe de travail au sein du Groupe d</w:t>
      </w:r>
      <w:r w:rsidR="002363DB">
        <w:rPr>
          <w:rFonts w:eastAsia="Arial" w:cs="Arial"/>
          <w:sz w:val="24"/>
          <w:szCs w:val="24"/>
          <w:bdr w:val="nil"/>
          <w:lang w:val="fr-BE"/>
        </w:rPr>
        <w:t>’</w:t>
      </w:r>
      <w:r>
        <w:rPr>
          <w:rFonts w:eastAsia="Arial" w:cs="Arial"/>
          <w:sz w:val="24"/>
          <w:szCs w:val="24"/>
          <w:bdr w:val="nil"/>
          <w:lang w:val="fr-BE"/>
        </w:rPr>
        <w:t xml:space="preserve">experts européens sur la transition des soins en institution vers les soins de proximité afin de créer un document de plaidoyer </w:t>
      </w:r>
      <w:hyperlink r:id="rId21" w:history="1">
        <w:r>
          <w:rPr>
            <w:rFonts w:eastAsia="Arial" w:cs="Arial"/>
            <w:color w:val="0000FF"/>
            <w:sz w:val="24"/>
            <w:szCs w:val="24"/>
            <w:u w:val="single"/>
            <w:bdr w:val="nil"/>
            <w:lang w:val="fr-BE"/>
          </w:rPr>
          <w:t>sur la proposition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orientation de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UE s</w:t>
        </w:r>
        <w:r>
          <w:rPr>
            <w:rFonts w:eastAsia="Arial" w:cs="Arial"/>
            <w:color w:val="0000FF"/>
            <w:sz w:val="24"/>
            <w:szCs w:val="24"/>
            <w:u w:val="single"/>
            <w:bdr w:val="nil"/>
            <w:lang w:val="fr-BE"/>
          </w:rPr>
          <w:t>u</w:t>
        </w:r>
        <w:r>
          <w:rPr>
            <w:rFonts w:eastAsia="Arial" w:cs="Arial"/>
            <w:color w:val="0000FF"/>
            <w:sz w:val="24"/>
            <w:szCs w:val="24"/>
            <w:u w:val="single"/>
            <w:bdr w:val="nil"/>
            <w:lang w:val="fr-BE"/>
          </w:rPr>
          <w:t xml:space="preserve">r la vie </w:t>
        </w:r>
        <w:r>
          <w:rPr>
            <w:rFonts w:eastAsia="Arial" w:cs="Arial"/>
            <w:color w:val="0000FF"/>
            <w:sz w:val="24"/>
            <w:szCs w:val="24"/>
            <w:u w:val="single"/>
            <w:bdr w:val="nil"/>
            <w:lang w:val="fr-BE"/>
          </w:rPr>
          <w:t>e</w:t>
        </w:r>
        <w:r>
          <w:rPr>
            <w:rFonts w:eastAsia="Arial" w:cs="Arial"/>
            <w:color w:val="0000FF"/>
            <w:sz w:val="24"/>
            <w:szCs w:val="24"/>
            <w:u w:val="single"/>
            <w:bdr w:val="nil"/>
            <w:lang w:val="fr-BE"/>
          </w:rPr>
          <w:t>n autonomie et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inclusion dans la communauté (PDF).</w:t>
        </w:r>
      </w:hyperlink>
      <w:r>
        <w:rPr>
          <w:rFonts w:eastAsia="Arial" w:cs="Arial"/>
          <w:sz w:val="24"/>
          <w:szCs w:val="24"/>
          <w:bdr w:val="nil"/>
          <w:lang w:val="fr-BE"/>
        </w:rPr>
        <w:t xml:space="preserve"> </w:t>
      </w:r>
    </w:p>
    <w:p w14:paraId="0DE74329" w14:textId="72AAD5E4" w:rsidR="00370AC2" w:rsidRPr="00AD7513" w:rsidRDefault="00000000" w:rsidP="00AD7513">
      <w:pPr>
        <w:spacing w:line="360" w:lineRule="auto"/>
        <w:rPr>
          <w:sz w:val="24"/>
          <w:szCs w:val="24"/>
        </w:rPr>
      </w:pPr>
      <w:r>
        <w:rPr>
          <w:rFonts w:eastAsia="Arial" w:cs="Arial"/>
          <w:sz w:val="24"/>
          <w:szCs w:val="24"/>
          <w:bdr w:val="nil"/>
          <w:lang w:val="fr-BE"/>
        </w:rPr>
        <w:t xml:space="preserve">Nous avons identifié, au sein de la DG Emploi, la personne chargée de superviser les nouvelles directives. Le FEPH a rencontré cette personne au début du mois de novembre afin </w:t>
      </w:r>
      <w:r>
        <w:rPr>
          <w:rFonts w:eastAsia="Arial" w:cs="Arial"/>
          <w:sz w:val="24"/>
          <w:szCs w:val="24"/>
          <w:bdr w:val="nil"/>
          <w:lang w:val="fr-BE"/>
        </w:rPr>
        <w:lastRenderedPageBreak/>
        <w:t>de discuter de notre vision des directives. La DG Emploi a également reçu le document de plaidoyer du groupe d</w:t>
      </w:r>
      <w:r w:rsidR="002363DB">
        <w:rPr>
          <w:rFonts w:eastAsia="Arial" w:cs="Arial"/>
          <w:sz w:val="24"/>
          <w:szCs w:val="24"/>
          <w:bdr w:val="nil"/>
          <w:lang w:val="fr-BE"/>
        </w:rPr>
        <w:t>’</w:t>
      </w:r>
      <w:r>
        <w:rPr>
          <w:rFonts w:eastAsia="Arial" w:cs="Arial"/>
          <w:sz w:val="24"/>
          <w:szCs w:val="24"/>
          <w:bdr w:val="nil"/>
          <w:lang w:val="fr-BE"/>
        </w:rPr>
        <w:t>experts afin d</w:t>
      </w:r>
      <w:r w:rsidR="002363DB">
        <w:rPr>
          <w:rFonts w:eastAsia="Arial" w:cs="Arial"/>
          <w:sz w:val="24"/>
          <w:szCs w:val="24"/>
          <w:bdr w:val="nil"/>
          <w:lang w:val="fr-BE"/>
        </w:rPr>
        <w:t>’</w:t>
      </w:r>
      <w:r>
        <w:rPr>
          <w:rFonts w:eastAsia="Arial" w:cs="Arial"/>
          <w:sz w:val="24"/>
          <w:szCs w:val="24"/>
          <w:bdr w:val="nil"/>
          <w:lang w:val="fr-BE"/>
        </w:rPr>
        <w:t xml:space="preserve">inclure certaines propositions dans la ligne directrice finale. </w:t>
      </w:r>
      <w:proofErr w:type="gramStart"/>
      <w:r>
        <w:rPr>
          <w:rFonts w:eastAsia="Arial" w:cs="Arial"/>
          <w:sz w:val="24"/>
          <w:szCs w:val="24"/>
          <w:bdr w:val="nil"/>
          <w:lang w:val="fr-BE"/>
        </w:rPr>
        <w:t>Suite à une</w:t>
      </w:r>
      <w:proofErr w:type="gramEnd"/>
      <w:r>
        <w:rPr>
          <w:rFonts w:eastAsia="Arial" w:cs="Arial"/>
          <w:sz w:val="24"/>
          <w:szCs w:val="24"/>
          <w:bdr w:val="nil"/>
          <w:lang w:val="fr-BE"/>
        </w:rPr>
        <w:t xml:space="preserve"> demande de la DG EMPL et à l</w:t>
      </w:r>
      <w:r w:rsidR="002363DB">
        <w:rPr>
          <w:rFonts w:eastAsia="Arial" w:cs="Arial"/>
          <w:sz w:val="24"/>
          <w:szCs w:val="24"/>
          <w:bdr w:val="nil"/>
          <w:lang w:val="fr-BE"/>
        </w:rPr>
        <w:t>’</w:t>
      </w:r>
      <w:r>
        <w:rPr>
          <w:rFonts w:eastAsia="Arial" w:cs="Arial"/>
          <w:sz w:val="24"/>
          <w:szCs w:val="24"/>
          <w:bdr w:val="nil"/>
          <w:lang w:val="fr-BE"/>
        </w:rPr>
        <w:t xml:space="preserve">accord du Comité exécutif du FEPH, nous préparons actuellement un exposé de position du FEPH afin de clarifier nos propres positions sur les questions liées à la </w:t>
      </w:r>
      <w:proofErr w:type="spellStart"/>
      <w:r>
        <w:rPr>
          <w:rFonts w:eastAsia="Arial" w:cs="Arial"/>
          <w:sz w:val="24"/>
          <w:szCs w:val="24"/>
          <w:bdr w:val="nil"/>
          <w:lang w:val="fr-BE"/>
        </w:rPr>
        <w:t>désinstitutionnalisation</w:t>
      </w:r>
      <w:proofErr w:type="spellEnd"/>
      <w:r>
        <w:rPr>
          <w:rFonts w:eastAsia="Arial" w:cs="Arial"/>
          <w:sz w:val="24"/>
          <w:szCs w:val="24"/>
          <w:bdr w:val="nil"/>
          <w:lang w:val="fr-BE"/>
        </w:rPr>
        <w:t xml:space="preserve"> et à la vie en autonomie. Ce processus est en cours et sera bientôt soumis à l</w:t>
      </w:r>
      <w:r w:rsidR="002363DB">
        <w:rPr>
          <w:rFonts w:eastAsia="Arial" w:cs="Arial"/>
          <w:sz w:val="24"/>
          <w:szCs w:val="24"/>
          <w:bdr w:val="nil"/>
          <w:lang w:val="fr-BE"/>
        </w:rPr>
        <w:t>’</w:t>
      </w:r>
      <w:r>
        <w:rPr>
          <w:rFonts w:eastAsia="Arial" w:cs="Arial"/>
          <w:sz w:val="24"/>
          <w:szCs w:val="24"/>
          <w:bdr w:val="nil"/>
          <w:lang w:val="fr-BE"/>
        </w:rPr>
        <w:t>approbation formelle des organes directeurs du FEPH.</w:t>
      </w:r>
    </w:p>
    <w:p w14:paraId="7C084792" w14:textId="77777777" w:rsidR="00370AC2" w:rsidRPr="00AD7513" w:rsidRDefault="00000000" w:rsidP="00AD7513">
      <w:pPr>
        <w:spacing w:line="360" w:lineRule="auto"/>
        <w:rPr>
          <w:sz w:val="24"/>
          <w:szCs w:val="24"/>
        </w:rPr>
      </w:pPr>
      <w:r>
        <w:rPr>
          <w:rFonts w:eastAsia="Arial" w:cs="Arial"/>
          <w:sz w:val="24"/>
          <w:szCs w:val="24"/>
          <w:bdr w:val="nil"/>
          <w:lang w:val="fr-BE"/>
        </w:rPr>
        <w:t xml:space="preserve">Contact : Haydn. </w:t>
      </w:r>
    </w:p>
    <w:p w14:paraId="64AE9769" w14:textId="77777777" w:rsidR="00F7021C" w:rsidRPr="00F7021C" w:rsidRDefault="00000000" w:rsidP="00AD7513">
      <w:pPr>
        <w:pStyle w:val="Titre2"/>
        <w:spacing w:after="240"/>
      </w:pPr>
      <w:r>
        <w:rPr>
          <w:rFonts w:eastAsia="Arial" w:cs="Arial"/>
          <w:szCs w:val="24"/>
          <w:bdr w:val="nil"/>
          <w:lang w:val="fr-BE"/>
        </w:rPr>
        <w:t>Égalité et non-discrimination</w:t>
      </w:r>
    </w:p>
    <w:p w14:paraId="18F37C3A" w14:textId="194E3A19" w:rsidR="00370AC2" w:rsidRPr="00AD7513" w:rsidRDefault="00000000" w:rsidP="00AD7513">
      <w:pPr>
        <w:spacing w:line="360" w:lineRule="auto"/>
        <w:rPr>
          <w:sz w:val="24"/>
          <w:szCs w:val="24"/>
        </w:rPr>
      </w:pPr>
      <w:r>
        <w:rPr>
          <w:rFonts w:eastAsia="Arial" w:cs="Arial"/>
          <w:sz w:val="24"/>
          <w:szCs w:val="24"/>
          <w:bdr w:val="nil"/>
          <w:lang w:val="fr-BE"/>
        </w:rPr>
        <w:t xml:space="preserve">La </w:t>
      </w:r>
      <w:r>
        <w:rPr>
          <w:rFonts w:eastAsia="Arial" w:cs="Arial"/>
          <w:b/>
          <w:bCs/>
          <w:sz w:val="24"/>
          <w:szCs w:val="24"/>
          <w:bdr w:val="nil"/>
          <w:lang w:val="fr-BE"/>
        </w:rPr>
        <w:t>proposition de directive horizontale sur l</w:t>
      </w:r>
      <w:r w:rsidR="002363DB">
        <w:rPr>
          <w:rFonts w:eastAsia="Arial" w:cs="Arial"/>
          <w:b/>
          <w:bCs/>
          <w:sz w:val="24"/>
          <w:szCs w:val="24"/>
          <w:bdr w:val="nil"/>
          <w:lang w:val="fr-BE"/>
        </w:rPr>
        <w:t>’</w:t>
      </w:r>
      <w:r>
        <w:rPr>
          <w:rFonts w:eastAsia="Arial" w:cs="Arial"/>
          <w:b/>
          <w:bCs/>
          <w:sz w:val="24"/>
          <w:szCs w:val="24"/>
          <w:bdr w:val="nil"/>
          <w:lang w:val="fr-BE"/>
        </w:rPr>
        <w:t>égalité de traitement</w:t>
      </w:r>
      <w:r>
        <w:rPr>
          <w:rFonts w:eastAsia="Arial" w:cs="Arial"/>
          <w:sz w:val="24"/>
          <w:szCs w:val="24"/>
          <w:bdr w:val="nil"/>
          <w:lang w:val="fr-BE"/>
        </w:rPr>
        <w:t xml:space="preserve"> est toujours bloquée au Conseil de l</w:t>
      </w:r>
      <w:r w:rsidR="002363DB">
        <w:rPr>
          <w:rFonts w:eastAsia="Arial" w:cs="Arial"/>
          <w:sz w:val="24"/>
          <w:szCs w:val="24"/>
          <w:bdr w:val="nil"/>
          <w:lang w:val="fr-BE"/>
        </w:rPr>
        <w:t>’</w:t>
      </w:r>
      <w:r>
        <w:rPr>
          <w:rFonts w:eastAsia="Arial" w:cs="Arial"/>
          <w:sz w:val="24"/>
          <w:szCs w:val="24"/>
          <w:bdr w:val="nil"/>
          <w:lang w:val="fr-BE"/>
        </w:rPr>
        <w:t>UE.</w:t>
      </w:r>
    </w:p>
    <w:p w14:paraId="4FF171D2" w14:textId="3F155028" w:rsidR="00370AC2" w:rsidRPr="00AD7513" w:rsidRDefault="00000000" w:rsidP="00AD7513">
      <w:pPr>
        <w:spacing w:line="360" w:lineRule="auto"/>
        <w:rPr>
          <w:sz w:val="24"/>
          <w:szCs w:val="24"/>
        </w:rPr>
      </w:pPr>
      <w:r>
        <w:rPr>
          <w:rFonts w:eastAsia="Arial" w:cs="Arial"/>
          <w:sz w:val="24"/>
          <w:szCs w:val="24"/>
          <w:bdr w:val="nil"/>
          <w:lang w:val="fr-BE"/>
        </w:rPr>
        <w:t xml:space="preserve">En décembre dernier, la Commission européenne a proposé </w:t>
      </w:r>
      <w:hyperlink r:id="rId22" w:history="1">
        <w:r>
          <w:rPr>
            <w:rFonts w:eastAsia="Arial" w:cs="Arial"/>
            <w:b/>
            <w:bCs/>
            <w:color w:val="0000FF"/>
            <w:sz w:val="24"/>
            <w:szCs w:val="24"/>
            <w:u w:val="single"/>
            <w:bdr w:val="nil"/>
            <w:lang w:val="fr-BE"/>
          </w:rPr>
          <w:t>deux directives</w:t>
        </w:r>
        <w:r>
          <w:rPr>
            <w:rFonts w:eastAsia="Arial" w:cs="Arial"/>
            <w:color w:val="0000FF"/>
            <w:sz w:val="24"/>
            <w:szCs w:val="24"/>
            <w:u w:val="single"/>
            <w:bdr w:val="nil"/>
            <w:lang w:val="fr-BE"/>
          </w:rPr>
          <w:t xml:space="preserve"> </w:t>
        </w:r>
        <w:r>
          <w:rPr>
            <w:rFonts w:eastAsia="Arial" w:cs="Arial"/>
            <w:b/>
            <w:bCs/>
            <w:color w:val="0000FF"/>
            <w:sz w:val="24"/>
            <w:szCs w:val="24"/>
            <w:u w:val="single"/>
            <w:bdr w:val="nil"/>
            <w:lang w:val="fr-BE"/>
          </w:rPr>
          <w:t>sur les normes pour les organismes de promotion de l</w:t>
        </w:r>
        <w:r w:rsidR="002363DB">
          <w:rPr>
            <w:rFonts w:eastAsia="Arial" w:cs="Arial"/>
            <w:b/>
            <w:bCs/>
            <w:color w:val="0000FF"/>
            <w:sz w:val="24"/>
            <w:szCs w:val="24"/>
            <w:u w:val="single"/>
            <w:bdr w:val="nil"/>
            <w:lang w:val="fr-BE"/>
          </w:rPr>
          <w:t>’</w:t>
        </w:r>
        <w:r>
          <w:rPr>
            <w:rFonts w:eastAsia="Arial" w:cs="Arial"/>
            <w:b/>
            <w:bCs/>
            <w:color w:val="0000FF"/>
            <w:sz w:val="24"/>
            <w:szCs w:val="24"/>
            <w:u w:val="single"/>
            <w:bdr w:val="nil"/>
            <w:lang w:val="fr-BE"/>
          </w:rPr>
          <w:t>égalité</w:t>
        </w:r>
      </w:hyperlink>
      <w:r>
        <w:rPr>
          <w:rFonts w:eastAsia="Arial" w:cs="Arial"/>
          <w:sz w:val="24"/>
          <w:szCs w:val="24"/>
          <w:bdr w:val="nil"/>
          <w:lang w:val="fr-BE"/>
        </w:rPr>
        <w:t>. Les propositions s</w:t>
      </w:r>
      <w:r w:rsidR="002363DB">
        <w:rPr>
          <w:rFonts w:eastAsia="Arial" w:cs="Arial"/>
          <w:sz w:val="24"/>
          <w:szCs w:val="24"/>
          <w:bdr w:val="nil"/>
          <w:lang w:val="fr-BE"/>
        </w:rPr>
        <w:t>’</w:t>
      </w:r>
      <w:r>
        <w:rPr>
          <w:rFonts w:eastAsia="Arial" w:cs="Arial"/>
          <w:sz w:val="24"/>
          <w:szCs w:val="24"/>
          <w:bdr w:val="nil"/>
          <w:lang w:val="fr-BE"/>
        </w:rPr>
        <w:t xml:space="preserve">alignent sur notre </w:t>
      </w:r>
      <w:hyperlink r:id="rId23" w:history="1">
        <w:r>
          <w:rPr>
            <w:rFonts w:eastAsia="Arial" w:cs="Arial"/>
            <w:color w:val="0000FF"/>
            <w:sz w:val="24"/>
            <w:szCs w:val="24"/>
            <w:u w:val="single"/>
            <w:bdr w:val="nil"/>
            <w:lang w:val="fr-BE"/>
          </w:rPr>
          <w:t>exposé de position</w:t>
        </w:r>
      </w:hyperlink>
      <w:r>
        <w:rPr>
          <w:rFonts w:eastAsia="Arial" w:cs="Arial"/>
          <w:sz w:val="24"/>
          <w:szCs w:val="24"/>
          <w:bdr w:val="nil"/>
          <w:lang w:val="fr-BE"/>
        </w:rPr>
        <w:t xml:space="preserve">. Le texte fait référence à la CDPH et </w:t>
      </w:r>
      <w:r>
        <w:rPr>
          <w:rFonts w:eastAsia="Arial" w:cs="Arial"/>
          <w:sz w:val="24"/>
          <w:szCs w:val="24"/>
          <w:bdr w:val="nil"/>
          <w:shd w:val="clear" w:color="auto" w:fill="FFFFFF"/>
          <w:lang w:val="fr-BE"/>
        </w:rPr>
        <w:t>l</w:t>
      </w:r>
      <w:r w:rsidR="002363DB">
        <w:rPr>
          <w:rFonts w:eastAsia="Arial" w:cs="Arial"/>
          <w:sz w:val="24"/>
          <w:szCs w:val="24"/>
          <w:bdr w:val="nil"/>
          <w:shd w:val="clear" w:color="auto" w:fill="FFFFFF"/>
          <w:lang w:val="fr-BE"/>
        </w:rPr>
        <w:t>’</w:t>
      </w:r>
      <w:r>
        <w:rPr>
          <w:rFonts w:eastAsia="Arial" w:cs="Arial"/>
          <w:sz w:val="24"/>
          <w:szCs w:val="24"/>
          <w:bdr w:val="nil"/>
          <w:shd w:val="clear" w:color="auto" w:fill="FFFFFF"/>
          <w:lang w:val="fr-BE"/>
        </w:rPr>
        <w:t>article 11, paragraphe 3, des deux directives impose aux États membres des obligations spécifiques en matière d</w:t>
      </w:r>
      <w:r w:rsidR="002363DB">
        <w:rPr>
          <w:rFonts w:eastAsia="Arial" w:cs="Arial"/>
          <w:sz w:val="24"/>
          <w:szCs w:val="24"/>
          <w:bdr w:val="nil"/>
          <w:shd w:val="clear" w:color="auto" w:fill="FFFFFF"/>
          <w:lang w:val="fr-BE"/>
        </w:rPr>
        <w:t>’</w:t>
      </w:r>
      <w:r>
        <w:rPr>
          <w:rFonts w:eastAsia="Arial" w:cs="Arial"/>
          <w:sz w:val="24"/>
          <w:szCs w:val="24"/>
          <w:bdr w:val="nil"/>
          <w:shd w:val="clear" w:color="auto" w:fill="FFFFFF"/>
          <w:lang w:val="fr-BE"/>
        </w:rPr>
        <w:t>accessibilité et d</w:t>
      </w:r>
      <w:r w:rsidR="002363DB">
        <w:rPr>
          <w:rFonts w:eastAsia="Arial" w:cs="Arial"/>
          <w:sz w:val="24"/>
          <w:szCs w:val="24"/>
          <w:bdr w:val="nil"/>
          <w:shd w:val="clear" w:color="auto" w:fill="FFFFFF"/>
          <w:lang w:val="fr-BE"/>
        </w:rPr>
        <w:t>’</w:t>
      </w:r>
      <w:r>
        <w:rPr>
          <w:rFonts w:eastAsia="Arial" w:cs="Arial"/>
          <w:sz w:val="24"/>
          <w:szCs w:val="24"/>
          <w:bdr w:val="nil"/>
          <w:shd w:val="clear" w:color="auto" w:fill="FFFFFF"/>
          <w:lang w:val="fr-BE"/>
        </w:rPr>
        <w:t xml:space="preserve">aménagements raisonnables. Le FEPH </w:t>
      </w:r>
      <w:hyperlink r:id="rId24" w:history="1">
        <w:r>
          <w:rPr>
            <w:rFonts w:eastAsia="Arial" w:cs="Arial"/>
            <w:color w:val="0000FF"/>
            <w:sz w:val="24"/>
            <w:szCs w:val="24"/>
            <w:u w:val="single"/>
            <w:bdr w:val="nil"/>
            <w:shd w:val="clear" w:color="auto" w:fill="FFFFFF"/>
            <w:lang w:val="fr-BE"/>
          </w:rPr>
          <w:t>a proposé des amendements</w:t>
        </w:r>
      </w:hyperlink>
      <w:r>
        <w:rPr>
          <w:rFonts w:eastAsia="Arial" w:cs="Arial"/>
          <w:sz w:val="24"/>
          <w:szCs w:val="24"/>
          <w:bdr w:val="nil"/>
          <w:shd w:val="clear" w:color="auto" w:fill="FFFFFF"/>
          <w:lang w:val="fr-BE"/>
        </w:rPr>
        <w:t xml:space="preserve"> en avril. Le Conseil de l</w:t>
      </w:r>
      <w:r w:rsidR="002363DB">
        <w:rPr>
          <w:rFonts w:eastAsia="Arial" w:cs="Arial"/>
          <w:sz w:val="24"/>
          <w:szCs w:val="24"/>
          <w:bdr w:val="nil"/>
          <w:shd w:val="clear" w:color="auto" w:fill="FFFFFF"/>
          <w:lang w:val="fr-BE"/>
        </w:rPr>
        <w:t>’</w:t>
      </w:r>
      <w:r>
        <w:rPr>
          <w:rFonts w:eastAsia="Arial" w:cs="Arial"/>
          <w:sz w:val="24"/>
          <w:szCs w:val="24"/>
          <w:bdr w:val="nil"/>
          <w:shd w:val="clear" w:color="auto" w:fill="FFFFFF"/>
          <w:lang w:val="fr-BE"/>
        </w:rPr>
        <w:t xml:space="preserve">UE a adopté son </w:t>
      </w:r>
      <w:hyperlink r:id="rId25" w:history="1">
        <w:r>
          <w:rPr>
            <w:rFonts w:eastAsia="Arial" w:cs="Arial"/>
            <w:color w:val="0000FF"/>
            <w:sz w:val="24"/>
            <w:szCs w:val="24"/>
            <w:u w:val="single"/>
            <w:bdr w:val="nil"/>
            <w:shd w:val="clear" w:color="auto" w:fill="FFFFFF"/>
            <w:lang w:val="fr-BE"/>
          </w:rPr>
          <w:t>approche générale</w:t>
        </w:r>
      </w:hyperlink>
      <w:r>
        <w:rPr>
          <w:rFonts w:eastAsia="Arial" w:cs="Arial"/>
          <w:sz w:val="24"/>
          <w:szCs w:val="24"/>
          <w:bdr w:val="nil"/>
          <w:shd w:val="clear" w:color="auto" w:fill="FFFFFF"/>
          <w:lang w:val="fr-BE"/>
        </w:rPr>
        <w:t xml:space="preserve"> en juin. Le Parlement européen est en train de finaliser sa position, afin d</w:t>
      </w:r>
      <w:r w:rsidR="002363DB">
        <w:rPr>
          <w:rFonts w:eastAsia="Arial" w:cs="Arial"/>
          <w:sz w:val="24"/>
          <w:szCs w:val="24"/>
          <w:bdr w:val="nil"/>
          <w:shd w:val="clear" w:color="auto" w:fill="FFFFFF"/>
          <w:lang w:val="fr-BE"/>
        </w:rPr>
        <w:t>’</w:t>
      </w:r>
      <w:r>
        <w:rPr>
          <w:rFonts w:eastAsia="Arial" w:cs="Arial"/>
          <w:sz w:val="24"/>
          <w:szCs w:val="24"/>
          <w:bdr w:val="nil"/>
          <w:shd w:val="clear" w:color="auto" w:fill="FFFFFF"/>
          <w:lang w:val="fr-BE"/>
        </w:rPr>
        <w:t xml:space="preserve">entamer bientôt le trilogue. </w:t>
      </w:r>
    </w:p>
    <w:p w14:paraId="7CA85A54" w14:textId="77777777" w:rsidR="00370AC2" w:rsidRPr="00AD7513" w:rsidRDefault="00000000" w:rsidP="00AD7513">
      <w:pPr>
        <w:spacing w:line="360" w:lineRule="auto"/>
        <w:rPr>
          <w:sz w:val="24"/>
          <w:szCs w:val="24"/>
        </w:rPr>
      </w:pPr>
      <w:r>
        <w:rPr>
          <w:rFonts w:eastAsia="Arial" w:cs="Arial"/>
          <w:sz w:val="24"/>
          <w:szCs w:val="24"/>
          <w:bdr w:val="nil"/>
          <w:lang w:val="fr-BE"/>
        </w:rPr>
        <w:t xml:space="preserve">Contact : Marine. </w:t>
      </w:r>
    </w:p>
    <w:p w14:paraId="619E4EEF" w14:textId="77777777" w:rsidR="00F7021C" w:rsidRPr="00F7021C" w:rsidRDefault="00000000" w:rsidP="00AD7513">
      <w:pPr>
        <w:pStyle w:val="Titre2"/>
        <w:spacing w:after="240"/>
      </w:pPr>
      <w:r>
        <w:rPr>
          <w:rFonts w:eastAsia="Arial" w:cs="Arial"/>
          <w:szCs w:val="24"/>
          <w:bdr w:val="nil"/>
          <w:lang w:val="fr-BE"/>
        </w:rPr>
        <w:t>Justice et coopération transfrontalière</w:t>
      </w:r>
    </w:p>
    <w:p w14:paraId="114721EF" w14:textId="4B69DFDB" w:rsidR="00370AC2" w:rsidRPr="00AD7513" w:rsidRDefault="00000000" w:rsidP="00AD7513">
      <w:pPr>
        <w:spacing w:line="360" w:lineRule="auto"/>
        <w:rPr>
          <w:sz w:val="24"/>
          <w:szCs w:val="24"/>
        </w:rPr>
      </w:pPr>
      <w:r>
        <w:rPr>
          <w:rFonts w:eastAsia="Arial" w:cs="Arial"/>
          <w:sz w:val="24"/>
          <w:szCs w:val="24"/>
          <w:bdr w:val="nil"/>
          <w:lang w:val="fr-BE"/>
        </w:rPr>
        <w:t xml:space="preserve">La proposition de </w:t>
      </w:r>
      <w:hyperlink r:id="rId26" w:history="1">
        <w:r>
          <w:rPr>
            <w:rFonts w:eastAsia="Arial" w:cs="Arial"/>
            <w:b/>
            <w:bCs/>
            <w:color w:val="0000FF"/>
            <w:sz w:val="24"/>
            <w:szCs w:val="24"/>
            <w:u w:val="single"/>
            <w:bdr w:val="nil"/>
            <w:lang w:val="fr-BE"/>
          </w:rPr>
          <w:t>règlement sur la coopération judiciaire et l</w:t>
        </w:r>
        <w:r w:rsidR="002363DB">
          <w:rPr>
            <w:rFonts w:eastAsia="Arial" w:cs="Arial"/>
            <w:b/>
            <w:bCs/>
            <w:color w:val="0000FF"/>
            <w:sz w:val="24"/>
            <w:szCs w:val="24"/>
            <w:u w:val="single"/>
            <w:bdr w:val="nil"/>
            <w:lang w:val="fr-BE"/>
          </w:rPr>
          <w:t>’</w:t>
        </w:r>
        <w:r>
          <w:rPr>
            <w:rFonts w:eastAsia="Arial" w:cs="Arial"/>
            <w:b/>
            <w:bCs/>
            <w:color w:val="0000FF"/>
            <w:sz w:val="24"/>
            <w:szCs w:val="24"/>
            <w:u w:val="single"/>
            <w:bdr w:val="nil"/>
            <w:lang w:val="fr-BE"/>
          </w:rPr>
          <w:t>accès à la justice</w:t>
        </w:r>
      </w:hyperlink>
      <w:r>
        <w:rPr>
          <w:rFonts w:eastAsia="Arial" w:cs="Arial"/>
          <w:b/>
          <w:bCs/>
          <w:sz w:val="24"/>
          <w:szCs w:val="24"/>
          <w:bdr w:val="nil"/>
          <w:lang w:val="fr-BE"/>
        </w:rPr>
        <w:t xml:space="preserve"> </w:t>
      </w:r>
      <w:r>
        <w:rPr>
          <w:rFonts w:eastAsia="Arial" w:cs="Arial"/>
          <w:sz w:val="24"/>
          <w:szCs w:val="24"/>
          <w:bdr w:val="nil"/>
          <w:lang w:val="fr-BE"/>
        </w:rPr>
        <w:t>a fait l</w:t>
      </w:r>
      <w:r w:rsidR="002363DB">
        <w:rPr>
          <w:rFonts w:eastAsia="Arial" w:cs="Arial"/>
          <w:sz w:val="24"/>
          <w:szCs w:val="24"/>
          <w:bdr w:val="nil"/>
          <w:lang w:val="fr-BE"/>
        </w:rPr>
        <w:t>’</w:t>
      </w:r>
      <w:r>
        <w:rPr>
          <w:rFonts w:eastAsia="Arial" w:cs="Arial"/>
          <w:sz w:val="24"/>
          <w:szCs w:val="24"/>
          <w:bdr w:val="nil"/>
          <w:lang w:val="fr-BE"/>
        </w:rPr>
        <w:t>objet d</w:t>
      </w:r>
      <w:r w:rsidR="002363DB">
        <w:rPr>
          <w:rFonts w:eastAsia="Arial" w:cs="Arial"/>
          <w:sz w:val="24"/>
          <w:szCs w:val="24"/>
          <w:bdr w:val="nil"/>
          <w:lang w:val="fr-BE"/>
        </w:rPr>
        <w:t>’</w:t>
      </w:r>
      <w:r>
        <w:rPr>
          <w:rFonts w:eastAsia="Arial" w:cs="Arial"/>
          <w:sz w:val="24"/>
          <w:szCs w:val="24"/>
          <w:bdr w:val="nil"/>
          <w:lang w:val="fr-BE"/>
        </w:rPr>
        <w:t xml:space="preserve">un </w:t>
      </w:r>
      <w:hyperlink r:id="rId27" w:history="1">
        <w:r>
          <w:rPr>
            <w:rFonts w:eastAsia="Arial" w:cs="Arial"/>
            <w:color w:val="0000FF"/>
            <w:sz w:val="24"/>
            <w:szCs w:val="24"/>
            <w:u w:val="single"/>
            <w:bdr w:val="nil"/>
            <w:lang w:val="fr-BE"/>
          </w:rPr>
          <w:t>accord</w:t>
        </w:r>
      </w:hyperlink>
      <w:r>
        <w:rPr>
          <w:rFonts w:eastAsia="Arial" w:cs="Arial"/>
          <w:sz w:val="24"/>
          <w:szCs w:val="24"/>
          <w:bdr w:val="nil"/>
          <w:lang w:val="fr-BE"/>
        </w:rPr>
        <w:t xml:space="preserve"> en juillet. Nous avons réussi à obtenir des références supplémentaires aux personnes handicapées, à la CDPH et à l</w:t>
      </w:r>
      <w:r w:rsidR="002363DB">
        <w:rPr>
          <w:rFonts w:eastAsia="Arial" w:cs="Arial"/>
          <w:sz w:val="24"/>
          <w:szCs w:val="24"/>
          <w:bdr w:val="nil"/>
          <w:lang w:val="fr-BE"/>
        </w:rPr>
        <w:t>’</w:t>
      </w:r>
      <w:r>
        <w:rPr>
          <w:rFonts w:eastAsia="Arial" w:cs="Arial"/>
          <w:sz w:val="24"/>
          <w:szCs w:val="24"/>
          <w:bdr w:val="nil"/>
          <w:lang w:val="fr-BE"/>
        </w:rPr>
        <w:t>accessibilité dans le texte final. Le règlement exige l</w:t>
      </w:r>
      <w:r w:rsidR="002363DB">
        <w:rPr>
          <w:rFonts w:eastAsia="Arial" w:cs="Arial"/>
          <w:sz w:val="24"/>
          <w:szCs w:val="24"/>
          <w:bdr w:val="nil"/>
          <w:lang w:val="fr-BE"/>
        </w:rPr>
        <w:t>’</w:t>
      </w:r>
      <w:r>
        <w:rPr>
          <w:rFonts w:eastAsia="Arial" w:cs="Arial"/>
          <w:sz w:val="24"/>
          <w:szCs w:val="24"/>
          <w:bdr w:val="nil"/>
          <w:lang w:val="fr-BE"/>
        </w:rPr>
        <w:t>accessibilité des vidéoconférences aux personnes handicapées.</w:t>
      </w:r>
    </w:p>
    <w:p w14:paraId="70ED9202" w14:textId="7528757C" w:rsidR="000A0942" w:rsidRPr="00AD7513" w:rsidRDefault="00000000" w:rsidP="00AD7513">
      <w:pPr>
        <w:spacing w:line="360" w:lineRule="auto"/>
        <w:rPr>
          <w:sz w:val="24"/>
          <w:szCs w:val="24"/>
        </w:rPr>
      </w:pPr>
      <w:r>
        <w:rPr>
          <w:rFonts w:eastAsia="Arial" w:cs="Arial"/>
          <w:sz w:val="24"/>
          <w:szCs w:val="24"/>
          <w:bdr w:val="nil"/>
          <w:lang w:val="fr-BE"/>
        </w:rPr>
        <w:t xml:space="preserve">En mai, la Commission européenne a publié </w:t>
      </w:r>
      <w:r w:rsidRPr="002715FC">
        <w:rPr>
          <w:rFonts w:eastAsia="Arial" w:cs="Arial"/>
          <w:sz w:val="24"/>
          <w:szCs w:val="24"/>
          <w:bdr w:val="nil"/>
          <w:lang w:val="fr-BE"/>
        </w:rPr>
        <w:t>une</w:t>
      </w:r>
      <w:r>
        <w:rPr>
          <w:rFonts w:eastAsia="Arial" w:cs="Arial"/>
          <w:b/>
          <w:bCs/>
          <w:sz w:val="24"/>
          <w:szCs w:val="24"/>
          <w:bdr w:val="nil"/>
          <w:lang w:val="fr-BE"/>
        </w:rPr>
        <w:t xml:space="preserve"> </w:t>
      </w:r>
      <w:hyperlink r:id="rId28" w:tgtFrame="_blank" w:history="1">
        <w:r>
          <w:rPr>
            <w:rFonts w:eastAsia="Arial" w:cs="Arial"/>
            <w:b/>
            <w:bCs/>
            <w:color w:val="0000FF"/>
            <w:sz w:val="24"/>
            <w:szCs w:val="24"/>
            <w:u w:val="single"/>
            <w:bdr w:val="nil"/>
            <w:lang w:val="fr-BE"/>
          </w:rPr>
          <w:t>pro</w:t>
        </w:r>
        <w:r>
          <w:rPr>
            <w:rFonts w:eastAsia="Arial" w:cs="Arial"/>
            <w:b/>
            <w:bCs/>
            <w:color w:val="0000FF"/>
            <w:sz w:val="24"/>
            <w:szCs w:val="24"/>
            <w:u w:val="single"/>
            <w:bdr w:val="nil"/>
            <w:lang w:val="fr-BE"/>
          </w:rPr>
          <w:t>p</w:t>
        </w:r>
        <w:r>
          <w:rPr>
            <w:rFonts w:eastAsia="Arial" w:cs="Arial"/>
            <w:b/>
            <w:bCs/>
            <w:color w:val="0000FF"/>
            <w:sz w:val="24"/>
            <w:szCs w:val="24"/>
            <w:u w:val="single"/>
            <w:bdr w:val="nil"/>
            <w:lang w:val="fr-BE"/>
          </w:rPr>
          <w:t>osition de règlement et de décision du Conseil</w:t>
        </w:r>
      </w:hyperlink>
      <w:r>
        <w:rPr>
          <w:rFonts w:eastAsia="Arial" w:cs="Arial"/>
          <w:sz w:val="24"/>
          <w:szCs w:val="24"/>
          <w:bdr w:val="nil"/>
          <w:lang w:val="fr-BE"/>
        </w:rPr>
        <w:t xml:space="preserve"> régissant la « protection » transfrontalière des adultes. Cette proposition est </w:t>
      </w:r>
      <w:r>
        <w:rPr>
          <w:rFonts w:eastAsia="Arial" w:cs="Arial"/>
          <w:b/>
          <w:bCs/>
          <w:sz w:val="24"/>
          <w:szCs w:val="24"/>
          <w:bdr w:val="nil"/>
          <w:lang w:val="fr-BE"/>
        </w:rPr>
        <w:t>très préoccupante</w:t>
      </w:r>
      <w:r w:rsidR="002363DB">
        <w:rPr>
          <w:rFonts w:eastAsia="Arial" w:cs="Arial"/>
          <w:b/>
          <w:bCs/>
          <w:sz w:val="24"/>
          <w:szCs w:val="24"/>
          <w:bdr w:val="nil"/>
          <w:lang w:val="fr-BE"/>
        </w:rPr>
        <w:t>,</w:t>
      </w:r>
      <w:r>
        <w:rPr>
          <w:rFonts w:eastAsia="Arial" w:cs="Arial"/>
          <w:sz w:val="24"/>
          <w:szCs w:val="24"/>
          <w:bdr w:val="nil"/>
          <w:lang w:val="fr-BE"/>
        </w:rPr>
        <w:t xml:space="preserve"> car elle reconnaît les régimes de privation de la capacité juridique et le placement en institution dans l</w:t>
      </w:r>
      <w:r w:rsidR="002363DB">
        <w:rPr>
          <w:rFonts w:eastAsia="Arial" w:cs="Arial"/>
          <w:sz w:val="24"/>
          <w:szCs w:val="24"/>
          <w:bdr w:val="nil"/>
          <w:lang w:val="fr-BE"/>
        </w:rPr>
        <w:t>’</w:t>
      </w:r>
      <w:r>
        <w:rPr>
          <w:rFonts w:eastAsia="Arial" w:cs="Arial"/>
          <w:sz w:val="24"/>
          <w:szCs w:val="24"/>
          <w:bdr w:val="nil"/>
          <w:lang w:val="fr-BE"/>
        </w:rPr>
        <w:t>ensemble de l</w:t>
      </w:r>
      <w:r w:rsidR="002363DB">
        <w:rPr>
          <w:rFonts w:eastAsia="Arial" w:cs="Arial"/>
          <w:sz w:val="24"/>
          <w:szCs w:val="24"/>
          <w:bdr w:val="nil"/>
          <w:lang w:val="fr-BE"/>
        </w:rPr>
        <w:t>’</w:t>
      </w:r>
      <w:r>
        <w:rPr>
          <w:rFonts w:eastAsia="Arial" w:cs="Arial"/>
          <w:sz w:val="24"/>
          <w:szCs w:val="24"/>
          <w:bdr w:val="nil"/>
          <w:lang w:val="fr-BE"/>
        </w:rPr>
        <w:t xml:space="preserve">Union. Elle a été critiquée par deux experts des Nations unies. Nous avons </w:t>
      </w:r>
      <w:hyperlink r:id="rId29" w:history="1">
        <w:r>
          <w:rPr>
            <w:rFonts w:eastAsia="Arial" w:cs="Arial"/>
            <w:color w:val="0000FF"/>
            <w:sz w:val="24"/>
            <w:szCs w:val="24"/>
            <w:u w:val="single"/>
            <w:bdr w:val="nil"/>
            <w:lang w:val="fr-BE"/>
          </w:rPr>
          <w:t>publié nos amendements</w:t>
        </w:r>
      </w:hyperlink>
      <w:r>
        <w:rPr>
          <w:rFonts w:eastAsia="Arial" w:cs="Arial"/>
          <w:sz w:val="24"/>
          <w:szCs w:val="24"/>
          <w:bdr w:val="nil"/>
          <w:lang w:val="fr-BE"/>
        </w:rPr>
        <w:t xml:space="preserve"> et reçu un </w:t>
      </w:r>
      <w:hyperlink r:id="rId30" w:history="1">
        <w:r>
          <w:rPr>
            <w:rFonts w:eastAsia="Arial" w:cs="Arial"/>
            <w:color w:val="0000FF"/>
            <w:sz w:val="24"/>
            <w:szCs w:val="24"/>
            <w:u w:val="single"/>
            <w:bdr w:val="nil"/>
            <w:lang w:val="fr-BE"/>
          </w:rPr>
          <w:t>avis juridique</w:t>
        </w:r>
      </w:hyperlink>
      <w:r>
        <w:rPr>
          <w:rFonts w:eastAsia="Arial" w:cs="Arial"/>
          <w:sz w:val="24"/>
          <w:szCs w:val="24"/>
          <w:bdr w:val="nil"/>
          <w:lang w:val="fr-BE"/>
        </w:rPr>
        <w:t xml:space="preserve"> pour plaider en faveur de changements majeurs dans la proposition. Le Conseil a entamé les négociations en </w:t>
      </w:r>
      <w:r>
        <w:rPr>
          <w:rFonts w:eastAsia="Arial" w:cs="Arial"/>
          <w:sz w:val="24"/>
          <w:szCs w:val="24"/>
          <w:bdr w:val="nil"/>
          <w:lang w:val="fr-BE"/>
        </w:rPr>
        <w:lastRenderedPageBreak/>
        <w:t xml:space="preserve">juillet. En collaboration avec Santé mentale Europe, nous avons contacté les représentations permanentes. Le Parlement européen commence à élaborer sa position en novembre. Nous avons contacté les membres du Parlement européen concernés. </w:t>
      </w:r>
    </w:p>
    <w:p w14:paraId="65073BCE" w14:textId="77777777" w:rsidR="00370AC2" w:rsidRPr="00AD7513" w:rsidRDefault="00000000" w:rsidP="00AD7513">
      <w:pPr>
        <w:spacing w:line="360" w:lineRule="auto"/>
        <w:rPr>
          <w:sz w:val="24"/>
          <w:szCs w:val="24"/>
        </w:rPr>
      </w:pPr>
      <w:r>
        <w:rPr>
          <w:rFonts w:eastAsia="Arial" w:cs="Arial"/>
          <w:sz w:val="24"/>
          <w:szCs w:val="24"/>
          <w:bdr w:val="nil"/>
          <w:lang w:val="fr-BE"/>
        </w:rPr>
        <w:t xml:space="preserve">Contact : Marine. </w:t>
      </w:r>
    </w:p>
    <w:p w14:paraId="618E2906" w14:textId="77777777" w:rsidR="00370AC2" w:rsidRPr="00694934" w:rsidRDefault="00000000" w:rsidP="00AD7513">
      <w:pPr>
        <w:pStyle w:val="Titre2"/>
        <w:spacing w:after="240"/>
      </w:pPr>
      <w:r>
        <w:rPr>
          <w:rFonts w:eastAsia="Arial" w:cs="Arial"/>
          <w:szCs w:val="24"/>
          <w:bdr w:val="nil"/>
          <w:lang w:val="fr-BE"/>
        </w:rPr>
        <w:t>Femmes et jeunes filles handicapées</w:t>
      </w:r>
    </w:p>
    <w:p w14:paraId="25C8A732" w14:textId="77777777" w:rsidR="00F7021C" w:rsidRPr="00AD7513" w:rsidRDefault="00000000" w:rsidP="00AD7513">
      <w:pPr>
        <w:pStyle w:val="Titre3"/>
        <w:spacing w:after="240"/>
        <w:rPr>
          <w:color w:val="0070C0"/>
        </w:rPr>
      </w:pPr>
      <w:r>
        <w:rPr>
          <w:rFonts w:eastAsia="Arial" w:cs="Arial"/>
          <w:color w:val="0070C0"/>
          <w:szCs w:val="24"/>
          <w:bdr w:val="nil"/>
          <w:lang w:val="fr-BE"/>
        </w:rPr>
        <w:t>Directive relative à la lutte contre la violence à caractère sexiste</w:t>
      </w:r>
    </w:p>
    <w:p w14:paraId="1DC2DEBD" w14:textId="00CA80C7" w:rsidR="00C80FA7" w:rsidRPr="00AD7513" w:rsidRDefault="00000000" w:rsidP="00370AC2">
      <w:pPr>
        <w:spacing w:line="360" w:lineRule="auto"/>
        <w:rPr>
          <w:sz w:val="24"/>
          <w:szCs w:val="24"/>
        </w:rPr>
      </w:pPr>
      <w:r>
        <w:rPr>
          <w:rFonts w:eastAsia="Arial" w:cs="Arial"/>
          <w:sz w:val="24"/>
          <w:szCs w:val="24"/>
          <w:bdr w:val="nil"/>
          <w:lang w:val="fr-BE"/>
        </w:rPr>
        <w:t xml:space="preserve">La directive </w:t>
      </w:r>
      <w:hyperlink r:id="rId31" w:history="1">
        <w:r>
          <w:rPr>
            <w:rFonts w:eastAsia="Arial" w:cs="Arial"/>
            <w:color w:val="0000FF"/>
            <w:sz w:val="24"/>
            <w:szCs w:val="24"/>
            <w:u w:val="single"/>
            <w:bdr w:val="nil"/>
            <w:lang w:val="fr-BE"/>
          </w:rPr>
          <w:t>proposée sur la lutte contre la violence à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égard des femmes et la violence domestique</w:t>
        </w:r>
      </w:hyperlink>
      <w:r>
        <w:rPr>
          <w:rFonts w:eastAsia="Arial" w:cs="Arial"/>
          <w:sz w:val="24"/>
          <w:szCs w:val="24"/>
          <w:bdr w:val="nil"/>
          <w:lang w:val="fr-BE"/>
        </w:rPr>
        <w:t xml:space="preserve"> est négociée en trilogue. Certaines de nos propositions ont été incluses dans la </w:t>
      </w:r>
      <w:hyperlink r:id="rId32" w:history="1">
        <w:r>
          <w:rPr>
            <w:rFonts w:eastAsia="Arial" w:cs="Arial"/>
            <w:color w:val="0000FF"/>
            <w:sz w:val="24"/>
            <w:szCs w:val="24"/>
            <w:u w:val="single"/>
            <w:bdr w:val="nil"/>
            <w:lang w:val="fr-BE"/>
          </w:rPr>
          <w:t>position du C</w:t>
        </w:r>
        <w:r>
          <w:rPr>
            <w:rFonts w:eastAsia="Arial" w:cs="Arial"/>
            <w:color w:val="0000FF"/>
            <w:sz w:val="24"/>
            <w:szCs w:val="24"/>
            <w:u w:val="single"/>
            <w:bdr w:val="nil"/>
            <w:lang w:val="fr-BE"/>
          </w:rPr>
          <w:t>o</w:t>
        </w:r>
        <w:r>
          <w:rPr>
            <w:rFonts w:eastAsia="Arial" w:cs="Arial"/>
            <w:color w:val="0000FF"/>
            <w:sz w:val="24"/>
            <w:szCs w:val="24"/>
            <w:u w:val="single"/>
            <w:bdr w:val="nil"/>
            <w:lang w:val="fr-BE"/>
          </w:rPr>
          <w:t>nseil</w:t>
        </w:r>
      </w:hyperlink>
      <w:r>
        <w:rPr>
          <w:rFonts w:eastAsia="Arial" w:cs="Arial"/>
          <w:sz w:val="24"/>
          <w:szCs w:val="24"/>
          <w:bdr w:val="nil"/>
          <w:lang w:val="fr-BE"/>
        </w:rPr>
        <w:t xml:space="preserve"> et toutes nos propositions ont été incluses dans la </w:t>
      </w:r>
      <w:hyperlink r:id="rId33" w:history="1">
        <w:r>
          <w:rPr>
            <w:rFonts w:eastAsia="Arial" w:cs="Arial"/>
            <w:color w:val="0000FF"/>
            <w:sz w:val="24"/>
            <w:szCs w:val="24"/>
            <w:u w:val="single"/>
            <w:bdr w:val="nil"/>
            <w:lang w:val="fr-BE"/>
          </w:rPr>
          <w:t>position du Parlement</w:t>
        </w:r>
      </w:hyperlink>
      <w:r>
        <w:rPr>
          <w:rFonts w:eastAsia="Arial" w:cs="Arial"/>
          <w:sz w:val="24"/>
          <w:szCs w:val="24"/>
          <w:bdr w:val="nil"/>
          <w:lang w:val="fr-BE"/>
        </w:rPr>
        <w:t>. Un aspect difficile concerne la criminalisation du viol, qui suscite des désaccords au sein du Conseil. Par ailleurs, la criminalisation de la stérilisation forcée proposée par le Parlement ne fait l</w:t>
      </w:r>
      <w:r w:rsidR="002363DB">
        <w:rPr>
          <w:rFonts w:eastAsia="Arial" w:cs="Arial"/>
          <w:sz w:val="24"/>
          <w:szCs w:val="24"/>
          <w:bdr w:val="nil"/>
          <w:lang w:val="fr-BE"/>
        </w:rPr>
        <w:t>’</w:t>
      </w:r>
      <w:r>
        <w:rPr>
          <w:rFonts w:eastAsia="Arial" w:cs="Arial"/>
          <w:sz w:val="24"/>
          <w:szCs w:val="24"/>
          <w:bdr w:val="nil"/>
          <w:lang w:val="fr-BE"/>
        </w:rPr>
        <w:t>objet d</w:t>
      </w:r>
      <w:r w:rsidR="002363DB">
        <w:rPr>
          <w:rFonts w:eastAsia="Arial" w:cs="Arial"/>
          <w:sz w:val="24"/>
          <w:szCs w:val="24"/>
          <w:bdr w:val="nil"/>
          <w:lang w:val="fr-BE"/>
        </w:rPr>
        <w:t>’</w:t>
      </w:r>
      <w:r>
        <w:rPr>
          <w:rFonts w:eastAsia="Arial" w:cs="Arial"/>
          <w:sz w:val="24"/>
          <w:szCs w:val="24"/>
          <w:bdr w:val="nil"/>
          <w:lang w:val="fr-BE"/>
        </w:rPr>
        <w:t>aucune certitude. Nous travaillons en étroite collaboration avec le Lobby européen des femmes sur ce point.</w:t>
      </w:r>
    </w:p>
    <w:p w14:paraId="57E7CDA1" w14:textId="77777777" w:rsidR="00370AC2" w:rsidRPr="00AD7513" w:rsidRDefault="00000000" w:rsidP="00C80FA7">
      <w:pPr>
        <w:spacing w:line="360" w:lineRule="auto"/>
        <w:rPr>
          <w:sz w:val="24"/>
          <w:szCs w:val="24"/>
        </w:rPr>
      </w:pPr>
      <w:r>
        <w:rPr>
          <w:rFonts w:eastAsia="Arial" w:cs="Arial"/>
          <w:sz w:val="24"/>
          <w:szCs w:val="24"/>
          <w:bdr w:val="nil"/>
          <w:lang w:val="fr-BE"/>
        </w:rPr>
        <w:t>Contact : Marine</w:t>
      </w:r>
    </w:p>
    <w:p w14:paraId="72C87293" w14:textId="69F8B24D" w:rsidR="00F7021C" w:rsidRPr="00F7021C" w:rsidRDefault="00000000" w:rsidP="00AD7513">
      <w:pPr>
        <w:pStyle w:val="Titre3"/>
        <w:spacing w:after="240"/>
      </w:pPr>
      <w:r>
        <w:rPr>
          <w:rFonts w:eastAsia="Arial" w:cs="Arial"/>
          <w:color w:val="0070C0"/>
          <w:szCs w:val="24"/>
          <w:bdr w:val="nil"/>
          <w:lang w:val="fr-BE"/>
        </w:rPr>
        <w:t>Pratiques préjudiciables à l</w:t>
      </w:r>
      <w:r w:rsidR="002363DB">
        <w:rPr>
          <w:rFonts w:eastAsia="Arial" w:cs="Arial"/>
          <w:color w:val="0070C0"/>
          <w:szCs w:val="24"/>
          <w:bdr w:val="nil"/>
          <w:lang w:val="fr-BE"/>
        </w:rPr>
        <w:t>’</w:t>
      </w:r>
      <w:r>
        <w:rPr>
          <w:rFonts w:eastAsia="Arial" w:cs="Arial"/>
          <w:color w:val="0070C0"/>
          <w:szCs w:val="24"/>
          <w:bdr w:val="nil"/>
          <w:lang w:val="fr-BE"/>
        </w:rPr>
        <w:t xml:space="preserve">égard des femmes </w:t>
      </w:r>
    </w:p>
    <w:p w14:paraId="0EE0707C" w14:textId="23D315CA" w:rsidR="00370AC2" w:rsidRPr="00694934" w:rsidRDefault="00000000" w:rsidP="00370AC2">
      <w:pPr>
        <w:spacing w:line="360" w:lineRule="auto"/>
        <w:rPr>
          <w:sz w:val="24"/>
          <w:szCs w:val="24"/>
        </w:rPr>
      </w:pPr>
      <w:r>
        <w:rPr>
          <w:rFonts w:eastAsia="Arial" w:cs="Arial"/>
          <w:sz w:val="24"/>
          <w:szCs w:val="24"/>
          <w:bdr w:val="nil"/>
          <w:lang w:val="fr-BE"/>
        </w:rPr>
        <w:t>La Commission vise à adopter des recommandations sur la prévention des pratiques préjudiciables, y compris des questions telles que la stérilisation forcée, la grossesse forcée, les mutilations génitales féminines et le mariage forcé. Nous avons participé à une réunion de consultation au cours de l</w:t>
      </w:r>
      <w:r w:rsidR="002363DB">
        <w:rPr>
          <w:rFonts w:eastAsia="Arial" w:cs="Arial"/>
          <w:sz w:val="24"/>
          <w:szCs w:val="24"/>
          <w:bdr w:val="nil"/>
          <w:lang w:val="fr-BE"/>
        </w:rPr>
        <w:t>’</w:t>
      </w:r>
      <w:r>
        <w:rPr>
          <w:rFonts w:eastAsia="Arial" w:cs="Arial"/>
          <w:sz w:val="24"/>
          <w:szCs w:val="24"/>
          <w:bdr w:val="nil"/>
          <w:lang w:val="fr-BE"/>
        </w:rPr>
        <w:t>été et restons en contact avec la Commission européenne sur cette initiative. Toutefois, la publication de la recommandation est suspendue jusqu</w:t>
      </w:r>
      <w:r w:rsidR="002363DB">
        <w:rPr>
          <w:rFonts w:eastAsia="Arial" w:cs="Arial"/>
          <w:sz w:val="24"/>
          <w:szCs w:val="24"/>
          <w:bdr w:val="nil"/>
          <w:lang w:val="fr-BE"/>
        </w:rPr>
        <w:t>’</w:t>
      </w:r>
      <w:r>
        <w:rPr>
          <w:rFonts w:eastAsia="Arial" w:cs="Arial"/>
          <w:sz w:val="24"/>
          <w:szCs w:val="24"/>
          <w:bdr w:val="nil"/>
          <w:lang w:val="fr-BE"/>
        </w:rPr>
        <w:t xml:space="preserve">à nouvel ordre. </w:t>
      </w:r>
    </w:p>
    <w:p w14:paraId="5347FAEB" w14:textId="77777777" w:rsidR="00370AC2" w:rsidRPr="00694934" w:rsidRDefault="00000000" w:rsidP="00370AC2">
      <w:pPr>
        <w:spacing w:line="360" w:lineRule="auto"/>
        <w:rPr>
          <w:sz w:val="24"/>
          <w:szCs w:val="24"/>
        </w:rPr>
      </w:pPr>
      <w:r>
        <w:rPr>
          <w:rFonts w:eastAsia="Arial" w:cs="Arial"/>
          <w:sz w:val="24"/>
          <w:szCs w:val="24"/>
          <w:bdr w:val="nil"/>
          <w:lang w:val="fr-BE"/>
        </w:rPr>
        <w:t>Contact : Marine</w:t>
      </w:r>
    </w:p>
    <w:p w14:paraId="0B71FA37" w14:textId="01607954" w:rsidR="00370AC2" w:rsidRPr="00AD7513" w:rsidRDefault="00000000" w:rsidP="00AD7513">
      <w:pPr>
        <w:pStyle w:val="Titre3"/>
        <w:spacing w:after="240"/>
        <w:rPr>
          <w:color w:val="0070C0"/>
        </w:rPr>
      </w:pPr>
      <w:r>
        <w:rPr>
          <w:rFonts w:eastAsia="Arial" w:cs="Arial"/>
          <w:color w:val="0070C0"/>
          <w:szCs w:val="24"/>
          <w:bdr w:val="nil"/>
          <w:lang w:val="fr-BE"/>
        </w:rPr>
        <w:t>Ratification de la Convention d</w:t>
      </w:r>
      <w:r w:rsidR="002363DB">
        <w:rPr>
          <w:rFonts w:eastAsia="Arial" w:cs="Arial"/>
          <w:color w:val="0070C0"/>
          <w:szCs w:val="24"/>
          <w:bdr w:val="nil"/>
          <w:lang w:val="fr-BE"/>
        </w:rPr>
        <w:t>’</w:t>
      </w:r>
      <w:r>
        <w:rPr>
          <w:rFonts w:eastAsia="Arial" w:cs="Arial"/>
          <w:color w:val="0070C0"/>
          <w:szCs w:val="24"/>
          <w:bdr w:val="nil"/>
          <w:lang w:val="fr-BE"/>
        </w:rPr>
        <w:t>Istanbul par l</w:t>
      </w:r>
      <w:r w:rsidR="002363DB">
        <w:rPr>
          <w:rFonts w:eastAsia="Arial" w:cs="Arial"/>
          <w:color w:val="0070C0"/>
          <w:szCs w:val="24"/>
          <w:bdr w:val="nil"/>
          <w:lang w:val="fr-BE"/>
        </w:rPr>
        <w:t>’</w:t>
      </w:r>
      <w:r>
        <w:rPr>
          <w:rFonts w:eastAsia="Arial" w:cs="Arial"/>
          <w:color w:val="0070C0"/>
          <w:szCs w:val="24"/>
          <w:bdr w:val="nil"/>
          <w:lang w:val="fr-BE"/>
        </w:rPr>
        <w:t xml:space="preserve">UE </w:t>
      </w:r>
    </w:p>
    <w:p w14:paraId="2E98D896" w14:textId="5B55CF8D" w:rsidR="00370AC2" w:rsidRPr="00AD7513" w:rsidRDefault="00000000" w:rsidP="00AD7513">
      <w:pPr>
        <w:spacing w:line="360" w:lineRule="auto"/>
        <w:rPr>
          <w:sz w:val="24"/>
          <w:szCs w:val="24"/>
        </w:rPr>
      </w:pPr>
      <w:r>
        <w:rPr>
          <w:rFonts w:eastAsia="Arial" w:cs="Arial"/>
          <w:sz w:val="24"/>
          <w:szCs w:val="24"/>
          <w:bdr w:val="nil"/>
          <w:lang w:val="fr-BE"/>
        </w:rPr>
        <w:t>L</w:t>
      </w:r>
      <w:r w:rsidR="002363DB">
        <w:rPr>
          <w:rFonts w:eastAsia="Arial" w:cs="Arial"/>
          <w:sz w:val="24"/>
          <w:szCs w:val="24"/>
          <w:bdr w:val="nil"/>
          <w:lang w:val="fr-BE"/>
        </w:rPr>
        <w:t>’</w:t>
      </w:r>
      <w:hyperlink r:id="rId34" w:history="1">
        <w:r>
          <w:rPr>
            <w:rFonts w:eastAsia="Arial" w:cs="Arial"/>
            <w:color w:val="0000FF"/>
            <w:sz w:val="24"/>
            <w:szCs w:val="24"/>
            <w:u w:val="single"/>
            <w:bdr w:val="nil"/>
            <w:lang w:val="fr-BE"/>
          </w:rPr>
          <w:t xml:space="preserve">UE a ratifié la Convention </w:t>
        </w:r>
        <w:r>
          <w:rPr>
            <w:rFonts w:eastAsia="Arial" w:cs="Arial"/>
            <w:color w:val="0000FF"/>
            <w:sz w:val="24"/>
            <w:szCs w:val="24"/>
            <w:u w:val="single"/>
            <w:bdr w:val="nil"/>
            <w:lang w:val="fr-BE"/>
          </w:rPr>
          <w:t>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Istanbul</w:t>
        </w:r>
      </w:hyperlink>
      <w:r>
        <w:rPr>
          <w:rFonts w:eastAsia="Arial" w:cs="Arial"/>
          <w:sz w:val="24"/>
          <w:szCs w:val="24"/>
          <w:bdr w:val="nil"/>
          <w:lang w:val="fr-BE"/>
        </w:rPr>
        <w:t xml:space="preserve"> en juin. Nous travaillerons avec le Lobby européen des femmes sur le suivi et la mise en œuvre. </w:t>
      </w:r>
    </w:p>
    <w:p w14:paraId="38B9CCB5" w14:textId="77777777" w:rsidR="00370AC2" w:rsidRPr="00AD7513" w:rsidRDefault="00000000" w:rsidP="00AD7513">
      <w:pPr>
        <w:spacing w:line="360" w:lineRule="auto"/>
        <w:rPr>
          <w:sz w:val="24"/>
          <w:szCs w:val="24"/>
        </w:rPr>
      </w:pPr>
      <w:r>
        <w:rPr>
          <w:rFonts w:eastAsia="Arial" w:cs="Arial"/>
          <w:sz w:val="24"/>
          <w:szCs w:val="24"/>
          <w:bdr w:val="nil"/>
          <w:lang w:val="fr-BE"/>
        </w:rPr>
        <w:t>Contact : Marine</w:t>
      </w:r>
    </w:p>
    <w:p w14:paraId="4AEF09E7" w14:textId="77777777" w:rsidR="00370AC2" w:rsidRPr="00694934" w:rsidRDefault="00000000" w:rsidP="00AD7513">
      <w:pPr>
        <w:pStyle w:val="Titre2"/>
        <w:spacing w:after="240"/>
      </w:pPr>
      <w:r>
        <w:rPr>
          <w:rFonts w:eastAsia="Arial" w:cs="Arial"/>
          <w:szCs w:val="24"/>
          <w:bdr w:val="nil"/>
          <w:lang w:val="fr-BE"/>
        </w:rPr>
        <w:lastRenderedPageBreak/>
        <w:t>Participation politique</w:t>
      </w:r>
      <w:bookmarkStart w:id="0" w:name="_Hlk74929593"/>
    </w:p>
    <w:p w14:paraId="4F5BCE11" w14:textId="3F3ABD86" w:rsidR="00370AC2" w:rsidRPr="00AD7513" w:rsidRDefault="00000000" w:rsidP="00AD7513">
      <w:pPr>
        <w:spacing w:line="360" w:lineRule="auto"/>
        <w:rPr>
          <w:sz w:val="24"/>
          <w:szCs w:val="24"/>
        </w:rPr>
      </w:pPr>
      <w:r>
        <w:rPr>
          <w:rFonts w:eastAsia="Arial" w:cs="Arial"/>
          <w:sz w:val="24"/>
          <w:szCs w:val="24"/>
          <w:bdr w:val="nil"/>
          <w:lang w:val="fr-BE"/>
        </w:rPr>
        <w:t>L</w:t>
      </w:r>
      <w:r w:rsidR="002363DB">
        <w:rPr>
          <w:rFonts w:eastAsia="Arial" w:cs="Arial"/>
          <w:sz w:val="24"/>
          <w:szCs w:val="24"/>
          <w:bdr w:val="nil"/>
          <w:lang w:val="fr-BE"/>
        </w:rPr>
        <w:t>’</w:t>
      </w:r>
      <w:r>
        <w:rPr>
          <w:rFonts w:eastAsia="Arial" w:cs="Arial"/>
          <w:sz w:val="24"/>
          <w:szCs w:val="24"/>
          <w:bdr w:val="nil"/>
          <w:lang w:val="fr-BE"/>
        </w:rPr>
        <w:t xml:space="preserve">année dernière, le Parlement européen a adopté une résolution comprenant une proposition de règlement sur une </w:t>
      </w:r>
      <w:hyperlink r:id="rId35" w:history="1">
        <w:r>
          <w:rPr>
            <w:rFonts w:eastAsia="Arial" w:cs="Arial"/>
            <w:b/>
            <w:bCs/>
            <w:color w:val="0000FF"/>
            <w:sz w:val="24"/>
            <w:szCs w:val="24"/>
            <w:u w:val="single"/>
            <w:bdr w:val="nil"/>
            <w:lang w:val="fr-BE"/>
          </w:rPr>
          <w:t>nouvelle loi é</w:t>
        </w:r>
        <w:r>
          <w:rPr>
            <w:rFonts w:eastAsia="Arial" w:cs="Arial"/>
            <w:b/>
            <w:bCs/>
            <w:color w:val="0000FF"/>
            <w:sz w:val="24"/>
            <w:szCs w:val="24"/>
            <w:u w:val="single"/>
            <w:bdr w:val="nil"/>
            <w:lang w:val="fr-BE"/>
          </w:rPr>
          <w:t>l</w:t>
        </w:r>
        <w:r>
          <w:rPr>
            <w:rFonts w:eastAsia="Arial" w:cs="Arial"/>
            <w:b/>
            <w:bCs/>
            <w:color w:val="0000FF"/>
            <w:sz w:val="24"/>
            <w:szCs w:val="24"/>
            <w:u w:val="single"/>
            <w:bdr w:val="nil"/>
            <w:lang w:val="fr-BE"/>
          </w:rPr>
          <w:t>ectorale de l</w:t>
        </w:r>
        <w:r w:rsidR="002363DB">
          <w:rPr>
            <w:rFonts w:eastAsia="Arial" w:cs="Arial"/>
            <w:b/>
            <w:bCs/>
            <w:color w:val="0000FF"/>
            <w:sz w:val="24"/>
            <w:szCs w:val="24"/>
            <w:u w:val="single"/>
            <w:bdr w:val="nil"/>
            <w:lang w:val="fr-BE"/>
          </w:rPr>
          <w:t>’</w:t>
        </w:r>
        <w:r>
          <w:rPr>
            <w:rFonts w:eastAsia="Arial" w:cs="Arial"/>
            <w:b/>
            <w:bCs/>
            <w:color w:val="0000FF"/>
            <w:sz w:val="24"/>
            <w:szCs w:val="24"/>
            <w:u w:val="single"/>
            <w:bdr w:val="nil"/>
            <w:lang w:val="fr-BE"/>
          </w:rPr>
          <w:t>UE</w:t>
        </w:r>
      </w:hyperlink>
      <w:r>
        <w:rPr>
          <w:rFonts w:eastAsia="Arial" w:cs="Arial"/>
          <w:sz w:val="24"/>
          <w:szCs w:val="24"/>
          <w:bdr w:val="nil"/>
          <w:lang w:val="fr-BE"/>
        </w:rPr>
        <w:t xml:space="preserve">. Vous trouverez </w:t>
      </w:r>
      <w:hyperlink r:id="rId36" w:history="1">
        <w:r>
          <w:rPr>
            <w:rFonts w:eastAsia="Arial" w:cs="Arial"/>
            <w:color w:val="0000FF"/>
            <w:sz w:val="24"/>
            <w:szCs w:val="24"/>
            <w:u w:val="single"/>
            <w:bdr w:val="nil"/>
            <w:lang w:val="fr-BE"/>
          </w:rPr>
          <w:t>un résumé des principales améliorations pour les personnes handicapées dans cet article du FEPH</w:t>
        </w:r>
      </w:hyperlink>
      <w:r>
        <w:rPr>
          <w:rFonts w:eastAsia="Arial" w:cs="Arial"/>
          <w:sz w:val="24"/>
          <w:szCs w:val="24"/>
          <w:bdr w:val="nil"/>
          <w:lang w:val="fr-BE"/>
        </w:rPr>
        <w:t>. Le FEPH a été invité à présenter un exposé aux fonctionnaires travaillant sur les affaires générales au sein du Conseil, mais les États membres ne sont pas enclins à adopter une nouvelle loi électorale européenne.</w:t>
      </w:r>
    </w:p>
    <w:p w14:paraId="0FFD3247" w14:textId="72EBF417" w:rsidR="00370AC2" w:rsidRPr="00AD7513" w:rsidRDefault="00000000" w:rsidP="00AD7513">
      <w:pPr>
        <w:spacing w:line="360" w:lineRule="auto"/>
        <w:rPr>
          <w:sz w:val="24"/>
          <w:szCs w:val="24"/>
        </w:rPr>
      </w:pPr>
      <w:r>
        <w:rPr>
          <w:rFonts w:eastAsia="Arial" w:cs="Arial"/>
          <w:sz w:val="24"/>
          <w:szCs w:val="24"/>
          <w:bdr w:val="nil"/>
          <w:lang w:val="fr-BE"/>
        </w:rPr>
        <w:t xml:space="preserve">Des progrès ont été réalisés en ce qui concerne les </w:t>
      </w:r>
      <w:r>
        <w:rPr>
          <w:rFonts w:eastAsia="Arial" w:cs="Arial"/>
          <w:b/>
          <w:bCs/>
          <w:sz w:val="24"/>
          <w:szCs w:val="24"/>
          <w:bdr w:val="nil"/>
          <w:lang w:val="fr-BE"/>
        </w:rPr>
        <w:t>directives relatives aux citoyens européens itinérants de l</w:t>
      </w:r>
      <w:r w:rsidR="002363DB">
        <w:rPr>
          <w:rFonts w:eastAsia="Arial" w:cs="Arial"/>
          <w:b/>
          <w:bCs/>
          <w:sz w:val="24"/>
          <w:szCs w:val="24"/>
          <w:bdr w:val="nil"/>
          <w:lang w:val="fr-BE"/>
        </w:rPr>
        <w:t>’</w:t>
      </w:r>
      <w:r>
        <w:rPr>
          <w:rFonts w:eastAsia="Arial" w:cs="Arial"/>
          <w:b/>
          <w:bCs/>
          <w:sz w:val="24"/>
          <w:szCs w:val="24"/>
          <w:bdr w:val="nil"/>
          <w:lang w:val="fr-BE"/>
        </w:rPr>
        <w:t>UE</w:t>
      </w:r>
      <w:r>
        <w:rPr>
          <w:rFonts w:eastAsia="Arial" w:cs="Arial"/>
          <w:sz w:val="24"/>
          <w:szCs w:val="24"/>
          <w:bdr w:val="nil"/>
          <w:lang w:val="fr-BE"/>
        </w:rPr>
        <w:t>. Il s</w:t>
      </w:r>
      <w:r w:rsidR="002363DB">
        <w:rPr>
          <w:rFonts w:eastAsia="Arial" w:cs="Arial"/>
          <w:sz w:val="24"/>
          <w:szCs w:val="24"/>
          <w:bdr w:val="nil"/>
          <w:lang w:val="fr-BE"/>
        </w:rPr>
        <w:t>’</w:t>
      </w:r>
      <w:r>
        <w:rPr>
          <w:rFonts w:eastAsia="Arial" w:cs="Arial"/>
          <w:sz w:val="24"/>
          <w:szCs w:val="24"/>
          <w:bdr w:val="nil"/>
          <w:lang w:val="fr-BE"/>
        </w:rPr>
        <w:t>agit de fixer les règles communes permettant aux citoyens européens itinérants de l</w:t>
      </w:r>
      <w:r w:rsidR="002363DB">
        <w:rPr>
          <w:rFonts w:eastAsia="Arial" w:cs="Arial"/>
          <w:sz w:val="24"/>
          <w:szCs w:val="24"/>
          <w:bdr w:val="nil"/>
          <w:lang w:val="fr-BE"/>
        </w:rPr>
        <w:t>’</w:t>
      </w:r>
      <w:r>
        <w:rPr>
          <w:rFonts w:eastAsia="Arial" w:cs="Arial"/>
          <w:sz w:val="24"/>
          <w:szCs w:val="24"/>
          <w:bdr w:val="nil"/>
          <w:lang w:val="fr-BE"/>
        </w:rPr>
        <w:t xml:space="preserve">UE de </w:t>
      </w:r>
      <w:hyperlink r:id="rId37" w:history="1">
        <w:r>
          <w:rPr>
            <w:rFonts w:eastAsia="Arial" w:cs="Arial"/>
            <w:color w:val="0000FF"/>
            <w:sz w:val="24"/>
            <w:szCs w:val="24"/>
            <w:u w:val="single"/>
            <w:bdr w:val="nil"/>
            <w:lang w:val="fr-BE"/>
          </w:rPr>
          <w:t>voter aux élections du Parlement européen</w:t>
        </w:r>
      </w:hyperlink>
      <w:r>
        <w:rPr>
          <w:rFonts w:eastAsia="Arial" w:cs="Arial"/>
          <w:sz w:val="24"/>
          <w:szCs w:val="24"/>
          <w:bdr w:val="nil"/>
          <w:lang w:val="fr-BE"/>
        </w:rPr>
        <w:t xml:space="preserve">, et aux </w:t>
      </w:r>
      <w:hyperlink r:id="rId38" w:history="1">
        <w:r>
          <w:rPr>
            <w:rFonts w:eastAsia="Arial" w:cs="Arial"/>
            <w:color w:val="0000FF"/>
            <w:sz w:val="24"/>
            <w:szCs w:val="24"/>
            <w:u w:val="single"/>
            <w:bdr w:val="nil"/>
            <w:lang w:val="fr-BE"/>
          </w:rPr>
          <w:t>élections municipales</w:t>
        </w:r>
      </w:hyperlink>
      <w:r>
        <w:rPr>
          <w:rFonts w:eastAsia="Arial" w:cs="Arial"/>
          <w:sz w:val="24"/>
          <w:szCs w:val="24"/>
          <w:bdr w:val="nil"/>
          <w:lang w:val="fr-BE"/>
        </w:rPr>
        <w:t xml:space="preserve">. Le FEPH a diffusé un exposé de position </w:t>
      </w:r>
      <w:hyperlink r:id="rId39" w:history="1">
        <w:r>
          <w:rPr>
            <w:rFonts w:eastAsia="Arial" w:cs="Arial"/>
            <w:color w:val="0000FF"/>
            <w:sz w:val="24"/>
            <w:szCs w:val="24"/>
            <w:u w:val="single"/>
            <w:bdr w:val="nil"/>
            <w:lang w:val="fr-BE"/>
          </w:rPr>
          <w:t xml:space="preserve"> contenant des propositions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amendements aux deux directives</w:t>
        </w:r>
      </w:hyperlink>
      <w:r>
        <w:rPr>
          <w:rFonts w:eastAsia="Arial" w:cs="Arial"/>
          <w:sz w:val="24"/>
          <w:szCs w:val="24"/>
          <w:bdr w:val="nil"/>
          <w:lang w:val="fr-BE"/>
        </w:rPr>
        <w:t xml:space="preserve"> auprès du Parlement européen et des bureaux de représentation permanente des États membres. </w:t>
      </w:r>
    </w:p>
    <w:p w14:paraId="7F7E87EF" w14:textId="5C0696C4" w:rsidR="00197D57" w:rsidRPr="00AD7513" w:rsidRDefault="00000000" w:rsidP="00AD7513">
      <w:pPr>
        <w:spacing w:line="360" w:lineRule="auto"/>
        <w:rPr>
          <w:sz w:val="24"/>
          <w:szCs w:val="24"/>
        </w:rPr>
      </w:pPr>
      <w:r>
        <w:rPr>
          <w:rFonts w:eastAsia="Arial" w:cs="Arial"/>
          <w:sz w:val="24"/>
          <w:szCs w:val="24"/>
          <w:bdr w:val="nil"/>
          <w:lang w:val="fr-BE"/>
        </w:rPr>
        <w:t>Le FEPH a également été invité à participer à l</w:t>
      </w:r>
      <w:r w:rsidR="002363DB">
        <w:rPr>
          <w:rFonts w:eastAsia="Arial" w:cs="Arial"/>
          <w:sz w:val="24"/>
          <w:szCs w:val="24"/>
          <w:bdr w:val="nil"/>
          <w:lang w:val="fr-BE"/>
        </w:rPr>
        <w:t>’</w:t>
      </w:r>
      <w:r>
        <w:rPr>
          <w:rFonts w:eastAsia="Arial" w:cs="Arial"/>
          <w:b/>
          <w:bCs/>
          <w:sz w:val="24"/>
          <w:szCs w:val="24"/>
          <w:bdr w:val="nil"/>
          <w:lang w:val="fr-BE"/>
        </w:rPr>
        <w:t>événement de haut niveau sur les élections</w:t>
      </w:r>
      <w:r>
        <w:rPr>
          <w:rFonts w:eastAsia="Arial" w:cs="Arial"/>
          <w:sz w:val="24"/>
          <w:szCs w:val="24"/>
          <w:bdr w:val="nil"/>
          <w:lang w:val="fr-BE"/>
        </w:rPr>
        <w:t xml:space="preserve">, organisé par la Commission européenne les 23 et 24 octobre.  </w:t>
      </w:r>
    </w:p>
    <w:p w14:paraId="3431DA3B" w14:textId="04BED7C3" w:rsidR="00370AC2" w:rsidRPr="00AD7513" w:rsidRDefault="00000000" w:rsidP="00AD7513">
      <w:pPr>
        <w:spacing w:line="360" w:lineRule="auto"/>
        <w:rPr>
          <w:sz w:val="24"/>
          <w:szCs w:val="24"/>
        </w:rPr>
      </w:pPr>
      <w:r>
        <w:rPr>
          <w:rFonts w:eastAsia="Arial" w:cs="Arial"/>
          <w:sz w:val="24"/>
          <w:szCs w:val="24"/>
          <w:bdr w:val="nil"/>
          <w:lang w:val="fr-BE"/>
        </w:rPr>
        <w:t>Dans le cadre d</w:t>
      </w:r>
      <w:r w:rsidR="002363DB">
        <w:rPr>
          <w:rFonts w:eastAsia="Arial" w:cs="Arial"/>
          <w:sz w:val="24"/>
          <w:szCs w:val="24"/>
          <w:bdr w:val="nil"/>
          <w:lang w:val="fr-BE"/>
        </w:rPr>
        <w:t>’</w:t>
      </w:r>
      <w:r>
        <w:rPr>
          <w:rFonts w:eastAsia="Arial" w:cs="Arial"/>
          <w:sz w:val="24"/>
          <w:szCs w:val="24"/>
          <w:bdr w:val="nil"/>
          <w:lang w:val="fr-BE"/>
        </w:rPr>
        <w:t>une initiative distincte, la Commission collabore avec les États membres à l</w:t>
      </w:r>
      <w:r w:rsidR="002363DB">
        <w:rPr>
          <w:rFonts w:eastAsia="Arial" w:cs="Arial"/>
          <w:sz w:val="24"/>
          <w:szCs w:val="24"/>
          <w:bdr w:val="nil"/>
          <w:lang w:val="fr-BE"/>
        </w:rPr>
        <w:t>’</w:t>
      </w:r>
      <w:r>
        <w:rPr>
          <w:rFonts w:eastAsia="Arial" w:cs="Arial"/>
          <w:sz w:val="24"/>
          <w:szCs w:val="24"/>
          <w:bdr w:val="nil"/>
          <w:lang w:val="fr-BE"/>
        </w:rPr>
        <w:t>élaboration d</w:t>
      </w:r>
      <w:r w:rsidR="002363DB">
        <w:rPr>
          <w:rFonts w:eastAsia="Arial" w:cs="Arial"/>
          <w:sz w:val="24"/>
          <w:szCs w:val="24"/>
          <w:bdr w:val="nil"/>
          <w:lang w:val="fr-BE"/>
        </w:rPr>
        <w:t>’</w:t>
      </w:r>
      <w:r>
        <w:rPr>
          <w:rFonts w:eastAsia="Arial" w:cs="Arial"/>
          <w:sz w:val="24"/>
          <w:szCs w:val="24"/>
          <w:bdr w:val="nil"/>
          <w:lang w:val="fr-BE"/>
        </w:rPr>
        <w:t xml:space="preserve">un guide de </w:t>
      </w:r>
      <w:r>
        <w:rPr>
          <w:rFonts w:eastAsia="Arial" w:cs="Arial"/>
          <w:b/>
          <w:bCs/>
          <w:sz w:val="24"/>
          <w:szCs w:val="24"/>
          <w:bdr w:val="nil"/>
          <w:lang w:val="fr-BE"/>
        </w:rPr>
        <w:t>bonnes pratiques pour des élections accessibles</w:t>
      </w:r>
      <w:r>
        <w:rPr>
          <w:rFonts w:eastAsia="Arial" w:cs="Arial"/>
          <w:sz w:val="24"/>
          <w:szCs w:val="24"/>
          <w:bdr w:val="nil"/>
          <w:lang w:val="fr-BE"/>
        </w:rPr>
        <w:t xml:space="preserve">. Le FEPH a été invité à présenter son </w:t>
      </w:r>
      <w:hyperlink r:id="rId40" w:history="1">
        <w:r>
          <w:rPr>
            <w:rFonts w:eastAsia="Arial" w:cs="Arial"/>
            <w:color w:val="0000FF"/>
            <w:sz w:val="24"/>
            <w:szCs w:val="24"/>
            <w:u w:val="single"/>
            <w:bdr w:val="nil"/>
            <w:lang w:val="fr-BE"/>
          </w:rPr>
          <w:t>6</w:t>
        </w:r>
        <w:r w:rsidRPr="002715FC">
          <w:rPr>
            <w:rFonts w:eastAsia="Arial" w:cs="Arial"/>
            <w:color w:val="0000FF"/>
            <w:sz w:val="24"/>
            <w:szCs w:val="24"/>
            <w:u w:val="single"/>
            <w:bdr w:val="nil"/>
            <w:vertAlign w:val="superscript"/>
            <w:lang w:val="fr-BE"/>
          </w:rPr>
          <w:t>e</w:t>
        </w:r>
        <w:r w:rsidR="002715FC">
          <w:rPr>
            <w:rFonts w:eastAsia="Arial" w:cs="Arial"/>
            <w:color w:val="0000FF"/>
            <w:sz w:val="24"/>
            <w:szCs w:val="24"/>
            <w:u w:val="single"/>
            <w:bdr w:val="nil"/>
            <w:lang w:val="fr-BE"/>
          </w:rPr>
          <w:t xml:space="preserve"> </w:t>
        </w:r>
        <w:r>
          <w:rPr>
            <w:rFonts w:eastAsia="Arial" w:cs="Arial"/>
            <w:color w:val="0000FF"/>
            <w:sz w:val="24"/>
            <w:szCs w:val="24"/>
            <w:u w:val="single"/>
            <w:bdr w:val="nil"/>
            <w:lang w:val="fr-BE"/>
          </w:rPr>
          <w:t>rapport sur les droits de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homme concernant la participation politique</w:t>
        </w:r>
      </w:hyperlink>
      <w:r>
        <w:rPr>
          <w:rFonts w:eastAsia="Arial" w:cs="Arial"/>
          <w:sz w:val="24"/>
          <w:szCs w:val="24"/>
          <w:bdr w:val="nil"/>
          <w:lang w:val="fr-BE"/>
        </w:rPr>
        <w:t xml:space="preserve"> et le projet </w:t>
      </w:r>
      <w:hyperlink r:id="rId41" w:history="1">
        <w:r>
          <w:rPr>
            <w:rFonts w:eastAsia="Arial" w:cs="Arial"/>
            <w:color w:val="0000FF"/>
            <w:sz w:val="24"/>
            <w:szCs w:val="24"/>
            <w:u w:val="single"/>
            <w:bdr w:val="nil"/>
            <w:lang w:val="fr-BE"/>
          </w:rPr>
          <w:t>Droits des personnes handicapées dans les élections européennes (DREE)</w:t>
        </w:r>
      </w:hyperlink>
      <w:r>
        <w:rPr>
          <w:rFonts w:eastAsia="Arial" w:cs="Arial"/>
          <w:sz w:val="24"/>
          <w:szCs w:val="24"/>
          <w:bdr w:val="nil"/>
          <w:lang w:val="fr-BE"/>
        </w:rPr>
        <w:t xml:space="preserve"> au Réseau de coopération européenne en matière d</w:t>
      </w:r>
      <w:r w:rsidR="002363DB">
        <w:rPr>
          <w:rFonts w:eastAsia="Arial" w:cs="Arial"/>
          <w:sz w:val="24"/>
          <w:szCs w:val="24"/>
          <w:bdr w:val="nil"/>
          <w:lang w:val="fr-BE"/>
        </w:rPr>
        <w:t>’</w:t>
      </w:r>
      <w:r>
        <w:rPr>
          <w:rFonts w:eastAsia="Arial" w:cs="Arial"/>
          <w:sz w:val="24"/>
          <w:szCs w:val="24"/>
          <w:bdr w:val="nil"/>
          <w:lang w:val="fr-BE"/>
        </w:rPr>
        <w:t>élections (ECNE). En septembre, le FEPH a été invité par la Commission à participer à un groupe de discussion - Préparation du guide des bonnes pratiques électorales concernant la participation des citoyens handicapés - en fournissant une contribution écrite à la suite de la réunion. Le FEPH a été rejoint par Inclusion Europe, l</w:t>
      </w:r>
      <w:r w:rsidR="002363DB">
        <w:rPr>
          <w:rFonts w:eastAsia="Arial" w:cs="Arial"/>
          <w:sz w:val="24"/>
          <w:szCs w:val="24"/>
          <w:bdr w:val="nil"/>
          <w:lang w:val="fr-BE"/>
        </w:rPr>
        <w:t>’</w:t>
      </w:r>
      <w:r>
        <w:rPr>
          <w:rFonts w:eastAsia="Arial" w:cs="Arial"/>
          <w:sz w:val="24"/>
          <w:szCs w:val="24"/>
          <w:bdr w:val="nil"/>
          <w:lang w:val="fr-BE"/>
        </w:rPr>
        <w:t>ENIL, l</w:t>
      </w:r>
      <w:r w:rsidR="002363DB">
        <w:rPr>
          <w:rFonts w:eastAsia="Arial" w:cs="Arial"/>
          <w:sz w:val="24"/>
          <w:szCs w:val="24"/>
          <w:bdr w:val="nil"/>
          <w:lang w:val="fr-BE"/>
        </w:rPr>
        <w:t>’</w:t>
      </w:r>
      <w:r>
        <w:rPr>
          <w:rFonts w:eastAsia="Arial" w:cs="Arial"/>
          <w:sz w:val="24"/>
          <w:szCs w:val="24"/>
          <w:bdr w:val="nil"/>
          <w:lang w:val="fr-BE"/>
        </w:rPr>
        <w:t xml:space="preserve">UEF, la EFHOH, </w:t>
      </w:r>
      <w:proofErr w:type="spellStart"/>
      <w:r>
        <w:rPr>
          <w:rFonts w:eastAsia="Arial" w:cs="Arial"/>
          <w:sz w:val="24"/>
          <w:szCs w:val="24"/>
          <w:bdr w:val="nil"/>
          <w:lang w:val="fr-BE"/>
        </w:rPr>
        <w:t>Autism</w:t>
      </w:r>
      <w:proofErr w:type="spellEnd"/>
      <w:r>
        <w:rPr>
          <w:rFonts w:eastAsia="Arial" w:cs="Arial"/>
          <w:sz w:val="24"/>
          <w:szCs w:val="24"/>
          <w:bdr w:val="nil"/>
          <w:lang w:val="fr-BE"/>
        </w:rPr>
        <w:t xml:space="preserve"> Europe et d</w:t>
      </w:r>
      <w:r w:rsidR="002363DB">
        <w:rPr>
          <w:rFonts w:eastAsia="Arial" w:cs="Arial"/>
          <w:sz w:val="24"/>
          <w:szCs w:val="24"/>
          <w:bdr w:val="nil"/>
          <w:lang w:val="fr-BE"/>
        </w:rPr>
        <w:t>’</w:t>
      </w:r>
      <w:r>
        <w:rPr>
          <w:rFonts w:eastAsia="Arial" w:cs="Arial"/>
          <w:sz w:val="24"/>
          <w:szCs w:val="24"/>
          <w:bdr w:val="nil"/>
          <w:lang w:val="fr-BE"/>
        </w:rPr>
        <w:t>autres partenaires. Le guide final est attendu pour la fin de l</w:t>
      </w:r>
      <w:r w:rsidR="002363DB">
        <w:rPr>
          <w:rFonts w:eastAsia="Arial" w:cs="Arial"/>
          <w:sz w:val="24"/>
          <w:szCs w:val="24"/>
          <w:bdr w:val="nil"/>
          <w:lang w:val="fr-BE"/>
        </w:rPr>
        <w:t>’</w:t>
      </w:r>
      <w:r>
        <w:rPr>
          <w:rFonts w:eastAsia="Arial" w:cs="Arial"/>
          <w:sz w:val="24"/>
          <w:szCs w:val="24"/>
          <w:bdr w:val="nil"/>
          <w:lang w:val="fr-BE"/>
        </w:rPr>
        <w:t>année 2024.</w:t>
      </w:r>
    </w:p>
    <w:p w14:paraId="778DCD64" w14:textId="77777777" w:rsidR="00370AC2" w:rsidRPr="00AD7513" w:rsidRDefault="00000000" w:rsidP="00AD7513">
      <w:pPr>
        <w:spacing w:line="360" w:lineRule="auto"/>
        <w:rPr>
          <w:sz w:val="24"/>
          <w:szCs w:val="24"/>
        </w:rPr>
      </w:pPr>
      <w:r>
        <w:rPr>
          <w:rFonts w:eastAsia="Arial" w:cs="Arial"/>
          <w:sz w:val="24"/>
          <w:szCs w:val="24"/>
          <w:bdr w:val="nil"/>
          <w:lang w:val="fr-BE"/>
        </w:rPr>
        <w:t xml:space="preserve">Contact : Alejandro et </w:t>
      </w:r>
      <w:proofErr w:type="spellStart"/>
      <w:r>
        <w:rPr>
          <w:rFonts w:eastAsia="Arial" w:cs="Arial"/>
          <w:sz w:val="24"/>
          <w:szCs w:val="24"/>
          <w:bdr w:val="nil"/>
          <w:lang w:val="fr-BE"/>
        </w:rPr>
        <w:t>Markaya</w:t>
      </w:r>
      <w:proofErr w:type="spellEnd"/>
      <w:r>
        <w:rPr>
          <w:rFonts w:eastAsia="Arial" w:cs="Arial"/>
          <w:sz w:val="24"/>
          <w:szCs w:val="24"/>
          <w:bdr w:val="nil"/>
          <w:lang w:val="fr-BE"/>
        </w:rPr>
        <w:t>.</w:t>
      </w:r>
    </w:p>
    <w:bookmarkEnd w:id="0"/>
    <w:p w14:paraId="160D6BDE" w14:textId="77777777" w:rsidR="00370AC2" w:rsidRPr="00694934" w:rsidRDefault="00000000" w:rsidP="00AD7513">
      <w:pPr>
        <w:pStyle w:val="Titre2"/>
        <w:spacing w:after="240"/>
      </w:pPr>
      <w:r>
        <w:rPr>
          <w:rFonts w:eastAsia="Arial" w:cs="Arial"/>
          <w:szCs w:val="24"/>
          <w:bdr w:val="nil"/>
          <w:lang w:val="fr-BE"/>
        </w:rPr>
        <w:lastRenderedPageBreak/>
        <w:t>Politiques sociales</w:t>
      </w:r>
    </w:p>
    <w:p w14:paraId="1BEFE4EA" w14:textId="49768439" w:rsidR="00370AC2" w:rsidRPr="00694934" w:rsidRDefault="00000000" w:rsidP="00AD7513">
      <w:pPr>
        <w:pStyle w:val="Titre3"/>
        <w:spacing w:after="240"/>
      </w:pPr>
      <w:r>
        <w:rPr>
          <w:rFonts w:eastAsia="Arial" w:cs="Arial"/>
          <w:color w:val="0070C0"/>
          <w:szCs w:val="24"/>
          <w:bdr w:val="nil"/>
          <w:lang w:val="fr-BE"/>
        </w:rPr>
        <w:t>Directive sur l</w:t>
      </w:r>
      <w:r w:rsidR="002363DB">
        <w:rPr>
          <w:rFonts w:eastAsia="Arial" w:cs="Arial"/>
          <w:color w:val="0070C0"/>
          <w:szCs w:val="24"/>
          <w:bdr w:val="nil"/>
          <w:lang w:val="fr-BE"/>
        </w:rPr>
        <w:t>’</w:t>
      </w:r>
      <w:r>
        <w:rPr>
          <w:rFonts w:eastAsia="Arial" w:cs="Arial"/>
          <w:color w:val="0070C0"/>
          <w:szCs w:val="24"/>
          <w:bdr w:val="nil"/>
          <w:lang w:val="fr-BE"/>
        </w:rPr>
        <w:t>établissement de rapports sur le développement durable des entreprises</w:t>
      </w:r>
    </w:p>
    <w:p w14:paraId="5D2DA080" w14:textId="4089014A" w:rsidR="00370AC2" w:rsidRPr="00AD7513" w:rsidRDefault="00000000" w:rsidP="00E12A0D">
      <w:pPr>
        <w:spacing w:line="360" w:lineRule="auto"/>
        <w:rPr>
          <w:sz w:val="24"/>
          <w:szCs w:val="24"/>
        </w:rPr>
      </w:pPr>
      <w:r>
        <w:rPr>
          <w:rFonts w:eastAsia="Arial" w:cs="Arial"/>
          <w:sz w:val="24"/>
          <w:szCs w:val="24"/>
          <w:bdr w:val="nil"/>
          <w:lang w:val="fr-BE"/>
        </w:rPr>
        <w:t>Le 21 juin, l</w:t>
      </w:r>
      <w:r w:rsidR="002363DB">
        <w:rPr>
          <w:rFonts w:eastAsia="Arial" w:cs="Arial"/>
          <w:sz w:val="24"/>
          <w:szCs w:val="24"/>
          <w:bdr w:val="nil"/>
          <w:lang w:val="fr-BE"/>
        </w:rPr>
        <w:t>’</w:t>
      </w:r>
      <w:r>
        <w:rPr>
          <w:rFonts w:eastAsia="Arial" w:cs="Arial"/>
          <w:sz w:val="24"/>
          <w:szCs w:val="24"/>
          <w:bdr w:val="nil"/>
          <w:lang w:val="fr-BE"/>
        </w:rPr>
        <w:t xml:space="preserve">UE est parvenue à un accord sur la </w:t>
      </w:r>
      <w:hyperlink r:id="rId42" w:history="1">
        <w:r>
          <w:rPr>
            <w:rFonts w:eastAsia="Arial" w:cs="Arial"/>
            <w:color w:val="0000FF"/>
            <w:sz w:val="24"/>
            <w:szCs w:val="24"/>
            <w:u w:val="single"/>
            <w:bdr w:val="nil"/>
            <w:lang w:val="fr-BE"/>
          </w:rPr>
          <w:t>Directive relative à la publication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informations en matière de durabilité par les entreprises (CSRD).</w:t>
        </w:r>
      </w:hyperlink>
      <w:r>
        <w:rPr>
          <w:rFonts w:eastAsia="Arial" w:cs="Arial"/>
          <w:sz w:val="24"/>
          <w:szCs w:val="24"/>
          <w:bdr w:val="nil"/>
          <w:lang w:val="fr-BE"/>
        </w:rPr>
        <w:t xml:space="preserve"> L</w:t>
      </w:r>
      <w:r w:rsidR="002363DB">
        <w:rPr>
          <w:rFonts w:eastAsia="Arial" w:cs="Arial"/>
          <w:sz w:val="24"/>
          <w:szCs w:val="24"/>
          <w:bdr w:val="nil"/>
          <w:lang w:val="fr-BE"/>
        </w:rPr>
        <w:t>’</w:t>
      </w:r>
      <w:r>
        <w:rPr>
          <w:rFonts w:eastAsia="Arial" w:cs="Arial"/>
          <w:sz w:val="24"/>
          <w:szCs w:val="24"/>
          <w:bdr w:val="nil"/>
          <w:lang w:val="fr-BE"/>
        </w:rPr>
        <w:t xml:space="preserve">accord final comprend des avancées essentielles proposées et défendues par le FEPH et ses membres en ce qui concerne les activités non financières sur lesquelles les entreprises seront obligées de rendre compte. </w:t>
      </w:r>
    </w:p>
    <w:p w14:paraId="3A7330E2" w14:textId="6F8FF0FD" w:rsidR="00E12A0D" w:rsidRPr="00AD7513" w:rsidRDefault="00000000" w:rsidP="00E12A0D">
      <w:pPr>
        <w:spacing w:line="360" w:lineRule="auto"/>
        <w:rPr>
          <w:rFonts w:cs="Arial"/>
          <w:color w:val="2E2E2E"/>
          <w:sz w:val="24"/>
          <w:szCs w:val="24"/>
          <w:shd w:val="clear" w:color="auto" w:fill="FFFFFF"/>
        </w:rPr>
      </w:pPr>
      <w:r>
        <w:rPr>
          <w:rFonts w:eastAsia="Arial" w:cs="Arial"/>
          <w:sz w:val="24"/>
          <w:szCs w:val="24"/>
          <w:bdr w:val="nil"/>
          <w:lang w:val="fr-BE"/>
        </w:rPr>
        <w:t>Suite à l</w:t>
      </w:r>
      <w:r w:rsidR="002363DB">
        <w:rPr>
          <w:rFonts w:eastAsia="Arial" w:cs="Arial"/>
          <w:sz w:val="24"/>
          <w:szCs w:val="24"/>
          <w:bdr w:val="nil"/>
          <w:lang w:val="fr-BE"/>
        </w:rPr>
        <w:t>’</w:t>
      </w:r>
      <w:r>
        <w:rPr>
          <w:rFonts w:eastAsia="Arial" w:cs="Arial"/>
          <w:sz w:val="24"/>
          <w:szCs w:val="24"/>
          <w:bdr w:val="nil"/>
          <w:lang w:val="fr-BE"/>
        </w:rPr>
        <w:t xml:space="preserve">adoption de la directive, </w:t>
      </w:r>
      <w:r w:rsidR="002363DB">
        <w:rPr>
          <w:rFonts w:eastAsia="Arial" w:cs="Arial"/>
          <w:color w:val="2E2E2E"/>
          <w:sz w:val="24"/>
          <w:szCs w:val="24"/>
          <w:bdr w:val="nil"/>
          <w:shd w:val="clear" w:color="auto" w:fill="FFFFFF"/>
          <w:lang w:val="fr-BE"/>
        </w:rPr>
        <w:t>l</w:t>
      </w:r>
      <w:r>
        <w:rPr>
          <w:rFonts w:eastAsia="Arial" w:cs="Arial"/>
          <w:color w:val="2E2E2E"/>
          <w:sz w:val="24"/>
          <w:szCs w:val="24"/>
          <w:bdr w:val="nil"/>
          <w:shd w:val="clear" w:color="auto" w:fill="FFFFFF"/>
          <w:lang w:val="fr-BE"/>
        </w:rPr>
        <w:t xml:space="preserve">e 9 juin 2023, les services de la Commission européenne chargés du marché financier ont publié le </w:t>
      </w:r>
      <w:r>
        <w:rPr>
          <w:rFonts w:eastAsia="Arial" w:cs="Arial"/>
          <w:sz w:val="24"/>
          <w:szCs w:val="24"/>
          <w:bdr w:val="nil"/>
          <w:shd w:val="clear" w:color="auto" w:fill="FFFFFF"/>
          <w:lang w:val="fr-BE"/>
        </w:rPr>
        <w:t xml:space="preserve">premier ensemble de </w:t>
      </w:r>
      <w:hyperlink r:id="rId43" w:history="1">
        <w:r>
          <w:rPr>
            <w:rFonts w:eastAsia="Arial" w:cs="Arial"/>
            <w:color w:val="0000FF"/>
            <w:sz w:val="24"/>
            <w:szCs w:val="24"/>
            <w:u w:val="single"/>
            <w:bdr w:val="nil"/>
            <w:shd w:val="clear" w:color="auto" w:fill="FFFFFF"/>
            <w:lang w:val="fr-BE"/>
          </w:rPr>
          <w:t>normes européennes d</w:t>
        </w:r>
        <w:r w:rsidR="002363DB">
          <w:rPr>
            <w:rFonts w:eastAsia="Arial" w:cs="Arial"/>
            <w:color w:val="0000FF"/>
            <w:sz w:val="24"/>
            <w:szCs w:val="24"/>
            <w:u w:val="single"/>
            <w:bdr w:val="nil"/>
            <w:shd w:val="clear" w:color="auto" w:fill="FFFFFF"/>
            <w:lang w:val="fr-BE"/>
          </w:rPr>
          <w:t>’</w:t>
        </w:r>
        <w:r>
          <w:rPr>
            <w:rFonts w:eastAsia="Arial" w:cs="Arial"/>
            <w:color w:val="0000FF"/>
            <w:sz w:val="24"/>
            <w:szCs w:val="24"/>
            <w:u w:val="single"/>
            <w:bdr w:val="nil"/>
            <w:shd w:val="clear" w:color="auto" w:fill="FFFFFF"/>
            <w:lang w:val="fr-BE"/>
          </w:rPr>
          <w:t>information sur le développement dur</w:t>
        </w:r>
        <w:r>
          <w:rPr>
            <w:rFonts w:eastAsia="Arial" w:cs="Arial"/>
            <w:color w:val="0000FF"/>
            <w:sz w:val="24"/>
            <w:szCs w:val="24"/>
            <w:u w:val="single"/>
            <w:bdr w:val="nil"/>
            <w:shd w:val="clear" w:color="auto" w:fill="FFFFFF"/>
            <w:lang w:val="fr-BE"/>
          </w:rPr>
          <w:t>a</w:t>
        </w:r>
        <w:r>
          <w:rPr>
            <w:rFonts w:eastAsia="Arial" w:cs="Arial"/>
            <w:color w:val="0000FF"/>
            <w:sz w:val="24"/>
            <w:szCs w:val="24"/>
            <w:u w:val="single"/>
            <w:bdr w:val="nil"/>
            <w:shd w:val="clear" w:color="auto" w:fill="FFFFFF"/>
            <w:lang w:val="fr-BE"/>
          </w:rPr>
          <w:t>ble</w:t>
        </w:r>
      </w:hyperlink>
      <w:r>
        <w:rPr>
          <w:rFonts w:eastAsia="Arial" w:cs="Arial"/>
          <w:color w:val="2E2E2E"/>
          <w:sz w:val="24"/>
          <w:szCs w:val="24"/>
          <w:bdr w:val="nil"/>
          <w:shd w:val="clear" w:color="auto" w:fill="FFFFFF"/>
          <w:lang w:val="fr-BE"/>
        </w:rPr>
        <w:t>.</w:t>
      </w:r>
    </w:p>
    <w:p w14:paraId="70271488" w14:textId="72188FFD" w:rsidR="00E12A0D" w:rsidRPr="00AD7513" w:rsidRDefault="00000000" w:rsidP="00E12A0D">
      <w:pPr>
        <w:spacing w:line="360" w:lineRule="auto"/>
        <w:rPr>
          <w:sz w:val="24"/>
          <w:szCs w:val="24"/>
        </w:rPr>
      </w:pPr>
      <w:r>
        <w:rPr>
          <w:rFonts w:eastAsia="Arial" w:cs="Arial"/>
          <w:sz w:val="24"/>
          <w:szCs w:val="24"/>
          <w:bdr w:val="nil"/>
          <w:lang w:val="fr-BE"/>
        </w:rPr>
        <w:t>Les exigences en matière de rapports seront introduites progressivement. Les premières entreprises devront appliquer les normes au cours de l</w:t>
      </w:r>
      <w:r w:rsidR="002363DB">
        <w:rPr>
          <w:rFonts w:eastAsia="Arial" w:cs="Arial"/>
          <w:sz w:val="24"/>
          <w:szCs w:val="24"/>
          <w:bdr w:val="nil"/>
          <w:lang w:val="fr-BE"/>
        </w:rPr>
        <w:t>’</w:t>
      </w:r>
      <w:r>
        <w:rPr>
          <w:rFonts w:eastAsia="Arial" w:cs="Arial"/>
          <w:sz w:val="24"/>
          <w:szCs w:val="24"/>
          <w:bdr w:val="nil"/>
          <w:lang w:val="fr-BE"/>
        </w:rPr>
        <w:t>exercice financier 2024, pour des rapports publiés en 2025. Les petites et moyennes entreprises (PME) ne seront tenues de présenter un rapport qu</w:t>
      </w:r>
      <w:r w:rsidR="002363DB">
        <w:rPr>
          <w:rFonts w:eastAsia="Arial" w:cs="Arial"/>
          <w:sz w:val="24"/>
          <w:szCs w:val="24"/>
          <w:bdr w:val="nil"/>
          <w:lang w:val="fr-BE"/>
        </w:rPr>
        <w:t>’</w:t>
      </w:r>
      <w:r>
        <w:rPr>
          <w:rFonts w:eastAsia="Arial" w:cs="Arial"/>
          <w:sz w:val="24"/>
          <w:szCs w:val="24"/>
          <w:bdr w:val="nil"/>
          <w:lang w:val="fr-BE"/>
        </w:rPr>
        <w:t>à partir de 2026, avec une possibilité supplémentaire de s</w:t>
      </w:r>
      <w:r w:rsidR="002363DB">
        <w:rPr>
          <w:rFonts w:eastAsia="Arial" w:cs="Arial"/>
          <w:sz w:val="24"/>
          <w:szCs w:val="24"/>
          <w:bdr w:val="nil"/>
          <w:lang w:val="fr-BE"/>
        </w:rPr>
        <w:t>’</w:t>
      </w:r>
      <w:r>
        <w:rPr>
          <w:rFonts w:eastAsia="Arial" w:cs="Arial"/>
          <w:sz w:val="24"/>
          <w:szCs w:val="24"/>
          <w:bdr w:val="nil"/>
          <w:lang w:val="fr-BE"/>
        </w:rPr>
        <w:t>abstenir volontairement jusqu</w:t>
      </w:r>
      <w:r w:rsidR="002363DB">
        <w:rPr>
          <w:rFonts w:eastAsia="Arial" w:cs="Arial"/>
          <w:sz w:val="24"/>
          <w:szCs w:val="24"/>
          <w:bdr w:val="nil"/>
          <w:lang w:val="fr-BE"/>
        </w:rPr>
        <w:t>’</w:t>
      </w:r>
      <w:r>
        <w:rPr>
          <w:rFonts w:eastAsia="Arial" w:cs="Arial"/>
          <w:sz w:val="24"/>
          <w:szCs w:val="24"/>
          <w:bdr w:val="nil"/>
          <w:lang w:val="fr-BE"/>
        </w:rPr>
        <w:t xml:space="preserve">en 2028. </w:t>
      </w:r>
    </w:p>
    <w:p w14:paraId="264B9BB8" w14:textId="54D6F832" w:rsidR="00E12A0D" w:rsidRPr="00AD7513" w:rsidRDefault="00000000" w:rsidP="00E12A0D">
      <w:pPr>
        <w:spacing w:line="360" w:lineRule="auto"/>
        <w:rPr>
          <w:sz w:val="24"/>
          <w:szCs w:val="24"/>
        </w:rPr>
      </w:pPr>
      <w:r>
        <w:rPr>
          <w:rFonts w:eastAsia="Arial" w:cs="Arial"/>
          <w:sz w:val="24"/>
          <w:szCs w:val="24"/>
          <w:bdr w:val="nil"/>
          <w:lang w:val="fr-BE"/>
        </w:rPr>
        <w:t xml:space="preserve">Vous pouvez lire ce </w:t>
      </w:r>
      <w:hyperlink r:id="rId44" w:history="1">
        <w:r>
          <w:rPr>
            <w:rFonts w:eastAsia="Arial" w:cs="Arial"/>
            <w:color w:val="0000FF"/>
            <w:sz w:val="24"/>
            <w:szCs w:val="24"/>
            <w:u w:val="single"/>
            <w:bdr w:val="nil"/>
            <w:lang w:val="fr-BE"/>
          </w:rPr>
          <w:t>résumé du FEPH sur les éléments sur lesquels les entreprises opérant dans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UE devront commencer à rendre des comptes</w:t>
        </w:r>
      </w:hyperlink>
      <w:r>
        <w:rPr>
          <w:rFonts w:eastAsia="Arial" w:cs="Arial"/>
          <w:sz w:val="24"/>
          <w:szCs w:val="24"/>
          <w:bdr w:val="nil"/>
          <w:lang w:val="fr-BE"/>
        </w:rPr>
        <w:t xml:space="preserve"> : </w:t>
      </w:r>
      <w:r w:rsidR="002363DB">
        <w:rPr>
          <w:rFonts w:eastAsia="Arial" w:cs="Arial"/>
          <w:sz w:val="24"/>
          <w:szCs w:val="24"/>
          <w:bdr w:val="nil"/>
          <w:lang w:val="fr-BE"/>
        </w:rPr>
        <w:t>c</w:t>
      </w:r>
      <w:r>
        <w:rPr>
          <w:rFonts w:eastAsia="Arial" w:cs="Arial"/>
          <w:sz w:val="24"/>
          <w:szCs w:val="24"/>
          <w:bdr w:val="nil"/>
          <w:lang w:val="fr-BE"/>
        </w:rPr>
        <w:t>eci comprend :</w:t>
      </w:r>
    </w:p>
    <w:p w14:paraId="3DA1B47D" w14:textId="5A8952F7" w:rsidR="00E12A0D" w:rsidRPr="00AD7513" w:rsidRDefault="00000000" w:rsidP="00AD7513">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La diversité au sein du Conseil d</w:t>
      </w:r>
      <w:r w:rsidR="002363DB">
        <w:rPr>
          <w:rFonts w:ascii="Arial" w:eastAsia="Arial" w:hAnsi="Arial" w:cs="Arial"/>
          <w:sz w:val="24"/>
          <w:szCs w:val="24"/>
          <w:bdr w:val="nil"/>
          <w:lang w:val="fr-BE"/>
        </w:rPr>
        <w:t>’</w:t>
      </w:r>
      <w:r>
        <w:rPr>
          <w:rFonts w:ascii="Arial" w:eastAsia="Arial" w:hAnsi="Arial" w:cs="Arial"/>
          <w:sz w:val="24"/>
          <w:szCs w:val="24"/>
          <w:bdr w:val="nil"/>
          <w:lang w:val="fr-BE"/>
        </w:rPr>
        <w:t>administration, indiquant le pourcentage par sexe et d</w:t>
      </w:r>
      <w:r w:rsidR="002363DB">
        <w:rPr>
          <w:rFonts w:ascii="Arial" w:eastAsia="Arial" w:hAnsi="Arial" w:cs="Arial"/>
          <w:sz w:val="24"/>
          <w:szCs w:val="24"/>
          <w:bdr w:val="nil"/>
          <w:lang w:val="fr-BE"/>
        </w:rPr>
        <w:t>’</w:t>
      </w:r>
      <w:r>
        <w:rPr>
          <w:rFonts w:ascii="Arial" w:eastAsia="Arial" w:hAnsi="Arial" w:cs="Arial"/>
          <w:sz w:val="24"/>
          <w:szCs w:val="24"/>
          <w:bdr w:val="nil"/>
          <w:lang w:val="fr-BE"/>
        </w:rPr>
        <w:t>autres aspects relatifs à la diversité ;</w:t>
      </w:r>
    </w:p>
    <w:p w14:paraId="7F9606A8" w14:textId="60A5DB3D" w:rsidR="00E12A0D" w:rsidRPr="00AD7513" w:rsidRDefault="00000000" w:rsidP="00AD7513">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Le pourcentage d</w:t>
      </w:r>
      <w:r w:rsidR="002363DB">
        <w:rPr>
          <w:rFonts w:ascii="Arial" w:eastAsia="Arial" w:hAnsi="Arial" w:cs="Arial"/>
          <w:sz w:val="24"/>
          <w:szCs w:val="24"/>
          <w:bdr w:val="nil"/>
          <w:lang w:val="fr-BE"/>
        </w:rPr>
        <w:t>’</w:t>
      </w:r>
      <w:r>
        <w:rPr>
          <w:rFonts w:ascii="Arial" w:eastAsia="Arial" w:hAnsi="Arial" w:cs="Arial"/>
          <w:sz w:val="24"/>
          <w:szCs w:val="24"/>
          <w:bdr w:val="nil"/>
          <w:lang w:val="fr-BE"/>
        </w:rPr>
        <w:t>employés handicapés, ainsi qu</w:t>
      </w:r>
      <w:r w:rsidR="002363DB">
        <w:rPr>
          <w:rFonts w:ascii="Arial" w:eastAsia="Arial" w:hAnsi="Arial" w:cs="Arial"/>
          <w:sz w:val="24"/>
          <w:szCs w:val="24"/>
          <w:bdr w:val="nil"/>
          <w:lang w:val="fr-BE"/>
        </w:rPr>
        <w:t>’</w:t>
      </w:r>
      <w:r>
        <w:rPr>
          <w:rFonts w:ascii="Arial" w:eastAsia="Arial" w:hAnsi="Arial" w:cs="Arial"/>
          <w:sz w:val="24"/>
          <w:szCs w:val="24"/>
          <w:bdr w:val="nil"/>
          <w:lang w:val="fr-BE"/>
        </w:rPr>
        <w:t>une explication de la manière dont ces données ont été collectées ;</w:t>
      </w:r>
    </w:p>
    <w:p w14:paraId="398A66C6" w14:textId="03677D9F" w:rsidR="00E12A0D" w:rsidRPr="00AD7513" w:rsidRDefault="00000000" w:rsidP="00AD7513">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Un aperçu des politiques de l</w:t>
      </w:r>
      <w:r w:rsidR="002363DB">
        <w:rPr>
          <w:rFonts w:ascii="Arial" w:eastAsia="Arial" w:hAnsi="Arial" w:cs="Arial"/>
          <w:sz w:val="24"/>
          <w:szCs w:val="24"/>
          <w:bdr w:val="nil"/>
          <w:lang w:val="fr-BE"/>
        </w:rPr>
        <w:t>’</w:t>
      </w:r>
      <w:r>
        <w:rPr>
          <w:rFonts w:ascii="Arial" w:eastAsia="Arial" w:hAnsi="Arial" w:cs="Arial"/>
          <w:sz w:val="24"/>
          <w:szCs w:val="24"/>
          <w:bdr w:val="nil"/>
          <w:lang w:val="fr-BE"/>
        </w:rPr>
        <w:t>entreprise visant à éliminer la discrimination et à promouvoir la diversité et l</w:t>
      </w:r>
      <w:r w:rsidR="002363DB">
        <w:rPr>
          <w:rFonts w:ascii="Arial" w:eastAsia="Arial" w:hAnsi="Arial" w:cs="Arial"/>
          <w:sz w:val="24"/>
          <w:szCs w:val="24"/>
          <w:bdr w:val="nil"/>
          <w:lang w:val="fr-BE"/>
        </w:rPr>
        <w:t>’</w:t>
      </w:r>
      <w:r>
        <w:rPr>
          <w:rFonts w:ascii="Arial" w:eastAsia="Arial" w:hAnsi="Arial" w:cs="Arial"/>
          <w:sz w:val="24"/>
          <w:szCs w:val="24"/>
          <w:bdr w:val="nil"/>
          <w:lang w:val="fr-BE"/>
        </w:rPr>
        <w:t>inclusion, et si le handicap est couvert par ces politiques ;</w:t>
      </w:r>
    </w:p>
    <w:p w14:paraId="0D958AA2" w14:textId="39344E3D" w:rsidR="00E12A0D" w:rsidRPr="00AD7513" w:rsidRDefault="00000000" w:rsidP="00AD7513">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Les impacts positifs des actions pour les clients et les utilisateurs finaux, tels que la conception de produits améliorant l</w:t>
      </w:r>
      <w:r w:rsidR="002363DB">
        <w:rPr>
          <w:rFonts w:ascii="Arial" w:eastAsia="Arial" w:hAnsi="Arial" w:cs="Arial"/>
          <w:sz w:val="24"/>
          <w:szCs w:val="24"/>
          <w:bdr w:val="nil"/>
          <w:lang w:val="fr-BE"/>
        </w:rPr>
        <w:t>’</w:t>
      </w:r>
      <w:r>
        <w:rPr>
          <w:rFonts w:ascii="Arial" w:eastAsia="Arial" w:hAnsi="Arial" w:cs="Arial"/>
          <w:sz w:val="24"/>
          <w:szCs w:val="24"/>
          <w:bdr w:val="nil"/>
          <w:lang w:val="fr-BE"/>
        </w:rPr>
        <w:t>accessibilité pour les personnes handicapées ;</w:t>
      </w:r>
    </w:p>
    <w:p w14:paraId="3CF40E04" w14:textId="2971DDDB" w:rsidR="00E12A0D" w:rsidRPr="00AD7513" w:rsidRDefault="00000000" w:rsidP="00AD7513">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Si tous les salariés bénéficient ou non d</w:t>
      </w:r>
      <w:r w:rsidR="002363DB">
        <w:rPr>
          <w:rFonts w:ascii="Arial" w:eastAsia="Arial" w:hAnsi="Arial" w:cs="Arial"/>
          <w:sz w:val="24"/>
          <w:szCs w:val="24"/>
          <w:bdr w:val="nil"/>
          <w:lang w:val="fr-BE"/>
        </w:rPr>
        <w:t>’</w:t>
      </w:r>
      <w:r>
        <w:rPr>
          <w:rFonts w:ascii="Arial" w:eastAsia="Arial" w:hAnsi="Arial" w:cs="Arial"/>
          <w:sz w:val="24"/>
          <w:szCs w:val="24"/>
          <w:bdr w:val="nil"/>
          <w:lang w:val="fr-BE"/>
        </w:rPr>
        <w:t>une protection sociale, par le biais de programmes publics ou d</w:t>
      </w:r>
      <w:r w:rsidR="002363DB">
        <w:rPr>
          <w:rFonts w:ascii="Arial" w:eastAsia="Arial" w:hAnsi="Arial" w:cs="Arial"/>
          <w:sz w:val="24"/>
          <w:szCs w:val="24"/>
          <w:bdr w:val="nil"/>
          <w:lang w:val="fr-BE"/>
        </w:rPr>
        <w:t>’</w:t>
      </w:r>
      <w:r>
        <w:rPr>
          <w:rFonts w:ascii="Arial" w:eastAsia="Arial" w:hAnsi="Arial" w:cs="Arial"/>
          <w:sz w:val="24"/>
          <w:szCs w:val="24"/>
          <w:bdr w:val="nil"/>
          <w:lang w:val="fr-BE"/>
        </w:rPr>
        <w:t>avantages offerts par l</w:t>
      </w:r>
      <w:r w:rsidR="002363DB">
        <w:rPr>
          <w:rFonts w:ascii="Arial" w:eastAsia="Arial" w:hAnsi="Arial" w:cs="Arial"/>
          <w:sz w:val="24"/>
          <w:szCs w:val="24"/>
          <w:bdr w:val="nil"/>
          <w:lang w:val="fr-BE"/>
        </w:rPr>
        <w:t>’</w:t>
      </w:r>
      <w:r>
        <w:rPr>
          <w:rFonts w:ascii="Arial" w:eastAsia="Arial" w:hAnsi="Arial" w:cs="Arial"/>
          <w:sz w:val="24"/>
          <w:szCs w:val="24"/>
          <w:bdr w:val="nil"/>
          <w:lang w:val="fr-BE"/>
        </w:rPr>
        <w:t>entreprise, contre la perte de revenus consécutive à l</w:t>
      </w:r>
      <w:r w:rsidR="002363DB">
        <w:rPr>
          <w:rFonts w:ascii="Arial" w:eastAsia="Arial" w:hAnsi="Arial" w:cs="Arial"/>
          <w:sz w:val="24"/>
          <w:szCs w:val="24"/>
          <w:bdr w:val="nil"/>
          <w:lang w:val="fr-BE"/>
        </w:rPr>
        <w:t>’</w:t>
      </w:r>
      <w:r>
        <w:rPr>
          <w:rFonts w:ascii="Arial" w:eastAsia="Arial" w:hAnsi="Arial" w:cs="Arial"/>
          <w:sz w:val="24"/>
          <w:szCs w:val="24"/>
          <w:bdr w:val="nil"/>
          <w:lang w:val="fr-BE"/>
        </w:rPr>
        <w:t>apparition d</w:t>
      </w:r>
      <w:r w:rsidR="002363DB">
        <w:rPr>
          <w:rFonts w:ascii="Arial" w:eastAsia="Arial" w:hAnsi="Arial" w:cs="Arial"/>
          <w:sz w:val="24"/>
          <w:szCs w:val="24"/>
          <w:bdr w:val="nil"/>
          <w:lang w:val="fr-BE"/>
        </w:rPr>
        <w:t>’</w:t>
      </w:r>
      <w:r>
        <w:rPr>
          <w:rFonts w:ascii="Arial" w:eastAsia="Arial" w:hAnsi="Arial" w:cs="Arial"/>
          <w:sz w:val="24"/>
          <w:szCs w:val="24"/>
          <w:bdr w:val="nil"/>
          <w:lang w:val="fr-BE"/>
        </w:rPr>
        <w:t>un handicap ;</w:t>
      </w:r>
    </w:p>
    <w:p w14:paraId="79CA8CE3" w14:textId="5A4185EB" w:rsidR="00E12A0D" w:rsidRPr="00AD7513" w:rsidRDefault="00000000" w:rsidP="00AD7513">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lastRenderedPageBreak/>
        <w:t>Le nombre d</w:t>
      </w:r>
      <w:r w:rsidR="002363DB">
        <w:rPr>
          <w:rFonts w:ascii="Arial" w:eastAsia="Arial" w:hAnsi="Arial" w:cs="Arial"/>
          <w:sz w:val="24"/>
          <w:szCs w:val="24"/>
          <w:bdr w:val="nil"/>
          <w:lang w:val="fr-BE"/>
        </w:rPr>
        <w:t>’</w:t>
      </w:r>
      <w:r>
        <w:rPr>
          <w:rFonts w:ascii="Arial" w:eastAsia="Arial" w:hAnsi="Arial" w:cs="Arial"/>
          <w:sz w:val="24"/>
          <w:szCs w:val="24"/>
          <w:bdr w:val="nil"/>
          <w:lang w:val="fr-BE"/>
        </w:rPr>
        <w:t>incidents et/ou de plaintes liés au travail et d</w:t>
      </w:r>
      <w:r w:rsidR="002363DB">
        <w:rPr>
          <w:rFonts w:ascii="Arial" w:eastAsia="Arial" w:hAnsi="Arial" w:cs="Arial"/>
          <w:sz w:val="24"/>
          <w:szCs w:val="24"/>
          <w:bdr w:val="nil"/>
          <w:lang w:val="fr-BE"/>
        </w:rPr>
        <w:t>’</w:t>
      </w:r>
      <w:r>
        <w:rPr>
          <w:rFonts w:ascii="Arial" w:eastAsia="Arial" w:hAnsi="Arial" w:cs="Arial"/>
          <w:sz w:val="24"/>
          <w:szCs w:val="24"/>
          <w:bdr w:val="nil"/>
          <w:lang w:val="fr-BE"/>
        </w:rPr>
        <w:t>impacts graves sur les droits de l</w:t>
      </w:r>
      <w:r w:rsidR="002363DB">
        <w:rPr>
          <w:rFonts w:ascii="Arial" w:eastAsia="Arial" w:hAnsi="Arial" w:cs="Arial"/>
          <w:sz w:val="24"/>
          <w:szCs w:val="24"/>
          <w:bdr w:val="nil"/>
          <w:lang w:val="fr-BE"/>
        </w:rPr>
        <w:t>’</w:t>
      </w:r>
      <w:r>
        <w:rPr>
          <w:rFonts w:ascii="Arial" w:eastAsia="Arial" w:hAnsi="Arial" w:cs="Arial"/>
          <w:sz w:val="24"/>
          <w:szCs w:val="24"/>
          <w:bdr w:val="nil"/>
          <w:lang w:val="fr-BE"/>
        </w:rPr>
        <w:t>homme au sein de son propre personnel ;</w:t>
      </w:r>
    </w:p>
    <w:p w14:paraId="6A8BCDB5" w14:textId="6CE1DD75" w:rsidR="00E12A0D" w:rsidRPr="00AD7513" w:rsidRDefault="00000000" w:rsidP="00AD7513">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Des exemples d</w:t>
      </w:r>
      <w:r w:rsidR="002363DB">
        <w:rPr>
          <w:rFonts w:ascii="Arial" w:eastAsia="Arial" w:hAnsi="Arial" w:cs="Arial"/>
          <w:sz w:val="24"/>
          <w:szCs w:val="24"/>
          <w:bdr w:val="nil"/>
          <w:lang w:val="fr-BE"/>
        </w:rPr>
        <w:t>’</w:t>
      </w:r>
      <w:r>
        <w:rPr>
          <w:rFonts w:ascii="Arial" w:eastAsia="Arial" w:hAnsi="Arial" w:cs="Arial"/>
          <w:sz w:val="24"/>
          <w:szCs w:val="24"/>
          <w:bdr w:val="nil"/>
          <w:lang w:val="fr-BE"/>
        </w:rPr>
        <w:t>actions en faveur de la diversité : formation sur la diversité et l</w:t>
      </w:r>
      <w:r w:rsidR="002363DB">
        <w:rPr>
          <w:rFonts w:ascii="Arial" w:eastAsia="Arial" w:hAnsi="Arial" w:cs="Arial"/>
          <w:sz w:val="24"/>
          <w:szCs w:val="24"/>
          <w:bdr w:val="nil"/>
          <w:lang w:val="fr-BE"/>
        </w:rPr>
        <w:t>’</w:t>
      </w:r>
      <w:r>
        <w:rPr>
          <w:rFonts w:ascii="Arial" w:eastAsia="Arial" w:hAnsi="Arial" w:cs="Arial"/>
          <w:sz w:val="24"/>
          <w:szCs w:val="24"/>
          <w:bdr w:val="nil"/>
          <w:lang w:val="fr-BE"/>
        </w:rPr>
        <w:t>inclusion (y compris les considérations liées à l</w:t>
      </w:r>
      <w:r w:rsidR="002363DB">
        <w:rPr>
          <w:rFonts w:ascii="Arial" w:eastAsia="Arial" w:hAnsi="Arial" w:cs="Arial"/>
          <w:sz w:val="24"/>
          <w:szCs w:val="24"/>
          <w:bdr w:val="nil"/>
          <w:lang w:val="fr-BE"/>
        </w:rPr>
        <w:t>’</w:t>
      </w:r>
      <w:r>
        <w:rPr>
          <w:rFonts w:ascii="Arial" w:eastAsia="Arial" w:hAnsi="Arial" w:cs="Arial"/>
          <w:sz w:val="24"/>
          <w:szCs w:val="24"/>
          <w:bdr w:val="nil"/>
          <w:lang w:val="fr-BE"/>
        </w:rPr>
        <w:t>appartenance ethnique), recrutement ciblé de groupes sous-représentés.</w:t>
      </w:r>
    </w:p>
    <w:p w14:paraId="105F92AA" w14:textId="445B796C" w:rsidR="00E12A0D" w:rsidRPr="00AD7513" w:rsidRDefault="00000000" w:rsidP="00AD7513">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Facultativement, indiquer si l</w:t>
      </w:r>
      <w:r w:rsidR="002363DB">
        <w:rPr>
          <w:rFonts w:ascii="Arial" w:eastAsia="Arial" w:hAnsi="Arial" w:cs="Arial"/>
          <w:sz w:val="24"/>
          <w:szCs w:val="24"/>
          <w:bdr w:val="nil"/>
          <w:lang w:val="fr-BE"/>
        </w:rPr>
        <w:t>’</w:t>
      </w:r>
      <w:r>
        <w:rPr>
          <w:rFonts w:ascii="Arial" w:eastAsia="Arial" w:hAnsi="Arial" w:cs="Arial"/>
          <w:sz w:val="24"/>
          <w:szCs w:val="24"/>
          <w:bdr w:val="nil"/>
          <w:lang w:val="fr-BE"/>
        </w:rPr>
        <w:t>entreprise a procédé ou prévoit de procéder à des aménagements de l</w:t>
      </w:r>
      <w:r w:rsidR="002363DB">
        <w:rPr>
          <w:rFonts w:ascii="Arial" w:eastAsia="Arial" w:hAnsi="Arial" w:cs="Arial"/>
          <w:sz w:val="24"/>
          <w:szCs w:val="24"/>
          <w:bdr w:val="nil"/>
          <w:lang w:val="fr-BE"/>
        </w:rPr>
        <w:t>’</w:t>
      </w:r>
      <w:r>
        <w:rPr>
          <w:rFonts w:ascii="Arial" w:eastAsia="Arial" w:hAnsi="Arial" w:cs="Arial"/>
          <w:sz w:val="24"/>
          <w:szCs w:val="24"/>
          <w:bdr w:val="nil"/>
          <w:lang w:val="fr-BE"/>
        </w:rPr>
        <w:t>environnement physique afin de garantir la santé et la sécurité des travailleurs, des clients et des autres visiteurs handicapés</w:t>
      </w:r>
      <w:r w:rsidR="00216D20">
        <w:rPr>
          <w:rFonts w:ascii="Arial" w:eastAsia="Arial" w:hAnsi="Arial" w:cs="Arial"/>
          <w:sz w:val="24"/>
          <w:szCs w:val="24"/>
          <w:bdr w:val="nil"/>
          <w:lang w:val="fr-BE"/>
        </w:rPr>
        <w:t>.</w:t>
      </w:r>
    </w:p>
    <w:p w14:paraId="3D8A4B8A" w14:textId="77777777" w:rsidR="00370AC2" w:rsidRPr="00AD7513" w:rsidRDefault="00000000" w:rsidP="00370AC2">
      <w:pPr>
        <w:spacing w:line="360" w:lineRule="auto"/>
        <w:rPr>
          <w:sz w:val="24"/>
          <w:szCs w:val="24"/>
        </w:rPr>
      </w:pPr>
      <w:r>
        <w:rPr>
          <w:rFonts w:eastAsia="Arial" w:cs="Arial"/>
          <w:sz w:val="24"/>
          <w:szCs w:val="24"/>
          <w:bdr w:val="nil"/>
          <w:lang w:val="fr-BE"/>
        </w:rPr>
        <w:t>Contact : Haydn.</w:t>
      </w:r>
    </w:p>
    <w:p w14:paraId="7D80C76B" w14:textId="77777777" w:rsidR="00F7021C" w:rsidRPr="00AD7513" w:rsidRDefault="00000000" w:rsidP="00AD7513">
      <w:pPr>
        <w:pStyle w:val="Titre3"/>
        <w:spacing w:after="240"/>
        <w:rPr>
          <w:color w:val="0070C0"/>
        </w:rPr>
      </w:pPr>
      <w:r>
        <w:rPr>
          <w:rFonts w:eastAsia="Arial" w:cs="Arial"/>
          <w:color w:val="0070C0"/>
          <w:szCs w:val="24"/>
          <w:bdr w:val="nil"/>
          <w:lang w:val="fr-BE"/>
        </w:rPr>
        <w:t xml:space="preserve">Directive sur le devoir de diligence des entreprises en matière de développement durable </w:t>
      </w:r>
    </w:p>
    <w:p w14:paraId="506F4F5A" w14:textId="301CC1C9" w:rsidR="00370AC2" w:rsidRPr="00AD7513" w:rsidRDefault="00000000" w:rsidP="00AD7513">
      <w:pPr>
        <w:spacing w:line="360" w:lineRule="auto"/>
        <w:rPr>
          <w:sz w:val="24"/>
          <w:szCs w:val="24"/>
        </w:rPr>
      </w:pPr>
      <w:r>
        <w:rPr>
          <w:rFonts w:eastAsia="Arial" w:cs="Arial"/>
          <w:sz w:val="24"/>
          <w:szCs w:val="24"/>
          <w:bdr w:val="nil"/>
          <w:lang w:val="fr-BE"/>
        </w:rPr>
        <w:t>La directive sur le devoir de diligence remplit une fonction similaire à celle de la directive sur les rapports de durabilité des entreprises, mais elle se concentre spécifiquement sur les règles imposées aux entreprises en matière de respect des droits de l</w:t>
      </w:r>
      <w:r w:rsidR="002363DB">
        <w:rPr>
          <w:rFonts w:eastAsia="Arial" w:cs="Arial"/>
          <w:sz w:val="24"/>
          <w:szCs w:val="24"/>
          <w:bdr w:val="nil"/>
          <w:lang w:val="fr-BE"/>
        </w:rPr>
        <w:t>’</w:t>
      </w:r>
      <w:r>
        <w:rPr>
          <w:rFonts w:eastAsia="Arial" w:cs="Arial"/>
          <w:sz w:val="24"/>
          <w:szCs w:val="24"/>
          <w:bdr w:val="nil"/>
          <w:lang w:val="fr-BE"/>
        </w:rPr>
        <w:t>homme et de l</w:t>
      </w:r>
      <w:r w:rsidR="002363DB">
        <w:rPr>
          <w:rFonts w:eastAsia="Arial" w:cs="Arial"/>
          <w:sz w:val="24"/>
          <w:szCs w:val="24"/>
          <w:bdr w:val="nil"/>
          <w:lang w:val="fr-BE"/>
        </w:rPr>
        <w:t>’</w:t>
      </w:r>
      <w:r>
        <w:rPr>
          <w:rFonts w:eastAsia="Arial" w:cs="Arial"/>
          <w:sz w:val="24"/>
          <w:szCs w:val="24"/>
          <w:bdr w:val="nil"/>
          <w:lang w:val="fr-BE"/>
        </w:rPr>
        <w:t>environnement dans les chaînes de valeur mondiales.</w:t>
      </w:r>
    </w:p>
    <w:p w14:paraId="594416B8" w14:textId="522F7E94" w:rsidR="00370AC2" w:rsidRPr="00AD7513" w:rsidRDefault="00000000" w:rsidP="00AD7513">
      <w:pPr>
        <w:spacing w:line="360" w:lineRule="auto"/>
        <w:rPr>
          <w:sz w:val="24"/>
          <w:szCs w:val="24"/>
        </w:rPr>
      </w:pPr>
      <w:r>
        <w:rPr>
          <w:rFonts w:eastAsia="Arial" w:cs="Arial"/>
          <w:sz w:val="24"/>
          <w:szCs w:val="24"/>
          <w:bdr w:val="nil"/>
          <w:lang w:val="fr-BE"/>
        </w:rPr>
        <w:t xml:space="preserve">Alors que la proposition de la Commission </w:t>
      </w:r>
      <w:hyperlink r:id="rId45" w:history="1"/>
      <w:r>
        <w:rPr>
          <w:rFonts w:eastAsia="Arial" w:cs="Arial"/>
          <w:sz w:val="24"/>
          <w:szCs w:val="24"/>
          <w:bdr w:val="nil"/>
          <w:lang w:val="fr-BE"/>
        </w:rPr>
        <w:t>fait référence à la nécessité pour les entreprises de respecter les dispositions de la CDPH dans leurs chaînes de valeur mondiales, le Conseil, dans sa position, fait pression pour supprimer cette référence. Le FEPH travaille avec les rapporteurs du Parlement européen pour s</w:t>
      </w:r>
      <w:r w:rsidR="002363DB">
        <w:rPr>
          <w:rFonts w:eastAsia="Arial" w:cs="Arial"/>
          <w:sz w:val="24"/>
          <w:szCs w:val="24"/>
          <w:bdr w:val="nil"/>
          <w:lang w:val="fr-BE"/>
        </w:rPr>
        <w:t>’</w:t>
      </w:r>
      <w:r>
        <w:rPr>
          <w:rFonts w:eastAsia="Arial" w:cs="Arial"/>
          <w:sz w:val="24"/>
          <w:szCs w:val="24"/>
          <w:bdr w:val="nil"/>
          <w:lang w:val="fr-BE"/>
        </w:rPr>
        <w:t xml:space="preserve">assurer que, lors des négociations en trilogue entre le Parlement et le Conseil, la référence à la CDPH soit maintenue. </w:t>
      </w:r>
    </w:p>
    <w:p w14:paraId="242887AF" w14:textId="77777777" w:rsidR="00370AC2" w:rsidRPr="00AD7513" w:rsidRDefault="00000000" w:rsidP="00AD7513">
      <w:pPr>
        <w:spacing w:line="360" w:lineRule="auto"/>
        <w:rPr>
          <w:sz w:val="24"/>
          <w:szCs w:val="24"/>
        </w:rPr>
      </w:pPr>
      <w:r>
        <w:rPr>
          <w:rFonts w:eastAsia="Arial" w:cs="Arial"/>
          <w:sz w:val="24"/>
          <w:szCs w:val="24"/>
          <w:bdr w:val="nil"/>
          <w:lang w:val="fr-BE"/>
        </w:rPr>
        <w:t xml:space="preserve">Le FEPH a déjà réussi à faire inclure ce point dans la position du Parlement et suit de près les négociations du trilogue en cours avec le Conseil. </w:t>
      </w:r>
    </w:p>
    <w:p w14:paraId="41E9FB32" w14:textId="77777777" w:rsidR="00370AC2" w:rsidRPr="00AD7513" w:rsidRDefault="00000000" w:rsidP="00AD7513">
      <w:pPr>
        <w:spacing w:line="360" w:lineRule="auto"/>
        <w:rPr>
          <w:sz w:val="24"/>
          <w:szCs w:val="24"/>
        </w:rPr>
      </w:pPr>
      <w:r>
        <w:rPr>
          <w:rFonts w:eastAsia="Arial" w:cs="Arial"/>
          <w:sz w:val="24"/>
          <w:szCs w:val="24"/>
          <w:bdr w:val="nil"/>
          <w:lang w:val="fr-BE"/>
        </w:rPr>
        <w:t>Contact : Haydn.</w:t>
      </w:r>
    </w:p>
    <w:p w14:paraId="485696F6" w14:textId="77777777" w:rsidR="00F7021C" w:rsidRPr="00AD7513" w:rsidRDefault="00000000" w:rsidP="00AD7513">
      <w:pPr>
        <w:pStyle w:val="Titre3"/>
        <w:spacing w:after="240"/>
        <w:rPr>
          <w:color w:val="0070C0"/>
        </w:rPr>
      </w:pPr>
      <w:r>
        <w:rPr>
          <w:rFonts w:eastAsia="Arial" w:cs="Arial"/>
          <w:color w:val="0070C0"/>
          <w:szCs w:val="24"/>
          <w:bdr w:val="nil"/>
          <w:lang w:val="fr-BE"/>
        </w:rPr>
        <w:t>Processus du semestre européen</w:t>
      </w:r>
    </w:p>
    <w:p w14:paraId="3CEA477D" w14:textId="39571BAA" w:rsidR="00F7021C" w:rsidRPr="00AD7513" w:rsidRDefault="00000000" w:rsidP="00AD7513">
      <w:pPr>
        <w:spacing w:line="360" w:lineRule="auto"/>
        <w:rPr>
          <w:sz w:val="24"/>
          <w:szCs w:val="24"/>
        </w:rPr>
      </w:pPr>
      <w:r>
        <w:rPr>
          <w:rFonts w:eastAsia="Arial" w:cs="Arial"/>
          <w:sz w:val="24"/>
          <w:szCs w:val="24"/>
          <w:bdr w:val="nil"/>
          <w:lang w:val="fr-BE"/>
        </w:rPr>
        <w:t>En janvier et février de cette année, comme chaque année, le FEPH a envoyé des documents de plaidoyer aux responsables du semestre européen de la Commission travaillant sur un certain nombre d</w:t>
      </w:r>
      <w:r w:rsidR="002363DB">
        <w:rPr>
          <w:rFonts w:eastAsia="Arial" w:cs="Arial"/>
          <w:sz w:val="24"/>
          <w:szCs w:val="24"/>
          <w:bdr w:val="nil"/>
          <w:lang w:val="fr-BE"/>
        </w:rPr>
        <w:t>’</w:t>
      </w:r>
      <w:r>
        <w:rPr>
          <w:rFonts w:eastAsia="Arial" w:cs="Arial"/>
          <w:sz w:val="24"/>
          <w:szCs w:val="24"/>
          <w:bdr w:val="nil"/>
          <w:lang w:val="fr-BE"/>
        </w:rPr>
        <w:t>États membres de l</w:t>
      </w:r>
      <w:r w:rsidR="002363DB">
        <w:rPr>
          <w:rFonts w:eastAsia="Arial" w:cs="Arial"/>
          <w:sz w:val="24"/>
          <w:szCs w:val="24"/>
          <w:bdr w:val="nil"/>
          <w:lang w:val="fr-BE"/>
        </w:rPr>
        <w:t>’</w:t>
      </w:r>
      <w:r>
        <w:rPr>
          <w:rFonts w:eastAsia="Arial" w:cs="Arial"/>
          <w:sz w:val="24"/>
          <w:szCs w:val="24"/>
          <w:bdr w:val="nil"/>
          <w:lang w:val="fr-BE"/>
        </w:rPr>
        <w:t>UE. Les États membres sélectionnés sont ceux qui présentent des données particulièrement préoccupantes dans les domaines de l</w:t>
      </w:r>
      <w:r w:rsidR="002363DB">
        <w:rPr>
          <w:rFonts w:eastAsia="Arial" w:cs="Arial"/>
          <w:sz w:val="24"/>
          <w:szCs w:val="24"/>
          <w:bdr w:val="nil"/>
          <w:lang w:val="fr-BE"/>
        </w:rPr>
        <w:t>’</w:t>
      </w:r>
      <w:r>
        <w:rPr>
          <w:rFonts w:eastAsia="Arial" w:cs="Arial"/>
          <w:sz w:val="24"/>
          <w:szCs w:val="24"/>
          <w:bdr w:val="nil"/>
          <w:lang w:val="fr-BE"/>
        </w:rPr>
        <w:t>emploi, de la pauvreté et de l</w:t>
      </w:r>
      <w:r w:rsidR="002363DB">
        <w:rPr>
          <w:rFonts w:eastAsia="Arial" w:cs="Arial"/>
          <w:sz w:val="24"/>
          <w:szCs w:val="24"/>
          <w:bdr w:val="nil"/>
          <w:lang w:val="fr-BE"/>
        </w:rPr>
        <w:t>’</w:t>
      </w:r>
      <w:r>
        <w:rPr>
          <w:rFonts w:eastAsia="Arial" w:cs="Arial"/>
          <w:sz w:val="24"/>
          <w:szCs w:val="24"/>
          <w:bdr w:val="nil"/>
          <w:lang w:val="fr-BE"/>
        </w:rPr>
        <w:t xml:space="preserve">exclusion sociale, et du logement des personnes handicapées. </w:t>
      </w:r>
      <w:r>
        <w:rPr>
          <w:rFonts w:eastAsia="Arial" w:cs="Arial"/>
          <w:sz w:val="24"/>
          <w:szCs w:val="24"/>
          <w:bdr w:val="nil"/>
          <w:lang w:val="fr-BE"/>
        </w:rPr>
        <w:lastRenderedPageBreak/>
        <w:t>Les États membres sur lesquels nous nous sommes concentrés sont la Belgique, la Bulgarie, la Croatie, l</w:t>
      </w:r>
      <w:r w:rsidR="002363DB">
        <w:rPr>
          <w:rFonts w:eastAsia="Arial" w:cs="Arial"/>
          <w:sz w:val="24"/>
          <w:szCs w:val="24"/>
          <w:bdr w:val="nil"/>
          <w:lang w:val="fr-BE"/>
        </w:rPr>
        <w:t>’</w:t>
      </w:r>
      <w:r>
        <w:rPr>
          <w:rFonts w:eastAsia="Arial" w:cs="Arial"/>
          <w:sz w:val="24"/>
          <w:szCs w:val="24"/>
          <w:bdr w:val="nil"/>
          <w:lang w:val="fr-BE"/>
        </w:rPr>
        <w:t>Allemagne, la Grèce, l</w:t>
      </w:r>
      <w:r w:rsidR="002363DB">
        <w:rPr>
          <w:rFonts w:eastAsia="Arial" w:cs="Arial"/>
          <w:sz w:val="24"/>
          <w:szCs w:val="24"/>
          <w:bdr w:val="nil"/>
          <w:lang w:val="fr-BE"/>
        </w:rPr>
        <w:t>’</w:t>
      </w:r>
      <w:r>
        <w:rPr>
          <w:rFonts w:eastAsia="Arial" w:cs="Arial"/>
          <w:sz w:val="24"/>
          <w:szCs w:val="24"/>
          <w:bdr w:val="nil"/>
          <w:lang w:val="fr-BE"/>
        </w:rPr>
        <w:t>Irlande, la Lituanie, la Roumanie, l</w:t>
      </w:r>
      <w:r w:rsidR="002363DB">
        <w:rPr>
          <w:rFonts w:eastAsia="Arial" w:cs="Arial"/>
          <w:sz w:val="24"/>
          <w:szCs w:val="24"/>
          <w:bdr w:val="nil"/>
          <w:lang w:val="fr-BE"/>
        </w:rPr>
        <w:t>’</w:t>
      </w:r>
      <w:r>
        <w:rPr>
          <w:rFonts w:eastAsia="Arial" w:cs="Arial"/>
          <w:sz w:val="24"/>
          <w:szCs w:val="24"/>
          <w:bdr w:val="nil"/>
          <w:lang w:val="fr-BE"/>
        </w:rPr>
        <w:t>Espagne et la Suède. Nous avons communiqué cette information par le biais du courrier du Conseil d</w:t>
      </w:r>
      <w:r w:rsidR="002363DB">
        <w:rPr>
          <w:rFonts w:eastAsia="Arial" w:cs="Arial"/>
          <w:sz w:val="24"/>
          <w:szCs w:val="24"/>
          <w:bdr w:val="nil"/>
          <w:lang w:val="fr-BE"/>
        </w:rPr>
        <w:t>’</w:t>
      </w:r>
      <w:r>
        <w:rPr>
          <w:rFonts w:eastAsia="Arial" w:cs="Arial"/>
          <w:sz w:val="24"/>
          <w:szCs w:val="24"/>
          <w:bdr w:val="nil"/>
          <w:lang w:val="fr-BE"/>
        </w:rPr>
        <w:t>administration avec les coordonnées mises à jour des responsables de secteur travaillant sur chaque État membre. Les membres ont été invités à compléter les informations que nous leur avions envoyées par leurs propres témoignages ou à ajouter des questions qu</w:t>
      </w:r>
      <w:r w:rsidR="002363DB">
        <w:rPr>
          <w:rFonts w:eastAsia="Arial" w:cs="Arial"/>
          <w:sz w:val="24"/>
          <w:szCs w:val="24"/>
          <w:bdr w:val="nil"/>
          <w:lang w:val="fr-BE"/>
        </w:rPr>
        <w:t>’</w:t>
      </w:r>
      <w:r>
        <w:rPr>
          <w:rFonts w:eastAsia="Arial" w:cs="Arial"/>
          <w:sz w:val="24"/>
          <w:szCs w:val="24"/>
          <w:bdr w:val="nil"/>
          <w:lang w:val="fr-BE"/>
        </w:rPr>
        <w:t xml:space="preserve">ils jugeaient particulièrement préoccupantes dans leur pays. </w:t>
      </w:r>
    </w:p>
    <w:p w14:paraId="02C56460" w14:textId="2C6936B6" w:rsidR="00F7021C" w:rsidRPr="00AD7513" w:rsidRDefault="00000000" w:rsidP="00AD7513">
      <w:pPr>
        <w:spacing w:line="360" w:lineRule="auto"/>
        <w:rPr>
          <w:sz w:val="24"/>
          <w:szCs w:val="24"/>
        </w:rPr>
      </w:pPr>
      <w:r>
        <w:rPr>
          <w:rFonts w:eastAsia="Arial" w:cs="Arial"/>
          <w:sz w:val="24"/>
          <w:szCs w:val="24"/>
          <w:bdr w:val="nil"/>
          <w:lang w:val="fr-BE"/>
        </w:rPr>
        <w:t>Les rapports par pays et les recommandations par pays de la Commission aux États membres ont été lancés en mai. Le FEPH a procédé à une analyse des rapports et des recommandations pour chaque pays. Les questions spécifiques au handicap les plus fréquemment soulevées sont les obstacles à l</w:t>
      </w:r>
      <w:r w:rsidR="002363DB">
        <w:rPr>
          <w:rFonts w:eastAsia="Arial" w:cs="Arial"/>
          <w:sz w:val="24"/>
          <w:szCs w:val="24"/>
          <w:bdr w:val="nil"/>
          <w:lang w:val="fr-BE"/>
        </w:rPr>
        <w:t>’</w:t>
      </w:r>
      <w:r>
        <w:rPr>
          <w:rFonts w:eastAsia="Arial" w:cs="Arial"/>
          <w:sz w:val="24"/>
          <w:szCs w:val="24"/>
          <w:bdr w:val="nil"/>
          <w:lang w:val="fr-BE"/>
        </w:rPr>
        <w:t>emploi et le déficit d</w:t>
      </w:r>
      <w:r w:rsidR="002363DB">
        <w:rPr>
          <w:rFonts w:eastAsia="Arial" w:cs="Arial"/>
          <w:sz w:val="24"/>
          <w:szCs w:val="24"/>
          <w:bdr w:val="nil"/>
          <w:lang w:val="fr-BE"/>
        </w:rPr>
        <w:t>’</w:t>
      </w:r>
      <w:r>
        <w:rPr>
          <w:rFonts w:eastAsia="Arial" w:cs="Arial"/>
          <w:sz w:val="24"/>
          <w:szCs w:val="24"/>
          <w:bdr w:val="nil"/>
          <w:lang w:val="fr-BE"/>
        </w:rPr>
        <w:t>emploi des personnes handicapées, qui ont été mentionnés dans 22 des 27 rapports nationaux. Le deuxième thème le plus fréquent était la pauvreté et l</w:t>
      </w:r>
      <w:r w:rsidR="002363DB">
        <w:rPr>
          <w:rFonts w:eastAsia="Arial" w:cs="Arial"/>
          <w:sz w:val="24"/>
          <w:szCs w:val="24"/>
          <w:bdr w:val="nil"/>
          <w:lang w:val="fr-BE"/>
        </w:rPr>
        <w:t>’</w:t>
      </w:r>
      <w:r>
        <w:rPr>
          <w:rFonts w:eastAsia="Arial" w:cs="Arial"/>
          <w:sz w:val="24"/>
          <w:szCs w:val="24"/>
          <w:bdr w:val="nil"/>
          <w:lang w:val="fr-BE"/>
        </w:rPr>
        <w:t>exclusion des personnes handicapées, présentes dans 16 rapports nationaux. Parmi les autres questions largement mentionnées dans les rapports nationaux figurent l</w:t>
      </w:r>
      <w:r w:rsidR="002363DB">
        <w:rPr>
          <w:rFonts w:eastAsia="Arial" w:cs="Arial"/>
          <w:sz w:val="24"/>
          <w:szCs w:val="24"/>
          <w:bdr w:val="nil"/>
          <w:lang w:val="fr-BE"/>
        </w:rPr>
        <w:t>’</w:t>
      </w:r>
      <w:r>
        <w:rPr>
          <w:rFonts w:eastAsia="Arial" w:cs="Arial"/>
          <w:sz w:val="24"/>
          <w:szCs w:val="24"/>
          <w:bdr w:val="nil"/>
          <w:lang w:val="fr-BE"/>
        </w:rPr>
        <w:t>adéquation des régimes de protection sociale et l</w:t>
      </w:r>
      <w:r w:rsidR="002363DB">
        <w:rPr>
          <w:rFonts w:eastAsia="Arial" w:cs="Arial"/>
          <w:sz w:val="24"/>
          <w:szCs w:val="24"/>
          <w:bdr w:val="nil"/>
          <w:lang w:val="fr-BE"/>
        </w:rPr>
        <w:t>’</w:t>
      </w:r>
      <w:r>
        <w:rPr>
          <w:rFonts w:eastAsia="Arial" w:cs="Arial"/>
          <w:sz w:val="24"/>
          <w:szCs w:val="24"/>
          <w:bdr w:val="nil"/>
          <w:lang w:val="fr-BE"/>
        </w:rPr>
        <w:t>éducation inclusive.</w:t>
      </w:r>
    </w:p>
    <w:p w14:paraId="69A861CF" w14:textId="0317DD58" w:rsidR="00F7021C" w:rsidRPr="00AD7513" w:rsidRDefault="00000000" w:rsidP="00AD7513">
      <w:pPr>
        <w:spacing w:line="360" w:lineRule="auto"/>
        <w:rPr>
          <w:sz w:val="24"/>
          <w:szCs w:val="24"/>
        </w:rPr>
      </w:pPr>
      <w:r>
        <w:rPr>
          <w:rFonts w:eastAsia="Arial" w:cs="Arial"/>
          <w:sz w:val="24"/>
          <w:szCs w:val="24"/>
          <w:bdr w:val="nil"/>
          <w:lang w:val="fr-BE"/>
        </w:rPr>
        <w:t xml:space="preserve">Vous trouverez ici </w:t>
      </w:r>
      <w:hyperlink r:id="rId46" w:history="1">
        <w:r>
          <w:rPr>
            <w:rFonts w:eastAsia="Arial" w:cs="Arial"/>
            <w:color w:val="0000FF"/>
            <w:sz w:val="24"/>
            <w:szCs w:val="24"/>
            <w:u w:val="single"/>
            <w:bdr w:val="nil"/>
            <w:lang w:val="fr-BE"/>
          </w:rPr>
          <w:t>notre analyse complète pour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ensemble des États membres de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UE</w:t>
        </w:r>
      </w:hyperlink>
      <w:r>
        <w:rPr>
          <w:rFonts w:eastAsia="Arial" w:cs="Arial"/>
          <w:sz w:val="24"/>
          <w:szCs w:val="24"/>
          <w:bdr w:val="nil"/>
          <w:lang w:val="fr-BE"/>
        </w:rPr>
        <w:t xml:space="preserve">. </w:t>
      </w:r>
    </w:p>
    <w:p w14:paraId="7BBD1F1C" w14:textId="77777777" w:rsidR="00F7021C" w:rsidRPr="00694934" w:rsidRDefault="00000000" w:rsidP="00B70152">
      <w:pPr>
        <w:spacing w:line="360" w:lineRule="auto"/>
        <w:rPr>
          <w:sz w:val="24"/>
          <w:szCs w:val="24"/>
        </w:rPr>
      </w:pPr>
      <w:r>
        <w:rPr>
          <w:rFonts w:eastAsia="Arial" w:cs="Arial"/>
          <w:sz w:val="24"/>
          <w:szCs w:val="24"/>
          <w:bdr w:val="nil"/>
          <w:lang w:val="fr-BE"/>
        </w:rPr>
        <w:t>Contact : Haydn.</w:t>
      </w:r>
    </w:p>
    <w:p w14:paraId="215F6F02" w14:textId="77777777" w:rsidR="00370AC2" w:rsidRPr="00694934" w:rsidRDefault="00000000" w:rsidP="00AD7513">
      <w:pPr>
        <w:pStyle w:val="Titre2"/>
        <w:spacing w:after="240"/>
      </w:pPr>
      <w:r>
        <w:rPr>
          <w:rFonts w:eastAsia="Arial" w:cs="Arial"/>
          <w:szCs w:val="24"/>
          <w:bdr w:val="nil"/>
          <w:lang w:val="fr-BE"/>
        </w:rPr>
        <w:t>Accessibilité</w:t>
      </w:r>
    </w:p>
    <w:p w14:paraId="653260B0" w14:textId="2E4505A9" w:rsidR="00370AC2" w:rsidRPr="00694934" w:rsidRDefault="00000000" w:rsidP="00AD7513">
      <w:pPr>
        <w:pStyle w:val="Titre3"/>
      </w:pPr>
      <w:r>
        <w:rPr>
          <w:rFonts w:eastAsia="Arial" w:cs="Arial"/>
          <w:color w:val="0070C0"/>
          <w:szCs w:val="24"/>
          <w:bdr w:val="nil"/>
          <w:lang w:val="fr-BE"/>
        </w:rPr>
        <w:t>Acte européen sur l</w:t>
      </w:r>
      <w:r w:rsidR="002363DB">
        <w:rPr>
          <w:rFonts w:eastAsia="Arial" w:cs="Arial"/>
          <w:color w:val="0070C0"/>
          <w:szCs w:val="24"/>
          <w:bdr w:val="nil"/>
          <w:lang w:val="fr-BE"/>
        </w:rPr>
        <w:t>’</w:t>
      </w:r>
      <w:r>
        <w:rPr>
          <w:rFonts w:eastAsia="Arial" w:cs="Arial"/>
          <w:color w:val="0070C0"/>
          <w:szCs w:val="24"/>
          <w:bdr w:val="nil"/>
          <w:lang w:val="fr-BE"/>
        </w:rPr>
        <w:t>accessibilité</w:t>
      </w:r>
      <w:r>
        <w:rPr>
          <w:rFonts w:eastAsia="Arial" w:cs="Arial"/>
          <w:szCs w:val="24"/>
          <w:bdr w:val="nil"/>
          <w:lang w:val="fr-BE"/>
        </w:rPr>
        <w:br/>
      </w:r>
    </w:p>
    <w:p w14:paraId="58B42C48" w14:textId="514A7D8F" w:rsidR="00370AC2" w:rsidRPr="00AD7513" w:rsidRDefault="00000000" w:rsidP="00370AC2">
      <w:pPr>
        <w:spacing w:line="360" w:lineRule="auto"/>
        <w:rPr>
          <w:sz w:val="24"/>
          <w:szCs w:val="24"/>
        </w:rPr>
      </w:pPr>
      <w:r>
        <w:rPr>
          <w:rFonts w:eastAsia="Arial" w:cs="Arial"/>
          <w:sz w:val="24"/>
          <w:szCs w:val="24"/>
          <w:bdr w:val="nil"/>
          <w:lang w:val="fr-BE"/>
        </w:rPr>
        <w:t>En novembre 2023, 5 pays de l</w:t>
      </w:r>
      <w:r w:rsidR="002363DB">
        <w:rPr>
          <w:rFonts w:eastAsia="Arial" w:cs="Arial"/>
          <w:sz w:val="24"/>
          <w:szCs w:val="24"/>
          <w:bdr w:val="nil"/>
          <w:lang w:val="fr-BE"/>
        </w:rPr>
        <w:t>’</w:t>
      </w:r>
      <w:r>
        <w:rPr>
          <w:rFonts w:eastAsia="Arial" w:cs="Arial"/>
          <w:sz w:val="24"/>
          <w:szCs w:val="24"/>
          <w:bdr w:val="nil"/>
          <w:lang w:val="fr-BE"/>
        </w:rPr>
        <w:t>UE n</w:t>
      </w:r>
      <w:r w:rsidR="002363DB">
        <w:rPr>
          <w:rFonts w:eastAsia="Arial" w:cs="Arial"/>
          <w:sz w:val="24"/>
          <w:szCs w:val="24"/>
          <w:bdr w:val="nil"/>
          <w:lang w:val="fr-BE"/>
        </w:rPr>
        <w:t>’</w:t>
      </w:r>
      <w:r>
        <w:rPr>
          <w:rFonts w:eastAsia="Arial" w:cs="Arial"/>
          <w:sz w:val="24"/>
          <w:szCs w:val="24"/>
          <w:bdr w:val="nil"/>
          <w:lang w:val="fr-BE"/>
        </w:rPr>
        <w:t>ont toujours pas notifié à la Commission européenne la transposition de l</w:t>
      </w:r>
      <w:r w:rsidR="002363DB">
        <w:rPr>
          <w:rFonts w:eastAsia="Arial" w:cs="Arial"/>
          <w:sz w:val="24"/>
          <w:szCs w:val="24"/>
          <w:bdr w:val="nil"/>
          <w:lang w:val="fr-BE"/>
        </w:rPr>
        <w:t>’</w:t>
      </w:r>
      <w:r>
        <w:rPr>
          <w:rFonts w:eastAsia="Arial" w:cs="Arial"/>
          <w:sz w:val="24"/>
          <w:szCs w:val="24"/>
          <w:bdr w:val="nil"/>
          <w:lang w:val="fr-BE"/>
        </w:rPr>
        <w:t>Acte européen sur l</w:t>
      </w:r>
      <w:r w:rsidR="002363DB">
        <w:rPr>
          <w:rFonts w:eastAsia="Arial" w:cs="Arial"/>
          <w:sz w:val="24"/>
          <w:szCs w:val="24"/>
          <w:bdr w:val="nil"/>
          <w:lang w:val="fr-BE"/>
        </w:rPr>
        <w:t>’</w:t>
      </w:r>
      <w:r>
        <w:rPr>
          <w:rFonts w:eastAsia="Arial" w:cs="Arial"/>
          <w:sz w:val="24"/>
          <w:szCs w:val="24"/>
          <w:bdr w:val="nil"/>
          <w:lang w:val="fr-BE"/>
        </w:rPr>
        <w:t xml:space="preserve">accessibilité. Vous trouverez </w:t>
      </w:r>
      <w:hyperlink r:id="rId47" w:history="1">
        <w:r>
          <w:rPr>
            <w:rFonts w:eastAsia="Arial" w:cs="Arial"/>
            <w:color w:val="0000FF"/>
            <w:sz w:val="24"/>
            <w:szCs w:val="24"/>
            <w:u w:val="single"/>
            <w:bdr w:val="nil"/>
            <w:lang w:val="fr-BE"/>
          </w:rPr>
          <w:t>la liste des pays sur le site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E</w:t>
        </w:r>
        <w:r w:rsidR="002363DB">
          <w:rPr>
            <w:rFonts w:eastAsia="Arial" w:cs="Arial"/>
            <w:color w:val="0000FF"/>
            <w:sz w:val="24"/>
            <w:szCs w:val="24"/>
            <w:u w:val="single"/>
            <w:bdr w:val="nil"/>
            <w:lang w:val="fr-BE"/>
          </w:rPr>
          <w:t>UR</w:t>
        </w:r>
        <w:r>
          <w:rPr>
            <w:rFonts w:eastAsia="Arial" w:cs="Arial"/>
            <w:color w:val="0000FF"/>
            <w:sz w:val="24"/>
            <w:szCs w:val="24"/>
            <w:u w:val="single"/>
            <w:bdr w:val="nil"/>
            <w:lang w:val="fr-BE"/>
          </w:rPr>
          <w:t>-lex</w:t>
        </w:r>
      </w:hyperlink>
      <w:r>
        <w:rPr>
          <w:rFonts w:eastAsia="Arial" w:cs="Arial"/>
          <w:sz w:val="24"/>
          <w:szCs w:val="24"/>
          <w:bdr w:val="nil"/>
          <w:lang w:val="fr-BE"/>
        </w:rPr>
        <w:t xml:space="preserve">. </w:t>
      </w:r>
    </w:p>
    <w:p w14:paraId="1313B906" w14:textId="22132F1F" w:rsidR="00370AC2" w:rsidRPr="00AD7513" w:rsidRDefault="00000000" w:rsidP="00370AC2">
      <w:pPr>
        <w:spacing w:line="360" w:lineRule="auto"/>
        <w:rPr>
          <w:sz w:val="24"/>
          <w:szCs w:val="24"/>
        </w:rPr>
      </w:pPr>
      <w:r>
        <w:rPr>
          <w:rFonts w:eastAsia="Arial" w:cs="Arial"/>
          <w:sz w:val="24"/>
          <w:szCs w:val="24"/>
          <w:bdr w:val="nil"/>
          <w:lang w:val="fr-BE"/>
        </w:rPr>
        <w:t>La Commission a lancé des procédures d</w:t>
      </w:r>
      <w:r w:rsidR="002363DB">
        <w:rPr>
          <w:rFonts w:eastAsia="Arial" w:cs="Arial"/>
          <w:sz w:val="24"/>
          <w:szCs w:val="24"/>
          <w:bdr w:val="nil"/>
          <w:lang w:val="fr-BE"/>
        </w:rPr>
        <w:t>’</w:t>
      </w:r>
      <w:r>
        <w:rPr>
          <w:rFonts w:eastAsia="Arial" w:cs="Arial"/>
          <w:sz w:val="24"/>
          <w:szCs w:val="24"/>
          <w:bdr w:val="nil"/>
          <w:lang w:val="fr-BE"/>
        </w:rPr>
        <w:t>infraction à l</w:t>
      </w:r>
      <w:r w:rsidR="002363DB">
        <w:rPr>
          <w:rFonts w:eastAsia="Arial" w:cs="Arial"/>
          <w:sz w:val="24"/>
          <w:szCs w:val="24"/>
          <w:bdr w:val="nil"/>
          <w:lang w:val="fr-BE"/>
        </w:rPr>
        <w:t>’</w:t>
      </w:r>
      <w:r>
        <w:rPr>
          <w:rFonts w:eastAsia="Arial" w:cs="Arial"/>
          <w:sz w:val="24"/>
          <w:szCs w:val="24"/>
          <w:bdr w:val="nil"/>
          <w:lang w:val="fr-BE"/>
        </w:rPr>
        <w:t xml:space="preserve">encontre des pays </w:t>
      </w:r>
      <w:hyperlink r:id="rId48" w:history="1">
        <w:r>
          <w:rPr>
            <w:rFonts w:eastAsia="Arial" w:cs="Arial"/>
            <w:color w:val="0000FF"/>
            <w:sz w:val="24"/>
            <w:szCs w:val="24"/>
            <w:u w:val="single"/>
            <w:bdr w:val="nil"/>
            <w:lang w:val="fr-BE"/>
          </w:rPr>
          <w:t>qui n</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ont pas transposé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acte d</w:t>
        </w:r>
        <w:r>
          <w:rPr>
            <w:rFonts w:eastAsia="Arial" w:cs="Arial"/>
            <w:color w:val="0000FF"/>
            <w:sz w:val="24"/>
            <w:szCs w:val="24"/>
            <w:u w:val="single"/>
            <w:bdr w:val="nil"/>
            <w:lang w:val="fr-BE"/>
          </w:rPr>
          <w:t>a</w:t>
        </w:r>
        <w:r>
          <w:rPr>
            <w:rFonts w:eastAsia="Arial" w:cs="Arial"/>
            <w:color w:val="0000FF"/>
            <w:sz w:val="24"/>
            <w:szCs w:val="24"/>
            <w:u w:val="single"/>
            <w:bdr w:val="nil"/>
            <w:lang w:val="fr-BE"/>
          </w:rPr>
          <w:t>ns le délai imparti</w:t>
        </w:r>
      </w:hyperlink>
      <w:r>
        <w:rPr>
          <w:rFonts w:eastAsia="Arial" w:cs="Arial"/>
          <w:sz w:val="24"/>
          <w:szCs w:val="24"/>
          <w:bdr w:val="nil"/>
          <w:lang w:val="fr-BE"/>
        </w:rPr>
        <w:t xml:space="preserve"> et </w:t>
      </w:r>
      <w:hyperlink r:id="rId49" w:history="1">
        <w:r>
          <w:rPr>
            <w:rFonts w:eastAsia="Arial" w:cs="Arial"/>
            <w:color w:val="0000FF"/>
            <w:sz w:val="24"/>
            <w:szCs w:val="24"/>
            <w:u w:val="single"/>
            <w:bdr w:val="nil"/>
            <w:lang w:val="fr-BE"/>
          </w:rPr>
          <w:t>ceux qui n</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ont pa</w:t>
        </w:r>
        <w:r>
          <w:rPr>
            <w:rFonts w:eastAsia="Arial" w:cs="Arial"/>
            <w:color w:val="0000FF"/>
            <w:sz w:val="24"/>
            <w:szCs w:val="24"/>
            <w:u w:val="single"/>
            <w:bdr w:val="nil"/>
            <w:lang w:val="fr-BE"/>
          </w:rPr>
          <w:t>s</w:t>
        </w:r>
        <w:r>
          <w:rPr>
            <w:rFonts w:eastAsia="Arial" w:cs="Arial"/>
            <w:color w:val="0000FF"/>
            <w:sz w:val="24"/>
            <w:szCs w:val="24"/>
            <w:u w:val="single"/>
            <w:bdr w:val="nil"/>
            <w:lang w:val="fr-BE"/>
          </w:rPr>
          <w:t xml:space="preserve"> procédé à une transposition complète</w:t>
        </w:r>
      </w:hyperlink>
      <w:r>
        <w:rPr>
          <w:rFonts w:eastAsia="Arial" w:cs="Arial"/>
          <w:sz w:val="24"/>
          <w:szCs w:val="24"/>
          <w:bdr w:val="nil"/>
          <w:lang w:val="fr-BE"/>
        </w:rPr>
        <w:t>. Parallèlement, la Commission effectue un contrôle de conformité et d</w:t>
      </w:r>
      <w:r w:rsidR="002363DB">
        <w:rPr>
          <w:rFonts w:eastAsia="Arial" w:cs="Arial"/>
          <w:sz w:val="24"/>
          <w:szCs w:val="24"/>
          <w:bdr w:val="nil"/>
          <w:lang w:val="fr-BE"/>
        </w:rPr>
        <w:t>’</w:t>
      </w:r>
      <w:r>
        <w:rPr>
          <w:rFonts w:eastAsia="Arial" w:cs="Arial"/>
          <w:sz w:val="24"/>
          <w:szCs w:val="24"/>
          <w:bdr w:val="nil"/>
          <w:lang w:val="fr-BE"/>
        </w:rPr>
        <w:t xml:space="preserve">exhaustivité afin de vérifier que les mesures nationales notifiées répondent aux exigences de la loi. </w:t>
      </w:r>
    </w:p>
    <w:p w14:paraId="76ADE01C" w14:textId="6AE32DAE" w:rsidR="00370AC2" w:rsidRPr="00AD7513" w:rsidRDefault="00000000" w:rsidP="00370AC2">
      <w:pPr>
        <w:spacing w:line="360" w:lineRule="auto"/>
        <w:rPr>
          <w:sz w:val="24"/>
          <w:szCs w:val="24"/>
        </w:rPr>
      </w:pPr>
      <w:r>
        <w:rPr>
          <w:rFonts w:eastAsia="Arial" w:cs="Arial"/>
          <w:sz w:val="24"/>
          <w:szCs w:val="24"/>
          <w:bdr w:val="nil"/>
          <w:lang w:val="fr-BE"/>
        </w:rPr>
        <w:t>Le secrétariat du FEPH a soutenu les membres du FEPH par le biais de réunions de soutien par les pairs et, d</w:t>
      </w:r>
      <w:r w:rsidR="002363DB">
        <w:rPr>
          <w:rFonts w:eastAsia="Arial" w:cs="Arial"/>
          <w:sz w:val="24"/>
          <w:szCs w:val="24"/>
          <w:bdr w:val="nil"/>
          <w:lang w:val="fr-BE"/>
        </w:rPr>
        <w:t>’</w:t>
      </w:r>
      <w:r>
        <w:rPr>
          <w:rFonts w:eastAsia="Arial" w:cs="Arial"/>
          <w:sz w:val="24"/>
          <w:szCs w:val="24"/>
          <w:bdr w:val="nil"/>
          <w:lang w:val="fr-BE"/>
        </w:rPr>
        <w:t xml:space="preserve">après ce que nous savons, la plupart des pays ont adopté une approche </w:t>
      </w:r>
      <w:r>
        <w:rPr>
          <w:rFonts w:eastAsia="Arial" w:cs="Arial"/>
          <w:sz w:val="24"/>
          <w:szCs w:val="24"/>
          <w:bdr w:val="nil"/>
          <w:lang w:val="fr-BE"/>
        </w:rPr>
        <w:lastRenderedPageBreak/>
        <w:t>minimaliste en ce qui concerne la loi sur l</w:t>
      </w:r>
      <w:r w:rsidR="002363DB">
        <w:rPr>
          <w:rFonts w:eastAsia="Arial" w:cs="Arial"/>
          <w:sz w:val="24"/>
          <w:szCs w:val="24"/>
          <w:bdr w:val="nil"/>
          <w:lang w:val="fr-BE"/>
        </w:rPr>
        <w:t>’</w:t>
      </w:r>
      <w:r>
        <w:rPr>
          <w:rFonts w:eastAsia="Arial" w:cs="Arial"/>
          <w:sz w:val="24"/>
          <w:szCs w:val="24"/>
          <w:bdr w:val="nil"/>
          <w:lang w:val="fr-BE"/>
        </w:rPr>
        <w:t>accessibilité au niveau national. Cela signifie qu</w:t>
      </w:r>
      <w:r w:rsidR="002363DB">
        <w:rPr>
          <w:rFonts w:eastAsia="Arial" w:cs="Arial"/>
          <w:sz w:val="24"/>
          <w:szCs w:val="24"/>
          <w:bdr w:val="nil"/>
          <w:lang w:val="fr-BE"/>
        </w:rPr>
        <w:t>’</w:t>
      </w:r>
      <w:r>
        <w:rPr>
          <w:rFonts w:eastAsia="Arial" w:cs="Arial"/>
          <w:sz w:val="24"/>
          <w:szCs w:val="24"/>
          <w:bdr w:val="nil"/>
          <w:lang w:val="fr-BE"/>
        </w:rPr>
        <w:t>aucun pays n</w:t>
      </w:r>
      <w:r w:rsidR="002363DB">
        <w:rPr>
          <w:rFonts w:eastAsia="Arial" w:cs="Arial"/>
          <w:sz w:val="24"/>
          <w:szCs w:val="24"/>
          <w:bdr w:val="nil"/>
          <w:lang w:val="fr-BE"/>
        </w:rPr>
        <w:t>’</w:t>
      </w:r>
      <w:r>
        <w:rPr>
          <w:rFonts w:eastAsia="Arial" w:cs="Arial"/>
          <w:sz w:val="24"/>
          <w:szCs w:val="24"/>
          <w:bdr w:val="nil"/>
          <w:lang w:val="fr-BE"/>
        </w:rPr>
        <w:t>est sorti du champ d</w:t>
      </w:r>
      <w:r w:rsidR="002363DB">
        <w:rPr>
          <w:rFonts w:eastAsia="Arial" w:cs="Arial"/>
          <w:sz w:val="24"/>
          <w:szCs w:val="24"/>
          <w:bdr w:val="nil"/>
          <w:lang w:val="fr-BE"/>
        </w:rPr>
        <w:t>’</w:t>
      </w:r>
      <w:r>
        <w:rPr>
          <w:rFonts w:eastAsia="Arial" w:cs="Arial"/>
          <w:sz w:val="24"/>
          <w:szCs w:val="24"/>
          <w:bdr w:val="nil"/>
          <w:lang w:val="fr-BE"/>
        </w:rPr>
        <w:t xml:space="preserve">application de la législation européenne. </w:t>
      </w:r>
      <w:hyperlink r:id="rId50" w:anchor="/registration" w:history="1">
        <w:r>
          <w:rPr>
            <w:rFonts w:eastAsia="Arial" w:cs="Arial"/>
            <w:color w:val="0000FF"/>
            <w:sz w:val="24"/>
            <w:szCs w:val="24"/>
            <w:u w:val="single"/>
            <w:bdr w:val="nil"/>
            <w:lang w:val="fr-BE"/>
          </w:rPr>
          <w:t>Une réunion de soutien par les pairs pour les membres du FEPH es</w:t>
        </w:r>
        <w:r>
          <w:rPr>
            <w:rFonts w:eastAsia="Arial" w:cs="Arial"/>
            <w:color w:val="0000FF"/>
            <w:sz w:val="24"/>
            <w:szCs w:val="24"/>
            <w:u w:val="single"/>
            <w:bdr w:val="nil"/>
            <w:lang w:val="fr-BE"/>
          </w:rPr>
          <w:t>t</w:t>
        </w:r>
        <w:r>
          <w:rPr>
            <w:rFonts w:eastAsia="Arial" w:cs="Arial"/>
            <w:color w:val="0000FF"/>
            <w:sz w:val="24"/>
            <w:szCs w:val="24"/>
            <w:u w:val="single"/>
            <w:bdr w:val="nil"/>
            <w:lang w:val="fr-BE"/>
          </w:rPr>
          <w:t xml:space="preserve"> prévue le 6 décembre 2023</w:t>
        </w:r>
      </w:hyperlink>
      <w:r>
        <w:rPr>
          <w:rFonts w:eastAsia="Arial" w:cs="Arial"/>
          <w:sz w:val="24"/>
          <w:szCs w:val="24"/>
          <w:bdr w:val="nil"/>
          <w:lang w:val="fr-BE"/>
        </w:rPr>
        <w:t xml:space="preserve">. </w:t>
      </w:r>
    </w:p>
    <w:p w14:paraId="077B9693" w14:textId="7CB23083" w:rsidR="00064CFC" w:rsidRPr="00AD7513" w:rsidRDefault="00000000" w:rsidP="00064CFC">
      <w:pPr>
        <w:spacing w:line="360" w:lineRule="auto"/>
        <w:rPr>
          <w:sz w:val="24"/>
          <w:szCs w:val="24"/>
        </w:rPr>
      </w:pPr>
      <w:r>
        <w:rPr>
          <w:rFonts w:eastAsia="Arial" w:cs="Arial"/>
          <w:sz w:val="24"/>
          <w:szCs w:val="24"/>
          <w:bdr w:val="nil"/>
          <w:lang w:val="fr-BE"/>
        </w:rPr>
        <w:t xml:space="preserve">Les organismes européens de normalisation ont commencé à travailler sur le </w:t>
      </w:r>
      <w:hyperlink r:id="rId51" w:history="1">
        <w:r>
          <w:rPr>
            <w:rFonts w:eastAsia="Arial" w:cs="Arial"/>
            <w:color w:val="0000FF"/>
            <w:sz w:val="24"/>
            <w:szCs w:val="24"/>
            <w:u w:val="single"/>
            <w:bdr w:val="nil"/>
            <w:lang w:val="fr-BE"/>
          </w:rPr>
          <w:t>Man</w:t>
        </w:r>
        <w:r>
          <w:rPr>
            <w:rFonts w:eastAsia="Arial" w:cs="Arial"/>
            <w:color w:val="0000FF"/>
            <w:sz w:val="24"/>
            <w:szCs w:val="24"/>
            <w:u w:val="single"/>
            <w:bdr w:val="nil"/>
            <w:lang w:val="fr-BE"/>
          </w:rPr>
          <w:t>d</w:t>
        </w:r>
        <w:r>
          <w:rPr>
            <w:rFonts w:eastAsia="Arial" w:cs="Arial"/>
            <w:color w:val="0000FF"/>
            <w:sz w:val="24"/>
            <w:szCs w:val="24"/>
            <w:u w:val="single"/>
            <w:bdr w:val="nil"/>
            <w:lang w:val="fr-BE"/>
          </w:rPr>
          <w:t>at européen 587</w:t>
        </w:r>
      </w:hyperlink>
      <w:r>
        <w:rPr>
          <w:rFonts w:eastAsia="Arial" w:cs="Arial"/>
          <w:sz w:val="24"/>
          <w:szCs w:val="24"/>
          <w:bdr w:val="nil"/>
          <w:lang w:val="fr-BE"/>
        </w:rPr>
        <w:t xml:space="preserve"> afin d</w:t>
      </w:r>
      <w:r w:rsidR="002363DB">
        <w:rPr>
          <w:rFonts w:eastAsia="Arial" w:cs="Arial"/>
          <w:sz w:val="24"/>
          <w:szCs w:val="24"/>
          <w:bdr w:val="nil"/>
          <w:lang w:val="fr-BE"/>
        </w:rPr>
        <w:t>’</w:t>
      </w:r>
      <w:r>
        <w:rPr>
          <w:rFonts w:eastAsia="Arial" w:cs="Arial"/>
          <w:sz w:val="24"/>
          <w:szCs w:val="24"/>
          <w:bdr w:val="nil"/>
          <w:lang w:val="fr-BE"/>
        </w:rPr>
        <w:t>élaborer et de mettre à jour des normes pour soutenir la mise en œuvre de la loi. Le travail est effectué comme suit :</w:t>
      </w:r>
    </w:p>
    <w:p w14:paraId="2B4C3762" w14:textId="55038D14" w:rsidR="00064CFC" w:rsidRPr="00AD7513" w:rsidRDefault="00000000" w:rsidP="00AD7513">
      <w:pPr>
        <w:numPr>
          <w:ilvl w:val="0"/>
          <w:numId w:val="27"/>
        </w:numPr>
        <w:spacing w:line="360" w:lineRule="auto"/>
        <w:rPr>
          <w:sz w:val="24"/>
          <w:szCs w:val="24"/>
        </w:rPr>
      </w:pPr>
      <w:r>
        <w:rPr>
          <w:rFonts w:eastAsia="Arial" w:cs="Arial"/>
          <w:b/>
          <w:bCs/>
          <w:sz w:val="24"/>
          <w:szCs w:val="24"/>
          <w:bdr w:val="nil"/>
          <w:lang w:val="fr-BE"/>
        </w:rPr>
        <w:t>Norme européenne harmonisée 301 549 - Exigences d</w:t>
      </w:r>
      <w:r w:rsidR="002363DB">
        <w:rPr>
          <w:rFonts w:eastAsia="Arial" w:cs="Arial"/>
          <w:b/>
          <w:bCs/>
          <w:sz w:val="24"/>
          <w:szCs w:val="24"/>
          <w:bdr w:val="nil"/>
          <w:lang w:val="fr-BE"/>
        </w:rPr>
        <w:t>’</w:t>
      </w:r>
      <w:r>
        <w:rPr>
          <w:rFonts w:eastAsia="Arial" w:cs="Arial"/>
          <w:b/>
          <w:bCs/>
          <w:sz w:val="24"/>
          <w:szCs w:val="24"/>
          <w:bdr w:val="nil"/>
          <w:lang w:val="fr-BE"/>
        </w:rPr>
        <w:t>accessibilité pour les produits et services TIC</w:t>
      </w:r>
      <w:r>
        <w:rPr>
          <w:rFonts w:eastAsia="Arial" w:cs="Arial"/>
          <w:sz w:val="24"/>
          <w:szCs w:val="24"/>
          <w:bdr w:val="nil"/>
          <w:lang w:val="fr-BE"/>
        </w:rPr>
        <w:t>. Les organes responsables sont le groupe de travail conjoint CEN-CENELEC-ETSI sur l</w:t>
      </w:r>
      <w:r w:rsidR="002363DB">
        <w:rPr>
          <w:rFonts w:eastAsia="Arial" w:cs="Arial"/>
          <w:sz w:val="24"/>
          <w:szCs w:val="24"/>
          <w:bdr w:val="nil"/>
          <w:lang w:val="fr-BE"/>
        </w:rPr>
        <w:t>’</w:t>
      </w:r>
      <w:r>
        <w:rPr>
          <w:rFonts w:eastAsia="Arial" w:cs="Arial"/>
          <w:sz w:val="24"/>
          <w:szCs w:val="24"/>
          <w:bdr w:val="nil"/>
          <w:lang w:val="fr-BE"/>
        </w:rPr>
        <w:t>e-accessibilité et le comité technique de l</w:t>
      </w:r>
      <w:r w:rsidR="002363DB">
        <w:rPr>
          <w:rFonts w:eastAsia="Arial" w:cs="Arial"/>
          <w:sz w:val="24"/>
          <w:szCs w:val="24"/>
          <w:bdr w:val="nil"/>
          <w:lang w:val="fr-BE"/>
        </w:rPr>
        <w:t>’</w:t>
      </w:r>
      <w:r>
        <w:rPr>
          <w:rFonts w:eastAsia="Arial" w:cs="Arial"/>
          <w:sz w:val="24"/>
          <w:szCs w:val="24"/>
          <w:bdr w:val="nil"/>
          <w:lang w:val="fr-BE"/>
        </w:rPr>
        <w:t xml:space="preserve">ESTI sur les facteurs humains. Gregg </w:t>
      </w:r>
      <w:proofErr w:type="spellStart"/>
      <w:r>
        <w:rPr>
          <w:rFonts w:eastAsia="Arial" w:cs="Arial"/>
          <w:sz w:val="24"/>
          <w:szCs w:val="24"/>
          <w:bdr w:val="nil"/>
          <w:lang w:val="fr-BE"/>
        </w:rPr>
        <w:t>Vanderheiden</w:t>
      </w:r>
      <w:proofErr w:type="spellEnd"/>
      <w:r>
        <w:rPr>
          <w:rFonts w:eastAsia="Arial" w:cs="Arial"/>
          <w:sz w:val="24"/>
          <w:szCs w:val="24"/>
          <w:bdr w:val="nil"/>
          <w:lang w:val="fr-BE"/>
        </w:rPr>
        <w:t xml:space="preserve"> est l</w:t>
      </w:r>
      <w:r w:rsidR="002363DB">
        <w:rPr>
          <w:rFonts w:eastAsia="Arial" w:cs="Arial"/>
          <w:sz w:val="24"/>
          <w:szCs w:val="24"/>
          <w:bdr w:val="nil"/>
          <w:lang w:val="fr-BE"/>
        </w:rPr>
        <w:t>’</w:t>
      </w:r>
      <w:r>
        <w:rPr>
          <w:rFonts w:eastAsia="Arial" w:cs="Arial"/>
          <w:sz w:val="24"/>
          <w:szCs w:val="24"/>
          <w:bdr w:val="nil"/>
          <w:lang w:val="fr-BE"/>
        </w:rPr>
        <w:t xml:space="preserve">expert désigné par le FEPH.  Alejandro et Daniel suivent les travaux au secrétariat du FEPH. </w:t>
      </w:r>
    </w:p>
    <w:p w14:paraId="25F56400" w14:textId="72DEF405" w:rsidR="00064CFC" w:rsidRPr="00AD7513" w:rsidRDefault="00000000" w:rsidP="00AD7513">
      <w:pPr>
        <w:numPr>
          <w:ilvl w:val="0"/>
          <w:numId w:val="27"/>
        </w:numPr>
        <w:spacing w:line="360" w:lineRule="auto"/>
        <w:rPr>
          <w:sz w:val="24"/>
          <w:szCs w:val="24"/>
        </w:rPr>
      </w:pPr>
      <w:r>
        <w:rPr>
          <w:rFonts w:eastAsia="Arial" w:cs="Arial"/>
          <w:b/>
          <w:bCs/>
          <w:sz w:val="24"/>
          <w:szCs w:val="24"/>
          <w:bdr w:val="nil"/>
          <w:lang w:val="fr-BE"/>
        </w:rPr>
        <w:t>Norme européenne harmonisée sur les communications d</w:t>
      </w:r>
      <w:r w:rsidR="002363DB">
        <w:rPr>
          <w:rFonts w:eastAsia="Arial" w:cs="Arial"/>
          <w:b/>
          <w:bCs/>
          <w:sz w:val="24"/>
          <w:szCs w:val="24"/>
          <w:bdr w:val="nil"/>
          <w:lang w:val="fr-BE"/>
        </w:rPr>
        <w:t>’</w:t>
      </w:r>
      <w:r>
        <w:rPr>
          <w:rFonts w:eastAsia="Arial" w:cs="Arial"/>
          <w:b/>
          <w:bCs/>
          <w:sz w:val="24"/>
          <w:szCs w:val="24"/>
          <w:bdr w:val="nil"/>
          <w:lang w:val="fr-BE"/>
        </w:rPr>
        <w:t>urgence</w:t>
      </w:r>
      <w:r>
        <w:rPr>
          <w:rFonts w:eastAsia="Arial" w:cs="Arial"/>
          <w:sz w:val="24"/>
          <w:szCs w:val="24"/>
          <w:bdr w:val="nil"/>
          <w:lang w:val="fr-BE"/>
        </w:rPr>
        <w:t>. L</w:t>
      </w:r>
      <w:r w:rsidR="002363DB">
        <w:rPr>
          <w:rFonts w:eastAsia="Arial" w:cs="Arial"/>
          <w:sz w:val="24"/>
          <w:szCs w:val="24"/>
          <w:bdr w:val="nil"/>
          <w:lang w:val="fr-BE"/>
        </w:rPr>
        <w:t>’</w:t>
      </w:r>
      <w:r>
        <w:rPr>
          <w:rFonts w:eastAsia="Arial" w:cs="Arial"/>
          <w:sz w:val="24"/>
          <w:szCs w:val="24"/>
          <w:bdr w:val="nil"/>
          <w:lang w:val="fr-BE"/>
        </w:rPr>
        <w:t>organe responsable est le comité technique ETSI EMTEL. Le FEPH n</w:t>
      </w:r>
      <w:r w:rsidR="002363DB">
        <w:rPr>
          <w:rFonts w:eastAsia="Arial" w:cs="Arial"/>
          <w:sz w:val="24"/>
          <w:szCs w:val="24"/>
          <w:bdr w:val="nil"/>
          <w:lang w:val="fr-BE"/>
        </w:rPr>
        <w:t>’</w:t>
      </w:r>
      <w:r>
        <w:rPr>
          <w:rFonts w:eastAsia="Arial" w:cs="Arial"/>
          <w:sz w:val="24"/>
          <w:szCs w:val="24"/>
          <w:bdr w:val="nil"/>
          <w:lang w:val="fr-BE"/>
        </w:rPr>
        <w:t>a pas désigné d</w:t>
      </w:r>
      <w:r w:rsidR="002363DB">
        <w:rPr>
          <w:rFonts w:eastAsia="Arial" w:cs="Arial"/>
          <w:sz w:val="24"/>
          <w:szCs w:val="24"/>
          <w:bdr w:val="nil"/>
          <w:lang w:val="fr-BE"/>
        </w:rPr>
        <w:t>’</w:t>
      </w:r>
      <w:r>
        <w:rPr>
          <w:rFonts w:eastAsia="Arial" w:cs="Arial"/>
          <w:sz w:val="24"/>
          <w:szCs w:val="24"/>
          <w:bdr w:val="nil"/>
          <w:lang w:val="fr-BE"/>
        </w:rPr>
        <w:t xml:space="preserve">expert. Daniel suit les travaux du secrétariat du FEPH. </w:t>
      </w:r>
    </w:p>
    <w:p w14:paraId="520A0CB8" w14:textId="39A57875" w:rsidR="00064CFC" w:rsidRPr="00AD7513" w:rsidRDefault="00000000" w:rsidP="00AD7513">
      <w:pPr>
        <w:numPr>
          <w:ilvl w:val="0"/>
          <w:numId w:val="27"/>
        </w:numPr>
        <w:spacing w:line="360" w:lineRule="auto"/>
        <w:rPr>
          <w:sz w:val="24"/>
          <w:szCs w:val="24"/>
        </w:rPr>
      </w:pPr>
      <w:r>
        <w:rPr>
          <w:rFonts w:eastAsia="Arial" w:cs="Arial"/>
          <w:b/>
          <w:bCs/>
          <w:sz w:val="24"/>
          <w:szCs w:val="24"/>
          <w:bdr w:val="nil"/>
          <w:lang w:val="fr-BE"/>
        </w:rPr>
        <w:t>Norme européenne harmonisée 17210 sur l</w:t>
      </w:r>
      <w:r w:rsidR="002363DB">
        <w:rPr>
          <w:rFonts w:eastAsia="Arial" w:cs="Arial"/>
          <w:b/>
          <w:bCs/>
          <w:sz w:val="24"/>
          <w:szCs w:val="24"/>
          <w:bdr w:val="nil"/>
          <w:lang w:val="fr-BE"/>
        </w:rPr>
        <w:t>’</w:t>
      </w:r>
      <w:r>
        <w:rPr>
          <w:rFonts w:eastAsia="Arial" w:cs="Arial"/>
          <w:b/>
          <w:bCs/>
          <w:sz w:val="24"/>
          <w:szCs w:val="24"/>
          <w:bdr w:val="nil"/>
          <w:lang w:val="fr-BE"/>
        </w:rPr>
        <w:t xml:space="preserve">environnement bâti. </w:t>
      </w:r>
      <w:r>
        <w:rPr>
          <w:rFonts w:eastAsia="Arial" w:cs="Arial"/>
          <w:sz w:val="24"/>
          <w:szCs w:val="24"/>
          <w:bdr w:val="nil"/>
          <w:lang w:val="fr-BE"/>
        </w:rPr>
        <w:t>L</w:t>
      </w:r>
      <w:r w:rsidR="002363DB">
        <w:rPr>
          <w:rFonts w:eastAsia="Arial" w:cs="Arial"/>
          <w:sz w:val="24"/>
          <w:szCs w:val="24"/>
          <w:bdr w:val="nil"/>
          <w:lang w:val="fr-BE"/>
        </w:rPr>
        <w:t>’</w:t>
      </w:r>
      <w:r>
        <w:rPr>
          <w:rFonts w:eastAsia="Arial" w:cs="Arial"/>
          <w:sz w:val="24"/>
          <w:szCs w:val="24"/>
          <w:bdr w:val="nil"/>
          <w:lang w:val="fr-BE"/>
        </w:rPr>
        <w:t xml:space="preserve">organe responsable est le comité technique conjoint 11 du CEN-CENELEC. Isabella </w:t>
      </w:r>
      <w:proofErr w:type="spellStart"/>
      <w:r>
        <w:rPr>
          <w:rFonts w:eastAsia="Arial" w:cs="Arial"/>
          <w:sz w:val="24"/>
          <w:szCs w:val="24"/>
          <w:bdr w:val="nil"/>
          <w:lang w:val="fr-BE"/>
        </w:rPr>
        <w:t>Steffan</w:t>
      </w:r>
      <w:proofErr w:type="spellEnd"/>
      <w:r>
        <w:rPr>
          <w:rFonts w:eastAsia="Arial" w:cs="Arial"/>
          <w:sz w:val="24"/>
          <w:szCs w:val="24"/>
          <w:bdr w:val="nil"/>
          <w:lang w:val="fr-BE"/>
        </w:rPr>
        <w:t xml:space="preserve"> est l</w:t>
      </w:r>
      <w:r w:rsidR="002363DB">
        <w:rPr>
          <w:rFonts w:eastAsia="Arial" w:cs="Arial"/>
          <w:sz w:val="24"/>
          <w:szCs w:val="24"/>
          <w:bdr w:val="nil"/>
          <w:lang w:val="fr-BE"/>
        </w:rPr>
        <w:t>’</w:t>
      </w:r>
      <w:r>
        <w:rPr>
          <w:rFonts w:eastAsia="Arial" w:cs="Arial"/>
          <w:sz w:val="24"/>
          <w:szCs w:val="24"/>
          <w:bdr w:val="nil"/>
          <w:lang w:val="fr-BE"/>
        </w:rPr>
        <w:t xml:space="preserve">experte désignée par le FEPH. Marie suit les travaux du secrétariat du FEPH. </w:t>
      </w:r>
    </w:p>
    <w:p w14:paraId="6696DBF0" w14:textId="664570FB" w:rsidR="00064CFC" w:rsidRPr="00AD7513" w:rsidRDefault="00000000" w:rsidP="00AD7513">
      <w:pPr>
        <w:numPr>
          <w:ilvl w:val="0"/>
          <w:numId w:val="27"/>
        </w:numPr>
        <w:spacing w:line="360" w:lineRule="auto"/>
        <w:rPr>
          <w:sz w:val="24"/>
          <w:szCs w:val="24"/>
        </w:rPr>
      </w:pPr>
      <w:r>
        <w:rPr>
          <w:rFonts w:eastAsia="Arial" w:cs="Arial"/>
          <w:b/>
          <w:bCs/>
          <w:sz w:val="24"/>
          <w:szCs w:val="24"/>
          <w:bdr w:val="nil"/>
          <w:lang w:val="fr-BE"/>
        </w:rPr>
        <w:t>Norme harmonisée 17161 sur Design for all</w:t>
      </w:r>
      <w:r>
        <w:rPr>
          <w:rFonts w:eastAsia="Arial" w:cs="Arial"/>
          <w:sz w:val="24"/>
          <w:szCs w:val="24"/>
          <w:bdr w:val="nil"/>
          <w:lang w:val="fr-BE"/>
        </w:rPr>
        <w:t>. L</w:t>
      </w:r>
      <w:r w:rsidR="002363DB">
        <w:rPr>
          <w:rFonts w:eastAsia="Arial" w:cs="Arial"/>
          <w:sz w:val="24"/>
          <w:szCs w:val="24"/>
          <w:bdr w:val="nil"/>
          <w:lang w:val="fr-BE"/>
        </w:rPr>
        <w:t>’</w:t>
      </w:r>
      <w:r>
        <w:rPr>
          <w:rFonts w:eastAsia="Arial" w:cs="Arial"/>
          <w:sz w:val="24"/>
          <w:szCs w:val="24"/>
          <w:bdr w:val="nil"/>
          <w:lang w:val="fr-BE"/>
        </w:rPr>
        <w:t>organe responsable est le comité technique conjoint 12 du CEN-CENELEC. Le FEPH n</w:t>
      </w:r>
      <w:r w:rsidR="002363DB">
        <w:rPr>
          <w:rFonts w:eastAsia="Arial" w:cs="Arial"/>
          <w:sz w:val="24"/>
          <w:szCs w:val="24"/>
          <w:bdr w:val="nil"/>
          <w:lang w:val="fr-BE"/>
        </w:rPr>
        <w:t>’</w:t>
      </w:r>
      <w:r>
        <w:rPr>
          <w:rFonts w:eastAsia="Arial" w:cs="Arial"/>
          <w:sz w:val="24"/>
          <w:szCs w:val="24"/>
          <w:bdr w:val="nil"/>
          <w:lang w:val="fr-BE"/>
        </w:rPr>
        <w:t>a pas désigné d</w:t>
      </w:r>
      <w:r w:rsidR="002363DB">
        <w:rPr>
          <w:rFonts w:eastAsia="Arial" w:cs="Arial"/>
          <w:sz w:val="24"/>
          <w:szCs w:val="24"/>
          <w:bdr w:val="nil"/>
          <w:lang w:val="fr-BE"/>
        </w:rPr>
        <w:t>’</w:t>
      </w:r>
      <w:r>
        <w:rPr>
          <w:rFonts w:eastAsia="Arial" w:cs="Arial"/>
          <w:sz w:val="24"/>
          <w:szCs w:val="24"/>
          <w:bdr w:val="nil"/>
          <w:lang w:val="fr-BE"/>
        </w:rPr>
        <w:t xml:space="preserve">expert. Roberta et Alejandro suivent les travaux au secrétariat du FEPH. </w:t>
      </w:r>
    </w:p>
    <w:p w14:paraId="44807202" w14:textId="044829C9" w:rsidR="00064CFC" w:rsidRPr="00AD7513" w:rsidRDefault="00000000" w:rsidP="00AD7513">
      <w:pPr>
        <w:numPr>
          <w:ilvl w:val="0"/>
          <w:numId w:val="27"/>
        </w:numPr>
        <w:spacing w:line="360" w:lineRule="auto"/>
        <w:rPr>
          <w:sz w:val="24"/>
          <w:szCs w:val="24"/>
        </w:rPr>
      </w:pPr>
      <w:r>
        <w:rPr>
          <w:rFonts w:eastAsia="Arial" w:cs="Arial"/>
          <w:b/>
          <w:bCs/>
          <w:sz w:val="24"/>
          <w:szCs w:val="24"/>
          <w:bdr w:val="nil"/>
          <w:lang w:val="fr-BE"/>
        </w:rPr>
        <w:t>Norme harmonisée sur l</w:t>
      </w:r>
      <w:r w:rsidR="002363DB">
        <w:rPr>
          <w:rFonts w:eastAsia="Arial" w:cs="Arial"/>
          <w:b/>
          <w:bCs/>
          <w:sz w:val="24"/>
          <w:szCs w:val="24"/>
          <w:bdr w:val="nil"/>
          <w:lang w:val="fr-BE"/>
        </w:rPr>
        <w:t>’</w:t>
      </w:r>
      <w:r>
        <w:rPr>
          <w:rFonts w:eastAsia="Arial" w:cs="Arial"/>
          <w:b/>
          <w:bCs/>
          <w:sz w:val="24"/>
          <w:szCs w:val="24"/>
          <w:bdr w:val="nil"/>
          <w:lang w:val="fr-BE"/>
        </w:rPr>
        <w:t>accessibilité des informations non numériques relatives aux produits</w:t>
      </w:r>
      <w:r>
        <w:rPr>
          <w:rFonts w:eastAsia="Arial" w:cs="Arial"/>
          <w:sz w:val="24"/>
          <w:szCs w:val="24"/>
          <w:bdr w:val="nil"/>
          <w:lang w:val="fr-BE"/>
        </w:rPr>
        <w:t>. L</w:t>
      </w:r>
      <w:r w:rsidR="002363DB">
        <w:rPr>
          <w:rFonts w:eastAsia="Arial" w:cs="Arial"/>
          <w:sz w:val="24"/>
          <w:szCs w:val="24"/>
          <w:bdr w:val="nil"/>
          <w:lang w:val="fr-BE"/>
        </w:rPr>
        <w:t>’</w:t>
      </w:r>
      <w:r>
        <w:rPr>
          <w:rFonts w:eastAsia="Arial" w:cs="Arial"/>
          <w:sz w:val="24"/>
          <w:szCs w:val="24"/>
          <w:bdr w:val="nil"/>
          <w:lang w:val="fr-BE"/>
        </w:rPr>
        <w:t>organe responsable est le comité technique conjoint 12 du CEN-CENELEC. 12. Le FEPH n</w:t>
      </w:r>
      <w:r w:rsidR="002363DB">
        <w:rPr>
          <w:rFonts w:eastAsia="Arial" w:cs="Arial"/>
          <w:sz w:val="24"/>
          <w:szCs w:val="24"/>
          <w:bdr w:val="nil"/>
          <w:lang w:val="fr-BE"/>
        </w:rPr>
        <w:t>’</w:t>
      </w:r>
      <w:r>
        <w:rPr>
          <w:rFonts w:eastAsia="Arial" w:cs="Arial"/>
          <w:sz w:val="24"/>
          <w:szCs w:val="24"/>
          <w:bdr w:val="nil"/>
          <w:lang w:val="fr-BE"/>
        </w:rPr>
        <w:t>a pas désigné d</w:t>
      </w:r>
      <w:r w:rsidR="002363DB">
        <w:rPr>
          <w:rFonts w:eastAsia="Arial" w:cs="Arial"/>
          <w:sz w:val="24"/>
          <w:szCs w:val="24"/>
          <w:bdr w:val="nil"/>
          <w:lang w:val="fr-BE"/>
        </w:rPr>
        <w:t>’</w:t>
      </w:r>
      <w:r>
        <w:rPr>
          <w:rFonts w:eastAsia="Arial" w:cs="Arial"/>
          <w:sz w:val="24"/>
          <w:szCs w:val="24"/>
          <w:bdr w:val="nil"/>
          <w:lang w:val="fr-BE"/>
        </w:rPr>
        <w:t>expert. Roberta et Alejandro suivent les travaux au secrétariat du FEPH</w:t>
      </w:r>
      <w:r w:rsidR="00060EBE">
        <w:rPr>
          <w:rFonts w:eastAsia="Arial" w:cs="Arial"/>
          <w:sz w:val="24"/>
          <w:szCs w:val="24"/>
          <w:bdr w:val="nil"/>
          <w:lang w:val="fr-BE"/>
        </w:rPr>
        <w:t>.</w:t>
      </w:r>
    </w:p>
    <w:p w14:paraId="0EA29F2E" w14:textId="5F77BE9D" w:rsidR="00064CFC" w:rsidRPr="00AD7513" w:rsidRDefault="00000000" w:rsidP="00AD7513">
      <w:pPr>
        <w:numPr>
          <w:ilvl w:val="0"/>
          <w:numId w:val="27"/>
        </w:numPr>
        <w:spacing w:line="360" w:lineRule="auto"/>
        <w:rPr>
          <w:sz w:val="24"/>
          <w:szCs w:val="24"/>
        </w:rPr>
      </w:pPr>
      <w:r>
        <w:rPr>
          <w:rFonts w:eastAsia="Arial" w:cs="Arial"/>
          <w:b/>
          <w:bCs/>
          <w:sz w:val="24"/>
          <w:szCs w:val="24"/>
          <w:bdr w:val="nil"/>
          <w:lang w:val="fr-BE"/>
        </w:rPr>
        <w:t>Norme harmonisée pour l</w:t>
      </w:r>
      <w:r w:rsidR="002363DB">
        <w:rPr>
          <w:rFonts w:eastAsia="Arial" w:cs="Arial"/>
          <w:b/>
          <w:bCs/>
          <w:sz w:val="24"/>
          <w:szCs w:val="24"/>
          <w:bdr w:val="nil"/>
          <w:lang w:val="fr-BE"/>
        </w:rPr>
        <w:t>’</w:t>
      </w:r>
      <w:r>
        <w:rPr>
          <w:rFonts w:eastAsia="Arial" w:cs="Arial"/>
          <w:b/>
          <w:bCs/>
          <w:sz w:val="24"/>
          <w:szCs w:val="24"/>
          <w:bdr w:val="nil"/>
          <w:lang w:val="fr-BE"/>
        </w:rPr>
        <w:t>accessibilité des services d</w:t>
      </w:r>
      <w:r w:rsidR="002363DB">
        <w:rPr>
          <w:rFonts w:eastAsia="Arial" w:cs="Arial"/>
          <w:b/>
          <w:bCs/>
          <w:sz w:val="24"/>
          <w:szCs w:val="24"/>
          <w:bdr w:val="nil"/>
          <w:lang w:val="fr-BE"/>
        </w:rPr>
        <w:t>’</w:t>
      </w:r>
      <w:r>
        <w:rPr>
          <w:rFonts w:eastAsia="Arial" w:cs="Arial"/>
          <w:b/>
          <w:bCs/>
          <w:sz w:val="24"/>
          <w:szCs w:val="24"/>
          <w:bdr w:val="nil"/>
          <w:lang w:val="fr-BE"/>
        </w:rPr>
        <w:t>assistance liés aux produits et aux services</w:t>
      </w:r>
      <w:r>
        <w:rPr>
          <w:rFonts w:eastAsia="Arial" w:cs="Arial"/>
          <w:sz w:val="24"/>
          <w:szCs w:val="24"/>
          <w:bdr w:val="nil"/>
          <w:lang w:val="fr-BE"/>
        </w:rPr>
        <w:t>. L</w:t>
      </w:r>
      <w:r w:rsidR="002363DB">
        <w:rPr>
          <w:rFonts w:eastAsia="Arial" w:cs="Arial"/>
          <w:sz w:val="24"/>
          <w:szCs w:val="24"/>
          <w:bdr w:val="nil"/>
          <w:lang w:val="fr-BE"/>
        </w:rPr>
        <w:t>’</w:t>
      </w:r>
      <w:r>
        <w:rPr>
          <w:rFonts w:eastAsia="Arial" w:cs="Arial"/>
          <w:sz w:val="24"/>
          <w:szCs w:val="24"/>
          <w:bdr w:val="nil"/>
          <w:lang w:val="fr-BE"/>
        </w:rPr>
        <w:t>organe responsable est le comité technique conjoint 12 du CEN-CENELEC. 12. Le FEPH n</w:t>
      </w:r>
      <w:r w:rsidR="002363DB">
        <w:rPr>
          <w:rFonts w:eastAsia="Arial" w:cs="Arial"/>
          <w:sz w:val="24"/>
          <w:szCs w:val="24"/>
          <w:bdr w:val="nil"/>
          <w:lang w:val="fr-BE"/>
        </w:rPr>
        <w:t>’</w:t>
      </w:r>
      <w:r>
        <w:rPr>
          <w:rFonts w:eastAsia="Arial" w:cs="Arial"/>
          <w:sz w:val="24"/>
          <w:szCs w:val="24"/>
          <w:bdr w:val="nil"/>
          <w:lang w:val="fr-BE"/>
        </w:rPr>
        <w:t>a pas désigné d</w:t>
      </w:r>
      <w:r w:rsidR="002363DB">
        <w:rPr>
          <w:rFonts w:eastAsia="Arial" w:cs="Arial"/>
          <w:sz w:val="24"/>
          <w:szCs w:val="24"/>
          <w:bdr w:val="nil"/>
          <w:lang w:val="fr-BE"/>
        </w:rPr>
        <w:t>’</w:t>
      </w:r>
      <w:r>
        <w:rPr>
          <w:rFonts w:eastAsia="Arial" w:cs="Arial"/>
          <w:sz w:val="24"/>
          <w:szCs w:val="24"/>
          <w:bdr w:val="nil"/>
          <w:lang w:val="fr-BE"/>
        </w:rPr>
        <w:t>expert. Roberta et Alejandro suivent les travaux au secrétariat du FEPH</w:t>
      </w:r>
      <w:r w:rsidR="00060EBE">
        <w:rPr>
          <w:rFonts w:eastAsia="Arial" w:cs="Arial"/>
          <w:sz w:val="24"/>
          <w:szCs w:val="24"/>
          <w:bdr w:val="nil"/>
          <w:lang w:val="fr-BE"/>
        </w:rPr>
        <w:t>.</w:t>
      </w:r>
    </w:p>
    <w:p w14:paraId="0FC16322" w14:textId="562B5996" w:rsidR="00EF0EA1" w:rsidRPr="00AD7513" w:rsidRDefault="00000000" w:rsidP="00370AC2">
      <w:pPr>
        <w:spacing w:line="360" w:lineRule="auto"/>
        <w:rPr>
          <w:sz w:val="24"/>
          <w:szCs w:val="24"/>
        </w:rPr>
      </w:pPr>
      <w:r>
        <w:rPr>
          <w:rFonts w:eastAsia="Arial" w:cs="Arial"/>
          <w:sz w:val="24"/>
          <w:szCs w:val="24"/>
          <w:bdr w:val="nil"/>
          <w:lang w:val="fr-BE"/>
        </w:rPr>
        <w:lastRenderedPageBreak/>
        <w:t>L</w:t>
      </w:r>
      <w:r w:rsidR="002363DB">
        <w:rPr>
          <w:rFonts w:eastAsia="Arial" w:cs="Arial"/>
          <w:sz w:val="24"/>
          <w:szCs w:val="24"/>
          <w:bdr w:val="nil"/>
          <w:lang w:val="fr-BE"/>
        </w:rPr>
        <w:t>’</w:t>
      </w:r>
      <w:r>
        <w:rPr>
          <w:rFonts w:eastAsia="Arial" w:cs="Arial"/>
          <w:sz w:val="24"/>
          <w:szCs w:val="24"/>
          <w:bdr w:val="nil"/>
          <w:lang w:val="fr-BE"/>
        </w:rPr>
        <w:t>ANEC, la voix européenne des consommateurs en matière de normalisation, a créé une équipe de projet pour coordonner les organisations de la société civile qui participent aux travaux de normalisation de l</w:t>
      </w:r>
      <w:r w:rsidR="002363DB">
        <w:rPr>
          <w:rFonts w:eastAsia="Arial" w:cs="Arial"/>
          <w:sz w:val="24"/>
          <w:szCs w:val="24"/>
          <w:bdr w:val="nil"/>
          <w:lang w:val="fr-BE"/>
        </w:rPr>
        <w:t>’</w:t>
      </w:r>
      <w:r>
        <w:rPr>
          <w:rFonts w:eastAsia="Arial" w:cs="Arial"/>
          <w:sz w:val="24"/>
          <w:szCs w:val="24"/>
          <w:bdr w:val="nil"/>
          <w:lang w:val="fr-BE"/>
        </w:rPr>
        <w:t>Acte européen sur l</w:t>
      </w:r>
      <w:r w:rsidR="002363DB">
        <w:rPr>
          <w:rFonts w:eastAsia="Arial" w:cs="Arial"/>
          <w:sz w:val="24"/>
          <w:szCs w:val="24"/>
          <w:bdr w:val="nil"/>
          <w:lang w:val="fr-BE"/>
        </w:rPr>
        <w:t>’</w:t>
      </w:r>
      <w:r>
        <w:rPr>
          <w:rFonts w:eastAsia="Arial" w:cs="Arial"/>
          <w:sz w:val="24"/>
          <w:szCs w:val="24"/>
          <w:bdr w:val="nil"/>
          <w:lang w:val="fr-BE"/>
        </w:rPr>
        <w:t xml:space="preserve">accessibilité. Le personnel et les experts du FEPH participent au projet. </w:t>
      </w:r>
    </w:p>
    <w:p w14:paraId="0904C468" w14:textId="77777777" w:rsidR="00370AC2" w:rsidRPr="00AD7513" w:rsidRDefault="00000000" w:rsidP="00370AC2">
      <w:pPr>
        <w:spacing w:line="360" w:lineRule="auto"/>
        <w:rPr>
          <w:sz w:val="24"/>
          <w:szCs w:val="24"/>
          <w:lang w:val="fr-FR"/>
        </w:rPr>
      </w:pPr>
      <w:r>
        <w:rPr>
          <w:rFonts w:eastAsia="Arial" w:cs="Arial"/>
          <w:sz w:val="24"/>
          <w:szCs w:val="24"/>
          <w:bdr w:val="nil"/>
          <w:lang w:val="fr-BE"/>
        </w:rPr>
        <w:t>Contact : Daniel, Roberta, Marie ou Alejandro.</w:t>
      </w:r>
    </w:p>
    <w:p w14:paraId="16EF6DF9" w14:textId="43F72121" w:rsidR="00370AC2" w:rsidRPr="00694934" w:rsidRDefault="00000000" w:rsidP="00AD7513">
      <w:pPr>
        <w:pStyle w:val="Titre2"/>
        <w:spacing w:after="240"/>
      </w:pPr>
      <w:r>
        <w:rPr>
          <w:rFonts w:eastAsia="Arial" w:cs="Arial"/>
          <w:szCs w:val="24"/>
          <w:bdr w:val="nil"/>
          <w:lang w:val="fr-BE"/>
        </w:rPr>
        <w:t>Directive sur l</w:t>
      </w:r>
      <w:r w:rsidR="002363DB">
        <w:rPr>
          <w:rFonts w:eastAsia="Arial" w:cs="Arial"/>
          <w:szCs w:val="24"/>
          <w:bdr w:val="nil"/>
          <w:lang w:val="fr-BE"/>
        </w:rPr>
        <w:t>’</w:t>
      </w:r>
      <w:r>
        <w:rPr>
          <w:rFonts w:eastAsia="Arial" w:cs="Arial"/>
          <w:szCs w:val="24"/>
          <w:bdr w:val="nil"/>
          <w:lang w:val="fr-BE"/>
        </w:rPr>
        <w:t xml:space="preserve">accessibilité du Web </w:t>
      </w:r>
    </w:p>
    <w:p w14:paraId="7A5AB907" w14:textId="1D59E02C" w:rsidR="0080424D" w:rsidRPr="00AD7513" w:rsidRDefault="00000000" w:rsidP="00370AC2">
      <w:pPr>
        <w:spacing w:line="360" w:lineRule="auto"/>
        <w:rPr>
          <w:sz w:val="24"/>
          <w:szCs w:val="24"/>
        </w:rPr>
      </w:pPr>
      <w:r>
        <w:rPr>
          <w:rFonts w:eastAsia="Arial" w:cs="Arial"/>
          <w:sz w:val="24"/>
          <w:szCs w:val="24"/>
          <w:bdr w:val="nil"/>
          <w:lang w:val="fr-BE"/>
        </w:rPr>
        <w:t xml:space="preserve">Notre projet </w:t>
      </w:r>
      <w:hyperlink r:id="rId52" w:history="1">
        <w:r>
          <w:rPr>
            <w:rFonts w:eastAsia="Arial" w:cs="Arial"/>
            <w:color w:val="0000FF"/>
            <w:sz w:val="24"/>
            <w:szCs w:val="24"/>
            <w:u w:val="single"/>
            <w:bdr w:val="nil"/>
            <w:lang w:val="fr-BE"/>
          </w:rPr>
          <w:t>Web Accessibility Initiative Communities of Practice (WAI-CooP)</w:t>
        </w:r>
      </w:hyperlink>
      <w:r>
        <w:rPr>
          <w:rFonts w:eastAsia="Arial" w:cs="Arial"/>
          <w:sz w:val="24"/>
          <w:szCs w:val="24"/>
          <w:bdr w:val="nil"/>
          <w:lang w:val="fr-BE"/>
        </w:rPr>
        <w:t xml:space="preserve"> tiendra sa </w:t>
      </w:r>
      <w:hyperlink r:id="rId53" w:history="1">
        <w:r>
          <w:rPr>
            <w:rFonts w:eastAsia="Arial" w:cs="Arial"/>
            <w:color w:val="0000FF"/>
            <w:sz w:val="24"/>
            <w:szCs w:val="24"/>
            <w:u w:val="single"/>
            <w:bdr w:val="nil"/>
            <w:lang w:val="fr-BE"/>
          </w:rPr>
          <w:t>finale réunion ouverte en ligne le 14 novembre 2023</w:t>
        </w:r>
      </w:hyperlink>
      <w:r>
        <w:rPr>
          <w:rFonts w:eastAsia="Arial" w:cs="Arial"/>
          <w:sz w:val="24"/>
          <w:szCs w:val="24"/>
          <w:bdr w:val="nil"/>
          <w:lang w:val="fr-BE"/>
        </w:rPr>
        <w:t xml:space="preserve"> pour donner un aperçu du travail de l</w:t>
      </w:r>
      <w:r w:rsidR="002363DB">
        <w:rPr>
          <w:rFonts w:eastAsia="Arial" w:cs="Arial"/>
          <w:sz w:val="24"/>
          <w:szCs w:val="24"/>
          <w:bdr w:val="nil"/>
          <w:lang w:val="fr-BE"/>
        </w:rPr>
        <w:t>’</w:t>
      </w:r>
      <w:r>
        <w:rPr>
          <w:rFonts w:eastAsia="Arial" w:cs="Arial"/>
          <w:sz w:val="24"/>
          <w:szCs w:val="24"/>
          <w:bdr w:val="nil"/>
          <w:lang w:val="fr-BE"/>
        </w:rPr>
        <w:t>équipe et également examiner l</w:t>
      </w:r>
      <w:r w:rsidR="002363DB">
        <w:rPr>
          <w:rFonts w:eastAsia="Arial" w:cs="Arial"/>
          <w:sz w:val="24"/>
          <w:szCs w:val="24"/>
          <w:bdr w:val="nil"/>
          <w:lang w:val="fr-BE"/>
        </w:rPr>
        <w:t>’</w:t>
      </w:r>
      <w:r>
        <w:rPr>
          <w:rFonts w:eastAsia="Arial" w:cs="Arial"/>
          <w:sz w:val="24"/>
          <w:szCs w:val="24"/>
          <w:bdr w:val="nil"/>
          <w:lang w:val="fr-BE"/>
        </w:rPr>
        <w:t>avenir des normes d</w:t>
      </w:r>
      <w:r w:rsidR="002363DB">
        <w:rPr>
          <w:rFonts w:eastAsia="Arial" w:cs="Arial"/>
          <w:sz w:val="24"/>
          <w:szCs w:val="24"/>
          <w:bdr w:val="nil"/>
          <w:lang w:val="fr-BE"/>
        </w:rPr>
        <w:t>’</w:t>
      </w:r>
      <w:r>
        <w:rPr>
          <w:rFonts w:eastAsia="Arial" w:cs="Arial"/>
          <w:sz w:val="24"/>
          <w:szCs w:val="24"/>
          <w:bdr w:val="nil"/>
          <w:lang w:val="fr-BE"/>
        </w:rPr>
        <w:t>accessibilité numérique et la mise en œuvre de l</w:t>
      </w:r>
      <w:r w:rsidR="002363DB">
        <w:rPr>
          <w:rFonts w:eastAsia="Arial" w:cs="Arial"/>
          <w:sz w:val="24"/>
          <w:szCs w:val="24"/>
          <w:bdr w:val="nil"/>
          <w:lang w:val="fr-BE"/>
        </w:rPr>
        <w:t>’</w:t>
      </w:r>
      <w:r>
        <w:rPr>
          <w:rFonts w:eastAsia="Arial" w:cs="Arial"/>
          <w:sz w:val="24"/>
          <w:szCs w:val="24"/>
          <w:bdr w:val="nil"/>
          <w:lang w:val="fr-BE"/>
        </w:rPr>
        <w:t>accessibilité numérique dans le secteur privé.</w:t>
      </w:r>
    </w:p>
    <w:p w14:paraId="05793E01" w14:textId="2394940C" w:rsidR="00370AC2" w:rsidRPr="00AD7513" w:rsidRDefault="00000000" w:rsidP="00370AC2">
      <w:pPr>
        <w:spacing w:line="360" w:lineRule="auto"/>
        <w:rPr>
          <w:sz w:val="24"/>
          <w:szCs w:val="24"/>
        </w:rPr>
      </w:pPr>
      <w:r>
        <w:rPr>
          <w:rFonts w:eastAsia="Arial" w:cs="Arial"/>
          <w:sz w:val="24"/>
          <w:szCs w:val="24"/>
          <w:bdr w:val="nil"/>
          <w:lang w:val="fr-BE"/>
        </w:rPr>
        <w:t xml:space="preserve">Nous continuons à promouvoir le site web </w:t>
      </w:r>
      <w:hyperlink r:id="rId54" w:history="1">
        <w:r>
          <w:rPr>
            <w:rFonts w:eastAsia="Arial" w:cs="Arial"/>
            <w:color w:val="0000FF"/>
            <w:sz w:val="24"/>
            <w:szCs w:val="24"/>
            <w:u w:val="single"/>
            <w:bdr w:val="nil"/>
            <w:lang w:val="fr-BE"/>
          </w:rPr>
          <w:t>WAI-Coo</w:t>
        </w:r>
        <w:r>
          <w:rPr>
            <w:rFonts w:eastAsia="Arial" w:cs="Arial"/>
            <w:color w:val="0000FF"/>
            <w:sz w:val="24"/>
            <w:szCs w:val="24"/>
            <w:u w:val="single"/>
            <w:bdr w:val="nil"/>
            <w:lang w:val="fr-BE"/>
          </w:rPr>
          <w:t>P</w:t>
        </w:r>
        <w:r>
          <w:rPr>
            <w:rFonts w:eastAsia="Arial" w:cs="Arial"/>
            <w:color w:val="0000FF"/>
            <w:sz w:val="24"/>
            <w:szCs w:val="24"/>
            <w:u w:val="single"/>
            <w:bdr w:val="nil"/>
            <w:lang w:val="fr-BE"/>
          </w:rPr>
          <w:t xml:space="preserve"> avec des questions fréquemment posées sur la directive.</w:t>
        </w:r>
      </w:hyperlink>
      <w:r>
        <w:rPr>
          <w:rFonts w:eastAsia="Arial" w:cs="Arial"/>
          <w:sz w:val="24"/>
          <w:szCs w:val="24"/>
          <w:bdr w:val="nil"/>
          <w:lang w:val="fr-BE"/>
        </w:rPr>
        <w:t xml:space="preserve"> Le projet WAI-</w:t>
      </w:r>
      <w:proofErr w:type="spellStart"/>
      <w:r>
        <w:rPr>
          <w:rFonts w:eastAsia="Arial" w:cs="Arial"/>
          <w:sz w:val="24"/>
          <w:szCs w:val="24"/>
          <w:bdr w:val="nil"/>
          <w:lang w:val="fr-BE"/>
        </w:rPr>
        <w:t>CooP</w:t>
      </w:r>
      <w:proofErr w:type="spellEnd"/>
      <w:r>
        <w:rPr>
          <w:rFonts w:eastAsia="Arial" w:cs="Arial"/>
          <w:sz w:val="24"/>
          <w:szCs w:val="24"/>
          <w:bdr w:val="nil"/>
          <w:lang w:val="fr-BE"/>
        </w:rPr>
        <w:t xml:space="preserve"> prendra fin le 31 décembre 2023 et le FEPH reprendra la propriété, l</w:t>
      </w:r>
      <w:r w:rsidR="002363DB">
        <w:rPr>
          <w:rFonts w:eastAsia="Arial" w:cs="Arial"/>
          <w:sz w:val="24"/>
          <w:szCs w:val="24"/>
          <w:bdr w:val="nil"/>
          <w:lang w:val="fr-BE"/>
        </w:rPr>
        <w:t>’</w:t>
      </w:r>
      <w:r>
        <w:rPr>
          <w:rFonts w:eastAsia="Arial" w:cs="Arial"/>
          <w:sz w:val="24"/>
          <w:szCs w:val="24"/>
          <w:bdr w:val="nil"/>
          <w:lang w:val="fr-BE"/>
        </w:rPr>
        <w:t>hébergement et la maintenance du site internet en 2024.</w:t>
      </w:r>
    </w:p>
    <w:p w14:paraId="174C549A" w14:textId="77777777" w:rsidR="00370AC2" w:rsidRPr="00AD7513" w:rsidRDefault="00000000" w:rsidP="00370AC2">
      <w:pPr>
        <w:spacing w:line="360" w:lineRule="auto"/>
        <w:rPr>
          <w:sz w:val="24"/>
          <w:szCs w:val="24"/>
        </w:rPr>
      </w:pPr>
      <w:r>
        <w:rPr>
          <w:rFonts w:eastAsia="Arial" w:cs="Arial"/>
          <w:sz w:val="24"/>
          <w:szCs w:val="24"/>
          <w:bdr w:val="nil"/>
          <w:lang w:val="fr-BE"/>
        </w:rPr>
        <w:t>Contact : Carine</w:t>
      </w:r>
    </w:p>
    <w:p w14:paraId="6656602D" w14:textId="77777777" w:rsidR="00F7021C" w:rsidRPr="00694934" w:rsidRDefault="00000000" w:rsidP="00AD7513">
      <w:pPr>
        <w:pStyle w:val="Titre3"/>
      </w:pPr>
      <w:r>
        <w:rPr>
          <w:rFonts w:eastAsia="Arial" w:cs="Arial"/>
          <w:color w:val="0070C0"/>
          <w:szCs w:val="24"/>
          <w:bdr w:val="nil"/>
          <w:lang w:val="fr-BE"/>
        </w:rPr>
        <w:t>Traité de Marrakech</w:t>
      </w:r>
      <w:r>
        <w:rPr>
          <w:rFonts w:eastAsia="Arial" w:cs="Arial"/>
          <w:szCs w:val="24"/>
          <w:bdr w:val="nil"/>
          <w:lang w:val="fr-BE"/>
        </w:rPr>
        <w:br/>
      </w:r>
    </w:p>
    <w:p w14:paraId="1AB47C16" w14:textId="0365E5B7" w:rsidR="00F7021C" w:rsidRPr="00AD7513" w:rsidRDefault="00000000" w:rsidP="00AD7513">
      <w:pPr>
        <w:spacing w:line="360" w:lineRule="auto"/>
        <w:rPr>
          <w:sz w:val="24"/>
          <w:szCs w:val="24"/>
        </w:rPr>
      </w:pPr>
      <w:r>
        <w:rPr>
          <w:rFonts w:eastAsia="Arial" w:cs="Arial"/>
          <w:sz w:val="24"/>
          <w:szCs w:val="24"/>
          <w:bdr w:val="nil"/>
          <w:lang w:val="fr-BE"/>
        </w:rPr>
        <w:t>L</w:t>
      </w:r>
      <w:r w:rsidR="002363DB">
        <w:rPr>
          <w:rFonts w:eastAsia="Arial" w:cs="Arial"/>
          <w:sz w:val="24"/>
          <w:szCs w:val="24"/>
          <w:bdr w:val="nil"/>
          <w:lang w:val="fr-BE"/>
        </w:rPr>
        <w:t>’</w:t>
      </w:r>
      <w:r>
        <w:rPr>
          <w:rFonts w:eastAsia="Arial" w:cs="Arial"/>
          <w:sz w:val="24"/>
          <w:szCs w:val="24"/>
          <w:bdr w:val="nil"/>
          <w:lang w:val="fr-BE"/>
        </w:rPr>
        <w:t xml:space="preserve">Union européenne a adopté une directive </w:t>
      </w:r>
      <w:hyperlink r:id="rId55" w:history="1">
        <w:r>
          <w:rPr>
            <w:rFonts w:eastAsia="Arial" w:cs="Arial"/>
            <w:color w:val="0000FF"/>
            <w:sz w:val="24"/>
            <w:szCs w:val="24"/>
            <w:u w:val="single"/>
            <w:bdr w:val="nil"/>
            <w:lang w:val="fr-BE"/>
          </w:rPr>
          <w:t>et un r</w:t>
        </w:r>
        <w:r>
          <w:rPr>
            <w:rFonts w:eastAsia="Arial" w:cs="Arial"/>
            <w:color w:val="0000FF"/>
            <w:sz w:val="24"/>
            <w:szCs w:val="24"/>
            <w:u w:val="single"/>
            <w:bdr w:val="nil"/>
            <w:lang w:val="fr-BE"/>
          </w:rPr>
          <w:t>è</w:t>
        </w:r>
        <w:r>
          <w:rPr>
            <w:rFonts w:eastAsia="Arial" w:cs="Arial"/>
            <w:color w:val="0000FF"/>
            <w:sz w:val="24"/>
            <w:szCs w:val="24"/>
            <w:u w:val="single"/>
            <w:bdr w:val="nil"/>
            <w:lang w:val="fr-BE"/>
          </w:rPr>
          <w:t>glement</w:t>
        </w:r>
      </w:hyperlink>
      <w:r>
        <w:rPr>
          <w:rFonts w:eastAsia="Arial" w:cs="Arial"/>
          <w:sz w:val="24"/>
          <w:szCs w:val="24"/>
          <w:bdr w:val="nil"/>
          <w:lang w:val="fr-BE"/>
        </w:rPr>
        <w:t xml:space="preserve"> en 2017 pour transposer le traité de Marrakech dans le droit européen. Conformément à ces règles, la Commission européenne a lancé une évaluation en 2023 afin de déterminer la manière dont le traité a été mis en œuvre jusqu</w:t>
      </w:r>
      <w:r w:rsidR="002363DB">
        <w:rPr>
          <w:rFonts w:eastAsia="Arial" w:cs="Arial"/>
          <w:sz w:val="24"/>
          <w:szCs w:val="24"/>
          <w:bdr w:val="nil"/>
          <w:lang w:val="fr-BE"/>
        </w:rPr>
        <w:t>’</w:t>
      </w:r>
      <w:r>
        <w:rPr>
          <w:rFonts w:eastAsia="Arial" w:cs="Arial"/>
          <w:sz w:val="24"/>
          <w:szCs w:val="24"/>
          <w:bdr w:val="nil"/>
          <w:lang w:val="fr-BE"/>
        </w:rPr>
        <w:t>à présent. Le FEPH a contribué à l</w:t>
      </w:r>
      <w:r w:rsidR="002363DB">
        <w:rPr>
          <w:rFonts w:eastAsia="Arial" w:cs="Arial"/>
          <w:sz w:val="24"/>
          <w:szCs w:val="24"/>
          <w:bdr w:val="nil"/>
          <w:lang w:val="fr-BE"/>
        </w:rPr>
        <w:t>’</w:t>
      </w:r>
      <w:r>
        <w:rPr>
          <w:rFonts w:eastAsia="Arial" w:cs="Arial"/>
          <w:sz w:val="24"/>
          <w:szCs w:val="24"/>
          <w:bdr w:val="nil"/>
          <w:lang w:val="fr-BE"/>
        </w:rPr>
        <w:t xml:space="preserve">évaluation en apportant </w:t>
      </w:r>
      <w:hyperlink r:id="rId56" w:history="1">
        <w:r>
          <w:rPr>
            <w:rFonts w:eastAsia="Arial" w:cs="Arial"/>
            <w:color w:val="0000FF"/>
            <w:sz w:val="24"/>
            <w:szCs w:val="24"/>
            <w:u w:val="single"/>
            <w:bdr w:val="nil"/>
            <w:lang w:val="fr-BE"/>
          </w:rPr>
          <w:t>une contribution à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appel à témoign</w:t>
        </w:r>
        <w:r>
          <w:rPr>
            <w:rFonts w:eastAsia="Arial" w:cs="Arial"/>
            <w:color w:val="0000FF"/>
            <w:sz w:val="24"/>
            <w:szCs w:val="24"/>
            <w:u w:val="single"/>
            <w:bdr w:val="nil"/>
            <w:lang w:val="fr-BE"/>
          </w:rPr>
          <w:t>a</w:t>
        </w:r>
        <w:r>
          <w:rPr>
            <w:rFonts w:eastAsia="Arial" w:cs="Arial"/>
            <w:color w:val="0000FF"/>
            <w:sz w:val="24"/>
            <w:szCs w:val="24"/>
            <w:u w:val="single"/>
            <w:bdr w:val="nil"/>
            <w:lang w:val="fr-BE"/>
          </w:rPr>
          <w:t>ges</w:t>
        </w:r>
      </w:hyperlink>
      <w:r>
        <w:rPr>
          <w:rFonts w:eastAsia="Arial" w:cs="Arial"/>
          <w:sz w:val="24"/>
          <w:szCs w:val="24"/>
          <w:bdr w:val="nil"/>
          <w:lang w:val="fr-BE"/>
        </w:rPr>
        <w:t xml:space="preserve"> et à la </w:t>
      </w:r>
      <w:hyperlink r:id="rId57" w:history="1">
        <w:r>
          <w:rPr>
            <w:rFonts w:eastAsia="Arial" w:cs="Arial"/>
            <w:color w:val="0000FF"/>
            <w:sz w:val="24"/>
            <w:szCs w:val="24"/>
            <w:u w:val="single"/>
            <w:bdr w:val="nil"/>
            <w:lang w:val="fr-BE"/>
          </w:rPr>
          <w:t>consultati</w:t>
        </w:r>
        <w:r>
          <w:rPr>
            <w:rFonts w:eastAsia="Arial" w:cs="Arial"/>
            <w:color w:val="0000FF"/>
            <w:sz w:val="24"/>
            <w:szCs w:val="24"/>
            <w:u w:val="single"/>
            <w:bdr w:val="nil"/>
            <w:lang w:val="fr-BE"/>
          </w:rPr>
          <w:t>o</w:t>
        </w:r>
        <w:r>
          <w:rPr>
            <w:rFonts w:eastAsia="Arial" w:cs="Arial"/>
            <w:color w:val="0000FF"/>
            <w:sz w:val="24"/>
            <w:szCs w:val="24"/>
            <w:u w:val="single"/>
            <w:bdr w:val="nil"/>
            <w:lang w:val="fr-BE"/>
          </w:rPr>
          <w:t>n ciblée</w:t>
        </w:r>
      </w:hyperlink>
      <w:r>
        <w:rPr>
          <w:rFonts w:eastAsia="Arial" w:cs="Arial"/>
          <w:sz w:val="24"/>
          <w:szCs w:val="24"/>
          <w:bdr w:val="nil"/>
          <w:lang w:val="fr-BE"/>
        </w:rPr>
        <w:t>. Les questions soulevées concernaient la nécessité d</w:t>
      </w:r>
      <w:r w:rsidR="002363DB">
        <w:rPr>
          <w:rFonts w:eastAsia="Arial" w:cs="Arial"/>
          <w:sz w:val="24"/>
          <w:szCs w:val="24"/>
          <w:bdr w:val="nil"/>
          <w:lang w:val="fr-BE"/>
        </w:rPr>
        <w:t>’</w:t>
      </w:r>
      <w:r>
        <w:rPr>
          <w:rFonts w:eastAsia="Arial" w:cs="Arial"/>
          <w:sz w:val="24"/>
          <w:szCs w:val="24"/>
          <w:bdr w:val="nil"/>
          <w:lang w:val="fr-BE"/>
        </w:rPr>
        <w:t>éliminer les systèmes de compensation, d</w:t>
      </w:r>
      <w:r w:rsidR="002363DB">
        <w:rPr>
          <w:rFonts w:eastAsia="Arial" w:cs="Arial"/>
          <w:sz w:val="24"/>
          <w:szCs w:val="24"/>
          <w:bdr w:val="nil"/>
          <w:lang w:val="fr-BE"/>
        </w:rPr>
        <w:t>’</w:t>
      </w:r>
      <w:r>
        <w:rPr>
          <w:rFonts w:eastAsia="Arial" w:cs="Arial"/>
          <w:sz w:val="24"/>
          <w:szCs w:val="24"/>
          <w:bdr w:val="nil"/>
          <w:lang w:val="fr-BE"/>
        </w:rPr>
        <w:t>élargir le champ d</w:t>
      </w:r>
      <w:r w:rsidR="002363DB">
        <w:rPr>
          <w:rFonts w:eastAsia="Arial" w:cs="Arial"/>
          <w:sz w:val="24"/>
          <w:szCs w:val="24"/>
          <w:bdr w:val="nil"/>
          <w:lang w:val="fr-BE"/>
        </w:rPr>
        <w:t>’</w:t>
      </w:r>
      <w:r>
        <w:rPr>
          <w:rFonts w:eastAsia="Arial" w:cs="Arial"/>
          <w:sz w:val="24"/>
          <w:szCs w:val="24"/>
          <w:bdr w:val="nil"/>
          <w:lang w:val="fr-BE"/>
        </w:rPr>
        <w:t>application à d</w:t>
      </w:r>
      <w:r w:rsidR="002363DB">
        <w:rPr>
          <w:rFonts w:eastAsia="Arial" w:cs="Arial"/>
          <w:sz w:val="24"/>
          <w:szCs w:val="24"/>
          <w:bdr w:val="nil"/>
          <w:lang w:val="fr-BE"/>
        </w:rPr>
        <w:t>’</w:t>
      </w:r>
      <w:r>
        <w:rPr>
          <w:rFonts w:eastAsia="Arial" w:cs="Arial"/>
          <w:sz w:val="24"/>
          <w:szCs w:val="24"/>
          <w:bdr w:val="nil"/>
          <w:lang w:val="fr-BE"/>
        </w:rPr>
        <w:t>autres types d</w:t>
      </w:r>
      <w:r w:rsidR="002363DB">
        <w:rPr>
          <w:rFonts w:eastAsia="Arial" w:cs="Arial"/>
          <w:sz w:val="24"/>
          <w:szCs w:val="24"/>
          <w:bdr w:val="nil"/>
          <w:lang w:val="fr-BE"/>
        </w:rPr>
        <w:t>’</w:t>
      </w:r>
      <w:r>
        <w:rPr>
          <w:rFonts w:eastAsia="Arial" w:cs="Arial"/>
          <w:sz w:val="24"/>
          <w:szCs w:val="24"/>
          <w:bdr w:val="nil"/>
          <w:lang w:val="fr-BE"/>
        </w:rPr>
        <w:t>œuvres et de reconnaître la pertinence du traité, même avec l</w:t>
      </w:r>
      <w:r w:rsidR="002363DB">
        <w:rPr>
          <w:rFonts w:eastAsia="Arial" w:cs="Arial"/>
          <w:sz w:val="24"/>
          <w:szCs w:val="24"/>
          <w:bdr w:val="nil"/>
          <w:lang w:val="fr-BE"/>
        </w:rPr>
        <w:t>’</w:t>
      </w:r>
      <w:r>
        <w:rPr>
          <w:rFonts w:eastAsia="Arial" w:cs="Arial"/>
          <w:sz w:val="24"/>
          <w:szCs w:val="24"/>
          <w:bdr w:val="nil"/>
          <w:lang w:val="fr-BE"/>
        </w:rPr>
        <w:t>adoption de l</w:t>
      </w:r>
      <w:r w:rsidR="002363DB">
        <w:rPr>
          <w:rFonts w:eastAsia="Arial" w:cs="Arial"/>
          <w:sz w:val="24"/>
          <w:szCs w:val="24"/>
          <w:bdr w:val="nil"/>
          <w:lang w:val="fr-BE"/>
        </w:rPr>
        <w:t>’</w:t>
      </w:r>
      <w:r>
        <w:rPr>
          <w:rFonts w:eastAsia="Arial" w:cs="Arial"/>
          <w:sz w:val="24"/>
          <w:szCs w:val="24"/>
          <w:bdr w:val="nil"/>
          <w:lang w:val="fr-BE"/>
        </w:rPr>
        <w:t>Acte européen sur l</w:t>
      </w:r>
      <w:r w:rsidR="002363DB">
        <w:rPr>
          <w:rFonts w:eastAsia="Arial" w:cs="Arial"/>
          <w:sz w:val="24"/>
          <w:szCs w:val="24"/>
          <w:bdr w:val="nil"/>
          <w:lang w:val="fr-BE"/>
        </w:rPr>
        <w:t>’</w:t>
      </w:r>
      <w:r>
        <w:rPr>
          <w:rFonts w:eastAsia="Arial" w:cs="Arial"/>
          <w:sz w:val="24"/>
          <w:szCs w:val="24"/>
          <w:bdr w:val="nil"/>
          <w:lang w:val="fr-BE"/>
        </w:rPr>
        <w:t>accessibilité. La Commission européenne devrait publier un rapport reprenant les principales conclusions avant la fin de l</w:t>
      </w:r>
      <w:r w:rsidR="002363DB">
        <w:rPr>
          <w:rFonts w:eastAsia="Arial" w:cs="Arial"/>
          <w:sz w:val="24"/>
          <w:szCs w:val="24"/>
          <w:bdr w:val="nil"/>
          <w:lang w:val="fr-BE"/>
        </w:rPr>
        <w:t>’</w:t>
      </w:r>
      <w:r>
        <w:rPr>
          <w:rFonts w:eastAsia="Arial" w:cs="Arial"/>
          <w:sz w:val="24"/>
          <w:szCs w:val="24"/>
          <w:bdr w:val="nil"/>
          <w:lang w:val="fr-BE"/>
        </w:rPr>
        <w:t xml:space="preserve">année. </w:t>
      </w:r>
    </w:p>
    <w:p w14:paraId="19091463" w14:textId="77777777" w:rsidR="00F7021C" w:rsidRDefault="00000000" w:rsidP="00AD7513">
      <w:pPr>
        <w:spacing w:line="360" w:lineRule="auto"/>
        <w:rPr>
          <w:rFonts w:eastAsia="Arial" w:cs="Arial"/>
          <w:sz w:val="24"/>
          <w:szCs w:val="24"/>
          <w:bdr w:val="nil"/>
          <w:lang w:val="fr-BE"/>
        </w:rPr>
      </w:pPr>
      <w:r>
        <w:rPr>
          <w:rFonts w:eastAsia="Arial" w:cs="Arial"/>
          <w:sz w:val="24"/>
          <w:szCs w:val="24"/>
          <w:bdr w:val="nil"/>
          <w:lang w:val="fr-BE"/>
        </w:rPr>
        <w:t>Contact : Daniel</w:t>
      </w:r>
    </w:p>
    <w:p w14:paraId="2F959FFA" w14:textId="77777777" w:rsidR="00060EBE" w:rsidRDefault="00060EBE" w:rsidP="00AD7513">
      <w:pPr>
        <w:spacing w:line="360" w:lineRule="auto"/>
        <w:rPr>
          <w:rFonts w:eastAsia="Arial" w:cs="Arial"/>
          <w:sz w:val="24"/>
          <w:szCs w:val="24"/>
          <w:bdr w:val="nil"/>
          <w:lang w:val="fr-BE"/>
        </w:rPr>
      </w:pPr>
    </w:p>
    <w:p w14:paraId="6521EEFB" w14:textId="77777777" w:rsidR="00060EBE" w:rsidRPr="00AD7513" w:rsidRDefault="00060EBE" w:rsidP="00AD7513">
      <w:pPr>
        <w:spacing w:line="360" w:lineRule="auto"/>
        <w:rPr>
          <w:sz w:val="24"/>
          <w:szCs w:val="24"/>
        </w:rPr>
      </w:pPr>
    </w:p>
    <w:p w14:paraId="0C5FDCE1" w14:textId="77777777" w:rsidR="00F7021C" w:rsidRPr="00AD7513" w:rsidRDefault="00000000" w:rsidP="00AD7513">
      <w:pPr>
        <w:pStyle w:val="Titre3"/>
        <w:rPr>
          <w:color w:val="0070C0"/>
        </w:rPr>
      </w:pPr>
      <w:r>
        <w:rPr>
          <w:rFonts w:eastAsia="Arial" w:cs="Arial"/>
          <w:color w:val="0070C0"/>
          <w:szCs w:val="24"/>
          <w:bdr w:val="nil"/>
          <w:lang w:val="fr-BE"/>
        </w:rPr>
        <w:lastRenderedPageBreak/>
        <w:t>Règlement de normalisation</w:t>
      </w:r>
    </w:p>
    <w:p w14:paraId="54A95F15" w14:textId="77777777" w:rsidR="00F7021C" w:rsidRPr="00694934" w:rsidRDefault="00F7021C" w:rsidP="00F7021C">
      <w:pPr>
        <w:rPr>
          <w:sz w:val="6"/>
          <w:szCs w:val="6"/>
        </w:rPr>
      </w:pPr>
    </w:p>
    <w:p w14:paraId="00B17D14" w14:textId="2D10FAFB" w:rsidR="00F7021C" w:rsidRPr="00AD7513" w:rsidRDefault="00000000" w:rsidP="00F7021C">
      <w:pPr>
        <w:spacing w:line="360" w:lineRule="auto"/>
        <w:rPr>
          <w:sz w:val="24"/>
          <w:szCs w:val="24"/>
        </w:rPr>
      </w:pPr>
      <w:r>
        <w:rPr>
          <w:rFonts w:eastAsia="Arial" w:cs="Arial"/>
          <w:sz w:val="24"/>
          <w:szCs w:val="24"/>
          <w:bdr w:val="nil"/>
          <w:lang w:val="fr-BE"/>
        </w:rPr>
        <w:t xml:space="preserve">En 2023, la Commission européenne a lancé un appel à contribution pour évaluer la mise en œuvre du </w:t>
      </w:r>
      <w:hyperlink r:id="rId58" w:history="1">
        <w:r>
          <w:rPr>
            <w:rFonts w:eastAsia="Arial" w:cs="Arial"/>
            <w:color w:val="0000FF"/>
            <w:sz w:val="24"/>
            <w:szCs w:val="24"/>
            <w:u w:val="single"/>
            <w:bdr w:val="nil"/>
            <w:lang w:val="fr-BE"/>
          </w:rPr>
          <w:t>règlement 1025/2012</w:t>
        </w:r>
      </w:hyperlink>
      <w:r>
        <w:rPr>
          <w:rFonts w:eastAsia="Arial" w:cs="Arial"/>
          <w:sz w:val="24"/>
          <w:szCs w:val="24"/>
          <w:bdr w:val="nil"/>
          <w:lang w:val="fr-BE"/>
        </w:rPr>
        <w:t xml:space="preserve"> qui fixe le cadre de l</w:t>
      </w:r>
      <w:r w:rsidR="002363DB">
        <w:rPr>
          <w:rFonts w:eastAsia="Arial" w:cs="Arial"/>
          <w:sz w:val="24"/>
          <w:szCs w:val="24"/>
          <w:bdr w:val="nil"/>
          <w:lang w:val="fr-BE"/>
        </w:rPr>
        <w:t>’</w:t>
      </w:r>
      <w:r>
        <w:rPr>
          <w:rFonts w:eastAsia="Arial" w:cs="Arial"/>
          <w:sz w:val="24"/>
          <w:szCs w:val="24"/>
          <w:bdr w:val="nil"/>
          <w:lang w:val="fr-BE"/>
        </w:rPr>
        <w:t>élaboration des normes dans l</w:t>
      </w:r>
      <w:r w:rsidR="002363DB">
        <w:rPr>
          <w:rFonts w:eastAsia="Arial" w:cs="Arial"/>
          <w:sz w:val="24"/>
          <w:szCs w:val="24"/>
          <w:bdr w:val="nil"/>
          <w:lang w:val="fr-BE"/>
        </w:rPr>
        <w:t>’</w:t>
      </w:r>
      <w:r>
        <w:rPr>
          <w:rFonts w:eastAsia="Arial" w:cs="Arial"/>
          <w:sz w:val="24"/>
          <w:szCs w:val="24"/>
          <w:bdr w:val="nil"/>
          <w:lang w:val="fr-BE"/>
        </w:rPr>
        <w:t xml:space="preserve">Union européenne, notamment la participation des organisations de la société civile. Le FEPH a apporté </w:t>
      </w:r>
      <w:hyperlink r:id="rId59" w:history="1">
        <w:r>
          <w:rPr>
            <w:rFonts w:eastAsia="Arial" w:cs="Arial"/>
            <w:color w:val="0000FF"/>
            <w:sz w:val="24"/>
            <w:szCs w:val="24"/>
            <w:u w:val="single"/>
            <w:bdr w:val="nil"/>
            <w:lang w:val="fr-BE"/>
          </w:rPr>
          <w:t>une contribution à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appel à témoignages</w:t>
        </w:r>
      </w:hyperlink>
      <w:r>
        <w:rPr>
          <w:rFonts w:eastAsia="Arial" w:cs="Arial"/>
          <w:sz w:val="24"/>
          <w:szCs w:val="24"/>
          <w:bdr w:val="nil"/>
          <w:lang w:val="fr-BE"/>
        </w:rPr>
        <w:t>, attirant l</w:t>
      </w:r>
      <w:r w:rsidR="002363DB">
        <w:rPr>
          <w:rFonts w:eastAsia="Arial" w:cs="Arial"/>
          <w:sz w:val="24"/>
          <w:szCs w:val="24"/>
          <w:bdr w:val="nil"/>
          <w:lang w:val="fr-BE"/>
        </w:rPr>
        <w:t>’</w:t>
      </w:r>
      <w:r>
        <w:rPr>
          <w:rFonts w:eastAsia="Arial" w:cs="Arial"/>
          <w:sz w:val="24"/>
          <w:szCs w:val="24"/>
          <w:bdr w:val="nil"/>
          <w:lang w:val="fr-BE"/>
        </w:rPr>
        <w:t>attention sur les lacunes existantes et appelant à la révision du règlement de 1025/2012. Cette révision devrait créer un processus d</w:t>
      </w:r>
      <w:r w:rsidR="002363DB">
        <w:rPr>
          <w:rFonts w:eastAsia="Arial" w:cs="Arial"/>
          <w:sz w:val="24"/>
          <w:szCs w:val="24"/>
          <w:bdr w:val="nil"/>
          <w:lang w:val="fr-BE"/>
        </w:rPr>
        <w:t>’</w:t>
      </w:r>
      <w:r>
        <w:rPr>
          <w:rFonts w:eastAsia="Arial" w:cs="Arial"/>
          <w:sz w:val="24"/>
          <w:szCs w:val="24"/>
          <w:bdr w:val="nil"/>
          <w:lang w:val="fr-BE"/>
        </w:rPr>
        <w:t>élaboration de normes véritablement inclusif, transparent et non discriminatoire dans l</w:t>
      </w:r>
      <w:r w:rsidR="002363DB">
        <w:rPr>
          <w:rFonts w:eastAsia="Arial" w:cs="Arial"/>
          <w:sz w:val="24"/>
          <w:szCs w:val="24"/>
          <w:bdr w:val="nil"/>
          <w:lang w:val="fr-BE"/>
        </w:rPr>
        <w:t>’</w:t>
      </w:r>
      <w:r>
        <w:rPr>
          <w:rFonts w:eastAsia="Arial" w:cs="Arial"/>
          <w:sz w:val="24"/>
          <w:szCs w:val="24"/>
          <w:bdr w:val="nil"/>
          <w:lang w:val="fr-BE"/>
        </w:rPr>
        <w:t xml:space="preserve">UE. </w:t>
      </w:r>
    </w:p>
    <w:p w14:paraId="34181094" w14:textId="77777777" w:rsidR="00F7021C" w:rsidRPr="00694934" w:rsidRDefault="00000000" w:rsidP="00AD7513">
      <w:pPr>
        <w:spacing w:after="0" w:line="360" w:lineRule="auto"/>
        <w:rPr>
          <w:sz w:val="24"/>
          <w:szCs w:val="24"/>
        </w:rPr>
      </w:pPr>
      <w:r>
        <w:rPr>
          <w:rFonts w:eastAsia="Arial" w:cs="Arial"/>
          <w:sz w:val="24"/>
          <w:szCs w:val="24"/>
          <w:bdr w:val="nil"/>
          <w:lang w:val="fr-BE"/>
        </w:rPr>
        <w:t>Contact : Alejandro.</w:t>
      </w:r>
    </w:p>
    <w:p w14:paraId="1A40CCF8" w14:textId="77777777" w:rsidR="00370AC2" w:rsidRPr="00694934" w:rsidRDefault="00000000" w:rsidP="00AD7513">
      <w:pPr>
        <w:pStyle w:val="Titre2"/>
      </w:pPr>
      <w:r>
        <w:rPr>
          <w:rFonts w:eastAsia="Arial" w:cs="Arial"/>
          <w:szCs w:val="24"/>
          <w:bdr w:val="nil"/>
          <w:lang w:val="fr-BE"/>
        </w:rPr>
        <w:t>Green Deal</w:t>
      </w:r>
    </w:p>
    <w:p w14:paraId="430404D9" w14:textId="77777777" w:rsidR="00370AC2" w:rsidRPr="00694934" w:rsidRDefault="00000000" w:rsidP="00AD7513">
      <w:pPr>
        <w:pStyle w:val="Titre3"/>
      </w:pPr>
      <w:r>
        <w:rPr>
          <w:rFonts w:eastAsia="Arial" w:cs="Arial"/>
          <w:color w:val="0070C0"/>
          <w:szCs w:val="24"/>
          <w:bdr w:val="nil"/>
          <w:lang w:val="fr-BE"/>
        </w:rPr>
        <w:t>Directive sur la performance énergétique des bâtiments</w:t>
      </w:r>
      <w:r>
        <w:rPr>
          <w:rFonts w:eastAsia="Arial" w:cs="Arial"/>
          <w:szCs w:val="24"/>
          <w:bdr w:val="nil"/>
          <w:lang w:val="fr-BE"/>
        </w:rPr>
        <w:br/>
      </w:r>
    </w:p>
    <w:p w14:paraId="0C3AC440" w14:textId="2C82A7C6" w:rsidR="00370AC2" w:rsidRPr="00AD7513" w:rsidRDefault="00000000" w:rsidP="00370AC2">
      <w:pPr>
        <w:spacing w:line="360" w:lineRule="auto"/>
        <w:rPr>
          <w:sz w:val="24"/>
          <w:szCs w:val="24"/>
        </w:rPr>
      </w:pPr>
      <w:r>
        <w:rPr>
          <w:rFonts w:eastAsia="Arial" w:cs="Arial"/>
          <w:sz w:val="24"/>
          <w:szCs w:val="24"/>
          <w:bdr w:val="nil"/>
          <w:lang w:val="fr-BE"/>
        </w:rPr>
        <w:t xml:space="preserve">Les colégislateurs sont sur le point de conclure les négociations sur la directive </w:t>
      </w:r>
      <w:hyperlink r:id="rId60" w:history="1">
        <w:r>
          <w:rPr>
            <w:rFonts w:eastAsia="Arial" w:cs="Arial"/>
            <w:b/>
            <w:bCs/>
            <w:color w:val="0000FF"/>
            <w:sz w:val="24"/>
            <w:szCs w:val="24"/>
            <w:u w:val="single"/>
            <w:bdr w:val="nil"/>
            <w:lang w:val="fr-BE"/>
          </w:rPr>
          <w:t>sur la performance énergétique des b</w:t>
        </w:r>
        <w:r>
          <w:rPr>
            <w:rFonts w:eastAsia="Arial" w:cs="Arial"/>
            <w:b/>
            <w:bCs/>
            <w:color w:val="0000FF"/>
            <w:sz w:val="24"/>
            <w:szCs w:val="24"/>
            <w:u w:val="single"/>
            <w:bdr w:val="nil"/>
            <w:lang w:val="fr-BE"/>
          </w:rPr>
          <w:t>â</w:t>
        </w:r>
        <w:r>
          <w:rPr>
            <w:rFonts w:eastAsia="Arial" w:cs="Arial"/>
            <w:b/>
            <w:bCs/>
            <w:color w:val="0000FF"/>
            <w:sz w:val="24"/>
            <w:szCs w:val="24"/>
            <w:u w:val="single"/>
            <w:bdr w:val="nil"/>
            <w:lang w:val="fr-BE"/>
          </w:rPr>
          <w:t>timents</w:t>
        </w:r>
      </w:hyperlink>
      <w:r>
        <w:rPr>
          <w:rFonts w:eastAsia="Arial" w:cs="Arial"/>
          <w:b/>
          <w:bCs/>
          <w:color w:val="0000FF"/>
          <w:sz w:val="24"/>
          <w:szCs w:val="24"/>
          <w:u w:val="single"/>
          <w:bdr w:val="nil"/>
          <w:lang w:val="fr-BE"/>
        </w:rPr>
        <w:t>.</w:t>
      </w:r>
      <w:r>
        <w:rPr>
          <w:rFonts w:eastAsia="Arial" w:cs="Arial"/>
          <w:b/>
          <w:bCs/>
          <w:sz w:val="24"/>
          <w:szCs w:val="24"/>
          <w:bdr w:val="nil"/>
          <w:lang w:val="fr-BE"/>
        </w:rPr>
        <w:t xml:space="preserve"> </w:t>
      </w:r>
      <w:r>
        <w:rPr>
          <w:rFonts w:eastAsia="Arial" w:cs="Arial"/>
          <w:sz w:val="24"/>
          <w:szCs w:val="24"/>
          <w:bdr w:val="nil"/>
          <w:lang w:val="fr-BE"/>
        </w:rPr>
        <w:t>Le FEPH a proposé d</w:t>
      </w:r>
      <w:r w:rsidR="002363DB">
        <w:rPr>
          <w:rFonts w:eastAsia="Arial" w:cs="Arial"/>
          <w:sz w:val="24"/>
          <w:szCs w:val="24"/>
          <w:bdr w:val="nil"/>
          <w:lang w:val="fr-BE"/>
        </w:rPr>
        <w:t>’</w:t>
      </w:r>
      <w:r>
        <w:rPr>
          <w:rFonts w:eastAsia="Arial" w:cs="Arial"/>
          <w:sz w:val="24"/>
          <w:szCs w:val="24"/>
          <w:bdr w:val="nil"/>
          <w:lang w:val="fr-BE"/>
        </w:rPr>
        <w:t>inclure l</w:t>
      </w:r>
      <w:r w:rsidR="002363DB">
        <w:rPr>
          <w:rFonts w:eastAsia="Arial" w:cs="Arial"/>
          <w:sz w:val="24"/>
          <w:szCs w:val="24"/>
          <w:bdr w:val="nil"/>
          <w:lang w:val="fr-BE"/>
        </w:rPr>
        <w:t>’</w:t>
      </w:r>
      <w:r>
        <w:rPr>
          <w:rFonts w:eastAsia="Arial" w:cs="Arial"/>
          <w:sz w:val="24"/>
          <w:szCs w:val="24"/>
          <w:bdr w:val="nil"/>
          <w:lang w:val="fr-BE"/>
        </w:rPr>
        <w:t>accessibilité dans l</w:t>
      </w:r>
      <w:r w:rsidR="002363DB">
        <w:rPr>
          <w:rFonts w:eastAsia="Arial" w:cs="Arial"/>
          <w:sz w:val="24"/>
          <w:szCs w:val="24"/>
          <w:bdr w:val="nil"/>
          <w:lang w:val="fr-BE"/>
        </w:rPr>
        <w:t>’</w:t>
      </w:r>
      <w:r>
        <w:rPr>
          <w:rFonts w:eastAsia="Arial" w:cs="Arial"/>
          <w:sz w:val="24"/>
          <w:szCs w:val="24"/>
          <w:bdr w:val="nil"/>
          <w:lang w:val="fr-BE"/>
        </w:rPr>
        <w:t>évaluation de la performance énergétique des bâtiments, mais nous ignorons pour l</w:t>
      </w:r>
      <w:r w:rsidR="002363DB">
        <w:rPr>
          <w:rFonts w:eastAsia="Arial" w:cs="Arial"/>
          <w:sz w:val="24"/>
          <w:szCs w:val="24"/>
          <w:bdr w:val="nil"/>
          <w:lang w:val="fr-BE"/>
        </w:rPr>
        <w:t>’</w:t>
      </w:r>
      <w:r>
        <w:rPr>
          <w:rFonts w:eastAsia="Arial" w:cs="Arial"/>
          <w:sz w:val="24"/>
          <w:szCs w:val="24"/>
          <w:bdr w:val="nil"/>
          <w:lang w:val="fr-BE"/>
        </w:rPr>
        <w:t>instant si cette proposition a été maintenue dans l</w:t>
      </w:r>
      <w:r w:rsidR="002363DB">
        <w:rPr>
          <w:rFonts w:eastAsia="Arial" w:cs="Arial"/>
          <w:sz w:val="24"/>
          <w:szCs w:val="24"/>
          <w:bdr w:val="nil"/>
          <w:lang w:val="fr-BE"/>
        </w:rPr>
        <w:t>’</w:t>
      </w:r>
      <w:r>
        <w:rPr>
          <w:rFonts w:eastAsia="Arial" w:cs="Arial"/>
          <w:sz w:val="24"/>
          <w:szCs w:val="24"/>
          <w:bdr w:val="nil"/>
          <w:lang w:val="fr-BE"/>
        </w:rPr>
        <w:t xml:space="preserve">accord entre le Parlement et le Conseil. </w:t>
      </w:r>
    </w:p>
    <w:p w14:paraId="45878B17" w14:textId="77777777" w:rsidR="00370AC2" w:rsidRPr="00AD7513" w:rsidRDefault="00000000" w:rsidP="00370AC2">
      <w:pPr>
        <w:spacing w:line="360" w:lineRule="auto"/>
        <w:rPr>
          <w:sz w:val="24"/>
          <w:szCs w:val="24"/>
          <w:lang w:val="fr-FR"/>
        </w:rPr>
      </w:pPr>
      <w:r>
        <w:rPr>
          <w:rFonts w:eastAsia="Arial" w:cs="Arial"/>
          <w:sz w:val="24"/>
          <w:szCs w:val="24"/>
          <w:bdr w:val="nil"/>
          <w:lang w:val="fr-BE"/>
        </w:rPr>
        <w:t>Contact : Marie.</w:t>
      </w:r>
    </w:p>
    <w:p w14:paraId="7BEFC1E6" w14:textId="77777777" w:rsidR="00370AC2" w:rsidRPr="00AD7513" w:rsidRDefault="00000000" w:rsidP="00AD7513">
      <w:pPr>
        <w:pStyle w:val="Titre2"/>
        <w:rPr>
          <w:lang w:val="fr-FR"/>
        </w:rPr>
      </w:pPr>
      <w:r>
        <w:rPr>
          <w:rFonts w:eastAsia="Arial" w:cs="Arial"/>
          <w:szCs w:val="24"/>
          <w:bdr w:val="nil"/>
          <w:lang w:val="fr-BE"/>
        </w:rPr>
        <w:t>Transition numérique</w:t>
      </w:r>
    </w:p>
    <w:p w14:paraId="37EE9EE0" w14:textId="10CBA6FE" w:rsidR="00370AC2" w:rsidRPr="00AD7513" w:rsidRDefault="00000000" w:rsidP="00AD7513">
      <w:pPr>
        <w:pStyle w:val="Titre3"/>
        <w:rPr>
          <w:lang w:val="fr-FR"/>
        </w:rPr>
      </w:pPr>
      <w:r>
        <w:rPr>
          <w:rFonts w:eastAsia="Arial" w:cs="Arial"/>
          <w:color w:val="0070C0"/>
          <w:szCs w:val="24"/>
          <w:bdr w:val="nil"/>
          <w:lang w:val="fr-BE"/>
        </w:rPr>
        <w:t>Loi sur l</w:t>
      </w:r>
      <w:r w:rsidR="002363DB">
        <w:rPr>
          <w:rFonts w:eastAsia="Arial" w:cs="Arial"/>
          <w:color w:val="0070C0"/>
          <w:szCs w:val="24"/>
          <w:bdr w:val="nil"/>
          <w:lang w:val="fr-BE"/>
        </w:rPr>
        <w:t>’</w:t>
      </w:r>
      <w:r>
        <w:rPr>
          <w:rFonts w:eastAsia="Arial" w:cs="Arial"/>
          <w:color w:val="0070C0"/>
          <w:szCs w:val="24"/>
          <w:bdr w:val="nil"/>
          <w:lang w:val="fr-BE"/>
        </w:rPr>
        <w:t>intelligence artificielle</w:t>
      </w:r>
      <w:r>
        <w:rPr>
          <w:rFonts w:eastAsia="Arial" w:cs="Arial"/>
          <w:szCs w:val="24"/>
          <w:bdr w:val="nil"/>
          <w:lang w:val="fr-BE"/>
        </w:rPr>
        <w:br/>
      </w:r>
    </w:p>
    <w:p w14:paraId="5851B6D7" w14:textId="2B6B0EE7" w:rsidR="00370AC2" w:rsidRPr="00AD7513" w:rsidRDefault="00000000" w:rsidP="00370AC2">
      <w:pPr>
        <w:spacing w:line="360" w:lineRule="auto"/>
        <w:rPr>
          <w:sz w:val="24"/>
          <w:szCs w:val="24"/>
        </w:rPr>
      </w:pPr>
      <w:r>
        <w:rPr>
          <w:rFonts w:eastAsia="Arial" w:cs="Arial"/>
          <w:sz w:val="24"/>
          <w:szCs w:val="24"/>
          <w:bdr w:val="nil"/>
          <w:lang w:val="fr-BE"/>
        </w:rPr>
        <w:t>Dans le cadre du règlement sur l</w:t>
      </w:r>
      <w:r w:rsidR="002363DB">
        <w:rPr>
          <w:rFonts w:eastAsia="Arial" w:cs="Arial"/>
          <w:sz w:val="24"/>
          <w:szCs w:val="24"/>
          <w:bdr w:val="nil"/>
          <w:lang w:val="fr-BE"/>
        </w:rPr>
        <w:t>’</w:t>
      </w:r>
      <w:hyperlink r:id="rId61" w:history="1">
        <w:r>
          <w:rPr>
            <w:rFonts w:eastAsia="Arial" w:cs="Arial"/>
            <w:b/>
            <w:bCs/>
            <w:color w:val="0000FF"/>
            <w:sz w:val="24"/>
            <w:szCs w:val="24"/>
            <w:u w:val="single"/>
            <w:bdr w:val="nil"/>
            <w:lang w:val="fr-BE"/>
          </w:rPr>
          <w:t>intelligence artificielle</w:t>
        </w:r>
      </w:hyperlink>
      <w:r>
        <w:rPr>
          <w:rFonts w:eastAsia="Arial" w:cs="Arial"/>
          <w:sz w:val="24"/>
          <w:szCs w:val="24"/>
          <w:bdr w:val="nil"/>
          <w:lang w:val="fr-BE"/>
        </w:rPr>
        <w:t xml:space="preserve"> (IA), le FEPH a publié un </w:t>
      </w:r>
      <w:hyperlink r:id="rId62" w:history="1">
        <w:r>
          <w:rPr>
            <w:rFonts w:eastAsia="Arial" w:cs="Arial"/>
            <w:color w:val="0000FF"/>
            <w:sz w:val="24"/>
            <w:szCs w:val="24"/>
            <w:u w:val="single"/>
            <w:bdr w:val="nil"/>
            <w:lang w:val="fr-BE"/>
          </w:rPr>
          <w:t>exposé de position</w:t>
        </w:r>
      </w:hyperlink>
      <w:r>
        <w:rPr>
          <w:rFonts w:eastAsia="Arial" w:cs="Arial"/>
          <w:sz w:val="24"/>
          <w:szCs w:val="24"/>
          <w:bdr w:val="nil"/>
          <w:lang w:val="fr-BE"/>
        </w:rPr>
        <w:t>, sur la base duquel il a élaboré des propositions d</w:t>
      </w:r>
      <w:r w:rsidR="002363DB">
        <w:rPr>
          <w:rFonts w:eastAsia="Arial" w:cs="Arial"/>
          <w:sz w:val="24"/>
          <w:szCs w:val="24"/>
          <w:bdr w:val="nil"/>
          <w:lang w:val="fr-BE"/>
        </w:rPr>
        <w:t>’</w:t>
      </w:r>
      <w:r>
        <w:rPr>
          <w:rFonts w:eastAsia="Arial" w:cs="Arial"/>
          <w:sz w:val="24"/>
          <w:szCs w:val="24"/>
          <w:bdr w:val="nil"/>
          <w:lang w:val="fr-BE"/>
        </w:rPr>
        <w:t xml:space="preserve">amendements au règlement. </w:t>
      </w:r>
    </w:p>
    <w:p w14:paraId="51E02A2D" w14:textId="559EBF7C" w:rsidR="00370AC2" w:rsidRPr="00AD7513" w:rsidRDefault="00000000" w:rsidP="00370AC2">
      <w:pPr>
        <w:spacing w:line="360" w:lineRule="auto"/>
        <w:rPr>
          <w:sz w:val="24"/>
          <w:szCs w:val="24"/>
        </w:rPr>
      </w:pPr>
      <w:r>
        <w:rPr>
          <w:rFonts w:eastAsia="Arial" w:cs="Arial"/>
          <w:sz w:val="24"/>
          <w:szCs w:val="24"/>
          <w:bdr w:val="nil"/>
          <w:lang w:val="fr-BE"/>
        </w:rPr>
        <w:t>Le FEPH travaille avec des organisations de défense des droits numériques (</w:t>
      </w:r>
      <w:proofErr w:type="spellStart"/>
      <w:r>
        <w:rPr>
          <w:rFonts w:eastAsia="Arial" w:cs="Arial"/>
          <w:sz w:val="24"/>
          <w:szCs w:val="24"/>
          <w:bdr w:val="nil"/>
          <w:lang w:val="fr-BE"/>
        </w:rPr>
        <w:t>EDRi</w:t>
      </w:r>
      <w:proofErr w:type="spellEnd"/>
      <w:r>
        <w:rPr>
          <w:rFonts w:eastAsia="Arial" w:cs="Arial"/>
          <w:sz w:val="24"/>
          <w:szCs w:val="24"/>
          <w:bdr w:val="nil"/>
          <w:lang w:val="fr-BE"/>
        </w:rPr>
        <w:t>) et d</w:t>
      </w:r>
      <w:r w:rsidR="002363DB">
        <w:rPr>
          <w:rFonts w:eastAsia="Arial" w:cs="Arial"/>
          <w:sz w:val="24"/>
          <w:szCs w:val="24"/>
          <w:bdr w:val="nil"/>
          <w:lang w:val="fr-BE"/>
        </w:rPr>
        <w:t>’</w:t>
      </w:r>
      <w:r>
        <w:rPr>
          <w:rFonts w:eastAsia="Arial" w:cs="Arial"/>
          <w:sz w:val="24"/>
          <w:szCs w:val="24"/>
          <w:bdr w:val="nil"/>
          <w:lang w:val="fr-BE"/>
        </w:rPr>
        <w:t>autres défenseurs de la société civile sur la base de notre position et d</w:t>
      </w:r>
      <w:r w:rsidR="002363DB">
        <w:rPr>
          <w:rFonts w:eastAsia="Arial" w:cs="Arial"/>
          <w:sz w:val="24"/>
          <w:szCs w:val="24"/>
          <w:bdr w:val="nil"/>
          <w:lang w:val="fr-BE"/>
        </w:rPr>
        <w:t>’</w:t>
      </w:r>
      <w:r>
        <w:rPr>
          <w:rFonts w:eastAsia="Arial" w:cs="Arial"/>
          <w:sz w:val="24"/>
          <w:szCs w:val="24"/>
          <w:bdr w:val="nil"/>
          <w:lang w:val="fr-BE"/>
        </w:rPr>
        <w:t xml:space="preserve">un </w:t>
      </w:r>
      <w:hyperlink r:id="rId63" w:history="1">
        <w:r>
          <w:rPr>
            <w:rFonts w:eastAsia="Arial" w:cs="Arial"/>
            <w:color w:val="0000FF"/>
            <w:sz w:val="24"/>
            <w:szCs w:val="24"/>
            <w:u w:val="single"/>
            <w:bdr w:val="nil"/>
            <w:lang w:val="fr-BE"/>
          </w:rPr>
          <w:t>appel conjoint de la société civile pour mettre les droits fondamentaux au premier plan dans la loi sur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intelligence artificielle</w:t>
        </w:r>
      </w:hyperlink>
      <w:r>
        <w:rPr>
          <w:rFonts w:eastAsia="Arial" w:cs="Arial"/>
          <w:sz w:val="24"/>
          <w:szCs w:val="24"/>
          <w:bdr w:val="nil"/>
          <w:lang w:val="fr-BE"/>
        </w:rPr>
        <w:t>. Le Conseil de l</w:t>
      </w:r>
      <w:r w:rsidR="002363DB">
        <w:rPr>
          <w:rFonts w:eastAsia="Arial" w:cs="Arial"/>
          <w:sz w:val="24"/>
          <w:szCs w:val="24"/>
          <w:bdr w:val="nil"/>
          <w:lang w:val="fr-BE"/>
        </w:rPr>
        <w:t>’</w:t>
      </w:r>
      <w:r>
        <w:rPr>
          <w:rFonts w:eastAsia="Arial" w:cs="Arial"/>
          <w:sz w:val="24"/>
          <w:szCs w:val="24"/>
          <w:bdr w:val="nil"/>
          <w:lang w:val="fr-BE"/>
        </w:rPr>
        <w:t>UE n</w:t>
      </w:r>
      <w:r w:rsidR="002363DB">
        <w:rPr>
          <w:rFonts w:eastAsia="Arial" w:cs="Arial"/>
          <w:sz w:val="24"/>
          <w:szCs w:val="24"/>
          <w:bdr w:val="nil"/>
          <w:lang w:val="fr-BE"/>
        </w:rPr>
        <w:t>’</w:t>
      </w:r>
      <w:r>
        <w:rPr>
          <w:rFonts w:eastAsia="Arial" w:cs="Arial"/>
          <w:sz w:val="24"/>
          <w:szCs w:val="24"/>
          <w:bdr w:val="nil"/>
          <w:lang w:val="fr-BE"/>
        </w:rPr>
        <w:t xml:space="preserve">a pas inclus nos demandes </w:t>
      </w:r>
      <w:hyperlink r:id="rId64" w:history="1">
        <w:r>
          <w:rPr>
            <w:rFonts w:eastAsia="Arial" w:cs="Arial"/>
            <w:color w:val="0000FF"/>
            <w:sz w:val="24"/>
            <w:szCs w:val="24"/>
            <w:u w:val="single"/>
            <w:bdr w:val="nil"/>
            <w:lang w:val="fr-BE"/>
          </w:rPr>
          <w:t>dans s</w:t>
        </w:r>
        <w:r>
          <w:rPr>
            <w:rFonts w:eastAsia="Arial" w:cs="Arial"/>
            <w:color w:val="0000FF"/>
            <w:sz w:val="24"/>
            <w:szCs w:val="24"/>
            <w:u w:val="single"/>
            <w:bdr w:val="nil"/>
            <w:lang w:val="fr-BE"/>
          </w:rPr>
          <w:t>a</w:t>
        </w:r>
        <w:r>
          <w:rPr>
            <w:rFonts w:eastAsia="Arial" w:cs="Arial"/>
            <w:color w:val="0000FF"/>
            <w:sz w:val="24"/>
            <w:szCs w:val="24"/>
            <w:u w:val="single"/>
            <w:bdr w:val="nil"/>
            <w:lang w:val="fr-BE"/>
          </w:rPr>
          <w:t xml:space="preserve"> position</w:t>
        </w:r>
      </w:hyperlink>
      <w:r>
        <w:rPr>
          <w:rFonts w:eastAsia="Arial" w:cs="Arial"/>
          <w:sz w:val="24"/>
          <w:szCs w:val="24"/>
          <w:bdr w:val="nil"/>
          <w:lang w:val="fr-BE"/>
        </w:rPr>
        <w:t xml:space="preserve">, adoptée en décembre dernier. Mais le Parlement européen a inclus la plupart des amendements proposés dans sa </w:t>
      </w:r>
      <w:hyperlink r:id="rId65" w:history="1">
        <w:r>
          <w:rPr>
            <w:rFonts w:eastAsia="Arial" w:cs="Arial"/>
            <w:color w:val="0000FF"/>
            <w:sz w:val="24"/>
            <w:szCs w:val="24"/>
            <w:u w:val="single"/>
            <w:bdr w:val="nil"/>
            <w:lang w:val="fr-BE"/>
          </w:rPr>
          <w:t>pos</w:t>
        </w:r>
        <w:r>
          <w:rPr>
            <w:rFonts w:eastAsia="Arial" w:cs="Arial"/>
            <w:color w:val="0000FF"/>
            <w:sz w:val="24"/>
            <w:szCs w:val="24"/>
            <w:u w:val="single"/>
            <w:bdr w:val="nil"/>
            <w:lang w:val="fr-BE"/>
          </w:rPr>
          <w:t>i</w:t>
        </w:r>
        <w:r>
          <w:rPr>
            <w:rFonts w:eastAsia="Arial" w:cs="Arial"/>
            <w:color w:val="0000FF"/>
            <w:sz w:val="24"/>
            <w:szCs w:val="24"/>
            <w:u w:val="single"/>
            <w:bdr w:val="nil"/>
            <w:lang w:val="fr-BE"/>
          </w:rPr>
          <w:t>tion</w:t>
        </w:r>
      </w:hyperlink>
      <w:r>
        <w:rPr>
          <w:rFonts w:eastAsia="Arial" w:cs="Arial"/>
          <w:sz w:val="24"/>
          <w:szCs w:val="24"/>
          <w:bdr w:val="nil"/>
          <w:lang w:val="fr-BE"/>
        </w:rPr>
        <w:t>.</w:t>
      </w:r>
    </w:p>
    <w:p w14:paraId="1FBED28C" w14:textId="15DF0260" w:rsidR="00BA60C8" w:rsidRPr="00AD7513" w:rsidRDefault="00000000" w:rsidP="00BA60C8">
      <w:pPr>
        <w:spacing w:line="360" w:lineRule="auto"/>
        <w:rPr>
          <w:sz w:val="24"/>
          <w:szCs w:val="24"/>
        </w:rPr>
      </w:pPr>
      <w:r>
        <w:rPr>
          <w:rFonts w:eastAsia="Arial" w:cs="Arial"/>
          <w:sz w:val="24"/>
          <w:szCs w:val="24"/>
          <w:bdr w:val="nil"/>
          <w:lang w:val="fr-BE"/>
        </w:rPr>
        <w:lastRenderedPageBreak/>
        <w:t xml:space="preserve">À la </w:t>
      </w:r>
      <w:hyperlink r:id="rId66" w:history="1">
        <w:r>
          <w:rPr>
            <w:rFonts w:eastAsia="Arial" w:cs="Arial"/>
            <w:color w:val="0000FF"/>
            <w:sz w:val="24"/>
            <w:szCs w:val="24"/>
            <w:u w:val="single"/>
            <w:bdr w:val="nil"/>
            <w:lang w:val="fr-BE"/>
          </w:rPr>
          <w:t>dernièr</w:t>
        </w:r>
        <w:r>
          <w:rPr>
            <w:rFonts w:eastAsia="Arial" w:cs="Arial"/>
            <w:color w:val="0000FF"/>
            <w:sz w:val="24"/>
            <w:szCs w:val="24"/>
            <w:u w:val="single"/>
            <w:bdr w:val="nil"/>
            <w:lang w:val="fr-BE"/>
          </w:rPr>
          <w:t>e</w:t>
        </w:r>
        <w:r>
          <w:rPr>
            <w:rFonts w:eastAsia="Arial" w:cs="Arial"/>
            <w:color w:val="0000FF"/>
            <w:sz w:val="24"/>
            <w:szCs w:val="24"/>
            <w:u w:val="single"/>
            <w:bdr w:val="nil"/>
            <w:lang w:val="fr-BE"/>
          </w:rPr>
          <w:t xml:space="preserve"> minute</w:t>
        </w:r>
      </w:hyperlink>
      <w:r>
        <w:rPr>
          <w:rFonts w:eastAsia="Arial" w:cs="Arial"/>
          <w:sz w:val="24"/>
          <w:szCs w:val="24"/>
          <w:bdr w:val="nil"/>
          <w:lang w:val="fr-BE"/>
        </w:rPr>
        <w:t xml:space="preserve"> (environ 3 jours avant le vote), le FEPH a réussi à convaincre les rapporteurs et les rapporteurs fictifs du Parlement européen d</w:t>
      </w:r>
      <w:r w:rsidR="002363DB">
        <w:rPr>
          <w:rFonts w:eastAsia="Arial" w:cs="Arial"/>
          <w:sz w:val="24"/>
          <w:szCs w:val="24"/>
          <w:bdr w:val="nil"/>
          <w:lang w:val="fr-BE"/>
        </w:rPr>
        <w:t>’</w:t>
      </w:r>
      <w:r>
        <w:rPr>
          <w:rFonts w:eastAsia="Arial" w:cs="Arial"/>
          <w:sz w:val="24"/>
          <w:szCs w:val="24"/>
          <w:bdr w:val="nil"/>
          <w:lang w:val="fr-BE"/>
        </w:rPr>
        <w:t>introduire des exigences contraignantes en matière d</w:t>
      </w:r>
      <w:r w:rsidR="002363DB">
        <w:rPr>
          <w:rFonts w:eastAsia="Arial" w:cs="Arial"/>
          <w:sz w:val="24"/>
          <w:szCs w:val="24"/>
          <w:bdr w:val="nil"/>
          <w:lang w:val="fr-BE"/>
        </w:rPr>
        <w:t>’</w:t>
      </w:r>
      <w:r>
        <w:rPr>
          <w:rFonts w:eastAsia="Arial" w:cs="Arial"/>
          <w:sz w:val="24"/>
          <w:szCs w:val="24"/>
          <w:bdr w:val="nil"/>
          <w:lang w:val="fr-BE"/>
        </w:rPr>
        <w:t>accessibilité pour l</w:t>
      </w:r>
      <w:r w:rsidR="002363DB">
        <w:rPr>
          <w:rFonts w:eastAsia="Arial" w:cs="Arial"/>
          <w:sz w:val="24"/>
          <w:szCs w:val="24"/>
          <w:bdr w:val="nil"/>
          <w:lang w:val="fr-BE"/>
        </w:rPr>
        <w:t>’</w:t>
      </w:r>
      <w:r>
        <w:rPr>
          <w:rFonts w:eastAsia="Arial" w:cs="Arial"/>
          <w:sz w:val="24"/>
          <w:szCs w:val="24"/>
          <w:bdr w:val="nil"/>
          <w:lang w:val="fr-BE"/>
        </w:rPr>
        <w:t>IA à haut risque. Le FEPH a également tenté d</w:t>
      </w:r>
      <w:r w:rsidR="002363DB">
        <w:rPr>
          <w:rFonts w:eastAsia="Arial" w:cs="Arial"/>
          <w:sz w:val="24"/>
          <w:szCs w:val="24"/>
          <w:bdr w:val="nil"/>
          <w:lang w:val="fr-BE"/>
        </w:rPr>
        <w:t>’</w:t>
      </w:r>
      <w:r>
        <w:rPr>
          <w:rFonts w:eastAsia="Arial" w:cs="Arial"/>
          <w:sz w:val="24"/>
          <w:szCs w:val="24"/>
          <w:bdr w:val="nil"/>
          <w:lang w:val="fr-BE"/>
        </w:rPr>
        <w:t>imposer des exigences d</w:t>
      </w:r>
      <w:r w:rsidR="002363DB">
        <w:rPr>
          <w:rFonts w:eastAsia="Arial" w:cs="Arial"/>
          <w:sz w:val="24"/>
          <w:szCs w:val="24"/>
          <w:bdr w:val="nil"/>
          <w:lang w:val="fr-BE"/>
        </w:rPr>
        <w:t>’</w:t>
      </w:r>
      <w:r>
        <w:rPr>
          <w:rFonts w:eastAsia="Arial" w:cs="Arial"/>
          <w:sz w:val="24"/>
          <w:szCs w:val="24"/>
          <w:bdr w:val="nil"/>
          <w:lang w:val="fr-BE"/>
        </w:rPr>
        <w:t>accessibilité obligatoires pour les IA à faible et moyen risque, mais cette proposition n</w:t>
      </w:r>
      <w:r w:rsidR="002363DB">
        <w:rPr>
          <w:rFonts w:eastAsia="Arial" w:cs="Arial"/>
          <w:sz w:val="24"/>
          <w:szCs w:val="24"/>
          <w:bdr w:val="nil"/>
          <w:lang w:val="fr-BE"/>
        </w:rPr>
        <w:t>’</w:t>
      </w:r>
      <w:r>
        <w:rPr>
          <w:rFonts w:eastAsia="Arial" w:cs="Arial"/>
          <w:sz w:val="24"/>
          <w:szCs w:val="24"/>
          <w:bdr w:val="nil"/>
          <w:lang w:val="fr-BE"/>
        </w:rPr>
        <w:t>a pas été intégrée dans la position du Parlement. Maintenant que le Parlement européen et le Conseil en sont aux dernières étapes du trilogue, la priorité absolue du FEPH est de s</w:t>
      </w:r>
      <w:r w:rsidR="002363DB">
        <w:rPr>
          <w:rFonts w:eastAsia="Arial" w:cs="Arial"/>
          <w:sz w:val="24"/>
          <w:szCs w:val="24"/>
          <w:bdr w:val="nil"/>
          <w:lang w:val="fr-BE"/>
        </w:rPr>
        <w:t>’</w:t>
      </w:r>
      <w:r>
        <w:rPr>
          <w:rFonts w:eastAsia="Arial" w:cs="Arial"/>
          <w:sz w:val="24"/>
          <w:szCs w:val="24"/>
          <w:bdr w:val="nil"/>
          <w:lang w:val="fr-BE"/>
        </w:rPr>
        <w:t>assurer que les exigences d</w:t>
      </w:r>
      <w:r w:rsidR="002363DB">
        <w:rPr>
          <w:rFonts w:eastAsia="Arial" w:cs="Arial"/>
          <w:sz w:val="24"/>
          <w:szCs w:val="24"/>
          <w:bdr w:val="nil"/>
          <w:lang w:val="fr-BE"/>
        </w:rPr>
        <w:t>’</w:t>
      </w:r>
      <w:r>
        <w:rPr>
          <w:rFonts w:eastAsia="Arial" w:cs="Arial"/>
          <w:sz w:val="24"/>
          <w:szCs w:val="24"/>
          <w:bdr w:val="nil"/>
          <w:lang w:val="fr-BE"/>
        </w:rPr>
        <w:t>accessibilité obligatoires pour l</w:t>
      </w:r>
      <w:r w:rsidR="002363DB">
        <w:rPr>
          <w:rFonts w:eastAsia="Arial" w:cs="Arial"/>
          <w:sz w:val="24"/>
          <w:szCs w:val="24"/>
          <w:bdr w:val="nil"/>
          <w:lang w:val="fr-BE"/>
        </w:rPr>
        <w:t>’</w:t>
      </w:r>
      <w:r>
        <w:rPr>
          <w:rFonts w:eastAsia="Arial" w:cs="Arial"/>
          <w:sz w:val="24"/>
          <w:szCs w:val="24"/>
          <w:bdr w:val="nil"/>
          <w:lang w:val="fr-BE"/>
        </w:rPr>
        <w:t>IA à haut risque incluses dans la position du PE survivent à ce processus et figurent dans le texte final. Les trilogues devraient s</w:t>
      </w:r>
      <w:r w:rsidR="002363DB">
        <w:rPr>
          <w:rFonts w:eastAsia="Arial" w:cs="Arial"/>
          <w:sz w:val="24"/>
          <w:szCs w:val="24"/>
          <w:bdr w:val="nil"/>
          <w:lang w:val="fr-BE"/>
        </w:rPr>
        <w:t>’</w:t>
      </w:r>
      <w:r>
        <w:rPr>
          <w:rFonts w:eastAsia="Arial" w:cs="Arial"/>
          <w:sz w:val="24"/>
          <w:szCs w:val="24"/>
          <w:bdr w:val="nil"/>
          <w:lang w:val="fr-BE"/>
        </w:rPr>
        <w:t>achever bientôt.</w:t>
      </w:r>
    </w:p>
    <w:p w14:paraId="76A0024C" w14:textId="77777777" w:rsidR="00370AC2" w:rsidRPr="00AD7513" w:rsidRDefault="00000000" w:rsidP="00370AC2">
      <w:pPr>
        <w:spacing w:line="360" w:lineRule="auto"/>
        <w:rPr>
          <w:sz w:val="24"/>
          <w:szCs w:val="24"/>
        </w:rPr>
      </w:pPr>
      <w:r>
        <w:rPr>
          <w:rFonts w:eastAsia="Arial" w:cs="Arial"/>
          <w:sz w:val="24"/>
          <w:szCs w:val="24"/>
          <w:bdr w:val="nil"/>
          <w:lang w:val="fr-BE"/>
        </w:rPr>
        <w:t xml:space="preserve">Contact : </w:t>
      </w:r>
      <w:proofErr w:type="spellStart"/>
      <w:r>
        <w:rPr>
          <w:rFonts w:eastAsia="Arial" w:cs="Arial"/>
          <w:sz w:val="24"/>
          <w:szCs w:val="24"/>
          <w:bdr w:val="nil"/>
          <w:lang w:val="fr-BE"/>
        </w:rPr>
        <w:t>Kave</w:t>
      </w:r>
      <w:proofErr w:type="spellEnd"/>
      <w:r>
        <w:rPr>
          <w:rFonts w:eastAsia="Arial" w:cs="Arial"/>
          <w:sz w:val="24"/>
          <w:szCs w:val="24"/>
          <w:bdr w:val="nil"/>
          <w:lang w:val="fr-BE"/>
        </w:rPr>
        <w:t>.</w:t>
      </w:r>
    </w:p>
    <w:p w14:paraId="73851BB6" w14:textId="48D05278" w:rsidR="00370AC2" w:rsidRPr="00694934" w:rsidRDefault="00000000" w:rsidP="00AD7513">
      <w:pPr>
        <w:pStyle w:val="Titre3"/>
      </w:pPr>
      <w:r>
        <w:rPr>
          <w:rFonts w:eastAsia="Arial" w:cs="Arial"/>
          <w:color w:val="0070C0"/>
          <w:szCs w:val="24"/>
          <w:bdr w:val="nil"/>
          <w:lang w:val="fr-BE"/>
        </w:rPr>
        <w:t>Règlement sur l</w:t>
      </w:r>
      <w:r w:rsidR="002363DB">
        <w:rPr>
          <w:rFonts w:eastAsia="Arial" w:cs="Arial"/>
          <w:color w:val="0070C0"/>
          <w:szCs w:val="24"/>
          <w:bdr w:val="nil"/>
          <w:lang w:val="fr-BE"/>
        </w:rPr>
        <w:t>’</w:t>
      </w:r>
      <w:r>
        <w:rPr>
          <w:rFonts w:eastAsia="Arial" w:cs="Arial"/>
          <w:color w:val="0070C0"/>
          <w:szCs w:val="24"/>
          <w:bdr w:val="nil"/>
          <w:lang w:val="fr-BE"/>
        </w:rPr>
        <w:t xml:space="preserve">identification électronique </w:t>
      </w:r>
      <w:r>
        <w:rPr>
          <w:rFonts w:eastAsia="Arial" w:cs="Arial"/>
          <w:szCs w:val="24"/>
          <w:bdr w:val="nil"/>
          <w:lang w:val="fr-BE"/>
        </w:rPr>
        <w:br/>
      </w:r>
    </w:p>
    <w:p w14:paraId="548509EE" w14:textId="0605EE26" w:rsidR="00370AC2" w:rsidRPr="00AD7513" w:rsidRDefault="00000000" w:rsidP="00AD7513">
      <w:pPr>
        <w:spacing w:line="360" w:lineRule="auto"/>
        <w:rPr>
          <w:sz w:val="24"/>
          <w:szCs w:val="24"/>
        </w:rPr>
      </w:pPr>
      <w:r>
        <w:rPr>
          <w:rFonts w:eastAsia="Arial" w:cs="Arial"/>
          <w:sz w:val="24"/>
          <w:szCs w:val="24"/>
          <w:bdr w:val="nil"/>
          <w:lang w:val="fr-BE"/>
        </w:rPr>
        <w:t>Le règlement sur l</w:t>
      </w:r>
      <w:r w:rsidR="002363DB">
        <w:rPr>
          <w:rFonts w:eastAsia="Arial" w:cs="Arial"/>
          <w:sz w:val="24"/>
          <w:szCs w:val="24"/>
          <w:bdr w:val="nil"/>
          <w:lang w:val="fr-BE"/>
        </w:rPr>
        <w:t>’</w:t>
      </w:r>
      <w:r>
        <w:rPr>
          <w:rFonts w:eastAsia="Arial" w:cs="Arial"/>
          <w:sz w:val="24"/>
          <w:szCs w:val="24"/>
          <w:bdr w:val="nil"/>
          <w:lang w:val="fr-BE"/>
        </w:rPr>
        <w:t xml:space="preserve">identification électronique a été </w:t>
      </w:r>
      <w:hyperlink r:id="rId67" w:history="1">
        <w:r>
          <w:rPr>
            <w:rFonts w:eastAsia="Arial" w:cs="Arial"/>
            <w:color w:val="0000FF"/>
            <w:sz w:val="24"/>
            <w:szCs w:val="24"/>
            <w:u w:val="single"/>
            <w:bdr w:val="nil"/>
            <w:lang w:val="fr-BE"/>
          </w:rPr>
          <w:t>approuvé par</w:t>
        </w:r>
        <w:r>
          <w:rPr>
            <w:rFonts w:eastAsia="Arial" w:cs="Arial"/>
            <w:color w:val="0000FF"/>
            <w:sz w:val="24"/>
            <w:szCs w:val="24"/>
            <w:u w:val="single"/>
            <w:bdr w:val="nil"/>
            <w:lang w:val="fr-BE"/>
          </w:rPr>
          <w:t xml:space="preserve"> </w:t>
        </w:r>
        <w:r>
          <w:rPr>
            <w:rFonts w:eastAsia="Arial" w:cs="Arial"/>
            <w:color w:val="0000FF"/>
            <w:sz w:val="24"/>
            <w:szCs w:val="24"/>
            <w:u w:val="single"/>
            <w:bdr w:val="nil"/>
            <w:lang w:val="fr-BE"/>
          </w:rPr>
          <w:t>le Parlement et le Conseil en juin dernier</w:t>
        </w:r>
      </w:hyperlink>
      <w:r>
        <w:rPr>
          <w:rFonts w:eastAsia="Arial" w:cs="Arial"/>
          <w:sz w:val="24"/>
          <w:szCs w:val="24"/>
          <w:bdr w:val="nil"/>
          <w:lang w:val="fr-BE"/>
        </w:rPr>
        <w:t>. Les trois positions (Commission, Parlement et Conseil) comprenaient une référence à l</w:t>
      </w:r>
      <w:r w:rsidR="002363DB">
        <w:rPr>
          <w:rFonts w:eastAsia="Arial" w:cs="Arial"/>
          <w:sz w:val="24"/>
          <w:szCs w:val="24"/>
          <w:bdr w:val="nil"/>
          <w:lang w:val="fr-BE"/>
        </w:rPr>
        <w:t>’</w:t>
      </w:r>
      <w:r>
        <w:rPr>
          <w:rFonts w:eastAsia="Arial" w:cs="Arial"/>
          <w:sz w:val="24"/>
          <w:szCs w:val="24"/>
          <w:bdr w:val="nil"/>
          <w:lang w:val="fr-BE"/>
        </w:rPr>
        <w:t>Acte européen sur l</w:t>
      </w:r>
      <w:r w:rsidR="002363DB">
        <w:rPr>
          <w:rFonts w:eastAsia="Arial" w:cs="Arial"/>
          <w:sz w:val="24"/>
          <w:szCs w:val="24"/>
          <w:bdr w:val="nil"/>
          <w:lang w:val="fr-BE"/>
        </w:rPr>
        <w:t>’</w:t>
      </w:r>
      <w:r>
        <w:rPr>
          <w:rFonts w:eastAsia="Arial" w:cs="Arial"/>
          <w:sz w:val="24"/>
          <w:szCs w:val="24"/>
          <w:bdr w:val="nil"/>
          <w:lang w:val="fr-BE"/>
        </w:rPr>
        <w:t>accessibilité.</w:t>
      </w:r>
    </w:p>
    <w:p w14:paraId="0EDAD032" w14:textId="77777777" w:rsidR="00370AC2" w:rsidRPr="00AD7513" w:rsidRDefault="00000000" w:rsidP="00AD7513">
      <w:pPr>
        <w:spacing w:line="360" w:lineRule="auto"/>
        <w:rPr>
          <w:sz w:val="24"/>
          <w:szCs w:val="24"/>
        </w:rPr>
      </w:pPr>
      <w:r>
        <w:rPr>
          <w:rFonts w:eastAsia="Arial" w:cs="Arial"/>
          <w:sz w:val="24"/>
          <w:szCs w:val="24"/>
          <w:bdr w:val="nil"/>
          <w:lang w:val="fr-BE"/>
        </w:rPr>
        <w:t>Contact : Alejandro.</w:t>
      </w:r>
    </w:p>
    <w:p w14:paraId="7B71D4BE" w14:textId="77777777" w:rsidR="008222F4" w:rsidRPr="00694934" w:rsidRDefault="00000000" w:rsidP="00AD7513">
      <w:pPr>
        <w:pStyle w:val="Titre3"/>
      </w:pPr>
      <w:r>
        <w:rPr>
          <w:rFonts w:eastAsia="Arial" w:cs="Arial"/>
          <w:color w:val="0070C0"/>
          <w:szCs w:val="24"/>
          <w:bdr w:val="nil"/>
          <w:lang w:val="fr-BE"/>
        </w:rPr>
        <w:t>Programme pour une Europe numérique</w:t>
      </w:r>
      <w:r>
        <w:rPr>
          <w:rFonts w:eastAsia="Arial" w:cs="Arial"/>
          <w:szCs w:val="24"/>
          <w:bdr w:val="nil"/>
          <w:lang w:val="fr-BE"/>
        </w:rPr>
        <w:br/>
      </w:r>
    </w:p>
    <w:p w14:paraId="58FB8145" w14:textId="17CF63F5" w:rsidR="009E221D" w:rsidRPr="00AD7513" w:rsidRDefault="00000000" w:rsidP="004C0B0A">
      <w:pPr>
        <w:spacing w:line="360" w:lineRule="auto"/>
        <w:rPr>
          <w:sz w:val="24"/>
          <w:szCs w:val="24"/>
        </w:rPr>
      </w:pPr>
      <w:hyperlink r:id="rId68" w:history="1">
        <w:r>
          <w:rPr>
            <w:rFonts w:eastAsia="Arial" w:cs="Arial"/>
            <w:color w:val="0000FF"/>
            <w:sz w:val="24"/>
            <w:szCs w:val="24"/>
            <w:u w:val="single"/>
            <w:bdr w:val="nil"/>
            <w:lang w:val="fr-BE"/>
          </w:rPr>
          <w:t>La proposition législative pour la création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une Europe numérique</w:t>
        </w:r>
      </w:hyperlink>
      <w:r>
        <w:rPr>
          <w:rFonts w:eastAsia="Arial" w:cs="Arial"/>
          <w:sz w:val="24"/>
          <w:szCs w:val="24"/>
          <w:bdr w:val="nil"/>
          <w:lang w:val="fr-BE"/>
        </w:rPr>
        <w:t xml:space="preserve"> a été présentée le 28 juin 2023. L</w:t>
      </w:r>
      <w:r w:rsidR="002363DB">
        <w:rPr>
          <w:rFonts w:eastAsia="Arial" w:cs="Arial"/>
          <w:sz w:val="24"/>
          <w:szCs w:val="24"/>
          <w:bdr w:val="nil"/>
          <w:lang w:val="fr-BE"/>
        </w:rPr>
        <w:t>’</w:t>
      </w:r>
      <w:r>
        <w:rPr>
          <w:rFonts w:eastAsia="Arial" w:cs="Arial"/>
          <w:sz w:val="24"/>
          <w:szCs w:val="24"/>
          <w:bdr w:val="nil"/>
          <w:lang w:val="fr-BE"/>
        </w:rPr>
        <w:t>objectif de cette proposition est d</w:t>
      </w:r>
      <w:r w:rsidR="002363DB">
        <w:rPr>
          <w:rFonts w:eastAsia="Arial" w:cs="Arial"/>
          <w:sz w:val="24"/>
          <w:szCs w:val="24"/>
          <w:bdr w:val="nil"/>
          <w:lang w:val="fr-BE"/>
        </w:rPr>
        <w:t>’</w:t>
      </w:r>
      <w:r>
        <w:rPr>
          <w:rFonts w:eastAsia="Arial" w:cs="Arial"/>
          <w:sz w:val="24"/>
          <w:szCs w:val="24"/>
          <w:bdr w:val="nil"/>
          <w:lang w:val="fr-BE"/>
        </w:rPr>
        <w:t>établir un cadre juridique qui permettrait la création d</w:t>
      </w:r>
      <w:r w:rsidR="002363DB">
        <w:rPr>
          <w:rFonts w:eastAsia="Arial" w:cs="Arial"/>
          <w:sz w:val="24"/>
          <w:szCs w:val="24"/>
          <w:bdr w:val="nil"/>
          <w:lang w:val="fr-BE"/>
        </w:rPr>
        <w:t>’</w:t>
      </w:r>
      <w:r>
        <w:rPr>
          <w:rFonts w:eastAsia="Arial" w:cs="Arial"/>
          <w:sz w:val="24"/>
          <w:szCs w:val="24"/>
          <w:bdr w:val="nil"/>
          <w:lang w:val="fr-BE"/>
        </w:rPr>
        <w:t>une Europe numérique, un moyen de paiement qui compléterait les billets de banque en euros, les pièces de monnaie et les options privées numériques (comme les cartes de crédit ou les applications mobiles).  Du point de vue du handicap, la proposition de la Commission prévoit l</w:t>
      </w:r>
      <w:r w:rsidR="002363DB">
        <w:rPr>
          <w:rFonts w:eastAsia="Arial" w:cs="Arial"/>
          <w:sz w:val="24"/>
          <w:szCs w:val="24"/>
          <w:bdr w:val="nil"/>
          <w:lang w:val="fr-BE"/>
        </w:rPr>
        <w:t>’</w:t>
      </w:r>
      <w:r>
        <w:rPr>
          <w:rFonts w:eastAsia="Arial" w:cs="Arial"/>
          <w:sz w:val="24"/>
          <w:szCs w:val="24"/>
          <w:bdr w:val="nil"/>
          <w:lang w:val="fr-BE"/>
        </w:rPr>
        <w:t>obligation de rendre l</w:t>
      </w:r>
      <w:r w:rsidR="002363DB">
        <w:rPr>
          <w:rFonts w:eastAsia="Arial" w:cs="Arial"/>
          <w:sz w:val="24"/>
          <w:szCs w:val="24"/>
          <w:bdr w:val="nil"/>
          <w:lang w:val="fr-BE"/>
        </w:rPr>
        <w:t>’</w:t>
      </w:r>
      <w:r>
        <w:rPr>
          <w:rFonts w:eastAsia="Arial" w:cs="Arial"/>
          <w:sz w:val="24"/>
          <w:szCs w:val="24"/>
          <w:bdr w:val="nil"/>
          <w:lang w:val="fr-BE"/>
        </w:rPr>
        <w:t>euro numérique accessible aux personnes handicapées conformément aux exigences de l</w:t>
      </w:r>
      <w:r w:rsidR="002363DB">
        <w:rPr>
          <w:rFonts w:eastAsia="Arial" w:cs="Arial"/>
          <w:sz w:val="24"/>
          <w:szCs w:val="24"/>
          <w:bdr w:val="nil"/>
          <w:lang w:val="fr-BE"/>
        </w:rPr>
        <w:t>’</w:t>
      </w:r>
      <w:r>
        <w:rPr>
          <w:rFonts w:eastAsia="Arial" w:cs="Arial"/>
          <w:sz w:val="24"/>
          <w:szCs w:val="24"/>
          <w:bdr w:val="nil"/>
          <w:lang w:val="fr-BE"/>
        </w:rPr>
        <w:t>Acte européen sur l</w:t>
      </w:r>
      <w:r w:rsidR="002363DB">
        <w:rPr>
          <w:rFonts w:eastAsia="Arial" w:cs="Arial"/>
          <w:sz w:val="24"/>
          <w:szCs w:val="24"/>
          <w:bdr w:val="nil"/>
          <w:lang w:val="fr-BE"/>
        </w:rPr>
        <w:t>’</w:t>
      </w:r>
      <w:r>
        <w:rPr>
          <w:rFonts w:eastAsia="Arial" w:cs="Arial"/>
          <w:sz w:val="24"/>
          <w:szCs w:val="24"/>
          <w:bdr w:val="nil"/>
          <w:lang w:val="fr-BE"/>
        </w:rPr>
        <w:t>accessibilité (article 22). Le FEPH suivra les négociations pour s</w:t>
      </w:r>
      <w:r w:rsidR="002363DB">
        <w:rPr>
          <w:rFonts w:eastAsia="Arial" w:cs="Arial"/>
          <w:sz w:val="24"/>
          <w:szCs w:val="24"/>
          <w:bdr w:val="nil"/>
          <w:lang w:val="fr-BE"/>
        </w:rPr>
        <w:t>’</w:t>
      </w:r>
      <w:r>
        <w:rPr>
          <w:rFonts w:eastAsia="Arial" w:cs="Arial"/>
          <w:sz w:val="24"/>
          <w:szCs w:val="24"/>
          <w:bdr w:val="nil"/>
          <w:lang w:val="fr-BE"/>
        </w:rPr>
        <w:t xml:space="preserve">assurer que cette disposition est maintenue. </w:t>
      </w:r>
    </w:p>
    <w:p w14:paraId="439B24D5" w14:textId="77777777" w:rsidR="00DD7022" w:rsidRPr="00AD7513" w:rsidRDefault="00000000" w:rsidP="004C0B0A">
      <w:pPr>
        <w:spacing w:line="360" w:lineRule="auto"/>
        <w:rPr>
          <w:sz w:val="24"/>
          <w:szCs w:val="24"/>
        </w:rPr>
      </w:pPr>
      <w:r>
        <w:rPr>
          <w:rFonts w:eastAsia="Arial" w:cs="Arial"/>
          <w:sz w:val="24"/>
          <w:szCs w:val="24"/>
          <w:bdr w:val="nil"/>
          <w:lang w:val="fr-BE"/>
        </w:rPr>
        <w:t>Contact : Daniel.</w:t>
      </w:r>
    </w:p>
    <w:p w14:paraId="31E0E761" w14:textId="77777777" w:rsidR="00370AC2" w:rsidRPr="00F7021C" w:rsidRDefault="00000000" w:rsidP="00204589">
      <w:pPr>
        <w:pStyle w:val="Titre3"/>
        <w:rPr>
          <w:lang w:val="es-ES"/>
        </w:rPr>
      </w:pPr>
      <w:r>
        <w:rPr>
          <w:rFonts w:eastAsia="Arial" w:cs="Arial"/>
          <w:color w:val="0070C0"/>
          <w:szCs w:val="24"/>
          <w:bdr w:val="nil"/>
          <w:lang w:val="fr-BE"/>
        </w:rPr>
        <w:t>Directive sur les services de médias audiovisuels (directive SMA)</w:t>
      </w:r>
      <w:r>
        <w:rPr>
          <w:rFonts w:eastAsia="Arial" w:cs="Arial"/>
          <w:szCs w:val="24"/>
          <w:bdr w:val="nil"/>
          <w:lang w:val="fr-BE"/>
        </w:rPr>
        <w:br/>
      </w:r>
    </w:p>
    <w:p w14:paraId="1C195293" w14:textId="6FD3A472" w:rsidR="00EE5E4C" w:rsidRPr="00204589" w:rsidRDefault="00000000" w:rsidP="00370AC2">
      <w:pPr>
        <w:spacing w:line="360" w:lineRule="auto"/>
        <w:rPr>
          <w:sz w:val="24"/>
          <w:szCs w:val="24"/>
        </w:rPr>
      </w:pPr>
      <w:r>
        <w:rPr>
          <w:rFonts w:eastAsia="Arial" w:cs="Arial"/>
          <w:sz w:val="24"/>
          <w:szCs w:val="24"/>
          <w:bdr w:val="nil"/>
          <w:lang w:val="fr-BE"/>
        </w:rPr>
        <w:t>Avant la fin de l</w:t>
      </w:r>
      <w:r w:rsidR="002363DB">
        <w:rPr>
          <w:rFonts w:eastAsia="Arial" w:cs="Arial"/>
          <w:sz w:val="24"/>
          <w:szCs w:val="24"/>
          <w:bdr w:val="nil"/>
          <w:lang w:val="fr-BE"/>
        </w:rPr>
        <w:t>’</w:t>
      </w:r>
      <w:r>
        <w:rPr>
          <w:rFonts w:eastAsia="Arial" w:cs="Arial"/>
          <w:sz w:val="24"/>
          <w:szCs w:val="24"/>
          <w:bdr w:val="nil"/>
          <w:lang w:val="fr-BE"/>
        </w:rPr>
        <w:t>année 2022, les États membres étaient tenus de rendre compte à la Commission européenne de la mise en œuvre des exigences d</w:t>
      </w:r>
      <w:r w:rsidR="002363DB">
        <w:rPr>
          <w:rFonts w:eastAsia="Arial" w:cs="Arial"/>
          <w:sz w:val="24"/>
          <w:szCs w:val="24"/>
          <w:bdr w:val="nil"/>
          <w:lang w:val="fr-BE"/>
        </w:rPr>
        <w:t>’</w:t>
      </w:r>
      <w:r>
        <w:rPr>
          <w:rFonts w:eastAsia="Arial" w:cs="Arial"/>
          <w:sz w:val="24"/>
          <w:szCs w:val="24"/>
          <w:bdr w:val="nil"/>
          <w:lang w:val="fr-BE"/>
        </w:rPr>
        <w:t xml:space="preserve">accessibilité de la directive </w:t>
      </w:r>
      <w:r>
        <w:rPr>
          <w:rFonts w:eastAsia="Arial" w:cs="Arial"/>
          <w:sz w:val="24"/>
          <w:szCs w:val="24"/>
          <w:bdr w:val="nil"/>
          <w:lang w:val="fr-BE"/>
        </w:rPr>
        <w:lastRenderedPageBreak/>
        <w:t>SMA (article 7.1). La Commission prévoyait de publier un rapport sur la mise en œuvre de la directive SMA en 2023, mais ne l</w:t>
      </w:r>
      <w:r w:rsidR="002363DB">
        <w:rPr>
          <w:rFonts w:eastAsia="Arial" w:cs="Arial"/>
          <w:sz w:val="24"/>
          <w:szCs w:val="24"/>
          <w:bdr w:val="nil"/>
          <w:lang w:val="fr-BE"/>
        </w:rPr>
        <w:t>’</w:t>
      </w:r>
      <w:r>
        <w:rPr>
          <w:rFonts w:eastAsia="Arial" w:cs="Arial"/>
          <w:sz w:val="24"/>
          <w:szCs w:val="24"/>
          <w:bdr w:val="nil"/>
          <w:lang w:val="fr-BE"/>
        </w:rPr>
        <w:t xml:space="preserve">a toujours pas fait. Entre-temps, le </w:t>
      </w:r>
      <w:hyperlink r:id="rId69" w:history="1">
        <w:r>
          <w:rPr>
            <w:rFonts w:eastAsia="Arial" w:cs="Arial"/>
            <w:color w:val="0000FF"/>
            <w:sz w:val="24"/>
            <w:szCs w:val="24"/>
            <w:u w:val="single"/>
            <w:bdr w:val="nil"/>
            <w:lang w:val="fr-BE"/>
          </w:rPr>
          <w:t>Conseil</w:t>
        </w:r>
        <w:r>
          <w:rPr>
            <w:rFonts w:eastAsia="Arial" w:cs="Arial"/>
            <w:color w:val="0000FF"/>
            <w:sz w:val="24"/>
            <w:szCs w:val="24"/>
            <w:u w:val="single"/>
            <w:bdr w:val="nil"/>
            <w:lang w:val="fr-BE"/>
          </w:rPr>
          <w:t xml:space="preserve"> </w:t>
        </w:r>
        <w:r>
          <w:rPr>
            <w:rFonts w:eastAsia="Arial" w:cs="Arial"/>
            <w:color w:val="0000FF"/>
            <w:sz w:val="24"/>
            <w:szCs w:val="24"/>
            <w:u w:val="single"/>
            <w:bdr w:val="nil"/>
            <w:lang w:val="fr-BE"/>
          </w:rPr>
          <w:t>de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Europe a publié un rapport sur la mise en œuvre des dispositions relatives à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accessibilité de la directive SMA</w:t>
        </w:r>
      </w:hyperlink>
      <w:r>
        <w:rPr>
          <w:rFonts w:eastAsia="Arial" w:cs="Arial"/>
          <w:sz w:val="24"/>
          <w:szCs w:val="24"/>
          <w:bdr w:val="nil"/>
          <w:lang w:val="fr-BE"/>
        </w:rPr>
        <w:t xml:space="preserve"> par les États membres. </w:t>
      </w:r>
    </w:p>
    <w:p w14:paraId="12819F2E" w14:textId="46297B83" w:rsidR="00370AC2" w:rsidRPr="00204589" w:rsidRDefault="00000000" w:rsidP="00370AC2">
      <w:pPr>
        <w:spacing w:line="360" w:lineRule="auto"/>
        <w:rPr>
          <w:sz w:val="24"/>
          <w:szCs w:val="24"/>
        </w:rPr>
      </w:pPr>
      <w:r>
        <w:rPr>
          <w:rFonts w:eastAsia="Arial" w:cs="Arial"/>
          <w:sz w:val="24"/>
          <w:szCs w:val="24"/>
          <w:bdr w:val="nil"/>
          <w:lang w:val="fr-BE"/>
        </w:rPr>
        <w:t xml:space="preserve">En mai 2023, le Parlement européen a adopté </w:t>
      </w:r>
      <w:hyperlink r:id="rId70" w:history="1">
        <w:r>
          <w:rPr>
            <w:rFonts w:eastAsia="Arial" w:cs="Arial"/>
            <w:color w:val="0000FF"/>
            <w:sz w:val="24"/>
            <w:szCs w:val="24"/>
            <w:u w:val="single"/>
            <w:bdr w:val="nil"/>
            <w:lang w:val="fr-BE"/>
          </w:rPr>
          <w:t>un rapport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avis pour évaluer la mise en œuvre de la directive</w:t>
        </w:r>
      </w:hyperlink>
      <w:r>
        <w:rPr>
          <w:rFonts w:eastAsia="Arial" w:cs="Arial"/>
          <w:sz w:val="24"/>
          <w:szCs w:val="24"/>
          <w:bdr w:val="nil"/>
          <w:lang w:val="fr-BE"/>
        </w:rPr>
        <w:t xml:space="preserve">. Le rapport reprend en grande partie les </w:t>
      </w:r>
      <w:hyperlink r:id="rId71" w:history="1">
        <w:r>
          <w:rPr>
            <w:rFonts w:eastAsia="Arial" w:cs="Arial"/>
            <w:color w:val="0000FF"/>
            <w:sz w:val="24"/>
            <w:szCs w:val="24"/>
            <w:u w:val="single"/>
            <w:bdr w:val="nil"/>
            <w:lang w:val="fr-BE"/>
          </w:rPr>
          <w:t>propositions du FEPH</w:t>
        </w:r>
      </w:hyperlink>
      <w:r>
        <w:rPr>
          <w:rFonts w:eastAsia="Arial" w:cs="Arial"/>
          <w:color w:val="0000FF"/>
          <w:sz w:val="24"/>
          <w:szCs w:val="24"/>
          <w:u w:val="single"/>
          <w:bdr w:val="nil"/>
          <w:lang w:val="fr-BE"/>
        </w:rPr>
        <w:t xml:space="preserve"> soulignant</w:t>
      </w:r>
      <w:r>
        <w:rPr>
          <w:rFonts w:eastAsia="Arial" w:cs="Arial"/>
          <w:sz w:val="24"/>
          <w:szCs w:val="24"/>
          <w:bdr w:val="nil"/>
          <w:lang w:val="fr-BE"/>
        </w:rPr>
        <w:t xml:space="preserve"> l</w:t>
      </w:r>
      <w:r w:rsidR="002363DB">
        <w:rPr>
          <w:rFonts w:eastAsia="Arial" w:cs="Arial"/>
          <w:sz w:val="24"/>
          <w:szCs w:val="24"/>
          <w:bdr w:val="nil"/>
          <w:lang w:val="fr-BE"/>
        </w:rPr>
        <w:t>’</w:t>
      </w:r>
      <w:r>
        <w:rPr>
          <w:rFonts w:eastAsia="Arial" w:cs="Arial"/>
          <w:sz w:val="24"/>
          <w:szCs w:val="24"/>
          <w:bdr w:val="nil"/>
          <w:lang w:val="fr-BE"/>
        </w:rPr>
        <w:t>extrême manque d</w:t>
      </w:r>
      <w:r w:rsidR="002363DB">
        <w:rPr>
          <w:rFonts w:eastAsia="Arial" w:cs="Arial"/>
          <w:sz w:val="24"/>
          <w:szCs w:val="24"/>
          <w:bdr w:val="nil"/>
          <w:lang w:val="fr-BE"/>
        </w:rPr>
        <w:t>’</w:t>
      </w:r>
      <w:r>
        <w:rPr>
          <w:rFonts w:eastAsia="Arial" w:cs="Arial"/>
          <w:sz w:val="24"/>
          <w:szCs w:val="24"/>
          <w:bdr w:val="nil"/>
          <w:lang w:val="fr-BE"/>
        </w:rPr>
        <w:t>ambition de certains pays en matière d</w:t>
      </w:r>
      <w:r w:rsidR="002363DB">
        <w:rPr>
          <w:rFonts w:eastAsia="Arial" w:cs="Arial"/>
          <w:sz w:val="24"/>
          <w:szCs w:val="24"/>
          <w:bdr w:val="nil"/>
          <w:lang w:val="fr-BE"/>
        </w:rPr>
        <w:t>’</w:t>
      </w:r>
      <w:r>
        <w:rPr>
          <w:rFonts w:eastAsia="Arial" w:cs="Arial"/>
          <w:sz w:val="24"/>
          <w:szCs w:val="24"/>
          <w:bdr w:val="nil"/>
          <w:lang w:val="fr-BE"/>
        </w:rPr>
        <w:t xml:space="preserve">accessibilité des médias, et formulant des recommandations pour en améliorer la mise en œuvre.   </w:t>
      </w:r>
    </w:p>
    <w:p w14:paraId="11C47005" w14:textId="77777777" w:rsidR="00370AC2" w:rsidRPr="00204589" w:rsidRDefault="00000000" w:rsidP="00370AC2">
      <w:pPr>
        <w:spacing w:line="360" w:lineRule="auto"/>
        <w:rPr>
          <w:sz w:val="24"/>
          <w:szCs w:val="24"/>
        </w:rPr>
      </w:pPr>
      <w:r>
        <w:rPr>
          <w:rFonts w:eastAsia="Arial" w:cs="Arial"/>
          <w:sz w:val="24"/>
          <w:szCs w:val="24"/>
          <w:bdr w:val="nil"/>
          <w:lang w:val="fr-BE"/>
        </w:rPr>
        <w:t>Contact : Daniel.</w:t>
      </w:r>
    </w:p>
    <w:p w14:paraId="380A2E28" w14:textId="77777777" w:rsidR="00F701BB" w:rsidRPr="00694934" w:rsidRDefault="00000000" w:rsidP="00204589">
      <w:pPr>
        <w:pStyle w:val="Titre2"/>
      </w:pPr>
      <w:r>
        <w:rPr>
          <w:rFonts w:eastAsia="Arial" w:cs="Arial"/>
          <w:szCs w:val="24"/>
          <w:bdr w:val="nil"/>
          <w:lang w:val="fr-BE"/>
        </w:rPr>
        <w:t>Transport</w:t>
      </w:r>
    </w:p>
    <w:p w14:paraId="7999932A" w14:textId="77777777" w:rsidR="00370AC2" w:rsidRPr="00694934" w:rsidRDefault="00000000" w:rsidP="00204589">
      <w:pPr>
        <w:pStyle w:val="Titre3"/>
      </w:pPr>
      <w:r>
        <w:rPr>
          <w:rFonts w:eastAsia="Arial" w:cs="Arial"/>
          <w:color w:val="0070C0"/>
          <w:szCs w:val="24"/>
          <w:bdr w:val="nil"/>
          <w:lang w:val="fr-BE"/>
        </w:rPr>
        <w:t>Droits des passagers</w:t>
      </w:r>
      <w:r>
        <w:rPr>
          <w:rFonts w:eastAsia="Arial" w:cs="Arial"/>
          <w:szCs w:val="24"/>
          <w:bdr w:val="nil"/>
          <w:lang w:val="fr-BE"/>
        </w:rPr>
        <w:br/>
        <w:t xml:space="preserve"> </w:t>
      </w:r>
    </w:p>
    <w:p w14:paraId="13AF9BE9" w14:textId="22B8C7D5" w:rsidR="008F6BFB" w:rsidRPr="00204589" w:rsidRDefault="00000000" w:rsidP="00370AC2">
      <w:pPr>
        <w:spacing w:line="360" w:lineRule="auto"/>
        <w:rPr>
          <w:sz w:val="24"/>
          <w:szCs w:val="24"/>
        </w:rPr>
      </w:pPr>
      <w:r>
        <w:rPr>
          <w:rFonts w:eastAsia="Arial" w:cs="Arial"/>
          <w:sz w:val="24"/>
          <w:szCs w:val="24"/>
          <w:bdr w:val="nil"/>
          <w:lang w:val="fr-BE"/>
        </w:rPr>
        <w:t>Le FEPH a activement contribué au processus de consultation visant à évaluer le cadre des droits des passagers et à envisager de nouvelles mesures, mais s</w:t>
      </w:r>
      <w:r w:rsidR="002363DB">
        <w:rPr>
          <w:rFonts w:eastAsia="Arial" w:cs="Arial"/>
          <w:sz w:val="24"/>
          <w:szCs w:val="24"/>
          <w:bdr w:val="nil"/>
          <w:lang w:val="fr-BE"/>
        </w:rPr>
        <w:t>’</w:t>
      </w:r>
      <w:r>
        <w:rPr>
          <w:rFonts w:eastAsia="Arial" w:cs="Arial"/>
          <w:sz w:val="24"/>
          <w:szCs w:val="24"/>
          <w:bdr w:val="nil"/>
          <w:lang w:val="fr-BE"/>
        </w:rPr>
        <w:t>est vite rendu compte qu</w:t>
      </w:r>
      <w:r w:rsidR="002363DB">
        <w:rPr>
          <w:rFonts w:eastAsia="Arial" w:cs="Arial"/>
          <w:sz w:val="24"/>
          <w:szCs w:val="24"/>
          <w:bdr w:val="nil"/>
          <w:lang w:val="fr-BE"/>
        </w:rPr>
        <w:t>’</w:t>
      </w:r>
      <w:r>
        <w:rPr>
          <w:rFonts w:eastAsia="Arial" w:cs="Arial"/>
          <w:sz w:val="24"/>
          <w:szCs w:val="24"/>
          <w:bdr w:val="nil"/>
          <w:lang w:val="fr-BE"/>
        </w:rPr>
        <w:t>aucune action pertinente n</w:t>
      </w:r>
      <w:r w:rsidR="002363DB">
        <w:rPr>
          <w:rFonts w:eastAsia="Arial" w:cs="Arial"/>
          <w:sz w:val="24"/>
          <w:szCs w:val="24"/>
          <w:bdr w:val="nil"/>
          <w:lang w:val="fr-BE"/>
        </w:rPr>
        <w:t>’</w:t>
      </w:r>
      <w:r>
        <w:rPr>
          <w:rFonts w:eastAsia="Arial" w:cs="Arial"/>
          <w:sz w:val="24"/>
          <w:szCs w:val="24"/>
          <w:bdr w:val="nil"/>
          <w:lang w:val="fr-BE"/>
        </w:rPr>
        <w:t>était prévue pour les personnes handicapées.</w:t>
      </w:r>
    </w:p>
    <w:p w14:paraId="52FCF19D" w14:textId="5B6F7051" w:rsidR="006C7E7E" w:rsidRPr="00204589" w:rsidRDefault="00000000" w:rsidP="00370AC2">
      <w:pPr>
        <w:spacing w:line="360" w:lineRule="auto"/>
        <w:rPr>
          <w:sz w:val="24"/>
          <w:szCs w:val="24"/>
        </w:rPr>
      </w:pPr>
      <w:r>
        <w:rPr>
          <w:rFonts w:eastAsia="Arial" w:cs="Arial"/>
          <w:sz w:val="24"/>
          <w:szCs w:val="24"/>
          <w:bdr w:val="nil"/>
          <w:lang w:val="fr-BE"/>
        </w:rPr>
        <w:t>En 2023, le FEPH a lancé la campagne</w:t>
      </w:r>
      <w:hyperlink r:id="rId72" w:history="1">
        <w:r>
          <w:rPr>
            <w:rFonts w:eastAsia="Arial" w:cs="Arial"/>
            <w:color w:val="0000FF"/>
            <w:sz w:val="24"/>
            <w:szCs w:val="24"/>
            <w:u w:val="single"/>
            <w:bdr w:val="nil"/>
            <w:lang w:val="fr-BE"/>
          </w:rPr>
          <w:t xml:space="preserve"> End the </w:t>
        </w:r>
        <w:proofErr w:type="spellStart"/>
        <w:r>
          <w:rPr>
            <w:rFonts w:eastAsia="Arial" w:cs="Arial"/>
            <w:color w:val="0000FF"/>
            <w:sz w:val="24"/>
            <w:szCs w:val="24"/>
            <w:u w:val="single"/>
            <w:bdr w:val="nil"/>
            <w:lang w:val="fr-BE"/>
          </w:rPr>
          <w:t>Nightmare</w:t>
        </w:r>
        <w:proofErr w:type="spellEnd"/>
      </w:hyperlink>
      <w:r>
        <w:rPr>
          <w:rFonts w:eastAsia="Arial" w:cs="Arial"/>
          <w:sz w:val="24"/>
          <w:szCs w:val="24"/>
          <w:bdr w:val="nil"/>
          <w:lang w:val="fr-BE"/>
        </w:rPr>
        <w:t>, qui demandait l</w:t>
      </w:r>
      <w:r w:rsidR="002363DB">
        <w:rPr>
          <w:rFonts w:eastAsia="Arial" w:cs="Arial"/>
          <w:sz w:val="24"/>
          <w:szCs w:val="24"/>
          <w:bdr w:val="nil"/>
          <w:lang w:val="fr-BE"/>
        </w:rPr>
        <w:t>’</w:t>
      </w:r>
      <w:r>
        <w:rPr>
          <w:rFonts w:eastAsia="Arial" w:cs="Arial"/>
          <w:sz w:val="24"/>
          <w:szCs w:val="24"/>
          <w:bdr w:val="nil"/>
          <w:lang w:val="fr-BE"/>
        </w:rPr>
        <w:t xml:space="preserve">inclusion du règlement 1107/2006 sur les droits des passagers aériens pour les personnes handicapées dans le prochain paquet sur les droits des passagers. Dans le cadre de cette campagne, le FEPH a publié un </w:t>
      </w:r>
      <w:hyperlink r:id="rId73" w:history="1">
        <w:r>
          <w:rPr>
            <w:rFonts w:eastAsia="Arial" w:cs="Arial"/>
            <w:color w:val="0000FF"/>
            <w:sz w:val="24"/>
            <w:szCs w:val="24"/>
            <w:u w:val="single"/>
            <w:bdr w:val="nil"/>
            <w:lang w:val="fr-BE"/>
          </w:rPr>
          <w:t>rapport sur les cas de discrimination dans le transport aérien</w:t>
        </w:r>
      </w:hyperlink>
      <w:r>
        <w:rPr>
          <w:rFonts w:eastAsia="Arial" w:cs="Arial"/>
          <w:sz w:val="24"/>
          <w:szCs w:val="24"/>
          <w:bdr w:val="nil"/>
          <w:lang w:val="fr-BE"/>
        </w:rPr>
        <w:t xml:space="preserve">, rencontré la Commissaire </w:t>
      </w:r>
      <w:r w:rsidRPr="00F70188">
        <w:rPr>
          <w:rFonts w:eastAsia="Arial" w:cs="Arial"/>
          <w:sz w:val="24"/>
          <w:szCs w:val="24"/>
          <w:bdr w:val="nil"/>
          <w:lang w:val="fr-BE"/>
        </w:rPr>
        <w:t xml:space="preserve">aux Transports </w:t>
      </w:r>
      <w:proofErr w:type="spellStart"/>
      <w:r>
        <w:rPr>
          <w:rFonts w:eastAsia="Arial" w:cs="Arial"/>
          <w:color w:val="0000FF"/>
          <w:sz w:val="24"/>
          <w:szCs w:val="24"/>
          <w:u w:val="single"/>
          <w:bdr w:val="nil"/>
          <w:lang w:val="fr-BE"/>
        </w:rPr>
        <w:t>Adina</w:t>
      </w:r>
      <w:proofErr w:type="spellEnd"/>
      <w:r>
        <w:rPr>
          <w:rFonts w:eastAsia="Arial" w:cs="Arial"/>
          <w:color w:val="0000FF"/>
          <w:sz w:val="24"/>
          <w:szCs w:val="24"/>
          <w:u w:val="single"/>
          <w:bdr w:val="nil"/>
          <w:lang w:val="fr-BE"/>
        </w:rPr>
        <w:t xml:space="preserve"> </w:t>
      </w:r>
      <w:proofErr w:type="spellStart"/>
      <w:r>
        <w:rPr>
          <w:rFonts w:eastAsia="Arial" w:cs="Arial"/>
          <w:color w:val="0000FF"/>
          <w:sz w:val="24"/>
          <w:szCs w:val="24"/>
          <w:u w:val="single"/>
          <w:bdr w:val="nil"/>
          <w:lang w:val="fr-BE"/>
        </w:rPr>
        <w:t>Vălean</w:t>
      </w:r>
      <w:proofErr w:type="spellEnd"/>
      <w:r>
        <w:rPr>
          <w:rFonts w:eastAsia="Arial" w:cs="Arial"/>
          <w:sz w:val="24"/>
          <w:szCs w:val="24"/>
          <w:bdr w:val="nil"/>
          <w:lang w:val="fr-BE"/>
        </w:rPr>
        <w:t xml:space="preserve">, envoyé une </w:t>
      </w:r>
      <w:hyperlink r:id="rId74" w:history="1">
        <w:r>
          <w:rPr>
            <w:rFonts w:eastAsia="Arial" w:cs="Arial"/>
            <w:color w:val="0000FF"/>
            <w:sz w:val="24"/>
            <w:szCs w:val="24"/>
            <w:u w:val="single"/>
            <w:bdr w:val="nil"/>
            <w:lang w:val="fr-BE"/>
          </w:rPr>
          <w:t xml:space="preserve">lettre conjointe aux Commissaires </w:t>
        </w:r>
        <w:proofErr w:type="spellStart"/>
        <w:r>
          <w:rPr>
            <w:rFonts w:eastAsia="Arial" w:cs="Arial"/>
            <w:color w:val="0000FF"/>
            <w:sz w:val="24"/>
            <w:szCs w:val="24"/>
            <w:u w:val="single"/>
            <w:bdr w:val="nil"/>
            <w:lang w:val="fr-BE"/>
          </w:rPr>
          <w:t>Dalli</w:t>
        </w:r>
        <w:proofErr w:type="spellEnd"/>
        <w:r>
          <w:rPr>
            <w:rFonts w:eastAsia="Arial" w:cs="Arial"/>
            <w:color w:val="0000FF"/>
            <w:sz w:val="24"/>
            <w:szCs w:val="24"/>
            <w:u w:val="single"/>
            <w:bdr w:val="nil"/>
            <w:lang w:val="fr-BE"/>
          </w:rPr>
          <w:t xml:space="preserve"> et </w:t>
        </w:r>
        <w:proofErr w:type="spellStart"/>
        <w:r>
          <w:rPr>
            <w:rFonts w:eastAsia="Arial" w:cs="Arial"/>
            <w:color w:val="0000FF"/>
            <w:sz w:val="24"/>
            <w:szCs w:val="24"/>
            <w:u w:val="single"/>
            <w:bdr w:val="nil"/>
            <w:lang w:val="fr-BE"/>
          </w:rPr>
          <w:t>Valean</w:t>
        </w:r>
        <w:proofErr w:type="spellEnd"/>
      </w:hyperlink>
      <w:r>
        <w:rPr>
          <w:rFonts w:eastAsia="Arial" w:cs="Arial"/>
          <w:sz w:val="24"/>
          <w:szCs w:val="24"/>
          <w:bdr w:val="nil"/>
          <w:lang w:val="fr-BE"/>
        </w:rPr>
        <w:t xml:space="preserve"> et rencontré le nouveau Directeur Général de la DG MOVE, responsable des politiques de transport. </w:t>
      </w:r>
    </w:p>
    <w:p w14:paraId="4CCE082C" w14:textId="702B0A6F" w:rsidR="00B6177F" w:rsidRPr="00204589" w:rsidRDefault="00000000" w:rsidP="00370AC2">
      <w:pPr>
        <w:spacing w:line="360" w:lineRule="auto"/>
        <w:rPr>
          <w:sz w:val="24"/>
          <w:szCs w:val="24"/>
        </w:rPr>
      </w:pPr>
      <w:r>
        <w:rPr>
          <w:rFonts w:eastAsia="Arial" w:cs="Arial"/>
          <w:sz w:val="24"/>
          <w:szCs w:val="24"/>
          <w:bdr w:val="nil"/>
          <w:lang w:val="fr-BE"/>
        </w:rPr>
        <w:t>Malgré les efforts du FEPH, le prochain paquet sur les droits des passagers, qui sera présenté le 29 novembre, ne comprendra pas le règlement 1107/2006. Selon la Commission, le nombre de plaintes de passagers n</w:t>
      </w:r>
      <w:r w:rsidR="002363DB">
        <w:rPr>
          <w:rFonts w:eastAsia="Arial" w:cs="Arial"/>
          <w:sz w:val="24"/>
          <w:szCs w:val="24"/>
          <w:bdr w:val="nil"/>
          <w:lang w:val="fr-BE"/>
        </w:rPr>
        <w:t>’</w:t>
      </w:r>
      <w:r>
        <w:rPr>
          <w:rFonts w:eastAsia="Arial" w:cs="Arial"/>
          <w:sz w:val="24"/>
          <w:szCs w:val="24"/>
          <w:bdr w:val="nil"/>
          <w:lang w:val="fr-BE"/>
        </w:rPr>
        <w:t xml:space="preserve">est pas suffisant pour le justifier. </w:t>
      </w:r>
    </w:p>
    <w:p w14:paraId="171C6EA8" w14:textId="26B97C6A" w:rsidR="00F87D98" w:rsidRPr="00204589" w:rsidRDefault="00000000" w:rsidP="00370AC2">
      <w:pPr>
        <w:spacing w:line="360" w:lineRule="auto"/>
        <w:rPr>
          <w:sz w:val="24"/>
          <w:szCs w:val="24"/>
        </w:rPr>
      </w:pPr>
      <w:r>
        <w:rPr>
          <w:rFonts w:eastAsia="Arial" w:cs="Arial"/>
          <w:sz w:val="24"/>
          <w:szCs w:val="24"/>
          <w:bdr w:val="nil"/>
          <w:lang w:val="fr-BE"/>
        </w:rPr>
        <w:t>Si rien ne change, le paquet comprendra des dispositions sur l</w:t>
      </w:r>
      <w:r w:rsidR="002363DB">
        <w:rPr>
          <w:rFonts w:eastAsia="Arial" w:cs="Arial"/>
          <w:sz w:val="24"/>
          <w:szCs w:val="24"/>
          <w:bdr w:val="nil"/>
          <w:lang w:val="fr-BE"/>
        </w:rPr>
        <w:t>’</w:t>
      </w:r>
      <w:r>
        <w:rPr>
          <w:rFonts w:eastAsia="Arial" w:cs="Arial"/>
          <w:sz w:val="24"/>
          <w:szCs w:val="24"/>
          <w:bdr w:val="nil"/>
          <w:lang w:val="fr-BE"/>
        </w:rPr>
        <w:t xml:space="preserve">assistance aux personnes handicapées dans le transport multimodal et une obligation de notification plus stricte des plaintes des passagers (y compris les personnes handicapées) pour les opérateurs de transport (y compris les compagnies aériennes). </w:t>
      </w:r>
    </w:p>
    <w:p w14:paraId="38CDE15F" w14:textId="77777777" w:rsidR="00370AC2" w:rsidRPr="00204589" w:rsidRDefault="00000000" w:rsidP="00370AC2">
      <w:pPr>
        <w:spacing w:line="360" w:lineRule="auto"/>
        <w:rPr>
          <w:sz w:val="24"/>
          <w:szCs w:val="24"/>
        </w:rPr>
      </w:pPr>
      <w:r>
        <w:rPr>
          <w:rFonts w:eastAsia="Arial" w:cs="Arial"/>
          <w:sz w:val="24"/>
          <w:szCs w:val="24"/>
          <w:bdr w:val="nil"/>
          <w:lang w:val="fr-BE"/>
        </w:rPr>
        <w:lastRenderedPageBreak/>
        <w:t xml:space="preserve">Contact : Daniel. </w:t>
      </w:r>
    </w:p>
    <w:p w14:paraId="4D4BD825" w14:textId="77777777" w:rsidR="00370AC2" w:rsidRPr="00694934" w:rsidRDefault="00000000" w:rsidP="00204589">
      <w:pPr>
        <w:pStyle w:val="Titre3"/>
        <w:rPr>
          <w:szCs w:val="24"/>
        </w:rPr>
      </w:pPr>
      <w:r>
        <w:rPr>
          <w:rFonts w:eastAsia="Arial" w:cs="Arial"/>
          <w:color w:val="0070C0"/>
          <w:szCs w:val="24"/>
          <w:bdr w:val="nil"/>
          <w:lang w:val="fr-BE"/>
        </w:rPr>
        <w:t xml:space="preserve">Réseaux transeuropéens </w:t>
      </w:r>
      <w:r>
        <w:rPr>
          <w:rFonts w:eastAsia="Arial" w:cs="Arial"/>
          <w:szCs w:val="24"/>
          <w:bdr w:val="nil"/>
          <w:lang w:val="fr-BE"/>
        </w:rPr>
        <w:br/>
      </w:r>
    </w:p>
    <w:p w14:paraId="71AFED16" w14:textId="0C422F65" w:rsidR="003F1CC5" w:rsidRPr="00204589" w:rsidRDefault="00000000" w:rsidP="00370AC2">
      <w:pPr>
        <w:spacing w:line="360" w:lineRule="auto"/>
        <w:rPr>
          <w:sz w:val="24"/>
          <w:szCs w:val="24"/>
        </w:rPr>
      </w:pPr>
      <w:r>
        <w:rPr>
          <w:rFonts w:eastAsia="Arial" w:cs="Arial"/>
          <w:sz w:val="24"/>
          <w:szCs w:val="24"/>
          <w:bdr w:val="nil"/>
          <w:lang w:val="fr-BE"/>
        </w:rPr>
        <w:t xml:space="preserve">La Commission européenne a lancé la </w:t>
      </w:r>
      <w:hyperlink r:id="rId75" w:history="1">
        <w:r>
          <w:rPr>
            <w:rFonts w:eastAsia="Arial" w:cs="Arial"/>
            <w:color w:val="0000FF"/>
            <w:sz w:val="24"/>
            <w:szCs w:val="24"/>
            <w:u w:val="single"/>
            <w:bdr w:val="nil"/>
            <w:lang w:val="fr-BE"/>
          </w:rPr>
          <w:t>révision du réseau transeuropéen de transport (règlement RTE-T)</w:t>
        </w:r>
      </w:hyperlink>
      <w:r>
        <w:rPr>
          <w:rFonts w:eastAsia="Arial" w:cs="Arial"/>
          <w:sz w:val="24"/>
          <w:szCs w:val="24"/>
          <w:bdr w:val="nil"/>
          <w:lang w:val="fr-BE"/>
        </w:rPr>
        <w:t xml:space="preserve"> en décembre 2021. La nouvelle proposition a renforcé les dispositions relatives à l</w:t>
      </w:r>
      <w:r w:rsidR="002363DB">
        <w:rPr>
          <w:rFonts w:eastAsia="Arial" w:cs="Arial"/>
          <w:sz w:val="24"/>
          <w:szCs w:val="24"/>
          <w:bdr w:val="nil"/>
          <w:lang w:val="fr-BE"/>
        </w:rPr>
        <w:t>’</w:t>
      </w:r>
      <w:r>
        <w:rPr>
          <w:rFonts w:eastAsia="Arial" w:cs="Arial"/>
          <w:sz w:val="24"/>
          <w:szCs w:val="24"/>
          <w:bdr w:val="nil"/>
          <w:lang w:val="fr-BE"/>
        </w:rPr>
        <w:t xml:space="preserve">accessibilité et au handicap dans le règlement RTE-T, et nous constatons que les commentaires que nous avons formulés lors des consultations et des discussions de la conférence ferroviaire de 2021 ont </w:t>
      </w:r>
      <w:r w:rsidR="00F70188">
        <w:rPr>
          <w:rFonts w:eastAsia="Arial" w:cs="Arial"/>
          <w:sz w:val="24"/>
          <w:szCs w:val="24"/>
          <w:bdr w:val="nil"/>
          <w:lang w:val="fr-BE"/>
        </w:rPr>
        <w:t>influencé positivement</w:t>
      </w:r>
      <w:r>
        <w:rPr>
          <w:rFonts w:eastAsia="Arial" w:cs="Arial"/>
          <w:sz w:val="24"/>
          <w:szCs w:val="24"/>
          <w:bdr w:val="nil"/>
          <w:lang w:val="fr-BE"/>
        </w:rPr>
        <w:t xml:space="preserve"> la proposition. En 2022, nous avons envoyé notre </w:t>
      </w:r>
      <w:hyperlink r:id="rId76" w:history="1">
        <w:r>
          <w:rPr>
            <w:rFonts w:eastAsia="Arial" w:cs="Arial"/>
            <w:color w:val="0000FF"/>
            <w:sz w:val="24"/>
            <w:szCs w:val="24"/>
            <w:u w:val="single"/>
            <w:bdr w:val="nil"/>
            <w:lang w:val="fr-BE"/>
          </w:rPr>
          <w:t xml:space="preserve"> exposé de position sur les RTE-T</w:t>
        </w:r>
      </w:hyperlink>
      <w:r>
        <w:rPr>
          <w:rFonts w:eastAsia="Arial" w:cs="Arial"/>
          <w:sz w:val="24"/>
          <w:szCs w:val="24"/>
          <w:bdr w:val="nil"/>
          <w:lang w:val="fr-BE"/>
        </w:rPr>
        <w:t xml:space="preserve"> ainsi que des propositions d</w:t>
      </w:r>
      <w:r w:rsidR="002363DB">
        <w:rPr>
          <w:rFonts w:eastAsia="Arial" w:cs="Arial"/>
          <w:sz w:val="24"/>
          <w:szCs w:val="24"/>
          <w:bdr w:val="nil"/>
          <w:lang w:val="fr-BE"/>
        </w:rPr>
        <w:t>’</w:t>
      </w:r>
      <w:r>
        <w:rPr>
          <w:rFonts w:eastAsia="Arial" w:cs="Arial"/>
          <w:sz w:val="24"/>
          <w:szCs w:val="24"/>
          <w:bdr w:val="nil"/>
          <w:lang w:val="fr-BE"/>
        </w:rPr>
        <w:t xml:space="preserve">amendements plus détaillées au Parlement européen et au Conseil. </w:t>
      </w:r>
    </w:p>
    <w:p w14:paraId="0527698B" w14:textId="24598D5B" w:rsidR="003B16CC" w:rsidRPr="00204589" w:rsidRDefault="00000000" w:rsidP="00370AC2">
      <w:pPr>
        <w:spacing w:line="360" w:lineRule="auto"/>
        <w:rPr>
          <w:sz w:val="24"/>
          <w:szCs w:val="24"/>
        </w:rPr>
      </w:pPr>
      <w:r>
        <w:rPr>
          <w:rFonts w:eastAsia="Arial" w:cs="Arial"/>
          <w:sz w:val="24"/>
          <w:szCs w:val="24"/>
          <w:bdr w:val="nil"/>
          <w:lang w:val="fr-BE"/>
        </w:rPr>
        <w:t>Le Conseil de l</w:t>
      </w:r>
      <w:r w:rsidR="002363DB">
        <w:rPr>
          <w:rFonts w:eastAsia="Arial" w:cs="Arial"/>
          <w:sz w:val="24"/>
          <w:szCs w:val="24"/>
          <w:bdr w:val="nil"/>
          <w:lang w:val="fr-BE"/>
        </w:rPr>
        <w:t>’</w:t>
      </w:r>
      <w:r>
        <w:rPr>
          <w:rFonts w:eastAsia="Arial" w:cs="Arial"/>
          <w:sz w:val="24"/>
          <w:szCs w:val="24"/>
          <w:bdr w:val="nil"/>
          <w:lang w:val="fr-BE"/>
        </w:rPr>
        <w:t xml:space="preserve">UE a adopté son </w:t>
      </w:r>
      <w:hyperlink r:id="rId77" w:history="1">
        <w:r>
          <w:rPr>
            <w:rFonts w:eastAsia="Arial" w:cs="Arial"/>
            <w:color w:val="0000FF"/>
            <w:sz w:val="24"/>
            <w:szCs w:val="24"/>
            <w:u w:val="single"/>
            <w:bdr w:val="nil"/>
            <w:lang w:val="fr-BE"/>
          </w:rPr>
          <w:t>approche commune</w:t>
        </w:r>
      </w:hyperlink>
      <w:r>
        <w:rPr>
          <w:rFonts w:eastAsia="Arial" w:cs="Arial"/>
          <w:sz w:val="24"/>
          <w:szCs w:val="24"/>
          <w:bdr w:val="nil"/>
          <w:lang w:val="fr-BE"/>
        </w:rPr>
        <w:t xml:space="preserve"> en décembre 2022 et le Parlement européen a adopté son </w:t>
      </w:r>
      <w:hyperlink r:id="rId78" w:history="1">
        <w:r>
          <w:rPr>
            <w:rFonts w:eastAsia="Arial" w:cs="Arial"/>
            <w:color w:val="0000FF"/>
            <w:sz w:val="24"/>
            <w:szCs w:val="24"/>
            <w:u w:val="single"/>
            <w:bdr w:val="nil"/>
            <w:lang w:val="fr-BE"/>
          </w:rPr>
          <w:t>Rapport</w:t>
        </w:r>
      </w:hyperlink>
      <w:r>
        <w:rPr>
          <w:rFonts w:eastAsia="Arial" w:cs="Arial"/>
          <w:sz w:val="24"/>
          <w:szCs w:val="24"/>
          <w:bdr w:val="nil"/>
          <w:lang w:val="fr-BE"/>
        </w:rPr>
        <w:t xml:space="preserve"> en avril 2023. Les propositions d</w:t>
      </w:r>
      <w:r w:rsidR="002363DB">
        <w:rPr>
          <w:rFonts w:eastAsia="Arial" w:cs="Arial"/>
          <w:sz w:val="24"/>
          <w:szCs w:val="24"/>
          <w:bdr w:val="nil"/>
          <w:lang w:val="fr-BE"/>
        </w:rPr>
        <w:t>’</w:t>
      </w:r>
      <w:r>
        <w:rPr>
          <w:rFonts w:eastAsia="Arial" w:cs="Arial"/>
          <w:sz w:val="24"/>
          <w:szCs w:val="24"/>
          <w:bdr w:val="nil"/>
          <w:lang w:val="fr-BE"/>
        </w:rPr>
        <w:t xml:space="preserve">amendements du FEPH ont été incluses, dans une large mesure, dans le rapport du Parlement. Les trilogues sont en cours. </w:t>
      </w:r>
    </w:p>
    <w:p w14:paraId="5408B969" w14:textId="77777777" w:rsidR="00370AC2" w:rsidRPr="00204589" w:rsidRDefault="00000000" w:rsidP="00370AC2">
      <w:pPr>
        <w:spacing w:line="360" w:lineRule="auto"/>
        <w:rPr>
          <w:sz w:val="24"/>
          <w:szCs w:val="24"/>
          <w:highlight w:val="yellow"/>
        </w:rPr>
      </w:pPr>
      <w:r>
        <w:rPr>
          <w:rFonts w:eastAsia="Arial" w:cs="Arial"/>
          <w:sz w:val="24"/>
          <w:szCs w:val="24"/>
          <w:bdr w:val="nil"/>
          <w:lang w:val="fr-BE"/>
        </w:rPr>
        <w:t>Contact : Daniel.</w:t>
      </w:r>
    </w:p>
    <w:p w14:paraId="6DBDC8A9" w14:textId="77777777" w:rsidR="00370AC2" w:rsidRPr="00694934" w:rsidRDefault="00000000" w:rsidP="00204589">
      <w:pPr>
        <w:pStyle w:val="Titre2"/>
      </w:pPr>
      <w:r>
        <w:rPr>
          <w:rFonts w:eastAsia="Arial" w:cs="Arial"/>
          <w:szCs w:val="24"/>
          <w:bdr w:val="nil"/>
          <w:lang w:val="fr-BE"/>
        </w:rPr>
        <w:t>Coopération internationale</w:t>
      </w:r>
    </w:p>
    <w:p w14:paraId="24C7DB3B" w14:textId="2CE9194C" w:rsidR="008222F4" w:rsidRPr="00204589" w:rsidRDefault="00000000" w:rsidP="00204589">
      <w:pPr>
        <w:pStyle w:val="Titre3"/>
        <w:rPr>
          <w:color w:val="0070C0"/>
        </w:rPr>
      </w:pPr>
      <w:r>
        <w:rPr>
          <w:rFonts w:eastAsia="Arial" w:cs="Arial"/>
          <w:color w:val="0070C0"/>
          <w:szCs w:val="24"/>
          <w:bdr w:val="nil"/>
          <w:lang w:val="fr-BE"/>
        </w:rPr>
        <w:t>Règlement Facilité pour l</w:t>
      </w:r>
      <w:r w:rsidR="002363DB">
        <w:rPr>
          <w:rFonts w:eastAsia="Arial" w:cs="Arial"/>
          <w:color w:val="0070C0"/>
          <w:szCs w:val="24"/>
          <w:bdr w:val="nil"/>
          <w:lang w:val="fr-BE"/>
        </w:rPr>
        <w:t>’</w:t>
      </w:r>
      <w:r>
        <w:rPr>
          <w:rFonts w:eastAsia="Arial" w:cs="Arial"/>
          <w:color w:val="0070C0"/>
          <w:szCs w:val="24"/>
          <w:bdr w:val="nil"/>
          <w:lang w:val="fr-BE"/>
        </w:rPr>
        <w:t>Ukraine</w:t>
      </w:r>
    </w:p>
    <w:p w14:paraId="22322633" w14:textId="5E52AF7B" w:rsidR="006D1D82" w:rsidRPr="00204589" w:rsidRDefault="00000000" w:rsidP="006D1D82">
      <w:pPr>
        <w:pStyle w:val="NormalWeb"/>
        <w:spacing w:before="0" w:beforeAutospacing="0" w:after="200" w:afterAutospacing="0" w:line="360" w:lineRule="auto"/>
        <w:rPr>
          <w:rFonts w:ascii="Arial" w:hAnsi="Arial" w:cs="Arial"/>
          <w:lang w:eastAsia="en-US" w:bidi="en-US"/>
        </w:rPr>
      </w:pPr>
      <w:r>
        <w:rPr>
          <w:rFonts w:ascii="Arial" w:eastAsia="Arial" w:hAnsi="Arial" w:cs="Arial"/>
          <w:color w:val="2E2E2E"/>
          <w:bdr w:val="nil"/>
          <w:lang w:val="fr-BE"/>
        </w:rPr>
        <w:br/>
      </w:r>
      <w:r>
        <w:rPr>
          <w:rFonts w:ascii="Arial" w:eastAsia="Arial" w:hAnsi="Arial" w:cs="Arial"/>
          <w:bdr w:val="nil"/>
          <w:lang w:val="fr-BE"/>
        </w:rPr>
        <w:t xml:space="preserve">La Commission européenne a lancé la </w:t>
      </w:r>
      <w:bookmarkStart w:id="1" w:name="_Hlk149836522"/>
      <w:r w:rsidR="00694934" w:rsidRPr="00204589">
        <w:rPr>
          <w:rFonts w:ascii="Arial" w:hAnsi="Arial" w:cs="Arial"/>
          <w:bdr w:val="none" w:sz="0" w:space="0" w:color="auto" w:frame="1"/>
        </w:rPr>
        <w:fldChar w:fldCharType="begin"/>
      </w:r>
      <w:r w:rsidR="00694934" w:rsidRPr="00204589">
        <w:rPr>
          <w:rFonts w:ascii="Arial" w:hAnsi="Arial" w:cs="Arial"/>
          <w:bdr w:val="none" w:sz="0" w:space="0" w:color="auto" w:frame="1"/>
        </w:rPr>
        <w:instrText>HYPERLINK "https://eur-lex.europa.eu/legal-content/EN/TXT/PDF/?uri=CELEX:52023PC0338"</w:instrText>
      </w:r>
      <w:r w:rsidR="00694934" w:rsidRPr="00204589">
        <w:rPr>
          <w:rFonts w:ascii="Arial" w:hAnsi="Arial" w:cs="Arial"/>
          <w:bdr w:val="none" w:sz="0" w:space="0" w:color="auto" w:frame="1"/>
        </w:rPr>
      </w:r>
      <w:r w:rsidR="00694934" w:rsidRPr="00204589">
        <w:rPr>
          <w:rFonts w:ascii="Arial" w:hAnsi="Arial" w:cs="Arial"/>
          <w:bdr w:val="none" w:sz="0" w:space="0" w:color="auto" w:frame="1"/>
        </w:rPr>
        <w:fldChar w:fldCharType="separate"/>
      </w:r>
      <w:r>
        <w:rPr>
          <w:rFonts w:ascii="Arial" w:eastAsia="Arial" w:hAnsi="Arial" w:cs="Arial"/>
          <w:color w:val="0000FF"/>
          <w:u w:val="single"/>
          <w:bdr w:val="nil"/>
          <w:lang w:val="fr-BE"/>
        </w:rPr>
        <w:t>Proposition de règlement du Parlement européen et du Conseil concernant l</w:t>
      </w:r>
      <w:r w:rsidR="002363DB">
        <w:rPr>
          <w:rFonts w:ascii="Arial" w:eastAsia="Arial" w:hAnsi="Arial" w:cs="Arial"/>
          <w:color w:val="0000FF"/>
          <w:u w:val="single"/>
          <w:bdr w:val="nil"/>
          <w:lang w:val="fr-BE"/>
        </w:rPr>
        <w:t>’</w:t>
      </w:r>
      <w:r>
        <w:rPr>
          <w:rFonts w:ascii="Arial" w:eastAsia="Arial" w:hAnsi="Arial" w:cs="Arial"/>
          <w:color w:val="0000FF"/>
          <w:u w:val="single"/>
          <w:bdr w:val="nil"/>
          <w:lang w:val="fr-BE"/>
        </w:rPr>
        <w:t>établissement d</w:t>
      </w:r>
      <w:r w:rsidR="002363DB">
        <w:rPr>
          <w:rFonts w:ascii="Arial" w:eastAsia="Arial" w:hAnsi="Arial" w:cs="Arial"/>
          <w:color w:val="0000FF"/>
          <w:u w:val="single"/>
          <w:bdr w:val="nil"/>
          <w:lang w:val="fr-BE"/>
        </w:rPr>
        <w:t>’</w:t>
      </w:r>
      <w:r>
        <w:rPr>
          <w:rFonts w:ascii="Arial" w:eastAsia="Arial" w:hAnsi="Arial" w:cs="Arial"/>
          <w:color w:val="0000FF"/>
          <w:u w:val="single"/>
          <w:bdr w:val="nil"/>
          <w:lang w:val="fr-BE"/>
        </w:rPr>
        <w:t>une facilité pour l</w:t>
      </w:r>
      <w:r w:rsidR="002363DB">
        <w:rPr>
          <w:rFonts w:ascii="Arial" w:eastAsia="Arial" w:hAnsi="Arial" w:cs="Arial"/>
          <w:color w:val="0000FF"/>
          <w:u w:val="single"/>
          <w:bdr w:val="nil"/>
          <w:lang w:val="fr-BE"/>
        </w:rPr>
        <w:t>’</w:t>
      </w:r>
      <w:r>
        <w:rPr>
          <w:rFonts w:ascii="Arial" w:eastAsia="Arial" w:hAnsi="Arial" w:cs="Arial"/>
          <w:color w:val="0000FF"/>
          <w:u w:val="single"/>
          <w:bdr w:val="nil"/>
          <w:lang w:val="fr-BE"/>
        </w:rPr>
        <w:t>Ukraine</w:t>
      </w:r>
      <w:r w:rsidR="00694934" w:rsidRPr="00204589">
        <w:rPr>
          <w:rFonts w:ascii="Arial" w:hAnsi="Arial" w:cs="Arial"/>
          <w:bdr w:val="none" w:sz="0" w:space="0" w:color="auto" w:frame="1"/>
        </w:rPr>
        <w:fldChar w:fldCharType="end"/>
      </w:r>
      <w:r>
        <w:rPr>
          <w:rFonts w:ascii="Arial" w:eastAsia="Arial" w:hAnsi="Arial" w:cs="Arial"/>
          <w:bdr w:val="nil"/>
          <w:lang w:val="fr-BE"/>
        </w:rPr>
        <w:t>. L</w:t>
      </w:r>
      <w:r w:rsidR="002363DB">
        <w:rPr>
          <w:rFonts w:ascii="Arial" w:eastAsia="Arial" w:hAnsi="Arial" w:cs="Arial"/>
          <w:bdr w:val="nil"/>
          <w:lang w:val="fr-BE"/>
        </w:rPr>
        <w:t>’</w:t>
      </w:r>
      <w:r>
        <w:rPr>
          <w:rFonts w:ascii="Arial" w:eastAsia="Arial" w:hAnsi="Arial" w:cs="Arial"/>
          <w:bdr w:val="nil"/>
          <w:lang w:val="fr-BE"/>
        </w:rPr>
        <w:t>objectif de cette proposition est de soutenir les besoins de redressement à court terme ainsi que la reconstruction et la modernisation de l</w:t>
      </w:r>
      <w:r w:rsidR="002363DB">
        <w:rPr>
          <w:rFonts w:ascii="Arial" w:eastAsia="Arial" w:hAnsi="Arial" w:cs="Arial"/>
          <w:bdr w:val="nil"/>
          <w:lang w:val="fr-BE"/>
        </w:rPr>
        <w:t>’</w:t>
      </w:r>
      <w:r>
        <w:rPr>
          <w:rFonts w:ascii="Arial" w:eastAsia="Arial" w:hAnsi="Arial" w:cs="Arial"/>
          <w:bdr w:val="nil"/>
          <w:lang w:val="fr-BE"/>
        </w:rPr>
        <w:t xml:space="preserve">Ukraine. </w:t>
      </w:r>
      <w:bookmarkEnd w:id="1"/>
      <w:r>
        <w:rPr>
          <w:rFonts w:ascii="Arial" w:eastAsia="Arial" w:hAnsi="Arial" w:cs="Arial"/>
          <w:bdr w:val="nil"/>
          <w:lang w:val="fr-BE"/>
        </w:rPr>
        <w:t>La proposition renforce l</w:t>
      </w:r>
      <w:r w:rsidR="002363DB">
        <w:rPr>
          <w:rFonts w:ascii="Arial" w:eastAsia="Arial" w:hAnsi="Arial" w:cs="Arial"/>
          <w:bdr w:val="nil"/>
          <w:lang w:val="fr-BE"/>
        </w:rPr>
        <w:t>’</w:t>
      </w:r>
      <w:r>
        <w:rPr>
          <w:rFonts w:ascii="Arial" w:eastAsia="Arial" w:hAnsi="Arial" w:cs="Arial"/>
          <w:bdr w:val="nil"/>
          <w:lang w:val="fr-BE"/>
        </w:rPr>
        <w:t>engagement de l</w:t>
      </w:r>
      <w:r w:rsidR="002363DB">
        <w:rPr>
          <w:rFonts w:ascii="Arial" w:eastAsia="Arial" w:hAnsi="Arial" w:cs="Arial"/>
          <w:bdr w:val="nil"/>
          <w:lang w:val="fr-BE"/>
        </w:rPr>
        <w:t>’</w:t>
      </w:r>
      <w:r>
        <w:rPr>
          <w:rFonts w:ascii="Arial" w:eastAsia="Arial" w:hAnsi="Arial" w:cs="Arial"/>
          <w:bdr w:val="nil"/>
          <w:lang w:val="fr-BE"/>
        </w:rPr>
        <w:t>UE en faveur de la reconstruction de l</w:t>
      </w:r>
      <w:r w:rsidR="002363DB">
        <w:rPr>
          <w:rFonts w:ascii="Arial" w:eastAsia="Arial" w:hAnsi="Arial" w:cs="Arial"/>
          <w:bdr w:val="nil"/>
          <w:lang w:val="fr-BE"/>
        </w:rPr>
        <w:t>’</w:t>
      </w:r>
      <w:r>
        <w:rPr>
          <w:rFonts w:ascii="Arial" w:eastAsia="Arial" w:hAnsi="Arial" w:cs="Arial"/>
          <w:bdr w:val="nil"/>
          <w:lang w:val="fr-BE"/>
        </w:rPr>
        <w:t>Ukraine et des réformes qui favoriseront le processus d</w:t>
      </w:r>
      <w:r w:rsidR="002363DB">
        <w:rPr>
          <w:rFonts w:ascii="Arial" w:eastAsia="Arial" w:hAnsi="Arial" w:cs="Arial"/>
          <w:bdr w:val="nil"/>
          <w:lang w:val="fr-BE"/>
        </w:rPr>
        <w:t>’</w:t>
      </w:r>
      <w:r>
        <w:rPr>
          <w:rFonts w:ascii="Arial" w:eastAsia="Arial" w:hAnsi="Arial" w:cs="Arial"/>
          <w:bdr w:val="nil"/>
          <w:lang w:val="fr-BE"/>
        </w:rPr>
        <w:t>adhésion de l</w:t>
      </w:r>
      <w:r w:rsidR="002363DB">
        <w:rPr>
          <w:rFonts w:ascii="Arial" w:eastAsia="Arial" w:hAnsi="Arial" w:cs="Arial"/>
          <w:bdr w:val="nil"/>
          <w:lang w:val="fr-BE"/>
        </w:rPr>
        <w:t>’</w:t>
      </w:r>
      <w:r>
        <w:rPr>
          <w:rFonts w:ascii="Arial" w:eastAsia="Arial" w:hAnsi="Arial" w:cs="Arial"/>
          <w:bdr w:val="nil"/>
          <w:lang w:val="fr-BE"/>
        </w:rPr>
        <w:t>Ukraine à l</w:t>
      </w:r>
      <w:r w:rsidR="002363DB">
        <w:rPr>
          <w:rFonts w:ascii="Arial" w:eastAsia="Arial" w:hAnsi="Arial" w:cs="Arial"/>
          <w:bdr w:val="nil"/>
          <w:lang w:val="fr-BE"/>
        </w:rPr>
        <w:t>’</w:t>
      </w:r>
      <w:r>
        <w:rPr>
          <w:rFonts w:ascii="Arial" w:eastAsia="Arial" w:hAnsi="Arial" w:cs="Arial"/>
          <w:bdr w:val="nil"/>
          <w:lang w:val="fr-BE"/>
        </w:rPr>
        <w:t>UE. La proposition prévoit un investissement de 50 milliards d</w:t>
      </w:r>
      <w:r w:rsidR="002363DB">
        <w:rPr>
          <w:rFonts w:ascii="Arial" w:eastAsia="Arial" w:hAnsi="Arial" w:cs="Arial"/>
          <w:bdr w:val="nil"/>
          <w:lang w:val="fr-BE"/>
        </w:rPr>
        <w:t>’</w:t>
      </w:r>
      <w:r>
        <w:rPr>
          <w:rFonts w:ascii="Arial" w:eastAsia="Arial" w:hAnsi="Arial" w:cs="Arial"/>
          <w:bdr w:val="nil"/>
          <w:lang w:val="fr-BE"/>
        </w:rPr>
        <w:t>euros entre 2024 et 2027.</w:t>
      </w:r>
    </w:p>
    <w:p w14:paraId="78F03C1B" w14:textId="22FDE6AD" w:rsidR="006D1D82" w:rsidRPr="00204589" w:rsidRDefault="00000000" w:rsidP="006D1D82">
      <w:pPr>
        <w:pStyle w:val="NormalWeb"/>
        <w:spacing w:before="0" w:beforeAutospacing="0" w:after="200" w:afterAutospacing="0" w:line="360" w:lineRule="auto"/>
        <w:rPr>
          <w:rFonts w:ascii="Arial" w:hAnsi="Arial" w:cs="Arial"/>
        </w:rPr>
      </w:pPr>
      <w:bookmarkStart w:id="2" w:name="_Hlk149836576"/>
      <w:r>
        <w:rPr>
          <w:rFonts w:ascii="Arial" w:eastAsia="Arial" w:hAnsi="Arial" w:cs="Arial"/>
          <w:bdr w:val="nil"/>
          <w:lang w:val="fr-BE" w:eastAsia="en-US" w:bidi="en-US"/>
        </w:rPr>
        <w:t xml:space="preserve">Le FEPH a partagé </w:t>
      </w:r>
      <w:hyperlink r:id="rId79" w:history="1">
        <w:r>
          <w:rPr>
            <w:rFonts w:ascii="Arial" w:eastAsia="Arial" w:hAnsi="Arial" w:cs="Arial"/>
            <w:color w:val="0000FF"/>
            <w:u w:val="single"/>
            <w:bdr w:val="nil"/>
            <w:lang w:val="fr-BE" w:eastAsia="en-US" w:bidi="en-US"/>
          </w:rPr>
          <w:t xml:space="preserve"> sa position avec les demandes clés</w:t>
        </w:r>
      </w:hyperlink>
      <w:r>
        <w:rPr>
          <w:rFonts w:ascii="Arial" w:eastAsia="Arial" w:hAnsi="Arial" w:cs="Arial"/>
          <w:bdr w:val="nil"/>
          <w:lang w:val="fr-BE" w:eastAsia="en-US" w:bidi="en-US"/>
        </w:rPr>
        <w:t xml:space="preserve"> et les amendements proposés avec les principaux négociateurs de la Facilité pour l</w:t>
      </w:r>
      <w:r w:rsidR="002363DB">
        <w:rPr>
          <w:rFonts w:ascii="Arial" w:eastAsia="Arial" w:hAnsi="Arial" w:cs="Arial"/>
          <w:bdr w:val="nil"/>
          <w:lang w:val="fr-BE" w:eastAsia="en-US" w:bidi="en-US"/>
        </w:rPr>
        <w:t>’</w:t>
      </w:r>
      <w:r>
        <w:rPr>
          <w:rFonts w:ascii="Arial" w:eastAsia="Arial" w:hAnsi="Arial" w:cs="Arial"/>
          <w:bdr w:val="nil"/>
          <w:lang w:val="fr-BE" w:eastAsia="en-US" w:bidi="en-US"/>
        </w:rPr>
        <w:t>Ukraine au sein du Parlement européen et du Conseil de l</w:t>
      </w:r>
      <w:r w:rsidR="002363DB">
        <w:rPr>
          <w:rFonts w:ascii="Arial" w:eastAsia="Arial" w:hAnsi="Arial" w:cs="Arial"/>
          <w:bdr w:val="nil"/>
          <w:lang w:val="fr-BE" w:eastAsia="en-US" w:bidi="en-US"/>
        </w:rPr>
        <w:t>’</w:t>
      </w:r>
      <w:r>
        <w:rPr>
          <w:rFonts w:ascii="Arial" w:eastAsia="Arial" w:hAnsi="Arial" w:cs="Arial"/>
          <w:bdr w:val="nil"/>
          <w:lang w:val="fr-BE" w:eastAsia="en-US" w:bidi="en-US"/>
        </w:rPr>
        <w:t>UE.</w:t>
      </w:r>
    </w:p>
    <w:bookmarkEnd w:id="2"/>
    <w:p w14:paraId="333EBFE3" w14:textId="75E89ADF" w:rsidR="00694934" w:rsidRPr="00204589" w:rsidRDefault="00000000" w:rsidP="00694934">
      <w:pPr>
        <w:pStyle w:val="NormalWeb"/>
        <w:spacing w:before="0" w:beforeAutospacing="0" w:after="200" w:afterAutospacing="0" w:line="360" w:lineRule="auto"/>
        <w:rPr>
          <w:rFonts w:ascii="Arial" w:hAnsi="Arial" w:cs="Arial"/>
        </w:rPr>
      </w:pPr>
      <w:r>
        <w:rPr>
          <w:rFonts w:ascii="Arial" w:eastAsia="Arial" w:hAnsi="Arial" w:cs="Arial"/>
          <w:bdr w:val="nil"/>
          <w:lang w:val="fr-BE"/>
        </w:rPr>
        <w:t xml:space="preserve">La position du Parlement européen </w:t>
      </w:r>
      <w:bookmarkStart w:id="3" w:name="_Hlk149836845"/>
      <w:r>
        <w:rPr>
          <w:rFonts w:ascii="Arial" w:eastAsia="Arial" w:hAnsi="Arial" w:cs="Arial"/>
          <w:bdr w:val="nil"/>
          <w:lang w:val="fr-BE"/>
        </w:rPr>
        <w:t>est plus ambitieuse que la proposition initiale de la Commission européenne en ce qui concerne le renforcement de l</w:t>
      </w:r>
      <w:r w:rsidR="002363DB">
        <w:rPr>
          <w:rFonts w:ascii="Arial" w:eastAsia="Arial" w:hAnsi="Arial" w:cs="Arial"/>
          <w:bdr w:val="nil"/>
          <w:lang w:val="fr-BE"/>
        </w:rPr>
        <w:t>’</w:t>
      </w:r>
      <w:r>
        <w:rPr>
          <w:rFonts w:ascii="Arial" w:eastAsia="Arial" w:hAnsi="Arial" w:cs="Arial"/>
          <w:bdr w:val="nil"/>
          <w:lang w:val="fr-BE"/>
        </w:rPr>
        <w:t xml:space="preserve">aide aux personnes </w:t>
      </w:r>
      <w:r>
        <w:rPr>
          <w:rFonts w:ascii="Arial" w:eastAsia="Arial" w:hAnsi="Arial" w:cs="Arial"/>
          <w:bdr w:val="nil"/>
          <w:lang w:val="fr-BE"/>
        </w:rPr>
        <w:lastRenderedPageBreak/>
        <w:t>handicapées</w:t>
      </w:r>
      <w:bookmarkEnd w:id="3"/>
      <w:r>
        <w:rPr>
          <w:rFonts w:ascii="Arial" w:eastAsia="Arial" w:hAnsi="Arial" w:cs="Arial"/>
          <w:bdr w:val="nil"/>
          <w:lang w:val="fr-BE"/>
        </w:rPr>
        <w:t>. Le texte approuvé par le Parlement européen est conforme aux demandes du FEPH, notamment en garantissant le droit des personnes handicapées et des organisations qui les représentent à une participation significative et à l</w:t>
      </w:r>
      <w:r w:rsidR="002363DB">
        <w:rPr>
          <w:rFonts w:ascii="Arial" w:eastAsia="Arial" w:hAnsi="Arial" w:cs="Arial"/>
          <w:bdr w:val="nil"/>
          <w:lang w:val="fr-BE"/>
        </w:rPr>
        <w:t>’</w:t>
      </w:r>
      <w:r>
        <w:rPr>
          <w:rFonts w:ascii="Arial" w:eastAsia="Arial" w:hAnsi="Arial" w:cs="Arial"/>
          <w:bdr w:val="nil"/>
          <w:lang w:val="fr-BE"/>
        </w:rPr>
        <w:t>inclusion dans le redressement, la reconstruction et la modernisation de l</w:t>
      </w:r>
      <w:r w:rsidR="002363DB">
        <w:rPr>
          <w:rFonts w:ascii="Arial" w:eastAsia="Arial" w:hAnsi="Arial" w:cs="Arial"/>
          <w:bdr w:val="nil"/>
          <w:lang w:val="fr-BE"/>
        </w:rPr>
        <w:t>’</w:t>
      </w:r>
      <w:r>
        <w:rPr>
          <w:rFonts w:ascii="Arial" w:eastAsia="Arial" w:hAnsi="Arial" w:cs="Arial"/>
          <w:bdr w:val="nil"/>
          <w:lang w:val="fr-BE"/>
        </w:rPr>
        <w:t>Ukraine. Le texte exige également que la mise en œuvre de la Facilité soit conforme à la Convention des Nations Unies sur les droits des personnes handicapées (CDPH) et qu</w:t>
      </w:r>
      <w:r w:rsidR="002363DB">
        <w:rPr>
          <w:rFonts w:ascii="Arial" w:eastAsia="Arial" w:hAnsi="Arial" w:cs="Arial"/>
          <w:bdr w:val="nil"/>
          <w:lang w:val="fr-BE"/>
        </w:rPr>
        <w:t>’</w:t>
      </w:r>
      <w:r>
        <w:rPr>
          <w:rFonts w:ascii="Arial" w:eastAsia="Arial" w:hAnsi="Arial" w:cs="Arial"/>
          <w:bdr w:val="nil"/>
          <w:lang w:val="fr-BE"/>
        </w:rPr>
        <w:t>elle garantisse l</w:t>
      </w:r>
      <w:r w:rsidR="002363DB">
        <w:rPr>
          <w:rFonts w:ascii="Arial" w:eastAsia="Arial" w:hAnsi="Arial" w:cs="Arial"/>
          <w:bdr w:val="nil"/>
          <w:lang w:val="fr-BE"/>
        </w:rPr>
        <w:t>’</w:t>
      </w:r>
      <w:r>
        <w:rPr>
          <w:rFonts w:ascii="Arial" w:eastAsia="Arial" w:hAnsi="Arial" w:cs="Arial"/>
          <w:bdr w:val="nil"/>
          <w:lang w:val="fr-BE"/>
        </w:rPr>
        <w:t xml:space="preserve">accessibilité de ses investissements et de son assistance technique. Vous trouverez un </w:t>
      </w:r>
      <w:hyperlink r:id="rId80" w:history="1">
        <w:r>
          <w:rPr>
            <w:rFonts w:ascii="Arial" w:eastAsia="Arial" w:hAnsi="Arial" w:cs="Arial"/>
            <w:color w:val="0000FF"/>
            <w:u w:val="single"/>
            <w:bdr w:val="nil"/>
            <w:lang w:val="fr-BE"/>
          </w:rPr>
          <w:t>résumé de la position du Parlement sur le site du FEPH</w:t>
        </w:r>
      </w:hyperlink>
      <w:r>
        <w:rPr>
          <w:rFonts w:ascii="Arial" w:eastAsia="Arial" w:hAnsi="Arial" w:cs="Arial"/>
          <w:bdr w:val="nil"/>
          <w:lang w:val="fr-BE"/>
        </w:rPr>
        <w:t>.</w:t>
      </w:r>
    </w:p>
    <w:p w14:paraId="0954267C" w14:textId="74733F15" w:rsidR="00105105" w:rsidRPr="00204589" w:rsidRDefault="00000000" w:rsidP="006465C6">
      <w:pPr>
        <w:pStyle w:val="NormalWeb"/>
        <w:spacing w:before="0" w:beforeAutospacing="0" w:afterLines="200" w:after="480" w:afterAutospacing="0" w:line="360" w:lineRule="auto"/>
        <w:rPr>
          <w:rFonts w:ascii="Arial" w:hAnsi="Arial" w:cs="Arial"/>
          <w:bdr w:val="none" w:sz="0" w:space="0" w:color="auto" w:frame="1"/>
          <w:shd w:val="clear" w:color="auto" w:fill="FFFFFF"/>
        </w:rPr>
      </w:pPr>
      <w:r>
        <w:rPr>
          <w:rFonts w:ascii="Arial" w:eastAsia="Arial" w:hAnsi="Arial" w:cs="Arial"/>
          <w:bdr w:val="nil"/>
          <w:shd w:val="clear" w:color="auto" w:fill="FFFFFF"/>
          <w:lang w:val="fr-BE"/>
        </w:rPr>
        <w:t>Le FEPH est satisfait de la position du Parlement et continuera à plaider auprès du Conseil pour les demandes qui manquent encore dans le texte, telles que l</w:t>
      </w:r>
      <w:r w:rsidR="002363DB">
        <w:rPr>
          <w:rFonts w:ascii="Arial" w:eastAsia="Arial" w:hAnsi="Arial" w:cs="Arial"/>
          <w:bdr w:val="nil"/>
          <w:shd w:val="clear" w:color="auto" w:fill="FFFFFF"/>
          <w:lang w:val="fr-BE"/>
        </w:rPr>
        <w:t>’</w:t>
      </w:r>
      <w:r>
        <w:rPr>
          <w:rFonts w:ascii="Arial" w:eastAsia="Arial" w:hAnsi="Arial" w:cs="Arial"/>
          <w:bdr w:val="nil"/>
          <w:shd w:val="clear" w:color="auto" w:fill="FFFFFF"/>
          <w:lang w:val="fr-BE"/>
        </w:rPr>
        <w:t>interdiction d</w:t>
      </w:r>
      <w:r w:rsidR="002363DB">
        <w:rPr>
          <w:rFonts w:ascii="Arial" w:eastAsia="Arial" w:hAnsi="Arial" w:cs="Arial"/>
          <w:bdr w:val="nil"/>
          <w:shd w:val="clear" w:color="auto" w:fill="FFFFFF"/>
          <w:lang w:val="fr-BE"/>
        </w:rPr>
        <w:t>’</w:t>
      </w:r>
      <w:r>
        <w:rPr>
          <w:rFonts w:ascii="Arial" w:eastAsia="Arial" w:hAnsi="Arial" w:cs="Arial"/>
          <w:bdr w:val="nil"/>
          <w:shd w:val="clear" w:color="auto" w:fill="FFFFFF"/>
          <w:lang w:val="fr-BE"/>
        </w:rPr>
        <w:t>utiliser des fonds de l</w:t>
      </w:r>
      <w:r w:rsidR="002363DB">
        <w:rPr>
          <w:rFonts w:ascii="Arial" w:eastAsia="Arial" w:hAnsi="Arial" w:cs="Arial"/>
          <w:bdr w:val="nil"/>
          <w:shd w:val="clear" w:color="auto" w:fill="FFFFFF"/>
          <w:lang w:val="fr-BE"/>
        </w:rPr>
        <w:t>’</w:t>
      </w:r>
      <w:r>
        <w:rPr>
          <w:rFonts w:ascii="Arial" w:eastAsia="Arial" w:hAnsi="Arial" w:cs="Arial"/>
          <w:bdr w:val="nil"/>
          <w:shd w:val="clear" w:color="auto" w:fill="FFFFFF"/>
          <w:lang w:val="fr-BE"/>
        </w:rPr>
        <w:t>UE pour construire, rénover ou reconstruire des institutions résidentielles qui pratiquent la ségrégation, l</w:t>
      </w:r>
      <w:r w:rsidR="002363DB">
        <w:rPr>
          <w:rFonts w:ascii="Arial" w:eastAsia="Arial" w:hAnsi="Arial" w:cs="Arial"/>
          <w:bdr w:val="nil"/>
          <w:shd w:val="clear" w:color="auto" w:fill="FFFFFF"/>
          <w:lang w:val="fr-BE"/>
        </w:rPr>
        <w:t>’</w:t>
      </w:r>
      <w:r>
        <w:rPr>
          <w:rFonts w:ascii="Arial" w:eastAsia="Arial" w:hAnsi="Arial" w:cs="Arial"/>
          <w:bdr w:val="nil"/>
          <w:shd w:val="clear" w:color="auto" w:fill="FFFFFF"/>
          <w:lang w:val="fr-BE"/>
        </w:rPr>
        <w:t>inclusion de l</w:t>
      </w:r>
      <w:r w:rsidR="002363DB">
        <w:rPr>
          <w:rFonts w:ascii="Arial" w:eastAsia="Arial" w:hAnsi="Arial" w:cs="Arial"/>
          <w:bdr w:val="nil"/>
          <w:shd w:val="clear" w:color="auto" w:fill="FFFFFF"/>
          <w:lang w:val="fr-BE"/>
        </w:rPr>
        <w:t>’</w:t>
      </w:r>
      <w:r>
        <w:rPr>
          <w:rFonts w:ascii="Arial" w:eastAsia="Arial" w:hAnsi="Arial" w:cs="Arial"/>
          <w:bdr w:val="nil"/>
          <w:shd w:val="clear" w:color="auto" w:fill="FFFFFF"/>
          <w:lang w:val="fr-BE"/>
        </w:rPr>
        <w:t>accessibilité comme principe de base de la facilité pour l</w:t>
      </w:r>
      <w:r w:rsidR="002363DB">
        <w:rPr>
          <w:rFonts w:ascii="Arial" w:eastAsia="Arial" w:hAnsi="Arial" w:cs="Arial"/>
          <w:bdr w:val="nil"/>
          <w:shd w:val="clear" w:color="auto" w:fill="FFFFFF"/>
          <w:lang w:val="fr-BE"/>
        </w:rPr>
        <w:t>’</w:t>
      </w:r>
      <w:r>
        <w:rPr>
          <w:rFonts w:ascii="Arial" w:eastAsia="Arial" w:hAnsi="Arial" w:cs="Arial"/>
          <w:bdr w:val="nil"/>
          <w:shd w:val="clear" w:color="auto" w:fill="FFFFFF"/>
          <w:lang w:val="fr-BE"/>
        </w:rPr>
        <w:t>Ukraine, et la collecte en temps utile de données ventilées par sexe, âge et handicap.</w:t>
      </w:r>
    </w:p>
    <w:p w14:paraId="7C550D4E" w14:textId="77777777" w:rsidR="006D1D82" w:rsidRPr="00204589" w:rsidRDefault="00000000" w:rsidP="00694934">
      <w:pPr>
        <w:pStyle w:val="NormalWeb"/>
        <w:spacing w:before="0" w:beforeAutospacing="0" w:after="200" w:afterAutospacing="0" w:line="360" w:lineRule="auto"/>
        <w:rPr>
          <w:rFonts w:ascii="Arial" w:hAnsi="Arial" w:cs="Arial"/>
        </w:rPr>
      </w:pPr>
      <w:r>
        <w:rPr>
          <w:rFonts w:ascii="Arial" w:eastAsia="Arial" w:hAnsi="Arial" w:cs="Arial"/>
          <w:bdr w:val="nil"/>
          <w:lang w:val="fr-BE"/>
        </w:rPr>
        <w:t>Contact : Giulia</w:t>
      </w:r>
    </w:p>
    <w:p w14:paraId="65EC5442" w14:textId="1E84F62E" w:rsidR="00370AC2" w:rsidRPr="00694934" w:rsidRDefault="00000000" w:rsidP="00204589">
      <w:pPr>
        <w:pStyle w:val="Titre3"/>
      </w:pPr>
      <w:r>
        <w:rPr>
          <w:rFonts w:eastAsia="Arial" w:cs="Arial"/>
          <w:color w:val="0070C0"/>
          <w:szCs w:val="24"/>
          <w:bdr w:val="nil"/>
          <w:lang w:val="fr-BE"/>
        </w:rPr>
        <w:t>Plan d</w:t>
      </w:r>
      <w:r w:rsidR="002363DB">
        <w:rPr>
          <w:rFonts w:eastAsia="Arial" w:cs="Arial"/>
          <w:color w:val="0070C0"/>
          <w:szCs w:val="24"/>
          <w:bdr w:val="nil"/>
          <w:lang w:val="fr-BE"/>
        </w:rPr>
        <w:t>’</w:t>
      </w:r>
      <w:r>
        <w:rPr>
          <w:rFonts w:eastAsia="Arial" w:cs="Arial"/>
          <w:color w:val="0070C0"/>
          <w:szCs w:val="24"/>
          <w:bdr w:val="nil"/>
          <w:lang w:val="fr-BE"/>
        </w:rPr>
        <w:t>action pour les droits de l</w:t>
      </w:r>
      <w:r w:rsidR="002363DB">
        <w:rPr>
          <w:rFonts w:eastAsia="Arial" w:cs="Arial"/>
          <w:color w:val="0070C0"/>
          <w:szCs w:val="24"/>
          <w:bdr w:val="nil"/>
          <w:lang w:val="fr-BE"/>
        </w:rPr>
        <w:t>’</w:t>
      </w:r>
      <w:r>
        <w:rPr>
          <w:rFonts w:eastAsia="Arial" w:cs="Arial"/>
          <w:color w:val="0070C0"/>
          <w:szCs w:val="24"/>
          <w:bdr w:val="nil"/>
          <w:lang w:val="fr-BE"/>
        </w:rPr>
        <w:t>homme et la démocratie et dialogues de l</w:t>
      </w:r>
      <w:r w:rsidR="002363DB">
        <w:rPr>
          <w:rFonts w:eastAsia="Arial" w:cs="Arial"/>
          <w:color w:val="0070C0"/>
          <w:szCs w:val="24"/>
          <w:bdr w:val="nil"/>
          <w:lang w:val="fr-BE"/>
        </w:rPr>
        <w:t>’</w:t>
      </w:r>
      <w:r>
        <w:rPr>
          <w:rFonts w:eastAsia="Arial" w:cs="Arial"/>
          <w:color w:val="0070C0"/>
          <w:szCs w:val="24"/>
          <w:bdr w:val="nil"/>
          <w:lang w:val="fr-BE"/>
        </w:rPr>
        <w:t>UE sur les droits de l</w:t>
      </w:r>
      <w:r w:rsidR="002363DB">
        <w:rPr>
          <w:rFonts w:eastAsia="Arial" w:cs="Arial"/>
          <w:color w:val="0070C0"/>
          <w:szCs w:val="24"/>
          <w:bdr w:val="nil"/>
          <w:lang w:val="fr-BE"/>
        </w:rPr>
        <w:t>’</w:t>
      </w:r>
      <w:r>
        <w:rPr>
          <w:rFonts w:eastAsia="Arial" w:cs="Arial"/>
          <w:color w:val="0070C0"/>
          <w:szCs w:val="24"/>
          <w:bdr w:val="nil"/>
          <w:lang w:val="fr-BE"/>
        </w:rPr>
        <w:t>homme</w:t>
      </w:r>
      <w:r>
        <w:rPr>
          <w:rFonts w:eastAsia="Arial" w:cs="Arial"/>
          <w:szCs w:val="24"/>
          <w:bdr w:val="nil"/>
          <w:lang w:val="fr-BE"/>
        </w:rPr>
        <w:br/>
      </w:r>
    </w:p>
    <w:p w14:paraId="3669499C" w14:textId="4FC808D1" w:rsidR="00370AC2" w:rsidRPr="00204589" w:rsidRDefault="00000000" w:rsidP="003C5D00">
      <w:pPr>
        <w:spacing w:line="360" w:lineRule="auto"/>
        <w:rPr>
          <w:rFonts w:cs="Arial"/>
          <w:color w:val="000000"/>
          <w:sz w:val="24"/>
          <w:szCs w:val="24"/>
        </w:rPr>
      </w:pPr>
      <w:r>
        <w:rPr>
          <w:rFonts w:eastAsia="Arial" w:cs="Arial"/>
          <w:sz w:val="24"/>
          <w:szCs w:val="24"/>
          <w:bdr w:val="nil"/>
          <w:lang w:val="fr-BE"/>
        </w:rPr>
        <w:t xml:space="preserve">Le </w:t>
      </w:r>
      <w:hyperlink r:id="rId81" w:history="1">
        <w:r>
          <w:rPr>
            <w:rFonts w:eastAsia="Arial" w:cs="Arial"/>
            <w:color w:val="0000FF"/>
            <w:sz w:val="24"/>
            <w:szCs w:val="24"/>
            <w:u w:val="single"/>
            <w:bdr w:val="nil"/>
            <w:lang w:val="fr-BE"/>
          </w:rPr>
          <w:t>Plan d</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action de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UE pour les droits de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hom</w:t>
        </w:r>
        <w:r>
          <w:rPr>
            <w:rFonts w:eastAsia="Arial" w:cs="Arial"/>
            <w:color w:val="0000FF"/>
            <w:sz w:val="24"/>
            <w:szCs w:val="24"/>
            <w:u w:val="single"/>
            <w:bdr w:val="nil"/>
            <w:lang w:val="fr-BE"/>
          </w:rPr>
          <w:t>m</w:t>
        </w:r>
        <w:r>
          <w:rPr>
            <w:rFonts w:eastAsia="Arial" w:cs="Arial"/>
            <w:color w:val="0000FF"/>
            <w:sz w:val="24"/>
            <w:szCs w:val="24"/>
            <w:u w:val="single"/>
            <w:bdr w:val="nil"/>
            <w:lang w:val="fr-BE"/>
          </w:rPr>
          <w:t>e et la démocratie 2020-2024</w:t>
        </w:r>
      </w:hyperlink>
      <w:r>
        <w:rPr>
          <w:rFonts w:eastAsia="Arial" w:cs="Arial"/>
          <w:sz w:val="24"/>
          <w:szCs w:val="24"/>
          <w:bdr w:val="nil"/>
          <w:lang w:val="fr-BE"/>
        </w:rPr>
        <w:t xml:space="preserve"> est le troisième plan de l</w:t>
      </w:r>
      <w:r w:rsidR="002363DB">
        <w:rPr>
          <w:rFonts w:eastAsia="Arial" w:cs="Arial"/>
          <w:sz w:val="24"/>
          <w:szCs w:val="24"/>
          <w:bdr w:val="nil"/>
          <w:lang w:val="fr-BE"/>
        </w:rPr>
        <w:t>’</w:t>
      </w:r>
      <w:r>
        <w:rPr>
          <w:rFonts w:eastAsia="Arial" w:cs="Arial"/>
          <w:sz w:val="24"/>
          <w:szCs w:val="24"/>
          <w:bdr w:val="nil"/>
          <w:lang w:val="fr-BE"/>
        </w:rPr>
        <w:t>UE visant à promouvoir et à protéger les droits de l</w:t>
      </w:r>
      <w:r w:rsidR="002363DB">
        <w:rPr>
          <w:rFonts w:eastAsia="Arial" w:cs="Arial"/>
          <w:sz w:val="24"/>
          <w:szCs w:val="24"/>
          <w:bdr w:val="nil"/>
          <w:lang w:val="fr-BE"/>
        </w:rPr>
        <w:t>’</w:t>
      </w:r>
      <w:r>
        <w:rPr>
          <w:rFonts w:eastAsia="Arial" w:cs="Arial"/>
          <w:sz w:val="24"/>
          <w:szCs w:val="24"/>
          <w:bdr w:val="nil"/>
          <w:lang w:val="fr-BE"/>
        </w:rPr>
        <w:t>homme et les libertés fondamentales, la démocratie et l</w:t>
      </w:r>
      <w:r w:rsidR="002363DB">
        <w:rPr>
          <w:rFonts w:eastAsia="Arial" w:cs="Arial"/>
          <w:sz w:val="24"/>
          <w:szCs w:val="24"/>
          <w:bdr w:val="nil"/>
          <w:lang w:val="fr-BE"/>
        </w:rPr>
        <w:t>’</w:t>
      </w:r>
      <w:r>
        <w:rPr>
          <w:rFonts w:eastAsia="Arial" w:cs="Arial"/>
          <w:sz w:val="24"/>
          <w:szCs w:val="24"/>
          <w:bdr w:val="nil"/>
          <w:lang w:val="fr-BE"/>
        </w:rPr>
        <w:t>État de droit, ainsi que le travail des organisations de la société civile (OSC) et des défenseurs des droits de l</w:t>
      </w:r>
      <w:r w:rsidR="002363DB">
        <w:rPr>
          <w:rFonts w:eastAsia="Arial" w:cs="Arial"/>
          <w:sz w:val="24"/>
          <w:szCs w:val="24"/>
          <w:bdr w:val="nil"/>
          <w:lang w:val="fr-BE"/>
        </w:rPr>
        <w:t>’</w:t>
      </w:r>
      <w:r>
        <w:rPr>
          <w:rFonts w:eastAsia="Arial" w:cs="Arial"/>
          <w:sz w:val="24"/>
          <w:szCs w:val="24"/>
          <w:bdr w:val="nil"/>
          <w:lang w:val="fr-BE"/>
        </w:rPr>
        <w:t>homme dans le monde entier. Les délégations de l</w:t>
      </w:r>
      <w:r w:rsidR="002363DB">
        <w:rPr>
          <w:rFonts w:eastAsia="Arial" w:cs="Arial"/>
          <w:sz w:val="24"/>
          <w:szCs w:val="24"/>
          <w:bdr w:val="nil"/>
          <w:lang w:val="fr-BE"/>
        </w:rPr>
        <w:t>’</w:t>
      </w:r>
      <w:r>
        <w:rPr>
          <w:rFonts w:eastAsia="Arial" w:cs="Arial"/>
          <w:sz w:val="24"/>
          <w:szCs w:val="24"/>
          <w:bdr w:val="nil"/>
          <w:lang w:val="fr-BE"/>
        </w:rPr>
        <w:t>UE, les services d</w:t>
      </w:r>
      <w:r w:rsidR="002363DB">
        <w:rPr>
          <w:rFonts w:eastAsia="Arial" w:cs="Arial"/>
          <w:sz w:val="24"/>
          <w:szCs w:val="24"/>
          <w:bdr w:val="nil"/>
          <w:lang w:val="fr-BE"/>
        </w:rPr>
        <w:t>’</w:t>
      </w:r>
      <w:r>
        <w:rPr>
          <w:rFonts w:eastAsia="Arial" w:cs="Arial"/>
          <w:sz w:val="24"/>
          <w:szCs w:val="24"/>
          <w:bdr w:val="nil"/>
          <w:lang w:val="fr-BE"/>
        </w:rPr>
        <w:t>action extérieure de l</w:t>
      </w:r>
      <w:r w:rsidR="002363DB">
        <w:rPr>
          <w:rFonts w:eastAsia="Arial" w:cs="Arial"/>
          <w:sz w:val="24"/>
          <w:szCs w:val="24"/>
          <w:bdr w:val="nil"/>
          <w:lang w:val="fr-BE"/>
        </w:rPr>
        <w:t>’</w:t>
      </w:r>
      <w:r>
        <w:rPr>
          <w:rFonts w:eastAsia="Arial" w:cs="Arial"/>
          <w:sz w:val="24"/>
          <w:szCs w:val="24"/>
          <w:bdr w:val="nil"/>
          <w:lang w:val="fr-BE"/>
        </w:rPr>
        <w:t xml:space="preserve">UE et les ambassades des États membres sont en première ligne de sa mise en œuvre. </w:t>
      </w:r>
    </w:p>
    <w:p w14:paraId="0039B327" w14:textId="35AC5B8E" w:rsidR="003C5D00" w:rsidRPr="00204589" w:rsidRDefault="00000000" w:rsidP="003C5D00">
      <w:pPr>
        <w:spacing w:line="360" w:lineRule="auto"/>
        <w:rPr>
          <w:rFonts w:cs="Arial"/>
          <w:color w:val="000000"/>
          <w:sz w:val="24"/>
          <w:szCs w:val="24"/>
        </w:rPr>
      </w:pPr>
      <w:r>
        <w:rPr>
          <w:rFonts w:eastAsia="Arial" w:cs="Arial"/>
          <w:color w:val="000000"/>
          <w:sz w:val="24"/>
          <w:szCs w:val="24"/>
          <w:bdr w:val="nil"/>
          <w:lang w:val="fr-BE"/>
        </w:rPr>
        <w:t>Pour atteindre les objectifs du plan d</w:t>
      </w:r>
      <w:r w:rsidR="002363DB">
        <w:rPr>
          <w:rFonts w:eastAsia="Arial" w:cs="Arial"/>
          <w:color w:val="000000"/>
          <w:sz w:val="24"/>
          <w:szCs w:val="24"/>
          <w:bdr w:val="nil"/>
          <w:lang w:val="fr-BE"/>
        </w:rPr>
        <w:t>’</w:t>
      </w:r>
      <w:r>
        <w:rPr>
          <w:rFonts w:eastAsia="Arial" w:cs="Arial"/>
          <w:color w:val="000000"/>
          <w:sz w:val="24"/>
          <w:szCs w:val="24"/>
          <w:bdr w:val="nil"/>
          <w:lang w:val="fr-BE"/>
        </w:rPr>
        <w:t>action, l</w:t>
      </w:r>
      <w:r w:rsidR="002363DB">
        <w:rPr>
          <w:rFonts w:eastAsia="Arial" w:cs="Arial"/>
          <w:color w:val="000000"/>
          <w:sz w:val="24"/>
          <w:szCs w:val="24"/>
          <w:bdr w:val="nil"/>
          <w:lang w:val="fr-BE"/>
        </w:rPr>
        <w:t>’</w:t>
      </w:r>
      <w:r>
        <w:rPr>
          <w:rFonts w:eastAsia="Arial" w:cs="Arial"/>
          <w:color w:val="000000"/>
          <w:sz w:val="24"/>
          <w:szCs w:val="24"/>
          <w:bdr w:val="nil"/>
          <w:lang w:val="fr-BE"/>
        </w:rPr>
        <w:t>UE utilise une série d</w:t>
      </w:r>
      <w:r w:rsidR="002363DB">
        <w:rPr>
          <w:rFonts w:eastAsia="Arial" w:cs="Arial"/>
          <w:color w:val="000000"/>
          <w:sz w:val="24"/>
          <w:szCs w:val="24"/>
          <w:bdr w:val="nil"/>
          <w:lang w:val="fr-BE"/>
        </w:rPr>
        <w:t>’</w:t>
      </w:r>
      <w:r>
        <w:rPr>
          <w:rFonts w:eastAsia="Arial" w:cs="Arial"/>
          <w:color w:val="000000"/>
          <w:sz w:val="24"/>
          <w:szCs w:val="24"/>
          <w:bdr w:val="nil"/>
          <w:lang w:val="fr-BE"/>
        </w:rPr>
        <w:t xml:space="preserve">instruments à sa disposition, notamment des dialogues politiques, </w:t>
      </w:r>
      <w:r>
        <w:rPr>
          <w:rFonts w:eastAsia="Arial" w:cs="Arial"/>
          <w:b/>
          <w:bCs/>
          <w:color w:val="000000"/>
          <w:sz w:val="24"/>
          <w:szCs w:val="24"/>
          <w:bdr w:val="nil"/>
          <w:lang w:val="fr-BE"/>
        </w:rPr>
        <w:t>sur les droits de l</w:t>
      </w:r>
      <w:r w:rsidR="002363DB">
        <w:rPr>
          <w:rFonts w:eastAsia="Arial" w:cs="Arial"/>
          <w:b/>
          <w:bCs/>
          <w:color w:val="000000"/>
          <w:sz w:val="24"/>
          <w:szCs w:val="24"/>
          <w:bdr w:val="nil"/>
          <w:lang w:val="fr-BE"/>
        </w:rPr>
        <w:t>’</w:t>
      </w:r>
      <w:r>
        <w:rPr>
          <w:rFonts w:eastAsia="Arial" w:cs="Arial"/>
          <w:b/>
          <w:bCs/>
          <w:color w:val="000000"/>
          <w:sz w:val="24"/>
          <w:szCs w:val="24"/>
          <w:bdr w:val="nil"/>
          <w:lang w:val="fr-BE"/>
        </w:rPr>
        <w:t xml:space="preserve">homme et sur les politiques sectorielles </w:t>
      </w:r>
      <w:r>
        <w:rPr>
          <w:rFonts w:eastAsia="Arial" w:cs="Arial"/>
          <w:color w:val="000000"/>
          <w:sz w:val="24"/>
          <w:szCs w:val="24"/>
          <w:bdr w:val="nil"/>
          <w:lang w:val="fr-BE"/>
        </w:rPr>
        <w:t>avec les pays tiers et les organisations régionales. À l</w:t>
      </w:r>
      <w:r w:rsidR="002363DB">
        <w:rPr>
          <w:rFonts w:eastAsia="Arial" w:cs="Arial"/>
          <w:color w:val="000000"/>
          <w:sz w:val="24"/>
          <w:szCs w:val="24"/>
          <w:bdr w:val="nil"/>
          <w:lang w:val="fr-BE"/>
        </w:rPr>
        <w:t>’</w:t>
      </w:r>
      <w:r>
        <w:rPr>
          <w:rFonts w:eastAsia="Arial" w:cs="Arial"/>
          <w:color w:val="000000"/>
          <w:sz w:val="24"/>
          <w:szCs w:val="24"/>
          <w:bdr w:val="nil"/>
          <w:lang w:val="fr-BE"/>
        </w:rPr>
        <w:t>automne 2023, le FEPH a participé aux dialogues sur les droits de l</w:t>
      </w:r>
      <w:r w:rsidR="002363DB">
        <w:rPr>
          <w:rFonts w:eastAsia="Arial" w:cs="Arial"/>
          <w:color w:val="000000"/>
          <w:sz w:val="24"/>
          <w:szCs w:val="24"/>
          <w:bdr w:val="nil"/>
          <w:lang w:val="fr-BE"/>
        </w:rPr>
        <w:t>’</w:t>
      </w:r>
      <w:r>
        <w:rPr>
          <w:rFonts w:eastAsia="Arial" w:cs="Arial"/>
          <w:color w:val="000000"/>
          <w:sz w:val="24"/>
          <w:szCs w:val="24"/>
          <w:bdr w:val="nil"/>
          <w:lang w:val="fr-BE"/>
        </w:rPr>
        <w:t>homme suivants : </w:t>
      </w:r>
    </w:p>
    <w:p w14:paraId="409A8B9A" w14:textId="77777777" w:rsidR="00CE15E8" w:rsidRPr="00204589" w:rsidRDefault="00000000" w:rsidP="00204589">
      <w:pPr>
        <w:numPr>
          <w:ilvl w:val="0"/>
          <w:numId w:val="28"/>
        </w:numPr>
        <w:spacing w:line="360" w:lineRule="auto"/>
        <w:rPr>
          <w:rFonts w:cs="Arial"/>
          <w:color w:val="000000"/>
          <w:sz w:val="24"/>
          <w:szCs w:val="24"/>
        </w:rPr>
      </w:pPr>
      <w:r>
        <w:rPr>
          <w:rFonts w:eastAsia="Arial" w:cs="Arial"/>
          <w:color w:val="000000"/>
          <w:sz w:val="24"/>
          <w:szCs w:val="24"/>
          <w:bdr w:val="nil"/>
          <w:lang w:val="fr-BE"/>
        </w:rPr>
        <w:t>Arménie (octobre 2022)  </w:t>
      </w:r>
    </w:p>
    <w:p w14:paraId="03EA61C6" w14:textId="4D3A61E4" w:rsidR="00CE15E8" w:rsidRPr="00204589" w:rsidRDefault="00000000" w:rsidP="00204589">
      <w:pPr>
        <w:numPr>
          <w:ilvl w:val="0"/>
          <w:numId w:val="28"/>
        </w:numPr>
        <w:spacing w:line="360" w:lineRule="auto"/>
        <w:rPr>
          <w:rFonts w:cs="Arial"/>
          <w:color w:val="000000"/>
          <w:sz w:val="24"/>
          <w:szCs w:val="24"/>
        </w:rPr>
      </w:pPr>
      <w:r>
        <w:rPr>
          <w:rFonts w:eastAsia="Arial" w:cs="Arial"/>
          <w:color w:val="000000"/>
          <w:sz w:val="24"/>
          <w:szCs w:val="24"/>
          <w:bdr w:val="nil"/>
          <w:lang w:val="fr-BE"/>
        </w:rPr>
        <w:lastRenderedPageBreak/>
        <w:t>Région de l</w:t>
      </w:r>
      <w:r w:rsidR="002363DB">
        <w:rPr>
          <w:rFonts w:eastAsia="Arial" w:cs="Arial"/>
          <w:color w:val="000000"/>
          <w:sz w:val="24"/>
          <w:szCs w:val="24"/>
          <w:bdr w:val="nil"/>
          <w:lang w:val="fr-BE"/>
        </w:rPr>
        <w:t>’</w:t>
      </w:r>
      <w:r>
        <w:rPr>
          <w:rFonts w:eastAsia="Arial" w:cs="Arial"/>
          <w:color w:val="000000"/>
          <w:sz w:val="24"/>
          <w:szCs w:val="24"/>
          <w:bdr w:val="nil"/>
          <w:lang w:val="fr-BE"/>
        </w:rPr>
        <w:t>ASEAN : L</w:t>
      </w:r>
      <w:r w:rsidR="002363DB">
        <w:rPr>
          <w:rFonts w:eastAsia="Arial" w:cs="Arial"/>
          <w:color w:val="000000"/>
          <w:sz w:val="24"/>
          <w:szCs w:val="24"/>
          <w:bdr w:val="nil"/>
          <w:lang w:val="fr-BE"/>
        </w:rPr>
        <w:t>’</w:t>
      </w:r>
      <w:r>
        <w:rPr>
          <w:rFonts w:eastAsia="Arial" w:cs="Arial"/>
          <w:color w:val="000000"/>
          <w:sz w:val="24"/>
          <w:szCs w:val="24"/>
          <w:bdr w:val="nil"/>
          <w:lang w:val="fr-BE"/>
        </w:rPr>
        <w:t xml:space="preserve">ASEAN </w:t>
      </w:r>
      <w:proofErr w:type="spellStart"/>
      <w:r>
        <w:rPr>
          <w:rFonts w:eastAsia="Arial" w:cs="Arial"/>
          <w:color w:val="000000"/>
          <w:sz w:val="24"/>
          <w:szCs w:val="24"/>
          <w:bdr w:val="nil"/>
          <w:lang w:val="fr-BE"/>
        </w:rPr>
        <w:t>Disability</w:t>
      </w:r>
      <w:proofErr w:type="spellEnd"/>
      <w:r>
        <w:rPr>
          <w:rFonts w:eastAsia="Arial" w:cs="Arial"/>
          <w:color w:val="000000"/>
          <w:sz w:val="24"/>
          <w:szCs w:val="24"/>
          <w:bdr w:val="nil"/>
          <w:lang w:val="fr-BE"/>
        </w:rPr>
        <w:t xml:space="preserve"> Forum et ses membres ont participé au 2e Forum de la société civile ASEAN-UE sur les droits de l</w:t>
      </w:r>
      <w:r w:rsidR="002363DB">
        <w:rPr>
          <w:rFonts w:eastAsia="Arial" w:cs="Arial"/>
          <w:color w:val="000000"/>
          <w:sz w:val="24"/>
          <w:szCs w:val="24"/>
          <w:bdr w:val="nil"/>
          <w:lang w:val="fr-BE"/>
        </w:rPr>
        <w:t>’</w:t>
      </w:r>
      <w:r>
        <w:rPr>
          <w:rFonts w:eastAsia="Arial" w:cs="Arial"/>
          <w:color w:val="000000"/>
          <w:sz w:val="24"/>
          <w:szCs w:val="24"/>
          <w:bdr w:val="nil"/>
          <w:lang w:val="fr-BE"/>
        </w:rPr>
        <w:t>homme à Jakarta (</w:t>
      </w:r>
      <w:proofErr w:type="spellStart"/>
      <w:r>
        <w:rPr>
          <w:rFonts w:eastAsia="Arial" w:cs="Arial"/>
          <w:color w:val="000000"/>
          <w:sz w:val="24"/>
          <w:szCs w:val="24"/>
          <w:bdr w:val="nil"/>
          <w:lang w:val="fr-BE"/>
        </w:rPr>
        <w:t>oct</w:t>
      </w:r>
      <w:proofErr w:type="spellEnd"/>
      <w:r>
        <w:rPr>
          <w:rFonts w:eastAsia="Arial" w:cs="Arial"/>
          <w:color w:val="000000"/>
          <w:sz w:val="24"/>
          <w:szCs w:val="24"/>
          <w:bdr w:val="nil"/>
          <w:lang w:val="fr-BE"/>
        </w:rPr>
        <w:t xml:space="preserve"> 2022) </w:t>
      </w:r>
    </w:p>
    <w:p w14:paraId="51B5AE16" w14:textId="77777777" w:rsidR="00CE15E8" w:rsidRPr="00204589" w:rsidRDefault="00000000" w:rsidP="00204589">
      <w:pPr>
        <w:numPr>
          <w:ilvl w:val="0"/>
          <w:numId w:val="28"/>
        </w:numPr>
        <w:spacing w:line="360" w:lineRule="auto"/>
        <w:rPr>
          <w:rFonts w:cs="Arial"/>
          <w:color w:val="000000"/>
          <w:sz w:val="24"/>
          <w:szCs w:val="24"/>
        </w:rPr>
      </w:pPr>
      <w:r>
        <w:rPr>
          <w:rFonts w:eastAsia="Arial" w:cs="Arial"/>
          <w:color w:val="000000"/>
          <w:sz w:val="24"/>
          <w:szCs w:val="24"/>
          <w:bdr w:val="nil"/>
          <w:lang w:val="fr-BE"/>
        </w:rPr>
        <w:t>Pakistan (décembre 2022) </w:t>
      </w:r>
    </w:p>
    <w:p w14:paraId="41E474EF" w14:textId="10EA12EF" w:rsidR="00CE15E8" w:rsidRPr="00204589" w:rsidRDefault="00000000" w:rsidP="00204589">
      <w:pPr>
        <w:numPr>
          <w:ilvl w:val="0"/>
          <w:numId w:val="28"/>
        </w:numPr>
        <w:spacing w:line="360" w:lineRule="auto"/>
        <w:rPr>
          <w:rFonts w:cs="Arial"/>
          <w:color w:val="000000"/>
          <w:sz w:val="24"/>
          <w:szCs w:val="24"/>
        </w:rPr>
      </w:pPr>
      <w:hyperlink r:id="rId82" w:tgtFrame="_blank" w:history="1">
        <w:r>
          <w:rPr>
            <w:rFonts w:eastAsia="Arial" w:cs="Arial"/>
            <w:color w:val="0000FF"/>
            <w:sz w:val="24"/>
            <w:szCs w:val="24"/>
            <w:u w:val="single"/>
            <w:bdr w:val="nil"/>
            <w:lang w:val="fr-BE"/>
          </w:rPr>
          <w:t>Association des nations de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Asie du Sud-Est</w:t>
        </w:r>
      </w:hyperlink>
      <w:r>
        <w:rPr>
          <w:rFonts w:eastAsia="Arial" w:cs="Arial"/>
          <w:color w:val="000000"/>
          <w:sz w:val="24"/>
          <w:szCs w:val="24"/>
          <w:bdr w:val="nil"/>
          <w:lang w:val="fr-BE"/>
        </w:rPr>
        <w:t xml:space="preserve"> (octobre 2023) </w:t>
      </w:r>
    </w:p>
    <w:p w14:paraId="7466C0B9" w14:textId="77777777" w:rsidR="00CE15E8" w:rsidRPr="00204589" w:rsidRDefault="00000000" w:rsidP="00204589">
      <w:pPr>
        <w:numPr>
          <w:ilvl w:val="0"/>
          <w:numId w:val="28"/>
        </w:numPr>
        <w:spacing w:line="360" w:lineRule="auto"/>
        <w:rPr>
          <w:rFonts w:cs="Arial"/>
          <w:color w:val="000000"/>
          <w:sz w:val="24"/>
          <w:szCs w:val="24"/>
        </w:rPr>
      </w:pPr>
      <w:hyperlink r:id="rId83" w:tgtFrame="_blank" w:history="1">
        <w:r>
          <w:rPr>
            <w:rFonts w:eastAsia="Arial" w:cs="Arial"/>
            <w:color w:val="0000FF"/>
            <w:sz w:val="24"/>
            <w:szCs w:val="24"/>
            <w:u w:val="single"/>
            <w:bdr w:val="nil"/>
            <w:lang w:val="fr-BE"/>
          </w:rPr>
          <w:t>Philippines</w:t>
        </w:r>
      </w:hyperlink>
      <w:r>
        <w:rPr>
          <w:rFonts w:eastAsia="Arial" w:cs="Arial"/>
          <w:color w:val="000000"/>
          <w:sz w:val="24"/>
          <w:szCs w:val="24"/>
          <w:bdr w:val="nil"/>
          <w:lang w:val="fr-BE"/>
        </w:rPr>
        <w:t xml:space="preserve"> (octobre 2023) </w:t>
      </w:r>
    </w:p>
    <w:p w14:paraId="24FC797C" w14:textId="77777777" w:rsidR="00CE15E8" w:rsidRPr="00204589" w:rsidRDefault="00000000" w:rsidP="00204589">
      <w:pPr>
        <w:numPr>
          <w:ilvl w:val="0"/>
          <w:numId w:val="28"/>
        </w:numPr>
        <w:spacing w:line="360" w:lineRule="auto"/>
        <w:rPr>
          <w:rFonts w:cs="Arial"/>
          <w:color w:val="000000"/>
          <w:sz w:val="24"/>
          <w:szCs w:val="24"/>
        </w:rPr>
      </w:pPr>
      <w:r>
        <w:rPr>
          <w:rFonts w:eastAsia="Arial" w:cs="Arial"/>
          <w:color w:val="000000"/>
          <w:sz w:val="24"/>
          <w:szCs w:val="24"/>
          <w:bdr w:val="nil"/>
          <w:lang w:val="fr-BE"/>
        </w:rPr>
        <w:t>Moldavie (novembre 2023) </w:t>
      </w:r>
    </w:p>
    <w:p w14:paraId="04CD62B1" w14:textId="123817F4" w:rsidR="003C5D00" w:rsidRPr="00204589" w:rsidRDefault="00FD09B4" w:rsidP="003C5D00">
      <w:pPr>
        <w:spacing w:line="360" w:lineRule="auto"/>
        <w:rPr>
          <w:rFonts w:cs="Arial"/>
          <w:color w:val="000000"/>
          <w:sz w:val="24"/>
          <w:szCs w:val="24"/>
        </w:rPr>
      </w:pPr>
      <w:r>
        <w:rPr>
          <w:rFonts w:eastAsia="Arial" w:cs="Arial"/>
          <w:color w:val="000000"/>
          <w:sz w:val="24"/>
          <w:szCs w:val="24"/>
          <w:bdr w:val="nil"/>
          <w:lang w:val="fr-BE"/>
        </w:rPr>
        <w:t>À</w:t>
      </w:r>
      <w:r w:rsidR="00000000">
        <w:rPr>
          <w:rFonts w:eastAsia="Arial" w:cs="Arial"/>
          <w:color w:val="000000"/>
          <w:sz w:val="24"/>
          <w:szCs w:val="24"/>
          <w:bdr w:val="nil"/>
          <w:lang w:val="fr-BE"/>
        </w:rPr>
        <w:t xml:space="preserve"> venir : </w:t>
      </w:r>
    </w:p>
    <w:p w14:paraId="564FCF34" w14:textId="77777777" w:rsidR="003C5D00" w:rsidRPr="00204589" w:rsidRDefault="00000000" w:rsidP="00204589">
      <w:pPr>
        <w:numPr>
          <w:ilvl w:val="0"/>
          <w:numId w:val="29"/>
        </w:numPr>
        <w:spacing w:line="360" w:lineRule="auto"/>
        <w:rPr>
          <w:rFonts w:cs="Arial"/>
          <w:color w:val="000000"/>
          <w:sz w:val="24"/>
          <w:szCs w:val="24"/>
        </w:rPr>
      </w:pPr>
      <w:r>
        <w:rPr>
          <w:rFonts w:eastAsia="Arial" w:cs="Arial"/>
          <w:color w:val="000000"/>
          <w:sz w:val="24"/>
          <w:szCs w:val="24"/>
          <w:bdr w:val="nil"/>
          <w:lang w:val="fr-BE"/>
        </w:rPr>
        <w:t xml:space="preserve">Tadjikistan </w:t>
      </w:r>
    </w:p>
    <w:p w14:paraId="4ECCF2DA" w14:textId="77777777" w:rsidR="003C5D00" w:rsidRPr="00204589" w:rsidRDefault="00000000" w:rsidP="00204589">
      <w:pPr>
        <w:numPr>
          <w:ilvl w:val="0"/>
          <w:numId w:val="29"/>
        </w:numPr>
        <w:spacing w:line="360" w:lineRule="auto"/>
        <w:rPr>
          <w:rFonts w:cs="Arial"/>
          <w:color w:val="000000"/>
          <w:sz w:val="24"/>
          <w:szCs w:val="24"/>
        </w:rPr>
      </w:pPr>
      <w:r>
        <w:rPr>
          <w:rFonts w:eastAsia="Arial" w:cs="Arial"/>
          <w:color w:val="000000"/>
          <w:sz w:val="24"/>
          <w:szCs w:val="24"/>
          <w:bdr w:val="nil"/>
          <w:lang w:val="fr-BE"/>
        </w:rPr>
        <w:t>Arménie</w:t>
      </w:r>
    </w:p>
    <w:p w14:paraId="278D83CB" w14:textId="77777777" w:rsidR="00370AC2" w:rsidRPr="00204589" w:rsidRDefault="00000000" w:rsidP="00370AC2">
      <w:pPr>
        <w:spacing w:line="360" w:lineRule="auto"/>
        <w:rPr>
          <w:rFonts w:cs="Arial"/>
          <w:color w:val="000000"/>
          <w:sz w:val="24"/>
          <w:szCs w:val="24"/>
        </w:rPr>
      </w:pPr>
      <w:r>
        <w:rPr>
          <w:rFonts w:eastAsia="Arial" w:cs="Arial"/>
          <w:color w:val="000000"/>
          <w:sz w:val="24"/>
          <w:szCs w:val="24"/>
          <w:bdr w:val="nil"/>
          <w:lang w:val="fr-BE"/>
        </w:rPr>
        <w:t xml:space="preserve">Contact : Erika. </w:t>
      </w:r>
    </w:p>
    <w:p w14:paraId="7B05BA1D" w14:textId="7845F74E" w:rsidR="00370AC2" w:rsidRPr="00694934" w:rsidRDefault="00000000" w:rsidP="00204589">
      <w:pPr>
        <w:pStyle w:val="Titre3"/>
      </w:pPr>
      <w:r>
        <w:rPr>
          <w:rFonts w:eastAsia="Arial" w:cs="Arial"/>
          <w:color w:val="0070C0"/>
          <w:szCs w:val="24"/>
          <w:bdr w:val="nil"/>
          <w:lang w:val="fr-BE"/>
        </w:rPr>
        <w:t>Nouvel agenda sur les relations entre l</w:t>
      </w:r>
      <w:r w:rsidR="002363DB">
        <w:rPr>
          <w:rFonts w:eastAsia="Arial" w:cs="Arial"/>
          <w:color w:val="0070C0"/>
          <w:szCs w:val="24"/>
          <w:bdr w:val="nil"/>
          <w:lang w:val="fr-BE"/>
        </w:rPr>
        <w:t>’</w:t>
      </w:r>
      <w:r>
        <w:rPr>
          <w:rFonts w:eastAsia="Arial" w:cs="Arial"/>
          <w:color w:val="0070C0"/>
          <w:szCs w:val="24"/>
          <w:bdr w:val="nil"/>
          <w:lang w:val="fr-BE"/>
        </w:rPr>
        <w:t>UE et l</w:t>
      </w:r>
      <w:r w:rsidR="002363DB">
        <w:rPr>
          <w:rFonts w:eastAsia="Arial" w:cs="Arial"/>
          <w:color w:val="0070C0"/>
          <w:szCs w:val="24"/>
          <w:bdr w:val="nil"/>
          <w:lang w:val="fr-BE"/>
        </w:rPr>
        <w:t>’</w:t>
      </w:r>
      <w:r>
        <w:rPr>
          <w:rFonts w:eastAsia="Arial" w:cs="Arial"/>
          <w:color w:val="0070C0"/>
          <w:szCs w:val="24"/>
          <w:bdr w:val="nil"/>
          <w:lang w:val="fr-BE"/>
        </w:rPr>
        <w:t>Amérique latine et les Caraïbes</w:t>
      </w:r>
      <w:r>
        <w:rPr>
          <w:rFonts w:eastAsia="Arial" w:cs="Arial"/>
          <w:szCs w:val="24"/>
          <w:bdr w:val="nil"/>
          <w:lang w:val="fr-BE"/>
        </w:rPr>
        <w:br/>
      </w:r>
    </w:p>
    <w:p w14:paraId="25C1F3A8" w14:textId="4743C7D9" w:rsidR="00CA11D0" w:rsidRPr="00204589" w:rsidRDefault="00000000" w:rsidP="00204589">
      <w:pPr>
        <w:spacing w:line="360" w:lineRule="auto"/>
        <w:rPr>
          <w:sz w:val="24"/>
          <w:szCs w:val="24"/>
        </w:rPr>
      </w:pPr>
      <w:r>
        <w:rPr>
          <w:rFonts w:eastAsia="Arial" w:cs="Arial"/>
          <w:sz w:val="24"/>
          <w:szCs w:val="24"/>
          <w:bdr w:val="nil"/>
          <w:lang w:val="fr-BE"/>
        </w:rPr>
        <w:t xml:space="preserve">Le </w:t>
      </w:r>
      <w:hyperlink r:id="rId84" w:history="1">
        <w:r>
          <w:rPr>
            <w:rFonts w:eastAsia="Arial" w:cs="Arial"/>
            <w:color w:val="0000FF"/>
            <w:sz w:val="24"/>
            <w:szCs w:val="24"/>
            <w:u w:val="single"/>
            <w:bdr w:val="nil"/>
            <w:lang w:val="fr-BE"/>
          </w:rPr>
          <w:t xml:space="preserve">Nouvel agenda pour les </w:t>
        </w:r>
        <w:r>
          <w:rPr>
            <w:rFonts w:eastAsia="Arial" w:cs="Arial"/>
            <w:color w:val="0000FF"/>
            <w:sz w:val="24"/>
            <w:szCs w:val="24"/>
            <w:u w:val="single"/>
            <w:bdr w:val="nil"/>
            <w:lang w:val="fr-BE"/>
          </w:rPr>
          <w:t>r</w:t>
        </w:r>
        <w:r>
          <w:rPr>
            <w:rFonts w:eastAsia="Arial" w:cs="Arial"/>
            <w:color w:val="0000FF"/>
            <w:sz w:val="24"/>
            <w:szCs w:val="24"/>
            <w:u w:val="single"/>
            <w:bdr w:val="nil"/>
            <w:lang w:val="fr-BE"/>
          </w:rPr>
          <w:t>elations de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UE avec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Amérique l</w:t>
        </w:r>
        <w:r>
          <w:rPr>
            <w:rFonts w:eastAsia="Arial" w:cs="Arial"/>
            <w:color w:val="0000FF"/>
            <w:sz w:val="24"/>
            <w:szCs w:val="24"/>
            <w:u w:val="single"/>
            <w:bdr w:val="nil"/>
            <w:lang w:val="fr-BE"/>
          </w:rPr>
          <w:t>a</w:t>
        </w:r>
        <w:r>
          <w:rPr>
            <w:rFonts w:eastAsia="Arial" w:cs="Arial"/>
            <w:color w:val="0000FF"/>
            <w:sz w:val="24"/>
            <w:szCs w:val="24"/>
            <w:u w:val="single"/>
            <w:bdr w:val="nil"/>
            <w:lang w:val="fr-BE"/>
          </w:rPr>
          <w:t>tine et les Caraïbes</w:t>
        </w:r>
      </w:hyperlink>
      <w:r>
        <w:rPr>
          <w:rFonts w:eastAsia="Arial" w:cs="Arial"/>
          <w:sz w:val="24"/>
          <w:szCs w:val="24"/>
          <w:bdr w:val="nil"/>
          <w:lang w:val="fr-BE"/>
        </w:rPr>
        <w:t xml:space="preserve"> inclut désormais </w:t>
      </w:r>
      <w:hyperlink r:id="rId85" w:history="1">
        <w:r>
          <w:rPr>
            <w:rFonts w:eastAsia="Arial" w:cs="Arial"/>
            <w:color w:val="0000FF"/>
            <w:sz w:val="24"/>
            <w:szCs w:val="24"/>
            <w:u w:val="single"/>
            <w:bdr w:val="nil"/>
            <w:lang w:val="fr-BE"/>
          </w:rPr>
          <w:t xml:space="preserve"> les personnes hand</w:t>
        </w:r>
        <w:r>
          <w:rPr>
            <w:rFonts w:eastAsia="Arial" w:cs="Arial"/>
            <w:color w:val="0000FF"/>
            <w:sz w:val="24"/>
            <w:szCs w:val="24"/>
            <w:u w:val="single"/>
            <w:bdr w:val="nil"/>
            <w:lang w:val="fr-BE"/>
          </w:rPr>
          <w:t>i</w:t>
        </w:r>
        <w:r>
          <w:rPr>
            <w:rFonts w:eastAsia="Arial" w:cs="Arial"/>
            <w:color w:val="0000FF"/>
            <w:sz w:val="24"/>
            <w:szCs w:val="24"/>
            <w:u w:val="single"/>
            <w:bdr w:val="nil"/>
            <w:lang w:val="fr-BE"/>
          </w:rPr>
          <w:t>capées</w:t>
        </w:r>
      </w:hyperlink>
      <w:r>
        <w:rPr>
          <w:rFonts w:eastAsia="Arial" w:cs="Arial"/>
          <w:sz w:val="24"/>
          <w:szCs w:val="24"/>
          <w:bdr w:val="nil"/>
          <w:lang w:val="fr-BE"/>
        </w:rPr>
        <w:t xml:space="preserve">. Le FEPH a travaillé avec succès avec le Réseau latino-américain des organisations non gouvernementales de personnes handicapées et de leurs familles (RIADIS) pour </w:t>
      </w:r>
      <w:hyperlink r:id="rId86" w:history="1">
        <w:r>
          <w:rPr>
            <w:rFonts w:eastAsia="Arial" w:cs="Arial"/>
            <w:color w:val="0000FF"/>
            <w:sz w:val="24"/>
            <w:szCs w:val="24"/>
            <w:u w:val="single"/>
            <w:bdr w:val="nil"/>
            <w:lang w:val="fr-BE"/>
          </w:rPr>
          <w:t>fournir des contribut</w:t>
        </w:r>
        <w:r>
          <w:rPr>
            <w:rFonts w:eastAsia="Arial" w:cs="Arial"/>
            <w:color w:val="0000FF"/>
            <w:sz w:val="24"/>
            <w:szCs w:val="24"/>
            <w:u w:val="single"/>
            <w:bdr w:val="nil"/>
            <w:lang w:val="fr-BE"/>
          </w:rPr>
          <w:t>i</w:t>
        </w:r>
        <w:r>
          <w:rPr>
            <w:rFonts w:eastAsia="Arial" w:cs="Arial"/>
            <w:color w:val="0000FF"/>
            <w:sz w:val="24"/>
            <w:szCs w:val="24"/>
            <w:u w:val="single"/>
            <w:bdr w:val="nil"/>
            <w:lang w:val="fr-BE"/>
          </w:rPr>
          <w:t>ons à la consultation</w:t>
        </w:r>
      </w:hyperlink>
      <w:r>
        <w:rPr>
          <w:rFonts w:eastAsia="Arial" w:cs="Arial"/>
          <w:sz w:val="24"/>
          <w:szCs w:val="24"/>
          <w:bdr w:val="nil"/>
          <w:lang w:val="fr-BE"/>
        </w:rPr>
        <w:t xml:space="preserve">. </w:t>
      </w:r>
    </w:p>
    <w:p w14:paraId="1CAD3718" w14:textId="77777777" w:rsidR="00370AC2" w:rsidRPr="00204589" w:rsidRDefault="00000000" w:rsidP="00204589">
      <w:pPr>
        <w:spacing w:line="360" w:lineRule="auto"/>
        <w:rPr>
          <w:sz w:val="24"/>
          <w:szCs w:val="24"/>
        </w:rPr>
      </w:pPr>
      <w:r>
        <w:rPr>
          <w:rFonts w:eastAsia="Arial" w:cs="Arial"/>
          <w:sz w:val="24"/>
          <w:szCs w:val="24"/>
          <w:bdr w:val="nil"/>
          <w:lang w:val="fr-BE"/>
        </w:rPr>
        <w:t xml:space="preserve">Contact : Erika. </w:t>
      </w:r>
    </w:p>
    <w:p w14:paraId="3C275D00" w14:textId="304FFF49" w:rsidR="00370AC2" w:rsidRPr="00694934" w:rsidRDefault="00000000" w:rsidP="00204589">
      <w:pPr>
        <w:pStyle w:val="Titre3"/>
      </w:pPr>
      <w:r>
        <w:rPr>
          <w:rFonts w:eastAsia="Arial" w:cs="Arial"/>
          <w:color w:val="0070C0"/>
          <w:szCs w:val="24"/>
          <w:bdr w:val="nil"/>
          <w:lang w:val="fr-BE"/>
        </w:rPr>
        <w:t>Stratégie de l</w:t>
      </w:r>
      <w:r w:rsidR="002363DB">
        <w:rPr>
          <w:rFonts w:eastAsia="Arial" w:cs="Arial"/>
          <w:color w:val="0070C0"/>
          <w:szCs w:val="24"/>
          <w:bdr w:val="nil"/>
          <w:lang w:val="fr-BE"/>
        </w:rPr>
        <w:t>’</w:t>
      </w:r>
      <w:r>
        <w:rPr>
          <w:rFonts w:eastAsia="Arial" w:cs="Arial"/>
          <w:color w:val="0070C0"/>
          <w:szCs w:val="24"/>
          <w:bdr w:val="nil"/>
          <w:lang w:val="fr-BE"/>
        </w:rPr>
        <w:t>UE pour la santé mondiale</w:t>
      </w:r>
      <w:r>
        <w:rPr>
          <w:rFonts w:eastAsia="Arial" w:cs="Arial"/>
          <w:szCs w:val="24"/>
          <w:bdr w:val="nil"/>
          <w:lang w:val="fr-BE"/>
        </w:rPr>
        <w:br/>
      </w:r>
    </w:p>
    <w:p w14:paraId="4D279534" w14:textId="1DA7597E" w:rsidR="00370AC2" w:rsidRPr="00204589" w:rsidRDefault="00000000" w:rsidP="00370AC2">
      <w:pPr>
        <w:spacing w:line="360" w:lineRule="auto"/>
        <w:rPr>
          <w:rFonts w:cs="Arial"/>
          <w:color w:val="001F30"/>
          <w:sz w:val="24"/>
          <w:szCs w:val="24"/>
        </w:rPr>
      </w:pPr>
      <w:r>
        <w:rPr>
          <w:rFonts w:eastAsia="Arial" w:cs="Arial"/>
          <w:color w:val="2E2E2E"/>
          <w:sz w:val="24"/>
          <w:szCs w:val="24"/>
          <w:bdr w:val="nil"/>
          <w:lang w:val="fr-BE"/>
        </w:rPr>
        <w:t>L</w:t>
      </w:r>
      <w:r w:rsidR="002363DB">
        <w:rPr>
          <w:rFonts w:eastAsia="Arial" w:cs="Arial"/>
          <w:color w:val="2E2E2E"/>
          <w:sz w:val="24"/>
          <w:szCs w:val="24"/>
          <w:bdr w:val="nil"/>
          <w:lang w:val="fr-BE"/>
        </w:rPr>
        <w:t>’</w:t>
      </w:r>
      <w:r>
        <w:rPr>
          <w:rFonts w:eastAsia="Arial" w:cs="Arial"/>
          <w:color w:val="2E2E2E"/>
          <w:sz w:val="24"/>
          <w:szCs w:val="24"/>
          <w:bdr w:val="nil"/>
          <w:lang w:val="fr-BE"/>
        </w:rPr>
        <w:t xml:space="preserve">UE a publié sa nouvelle </w:t>
      </w:r>
      <w:hyperlink r:id="rId87" w:tgtFrame="_blank" w:history="1">
        <w:r>
          <w:rPr>
            <w:rFonts w:eastAsia="Arial" w:cs="Arial"/>
            <w:color w:val="0563C1"/>
            <w:sz w:val="24"/>
            <w:szCs w:val="24"/>
            <w:u w:val="single"/>
            <w:bdr w:val="nil"/>
            <w:lang w:val="fr-BE"/>
          </w:rPr>
          <w:t>Stratégie de l</w:t>
        </w:r>
        <w:r w:rsidR="002363DB">
          <w:rPr>
            <w:rFonts w:eastAsia="Arial" w:cs="Arial"/>
            <w:color w:val="0563C1"/>
            <w:sz w:val="24"/>
            <w:szCs w:val="24"/>
            <w:u w:val="single"/>
            <w:bdr w:val="nil"/>
            <w:lang w:val="fr-BE"/>
          </w:rPr>
          <w:t>’</w:t>
        </w:r>
        <w:r>
          <w:rPr>
            <w:rFonts w:eastAsia="Arial" w:cs="Arial"/>
            <w:color w:val="0563C1"/>
            <w:sz w:val="24"/>
            <w:szCs w:val="24"/>
            <w:u w:val="single"/>
            <w:bdr w:val="nil"/>
            <w:lang w:val="fr-BE"/>
          </w:rPr>
          <w:t xml:space="preserve">UE en matière de </w:t>
        </w:r>
        <w:r>
          <w:rPr>
            <w:rFonts w:eastAsia="Arial" w:cs="Arial"/>
            <w:color w:val="0563C1"/>
            <w:sz w:val="24"/>
            <w:szCs w:val="24"/>
            <w:u w:val="single"/>
            <w:bdr w:val="nil"/>
            <w:lang w:val="fr-BE"/>
          </w:rPr>
          <w:t>s</w:t>
        </w:r>
        <w:r>
          <w:rPr>
            <w:rFonts w:eastAsia="Arial" w:cs="Arial"/>
            <w:color w:val="0563C1"/>
            <w:sz w:val="24"/>
            <w:szCs w:val="24"/>
            <w:u w:val="single"/>
            <w:bdr w:val="nil"/>
            <w:lang w:val="fr-BE"/>
          </w:rPr>
          <w:t xml:space="preserve">anté mondiale : « EU Global </w:t>
        </w:r>
        <w:proofErr w:type="spellStart"/>
        <w:r>
          <w:rPr>
            <w:rFonts w:eastAsia="Arial" w:cs="Arial"/>
            <w:color w:val="0563C1"/>
            <w:sz w:val="24"/>
            <w:szCs w:val="24"/>
            <w:u w:val="single"/>
            <w:bdr w:val="nil"/>
            <w:lang w:val="fr-BE"/>
          </w:rPr>
          <w:t>Health</w:t>
        </w:r>
        <w:proofErr w:type="spellEnd"/>
        <w:r>
          <w:rPr>
            <w:rFonts w:eastAsia="Arial" w:cs="Arial"/>
            <w:color w:val="0563C1"/>
            <w:sz w:val="24"/>
            <w:szCs w:val="24"/>
            <w:u w:val="single"/>
            <w:bdr w:val="nil"/>
            <w:lang w:val="fr-BE"/>
          </w:rPr>
          <w:t xml:space="preserve"> </w:t>
        </w:r>
        <w:proofErr w:type="spellStart"/>
        <w:r>
          <w:rPr>
            <w:rFonts w:eastAsia="Arial" w:cs="Arial"/>
            <w:color w:val="0563C1"/>
            <w:sz w:val="24"/>
            <w:szCs w:val="24"/>
            <w:u w:val="single"/>
            <w:bdr w:val="nil"/>
            <w:lang w:val="fr-BE"/>
          </w:rPr>
          <w:t>Strategy</w:t>
        </w:r>
        <w:proofErr w:type="spellEnd"/>
        <w:r>
          <w:rPr>
            <w:rFonts w:eastAsia="Arial" w:cs="Arial"/>
            <w:color w:val="0563C1"/>
            <w:sz w:val="24"/>
            <w:szCs w:val="24"/>
            <w:u w:val="single"/>
            <w:bdr w:val="nil"/>
            <w:lang w:val="fr-BE"/>
          </w:rPr>
          <w:t xml:space="preserve"> - </w:t>
        </w:r>
        <w:proofErr w:type="spellStart"/>
        <w:r>
          <w:rPr>
            <w:rFonts w:eastAsia="Arial" w:cs="Arial"/>
            <w:color w:val="0563C1"/>
            <w:sz w:val="24"/>
            <w:szCs w:val="24"/>
            <w:u w:val="single"/>
            <w:bdr w:val="nil"/>
            <w:lang w:val="fr-BE"/>
          </w:rPr>
          <w:t>Better</w:t>
        </w:r>
        <w:proofErr w:type="spellEnd"/>
        <w:r>
          <w:rPr>
            <w:rFonts w:eastAsia="Arial" w:cs="Arial"/>
            <w:color w:val="0563C1"/>
            <w:sz w:val="24"/>
            <w:szCs w:val="24"/>
            <w:u w:val="single"/>
            <w:bdr w:val="nil"/>
            <w:lang w:val="fr-BE"/>
          </w:rPr>
          <w:t xml:space="preserve"> </w:t>
        </w:r>
        <w:proofErr w:type="spellStart"/>
        <w:r>
          <w:rPr>
            <w:rFonts w:eastAsia="Arial" w:cs="Arial"/>
            <w:color w:val="0563C1"/>
            <w:sz w:val="24"/>
            <w:szCs w:val="24"/>
            <w:u w:val="single"/>
            <w:bdr w:val="nil"/>
            <w:lang w:val="fr-BE"/>
          </w:rPr>
          <w:t>Health</w:t>
        </w:r>
        <w:proofErr w:type="spellEnd"/>
        <w:r>
          <w:rPr>
            <w:rFonts w:eastAsia="Arial" w:cs="Arial"/>
            <w:color w:val="0563C1"/>
            <w:sz w:val="24"/>
            <w:szCs w:val="24"/>
            <w:u w:val="single"/>
            <w:bdr w:val="nil"/>
            <w:lang w:val="fr-BE"/>
          </w:rPr>
          <w:t xml:space="preserve"> for All in a </w:t>
        </w:r>
      </w:hyperlink>
      <w:proofErr w:type="spellStart"/>
      <w:r>
        <w:rPr>
          <w:rFonts w:eastAsia="Arial" w:cs="Arial"/>
          <w:color w:val="0563C1"/>
          <w:sz w:val="24"/>
          <w:szCs w:val="24"/>
          <w:u w:val="single"/>
          <w:bdr w:val="nil"/>
          <w:lang w:val="fr-BE"/>
        </w:rPr>
        <w:t>Changing</w:t>
      </w:r>
      <w:proofErr w:type="spellEnd"/>
      <w:r>
        <w:rPr>
          <w:rFonts w:eastAsia="Arial" w:cs="Arial"/>
          <w:color w:val="0563C1"/>
          <w:sz w:val="24"/>
          <w:szCs w:val="24"/>
          <w:u w:val="single"/>
          <w:bdr w:val="nil"/>
          <w:lang w:val="fr-BE"/>
        </w:rPr>
        <w:t xml:space="preserve"> World</w:t>
      </w:r>
      <w:r>
        <w:rPr>
          <w:rFonts w:eastAsia="Arial" w:cs="Arial"/>
          <w:color w:val="2E2E2E"/>
          <w:sz w:val="24"/>
          <w:szCs w:val="24"/>
          <w:bdr w:val="nil"/>
          <w:lang w:val="fr-BE"/>
        </w:rPr>
        <w:t> » le 30 novembre 2022. La stratégie s</w:t>
      </w:r>
      <w:r w:rsidR="002363DB">
        <w:rPr>
          <w:rFonts w:eastAsia="Arial" w:cs="Arial"/>
          <w:color w:val="2E2E2E"/>
          <w:sz w:val="24"/>
          <w:szCs w:val="24"/>
          <w:bdr w:val="nil"/>
          <w:lang w:val="fr-BE"/>
        </w:rPr>
        <w:t>’</w:t>
      </w:r>
      <w:r>
        <w:rPr>
          <w:rFonts w:eastAsia="Arial" w:cs="Arial"/>
          <w:color w:val="2E2E2E"/>
          <w:sz w:val="24"/>
          <w:szCs w:val="24"/>
          <w:bdr w:val="nil"/>
          <w:lang w:val="fr-BE"/>
        </w:rPr>
        <w:t>étend jusqu</w:t>
      </w:r>
      <w:r w:rsidR="002363DB">
        <w:rPr>
          <w:rFonts w:eastAsia="Arial" w:cs="Arial"/>
          <w:color w:val="2E2E2E"/>
          <w:sz w:val="24"/>
          <w:szCs w:val="24"/>
          <w:bdr w:val="nil"/>
          <w:lang w:val="fr-BE"/>
        </w:rPr>
        <w:t>’</w:t>
      </w:r>
      <w:r>
        <w:rPr>
          <w:rFonts w:eastAsia="Arial" w:cs="Arial"/>
          <w:color w:val="2E2E2E"/>
          <w:sz w:val="24"/>
          <w:szCs w:val="24"/>
          <w:bdr w:val="nil"/>
          <w:lang w:val="fr-BE"/>
        </w:rPr>
        <w:t xml:space="preserve">en 2030. </w:t>
      </w:r>
      <w:r>
        <w:rPr>
          <w:rFonts w:eastAsia="Arial" w:cs="Arial"/>
          <w:color w:val="001F30"/>
          <w:sz w:val="24"/>
          <w:szCs w:val="24"/>
          <w:bdr w:val="nil"/>
          <w:lang w:val="fr-BE"/>
        </w:rPr>
        <w:t>Le FEPH accueille favorablement la stratégie</w:t>
      </w:r>
      <w:r w:rsidR="002363DB">
        <w:rPr>
          <w:rFonts w:eastAsia="Arial" w:cs="Arial"/>
          <w:color w:val="001F30"/>
          <w:sz w:val="24"/>
          <w:szCs w:val="24"/>
          <w:bdr w:val="nil"/>
          <w:lang w:val="fr-BE"/>
        </w:rPr>
        <w:t>,</w:t>
      </w:r>
      <w:r>
        <w:rPr>
          <w:rFonts w:eastAsia="Arial" w:cs="Arial"/>
          <w:color w:val="001F30"/>
          <w:sz w:val="24"/>
          <w:szCs w:val="24"/>
          <w:bdr w:val="nil"/>
          <w:lang w:val="fr-BE"/>
        </w:rPr>
        <w:t xml:space="preserve"> car elle inclut les droits des personnes handicapées dans l</w:t>
      </w:r>
      <w:r w:rsidR="002363DB">
        <w:rPr>
          <w:rFonts w:eastAsia="Arial" w:cs="Arial"/>
          <w:color w:val="001F30"/>
          <w:sz w:val="24"/>
          <w:szCs w:val="24"/>
          <w:bdr w:val="nil"/>
          <w:lang w:val="fr-BE"/>
        </w:rPr>
        <w:t>’</w:t>
      </w:r>
      <w:r>
        <w:rPr>
          <w:rFonts w:eastAsia="Arial" w:cs="Arial"/>
          <w:color w:val="001F30"/>
          <w:sz w:val="24"/>
          <w:szCs w:val="24"/>
          <w:bdr w:val="nil"/>
          <w:lang w:val="fr-BE"/>
        </w:rPr>
        <w:t>accès aux soins de santé dans le monde et fait référence à la CDPH. Ce n</w:t>
      </w:r>
      <w:r w:rsidR="002363DB">
        <w:rPr>
          <w:rFonts w:eastAsia="Arial" w:cs="Arial"/>
          <w:color w:val="001F30"/>
          <w:sz w:val="24"/>
          <w:szCs w:val="24"/>
          <w:bdr w:val="nil"/>
          <w:lang w:val="fr-BE"/>
        </w:rPr>
        <w:t>’</w:t>
      </w:r>
      <w:r>
        <w:rPr>
          <w:rFonts w:eastAsia="Arial" w:cs="Arial"/>
          <w:color w:val="001F30"/>
          <w:sz w:val="24"/>
          <w:szCs w:val="24"/>
          <w:bdr w:val="nil"/>
          <w:lang w:val="fr-BE"/>
        </w:rPr>
        <w:t>était pas le cas de la stratégie précédente</w:t>
      </w:r>
      <w:r>
        <w:rPr>
          <w:rFonts w:eastAsia="Arial" w:cs="Arial"/>
          <w:b/>
          <w:bCs/>
          <w:color w:val="001F30"/>
          <w:sz w:val="24"/>
          <w:szCs w:val="24"/>
          <w:bdr w:val="nil"/>
          <w:lang w:val="fr-BE"/>
        </w:rPr>
        <w:t>.</w:t>
      </w:r>
      <w:r>
        <w:rPr>
          <w:rFonts w:eastAsia="Arial" w:cs="Arial"/>
          <w:color w:val="001F30"/>
          <w:sz w:val="24"/>
          <w:szCs w:val="24"/>
          <w:bdr w:val="nil"/>
          <w:lang w:val="fr-BE"/>
        </w:rPr>
        <w:t> </w:t>
      </w:r>
    </w:p>
    <w:p w14:paraId="0293BB52" w14:textId="0DCDFD6F" w:rsidR="00370AC2" w:rsidRPr="00204589" w:rsidRDefault="00000000" w:rsidP="00370AC2">
      <w:pPr>
        <w:spacing w:line="360" w:lineRule="auto"/>
        <w:rPr>
          <w:color w:val="2E2E2E"/>
          <w:sz w:val="24"/>
          <w:szCs w:val="24"/>
        </w:rPr>
      </w:pPr>
      <w:r>
        <w:rPr>
          <w:rFonts w:eastAsia="Arial" w:cs="Arial"/>
          <w:color w:val="2E2E2E"/>
          <w:sz w:val="24"/>
          <w:szCs w:val="24"/>
          <w:bdr w:val="nil"/>
          <w:lang w:val="fr-BE"/>
        </w:rPr>
        <w:t xml:space="preserve">La stratégie vise à améliorer la sécurité sanitaire mondiale et à garantir une meilleure santé pour tous dans le monde. La stratégie fait de la santé mondiale un pilier essentiel de la </w:t>
      </w:r>
      <w:r>
        <w:rPr>
          <w:rFonts w:eastAsia="Arial" w:cs="Arial"/>
          <w:color w:val="2E2E2E"/>
          <w:sz w:val="24"/>
          <w:szCs w:val="24"/>
          <w:bdr w:val="nil"/>
          <w:lang w:val="fr-BE"/>
        </w:rPr>
        <w:lastRenderedPageBreak/>
        <w:t>politique extérieure de l</w:t>
      </w:r>
      <w:r w:rsidR="002363DB">
        <w:rPr>
          <w:rFonts w:eastAsia="Arial" w:cs="Arial"/>
          <w:color w:val="2E2E2E"/>
          <w:sz w:val="24"/>
          <w:szCs w:val="24"/>
          <w:bdr w:val="nil"/>
          <w:lang w:val="fr-BE"/>
        </w:rPr>
        <w:t>’</w:t>
      </w:r>
      <w:r>
        <w:rPr>
          <w:rFonts w:eastAsia="Arial" w:cs="Arial"/>
          <w:color w:val="2E2E2E"/>
          <w:sz w:val="24"/>
          <w:szCs w:val="24"/>
          <w:bdr w:val="nil"/>
          <w:lang w:val="fr-BE"/>
        </w:rPr>
        <w:t>UE. La stratégie vise à orienter l</w:t>
      </w:r>
      <w:r w:rsidR="002363DB">
        <w:rPr>
          <w:rFonts w:eastAsia="Arial" w:cs="Arial"/>
          <w:color w:val="2E2E2E"/>
          <w:sz w:val="24"/>
          <w:szCs w:val="24"/>
          <w:bdr w:val="nil"/>
          <w:lang w:val="fr-BE"/>
        </w:rPr>
        <w:t>’</w:t>
      </w:r>
      <w:r>
        <w:rPr>
          <w:rFonts w:eastAsia="Arial" w:cs="Arial"/>
          <w:color w:val="2E2E2E"/>
          <w:sz w:val="24"/>
          <w:szCs w:val="24"/>
          <w:bdr w:val="nil"/>
          <w:lang w:val="fr-BE"/>
        </w:rPr>
        <w:t>action de l</w:t>
      </w:r>
      <w:r w:rsidR="002363DB">
        <w:rPr>
          <w:rFonts w:eastAsia="Arial" w:cs="Arial"/>
          <w:color w:val="2E2E2E"/>
          <w:sz w:val="24"/>
          <w:szCs w:val="24"/>
          <w:bdr w:val="nil"/>
          <w:lang w:val="fr-BE"/>
        </w:rPr>
        <w:t>’</w:t>
      </w:r>
      <w:r>
        <w:rPr>
          <w:rFonts w:eastAsia="Arial" w:cs="Arial"/>
          <w:color w:val="2E2E2E"/>
          <w:sz w:val="24"/>
          <w:szCs w:val="24"/>
          <w:bdr w:val="nil"/>
          <w:lang w:val="fr-BE"/>
        </w:rPr>
        <w:t>UE pour garantir une meilleure préparation et une meilleure réaction aux menaces sanitaires. </w:t>
      </w:r>
    </w:p>
    <w:p w14:paraId="7885DA94" w14:textId="1A9094DB" w:rsidR="00370AC2" w:rsidRPr="00204589" w:rsidRDefault="00000000" w:rsidP="00370AC2">
      <w:pPr>
        <w:spacing w:line="360" w:lineRule="auto"/>
        <w:rPr>
          <w:sz w:val="24"/>
          <w:szCs w:val="24"/>
        </w:rPr>
      </w:pPr>
      <w:r>
        <w:rPr>
          <w:rFonts w:eastAsia="Arial" w:cs="Arial"/>
          <w:color w:val="2E2E2E"/>
          <w:sz w:val="24"/>
          <w:szCs w:val="24"/>
          <w:bdr w:val="nil"/>
          <w:lang w:val="fr-BE"/>
        </w:rPr>
        <w:t>La Commission met actuellement en place un cadre de suivi pour la stratégie et le FEPH a été invité au Forum sur la politique de santé mondiale de l</w:t>
      </w:r>
      <w:r w:rsidR="002363DB">
        <w:rPr>
          <w:rFonts w:eastAsia="Arial" w:cs="Arial"/>
          <w:color w:val="2E2E2E"/>
          <w:sz w:val="24"/>
          <w:szCs w:val="24"/>
          <w:bdr w:val="nil"/>
          <w:lang w:val="fr-BE"/>
        </w:rPr>
        <w:t>’</w:t>
      </w:r>
      <w:r>
        <w:rPr>
          <w:rFonts w:eastAsia="Arial" w:cs="Arial"/>
          <w:color w:val="2E2E2E"/>
          <w:sz w:val="24"/>
          <w:szCs w:val="24"/>
          <w:bdr w:val="nil"/>
          <w:lang w:val="fr-BE"/>
        </w:rPr>
        <w:t>UE (GHPF) le 20 novembre 2023.Le GHPF sert de plateforme pour des discussions approfondies sur la mise en œuvre et le suivi de la stratégie de l</w:t>
      </w:r>
      <w:r w:rsidR="002363DB">
        <w:rPr>
          <w:rFonts w:eastAsia="Arial" w:cs="Arial"/>
          <w:color w:val="2E2E2E"/>
          <w:sz w:val="24"/>
          <w:szCs w:val="24"/>
          <w:bdr w:val="nil"/>
          <w:lang w:val="fr-BE"/>
        </w:rPr>
        <w:t>’</w:t>
      </w:r>
      <w:r>
        <w:rPr>
          <w:rFonts w:eastAsia="Arial" w:cs="Arial"/>
          <w:color w:val="2E2E2E"/>
          <w:sz w:val="24"/>
          <w:szCs w:val="24"/>
          <w:bdr w:val="nil"/>
          <w:lang w:val="fr-BE"/>
        </w:rPr>
        <w:t xml:space="preserve">UE en matière de santé mondiale. </w:t>
      </w:r>
      <w:proofErr w:type="gramStart"/>
      <w:r>
        <w:rPr>
          <w:rFonts w:eastAsia="Arial" w:cs="Arial"/>
          <w:color w:val="2E2E2E"/>
          <w:sz w:val="24"/>
          <w:szCs w:val="24"/>
          <w:bdr w:val="nil"/>
          <w:lang w:val="fr-BE"/>
        </w:rPr>
        <w:t>novembre</w:t>
      </w:r>
      <w:proofErr w:type="gramEnd"/>
      <w:r>
        <w:rPr>
          <w:rFonts w:eastAsia="Arial" w:cs="Arial"/>
          <w:color w:val="2E2E2E"/>
          <w:sz w:val="24"/>
          <w:szCs w:val="24"/>
          <w:bdr w:val="nil"/>
          <w:lang w:val="fr-BE"/>
        </w:rPr>
        <w:t xml:space="preserve"> 2023.</w:t>
      </w:r>
      <w:r w:rsidR="002363DB">
        <w:rPr>
          <w:rFonts w:eastAsia="Arial" w:cs="Arial"/>
          <w:color w:val="2E2E2E"/>
          <w:sz w:val="24"/>
          <w:szCs w:val="24"/>
          <w:bdr w:val="nil"/>
          <w:lang w:val="fr-BE"/>
        </w:rPr>
        <w:t xml:space="preserve"> </w:t>
      </w:r>
      <w:r>
        <w:rPr>
          <w:rFonts w:eastAsia="Arial" w:cs="Arial"/>
          <w:color w:val="2E2E2E"/>
          <w:sz w:val="24"/>
          <w:szCs w:val="24"/>
          <w:bdr w:val="nil"/>
          <w:lang w:val="fr-BE"/>
        </w:rPr>
        <w:t>Le GHPF sert de plateforme pour des discussions approfondies sur la mise en œuvre et le suivi de la stratégie de l</w:t>
      </w:r>
      <w:r w:rsidR="002363DB">
        <w:rPr>
          <w:rFonts w:eastAsia="Arial" w:cs="Arial"/>
          <w:color w:val="2E2E2E"/>
          <w:sz w:val="24"/>
          <w:szCs w:val="24"/>
          <w:bdr w:val="nil"/>
          <w:lang w:val="fr-BE"/>
        </w:rPr>
        <w:t>’</w:t>
      </w:r>
      <w:r>
        <w:rPr>
          <w:rFonts w:eastAsia="Arial" w:cs="Arial"/>
          <w:color w:val="2E2E2E"/>
          <w:sz w:val="24"/>
          <w:szCs w:val="24"/>
          <w:bdr w:val="nil"/>
          <w:lang w:val="fr-BE"/>
        </w:rPr>
        <w:t xml:space="preserve">UE en matière de santé mondiale. </w:t>
      </w:r>
    </w:p>
    <w:p w14:paraId="421F5CE6" w14:textId="77777777" w:rsidR="00370AC2" w:rsidRPr="00204589" w:rsidRDefault="00000000" w:rsidP="00370AC2">
      <w:pPr>
        <w:spacing w:line="360" w:lineRule="auto"/>
        <w:rPr>
          <w:sz w:val="24"/>
          <w:szCs w:val="24"/>
        </w:rPr>
      </w:pPr>
      <w:r>
        <w:rPr>
          <w:rFonts w:eastAsia="Arial" w:cs="Arial"/>
          <w:sz w:val="24"/>
          <w:szCs w:val="24"/>
          <w:bdr w:val="nil"/>
          <w:lang w:val="fr-BE"/>
        </w:rPr>
        <w:t>Contact : Marion.</w:t>
      </w:r>
    </w:p>
    <w:p w14:paraId="483BBB25" w14:textId="77777777" w:rsidR="00F7021C" w:rsidRDefault="00000000" w:rsidP="00204589">
      <w:pPr>
        <w:pStyle w:val="Titre3"/>
      </w:pPr>
      <w:r>
        <w:rPr>
          <w:rFonts w:eastAsia="Arial" w:cs="Arial"/>
          <w:color w:val="0070C0"/>
          <w:szCs w:val="24"/>
          <w:bdr w:val="nil"/>
          <w:lang w:val="fr-BE"/>
        </w:rPr>
        <w:t>Stratégie Global Gateway Plateforme de dialogue avec la société civile et les autorités locales</w:t>
      </w:r>
      <w:r>
        <w:rPr>
          <w:rFonts w:eastAsia="Arial" w:cs="Arial"/>
          <w:szCs w:val="24"/>
          <w:bdr w:val="nil"/>
          <w:lang w:val="fr-BE"/>
        </w:rPr>
        <w:br/>
      </w:r>
    </w:p>
    <w:p w14:paraId="3687613E" w14:textId="5B417059" w:rsidR="00CA11D0" w:rsidRPr="00204589" w:rsidRDefault="00000000" w:rsidP="00204589">
      <w:pPr>
        <w:spacing w:line="360" w:lineRule="auto"/>
        <w:rPr>
          <w:sz w:val="24"/>
          <w:szCs w:val="24"/>
        </w:rPr>
      </w:pPr>
      <w:r>
        <w:rPr>
          <w:rFonts w:eastAsia="Arial" w:cs="Arial"/>
          <w:sz w:val="24"/>
          <w:szCs w:val="24"/>
          <w:bdr w:val="nil"/>
          <w:lang w:val="fr-BE"/>
        </w:rPr>
        <w:t xml:space="preserve">Le FEPH a été sélectionné pour faire partie de </w:t>
      </w:r>
      <w:hyperlink r:id="rId88" w:anchor="mission-of-the-dialogue-platform" w:history="1">
        <w:r>
          <w:rPr>
            <w:rFonts w:eastAsia="Arial" w:cs="Arial"/>
            <w:color w:val="0000FF"/>
            <w:sz w:val="24"/>
            <w:szCs w:val="24"/>
            <w:u w:val="single"/>
            <w:bdr w:val="nil"/>
            <w:lang w:val="fr-BE"/>
          </w:rPr>
          <w:t>la stratégie de l</w:t>
        </w:r>
        <w:r w:rsidR="002363DB">
          <w:rPr>
            <w:rFonts w:eastAsia="Arial" w:cs="Arial"/>
            <w:color w:val="0000FF"/>
            <w:sz w:val="24"/>
            <w:szCs w:val="24"/>
            <w:u w:val="single"/>
            <w:bdr w:val="nil"/>
            <w:lang w:val="fr-BE"/>
          </w:rPr>
          <w:t>’</w:t>
        </w:r>
        <w:r>
          <w:rPr>
            <w:rFonts w:eastAsia="Arial" w:cs="Arial"/>
            <w:color w:val="0000FF"/>
            <w:sz w:val="24"/>
            <w:szCs w:val="24"/>
            <w:u w:val="single"/>
            <w:bdr w:val="nil"/>
            <w:lang w:val="fr-BE"/>
          </w:rPr>
          <w:t>UE</w:t>
        </w:r>
        <w:r>
          <w:rPr>
            <w:rFonts w:eastAsia="Arial" w:cs="Arial"/>
            <w:color w:val="0000FF"/>
            <w:sz w:val="24"/>
            <w:szCs w:val="24"/>
            <w:u w:val="single"/>
            <w:bdr w:val="nil"/>
            <w:lang w:val="fr-BE"/>
          </w:rPr>
          <w:t xml:space="preserve"> </w:t>
        </w:r>
        <w:r>
          <w:rPr>
            <w:rFonts w:eastAsia="Arial" w:cs="Arial"/>
            <w:color w:val="0000FF"/>
            <w:sz w:val="24"/>
            <w:szCs w:val="24"/>
            <w:u w:val="single"/>
            <w:bdr w:val="nil"/>
            <w:lang w:val="fr-BE"/>
          </w:rPr>
          <w:t>Global Gateway, une plateforme de dialogue avec la société civile et les autorités locales</w:t>
        </w:r>
      </w:hyperlink>
      <w:r>
        <w:rPr>
          <w:rFonts w:eastAsia="Arial" w:cs="Arial"/>
          <w:sz w:val="24"/>
          <w:szCs w:val="24"/>
          <w:bdr w:val="nil"/>
          <w:lang w:val="fr-BE"/>
        </w:rPr>
        <w:t xml:space="preserve">. </w:t>
      </w:r>
      <w:hyperlink r:id="rId89" w:history="1">
        <w:r>
          <w:rPr>
            <w:rFonts w:eastAsia="Arial" w:cs="Arial"/>
            <w:color w:val="0000FF"/>
            <w:sz w:val="24"/>
            <w:szCs w:val="24"/>
            <w:u w:val="single"/>
            <w:bdr w:val="nil"/>
            <w:lang w:val="fr-BE"/>
          </w:rPr>
          <w:t>Global Gateway</w:t>
        </w:r>
      </w:hyperlink>
      <w:r>
        <w:rPr>
          <w:rFonts w:eastAsia="Arial" w:cs="Arial"/>
          <w:sz w:val="24"/>
          <w:szCs w:val="24"/>
          <w:bdr w:val="nil"/>
          <w:lang w:val="fr-BE"/>
        </w:rPr>
        <w:t xml:space="preserve"> est la contribution de l</w:t>
      </w:r>
      <w:r w:rsidR="002363DB">
        <w:rPr>
          <w:rFonts w:eastAsia="Arial" w:cs="Arial"/>
          <w:sz w:val="24"/>
          <w:szCs w:val="24"/>
          <w:bdr w:val="nil"/>
          <w:lang w:val="fr-BE"/>
        </w:rPr>
        <w:t>’</w:t>
      </w:r>
      <w:r>
        <w:rPr>
          <w:rFonts w:eastAsia="Arial" w:cs="Arial"/>
          <w:sz w:val="24"/>
          <w:szCs w:val="24"/>
          <w:bdr w:val="nil"/>
          <w:lang w:val="fr-BE"/>
        </w:rPr>
        <w:t>UE à la réduction du fossé mondial en matière d</w:t>
      </w:r>
      <w:r w:rsidR="002363DB">
        <w:rPr>
          <w:rFonts w:eastAsia="Arial" w:cs="Arial"/>
          <w:sz w:val="24"/>
          <w:szCs w:val="24"/>
          <w:bdr w:val="nil"/>
          <w:lang w:val="fr-BE"/>
        </w:rPr>
        <w:t>’</w:t>
      </w:r>
      <w:r>
        <w:rPr>
          <w:rFonts w:eastAsia="Arial" w:cs="Arial"/>
          <w:sz w:val="24"/>
          <w:szCs w:val="24"/>
          <w:bdr w:val="nil"/>
          <w:lang w:val="fr-BE"/>
        </w:rPr>
        <w:t>investissement. Elle mobilisera jusqu</w:t>
      </w:r>
      <w:r w:rsidR="002363DB">
        <w:rPr>
          <w:rFonts w:eastAsia="Arial" w:cs="Arial"/>
          <w:sz w:val="24"/>
          <w:szCs w:val="24"/>
          <w:bdr w:val="nil"/>
          <w:lang w:val="fr-BE"/>
        </w:rPr>
        <w:t>’</w:t>
      </w:r>
      <w:r>
        <w:rPr>
          <w:rFonts w:eastAsia="Arial" w:cs="Arial"/>
          <w:sz w:val="24"/>
          <w:szCs w:val="24"/>
          <w:bdr w:val="nil"/>
          <w:lang w:val="fr-BE"/>
        </w:rPr>
        <w:t>à 300 milliards d</w:t>
      </w:r>
      <w:r w:rsidR="002363DB">
        <w:rPr>
          <w:rFonts w:eastAsia="Arial" w:cs="Arial"/>
          <w:sz w:val="24"/>
          <w:szCs w:val="24"/>
          <w:bdr w:val="nil"/>
          <w:lang w:val="fr-BE"/>
        </w:rPr>
        <w:t>’</w:t>
      </w:r>
      <w:r>
        <w:rPr>
          <w:rFonts w:eastAsia="Arial" w:cs="Arial"/>
          <w:sz w:val="24"/>
          <w:szCs w:val="24"/>
          <w:bdr w:val="nil"/>
          <w:lang w:val="fr-BE"/>
        </w:rPr>
        <w:t>euros d</w:t>
      </w:r>
      <w:r w:rsidR="002363DB">
        <w:rPr>
          <w:rFonts w:eastAsia="Arial" w:cs="Arial"/>
          <w:sz w:val="24"/>
          <w:szCs w:val="24"/>
          <w:bdr w:val="nil"/>
          <w:lang w:val="fr-BE"/>
        </w:rPr>
        <w:t>’</w:t>
      </w:r>
      <w:r>
        <w:rPr>
          <w:rFonts w:eastAsia="Arial" w:cs="Arial"/>
          <w:sz w:val="24"/>
          <w:szCs w:val="24"/>
          <w:bdr w:val="nil"/>
          <w:lang w:val="fr-BE"/>
        </w:rPr>
        <w:t>investissements pour des projets durables et de qualité, en tenant compte des besoins des pays partenaires et en garantissant des bénéfices durables pour les communautés locales. Les organisations de la société civile et les autorités locales joueront un rôle clé en veillant à ce qu</w:t>
      </w:r>
      <w:r w:rsidR="002363DB">
        <w:rPr>
          <w:rFonts w:eastAsia="Arial" w:cs="Arial"/>
          <w:sz w:val="24"/>
          <w:szCs w:val="24"/>
          <w:bdr w:val="nil"/>
          <w:lang w:val="fr-BE"/>
        </w:rPr>
        <w:t>’</w:t>
      </w:r>
      <w:r>
        <w:rPr>
          <w:rFonts w:eastAsia="Arial" w:cs="Arial"/>
          <w:sz w:val="24"/>
          <w:szCs w:val="24"/>
          <w:bdr w:val="nil"/>
          <w:lang w:val="fr-BE"/>
        </w:rPr>
        <w:t>une approche inclusive et fondée sur la valeur soit adoptée, afin que Global Gateway atteigne ses objectifs conformément à ses principes.</w:t>
      </w:r>
    </w:p>
    <w:p w14:paraId="02AA6975" w14:textId="77777777" w:rsidR="00CA11D0" w:rsidRPr="00204589" w:rsidRDefault="00000000" w:rsidP="00204589">
      <w:pPr>
        <w:spacing w:line="360" w:lineRule="auto"/>
        <w:rPr>
          <w:sz w:val="24"/>
          <w:szCs w:val="24"/>
        </w:rPr>
      </w:pPr>
      <w:r>
        <w:rPr>
          <w:rFonts w:eastAsia="Arial" w:cs="Arial"/>
          <w:sz w:val="24"/>
          <w:szCs w:val="24"/>
          <w:bdr w:val="nil"/>
          <w:lang w:val="fr-BE"/>
        </w:rPr>
        <w:t>Contact : Catherine/Marion</w:t>
      </w:r>
    </w:p>
    <w:p w14:paraId="5E9C707D" w14:textId="77777777" w:rsidR="00CA11D0" w:rsidRPr="00694934" w:rsidRDefault="00CA11D0" w:rsidP="00370AC2">
      <w:pPr>
        <w:spacing w:line="360" w:lineRule="auto"/>
      </w:pPr>
    </w:p>
    <w:p w14:paraId="32945417" w14:textId="1A8195B6" w:rsidR="00370AC2" w:rsidRPr="00694934" w:rsidRDefault="00000000" w:rsidP="00204589">
      <w:pPr>
        <w:pStyle w:val="Titre2"/>
        <w:spacing w:after="240" w:line="360" w:lineRule="auto"/>
      </w:pPr>
      <w:r>
        <w:rPr>
          <w:rFonts w:eastAsia="Arial" w:cs="Arial"/>
          <w:szCs w:val="24"/>
          <w:bdr w:val="nil"/>
          <w:lang w:val="fr-BE"/>
        </w:rPr>
        <w:t>Conseil de l</w:t>
      </w:r>
      <w:r w:rsidR="002363DB">
        <w:rPr>
          <w:rFonts w:eastAsia="Arial" w:cs="Arial"/>
          <w:szCs w:val="24"/>
          <w:bdr w:val="nil"/>
          <w:lang w:val="fr-BE"/>
        </w:rPr>
        <w:t>’</w:t>
      </w:r>
      <w:r>
        <w:rPr>
          <w:rFonts w:eastAsia="Arial" w:cs="Arial"/>
          <w:szCs w:val="24"/>
          <w:bdr w:val="nil"/>
          <w:lang w:val="fr-BE"/>
        </w:rPr>
        <w:t>Europe - retrait du projet de protocole additionnel à la Convention d</w:t>
      </w:r>
      <w:r w:rsidR="002363DB">
        <w:rPr>
          <w:rFonts w:eastAsia="Arial" w:cs="Arial"/>
          <w:szCs w:val="24"/>
          <w:bdr w:val="nil"/>
          <w:lang w:val="fr-BE"/>
        </w:rPr>
        <w:t>’</w:t>
      </w:r>
      <w:r>
        <w:rPr>
          <w:rFonts w:eastAsia="Arial" w:cs="Arial"/>
          <w:szCs w:val="24"/>
          <w:bdr w:val="nil"/>
          <w:lang w:val="fr-BE"/>
        </w:rPr>
        <w:t>Oviedo (sur le traitement et le placement en psychiatrie non volontaires)</w:t>
      </w:r>
    </w:p>
    <w:p w14:paraId="7F6AB751" w14:textId="450BC2AD" w:rsidR="00370AC2" w:rsidRPr="00694934" w:rsidRDefault="00000000" w:rsidP="00370AC2">
      <w:pPr>
        <w:spacing w:line="360" w:lineRule="auto"/>
        <w:rPr>
          <w:sz w:val="24"/>
          <w:szCs w:val="24"/>
        </w:rPr>
      </w:pPr>
      <w:r>
        <w:rPr>
          <w:rFonts w:eastAsia="Arial" w:cs="Arial"/>
          <w:sz w:val="24"/>
          <w:szCs w:val="24"/>
          <w:bdr w:val="nil"/>
          <w:lang w:val="fr-BE"/>
        </w:rPr>
        <w:t xml:space="preserve">En 2022, le Comité des </w:t>
      </w:r>
      <w:r w:rsidR="002363DB">
        <w:rPr>
          <w:rFonts w:eastAsia="Arial" w:cs="Arial"/>
          <w:sz w:val="24"/>
          <w:szCs w:val="24"/>
          <w:bdr w:val="nil"/>
          <w:lang w:val="fr-BE"/>
        </w:rPr>
        <w:t>m</w:t>
      </w:r>
      <w:r>
        <w:rPr>
          <w:rFonts w:eastAsia="Arial" w:cs="Arial"/>
          <w:sz w:val="24"/>
          <w:szCs w:val="24"/>
          <w:bdr w:val="nil"/>
          <w:lang w:val="fr-BE"/>
        </w:rPr>
        <w:t>inistres a temporairement suspendu l</w:t>
      </w:r>
      <w:r w:rsidR="002363DB">
        <w:rPr>
          <w:rFonts w:eastAsia="Arial" w:cs="Arial"/>
          <w:sz w:val="24"/>
          <w:szCs w:val="24"/>
          <w:bdr w:val="nil"/>
          <w:lang w:val="fr-BE"/>
        </w:rPr>
        <w:t>’</w:t>
      </w:r>
      <w:r>
        <w:rPr>
          <w:rFonts w:eastAsia="Arial" w:cs="Arial"/>
          <w:sz w:val="24"/>
          <w:szCs w:val="24"/>
          <w:bdr w:val="nil"/>
          <w:lang w:val="fr-BE"/>
        </w:rPr>
        <w:t>adoption du projet de protocole additionnel à la Convention d</w:t>
      </w:r>
      <w:r w:rsidR="002363DB">
        <w:rPr>
          <w:rFonts w:eastAsia="Arial" w:cs="Arial"/>
          <w:sz w:val="24"/>
          <w:szCs w:val="24"/>
          <w:bdr w:val="nil"/>
          <w:lang w:val="fr-BE"/>
        </w:rPr>
        <w:t>’</w:t>
      </w:r>
      <w:r>
        <w:rPr>
          <w:rFonts w:eastAsia="Arial" w:cs="Arial"/>
          <w:sz w:val="24"/>
          <w:szCs w:val="24"/>
          <w:bdr w:val="nil"/>
          <w:lang w:val="fr-BE"/>
        </w:rPr>
        <w:t>Oviedo concernant le traitement et le placement en psychiatrie non volontaires. Le comité de bioéthique a été chargé de préparer un projet de recommandations sur le traitement volontaire. Nous sommes impliqués dans ce travail et avons participé à toutes les réunions organisées par la commission, avec l</w:t>
      </w:r>
      <w:r w:rsidR="002363DB">
        <w:rPr>
          <w:rFonts w:eastAsia="Arial" w:cs="Arial"/>
          <w:sz w:val="24"/>
          <w:szCs w:val="24"/>
          <w:bdr w:val="nil"/>
          <w:lang w:val="fr-BE"/>
        </w:rPr>
        <w:t>’</w:t>
      </w:r>
      <w:r>
        <w:rPr>
          <w:rFonts w:eastAsia="Arial" w:cs="Arial"/>
          <w:sz w:val="24"/>
          <w:szCs w:val="24"/>
          <w:bdr w:val="nil"/>
          <w:lang w:val="fr-BE"/>
        </w:rPr>
        <w:t xml:space="preserve">ENUSP, SME, </w:t>
      </w:r>
      <w:r>
        <w:rPr>
          <w:rFonts w:eastAsia="Arial" w:cs="Arial"/>
          <w:sz w:val="24"/>
          <w:szCs w:val="24"/>
          <w:bdr w:val="nil"/>
          <w:lang w:val="fr-BE"/>
        </w:rPr>
        <w:lastRenderedPageBreak/>
        <w:t>l</w:t>
      </w:r>
      <w:r w:rsidR="002363DB">
        <w:rPr>
          <w:rFonts w:eastAsia="Arial" w:cs="Arial"/>
          <w:sz w:val="24"/>
          <w:szCs w:val="24"/>
          <w:bdr w:val="nil"/>
          <w:lang w:val="fr-BE"/>
        </w:rPr>
        <w:t>’</w:t>
      </w:r>
      <w:r>
        <w:rPr>
          <w:rFonts w:eastAsia="Arial" w:cs="Arial"/>
          <w:sz w:val="24"/>
          <w:szCs w:val="24"/>
          <w:bdr w:val="nil"/>
          <w:lang w:val="fr-BE"/>
        </w:rPr>
        <w:t>EASPD et Inclusion Europe - la dernière réunion a eu lieu le 15 novembre. Les derniers projets de recommandations reçus en septembre incluent nos propositions. Le document se concentre à juste titre sur l</w:t>
      </w:r>
      <w:r w:rsidR="002363DB">
        <w:rPr>
          <w:rFonts w:eastAsia="Arial" w:cs="Arial"/>
          <w:sz w:val="24"/>
          <w:szCs w:val="24"/>
          <w:bdr w:val="nil"/>
          <w:lang w:val="fr-BE"/>
        </w:rPr>
        <w:t>’</w:t>
      </w:r>
      <w:r>
        <w:rPr>
          <w:rFonts w:eastAsia="Arial" w:cs="Arial"/>
          <w:sz w:val="24"/>
          <w:szCs w:val="24"/>
          <w:bdr w:val="nil"/>
          <w:lang w:val="fr-BE"/>
        </w:rPr>
        <w:t>autonomie dans les soins de santé mentale. Certains États ont exprimé la possibilité d</w:t>
      </w:r>
      <w:r w:rsidR="002363DB">
        <w:rPr>
          <w:rFonts w:eastAsia="Arial" w:cs="Arial"/>
          <w:sz w:val="24"/>
          <w:szCs w:val="24"/>
          <w:bdr w:val="nil"/>
          <w:lang w:val="fr-BE"/>
        </w:rPr>
        <w:t>’</w:t>
      </w:r>
      <w:r>
        <w:rPr>
          <w:rFonts w:eastAsia="Arial" w:cs="Arial"/>
          <w:sz w:val="24"/>
          <w:szCs w:val="24"/>
          <w:bdr w:val="nil"/>
          <w:lang w:val="fr-BE"/>
        </w:rPr>
        <w:t xml:space="preserve">interrompre les travaux sur le projet de protocole additionnel, une fois les recommandations adoptées. </w:t>
      </w:r>
    </w:p>
    <w:p w14:paraId="3C078AC6" w14:textId="77777777" w:rsidR="00370AC2" w:rsidRPr="00694934" w:rsidRDefault="00000000" w:rsidP="00370AC2">
      <w:pPr>
        <w:spacing w:line="360" w:lineRule="auto"/>
        <w:rPr>
          <w:sz w:val="24"/>
        </w:rPr>
      </w:pPr>
      <w:r>
        <w:rPr>
          <w:rFonts w:eastAsia="Arial" w:cs="Arial"/>
          <w:sz w:val="24"/>
          <w:szCs w:val="24"/>
          <w:bdr w:val="nil"/>
          <w:lang w:val="fr-BE"/>
        </w:rPr>
        <w:t xml:space="preserve">Contact : Marine et </w:t>
      </w:r>
      <w:proofErr w:type="spellStart"/>
      <w:r>
        <w:rPr>
          <w:rFonts w:eastAsia="Arial" w:cs="Arial"/>
          <w:sz w:val="24"/>
          <w:szCs w:val="24"/>
          <w:bdr w:val="nil"/>
          <w:lang w:val="fr-BE"/>
        </w:rPr>
        <w:t>Markaya</w:t>
      </w:r>
      <w:proofErr w:type="spellEnd"/>
      <w:r>
        <w:rPr>
          <w:rFonts w:eastAsia="Arial" w:cs="Arial"/>
          <w:sz w:val="24"/>
          <w:szCs w:val="24"/>
          <w:bdr w:val="nil"/>
          <w:lang w:val="fr-BE"/>
        </w:rPr>
        <w:t xml:space="preserve">.  </w:t>
      </w:r>
    </w:p>
    <w:p w14:paraId="08639A96" w14:textId="77777777" w:rsidR="00370AC2" w:rsidRPr="00694934" w:rsidRDefault="00000000" w:rsidP="00204589">
      <w:pPr>
        <w:pStyle w:val="Titre2"/>
      </w:pPr>
      <w:r>
        <w:rPr>
          <w:rFonts w:eastAsia="Arial" w:cs="Arial"/>
          <w:szCs w:val="24"/>
          <w:bdr w:val="nil"/>
          <w:lang w:val="fr-BE"/>
        </w:rPr>
        <w:t>Contacts au secrétariat du FEPH :</w:t>
      </w:r>
      <w:r>
        <w:rPr>
          <w:rFonts w:eastAsia="Arial" w:cs="Arial"/>
          <w:szCs w:val="24"/>
          <w:bdr w:val="nil"/>
          <w:lang w:val="fr-BE"/>
        </w:rPr>
        <w:br/>
      </w:r>
    </w:p>
    <w:p w14:paraId="702E18FF" w14:textId="77777777" w:rsidR="00370AC2" w:rsidRPr="00D44591" w:rsidRDefault="00000000" w:rsidP="00370AC2">
      <w:pPr>
        <w:numPr>
          <w:ilvl w:val="0"/>
          <w:numId w:val="7"/>
        </w:numPr>
        <w:spacing w:line="360" w:lineRule="auto"/>
        <w:contextualSpacing/>
        <w:rPr>
          <w:rFonts w:eastAsia="Calibri" w:cs="Arial"/>
          <w:sz w:val="24"/>
          <w:szCs w:val="24"/>
          <w:lang w:val="es-ES" w:bidi="ar-SA"/>
        </w:rPr>
      </w:pPr>
      <w:r>
        <w:rPr>
          <w:rFonts w:eastAsia="Arial" w:cs="Arial"/>
          <w:sz w:val="24"/>
          <w:szCs w:val="24"/>
          <w:bdr w:val="nil"/>
          <w:lang w:val="fr-BE" w:bidi="ar-SA"/>
        </w:rPr>
        <w:t xml:space="preserve">Alejandro </w:t>
      </w:r>
      <w:proofErr w:type="spellStart"/>
      <w:r>
        <w:rPr>
          <w:rFonts w:eastAsia="Arial" w:cs="Arial"/>
          <w:sz w:val="24"/>
          <w:szCs w:val="24"/>
          <w:bdr w:val="nil"/>
          <w:lang w:val="fr-BE" w:bidi="ar-SA"/>
        </w:rPr>
        <w:t>Moledo</w:t>
      </w:r>
      <w:proofErr w:type="spellEnd"/>
      <w:r>
        <w:rPr>
          <w:rFonts w:eastAsia="Arial" w:cs="Arial"/>
          <w:sz w:val="24"/>
          <w:szCs w:val="24"/>
          <w:bdr w:val="nil"/>
          <w:lang w:val="fr-BE" w:bidi="ar-SA"/>
        </w:rPr>
        <w:t xml:space="preserve"> : </w:t>
      </w:r>
      <w:hyperlink r:id="rId90" w:history="1">
        <w:r>
          <w:rPr>
            <w:rFonts w:eastAsia="Arial" w:cs="Arial"/>
            <w:color w:val="0000FF"/>
            <w:sz w:val="24"/>
            <w:szCs w:val="24"/>
            <w:u w:val="single"/>
            <w:bdr w:val="nil"/>
            <w:lang w:val="fr-BE" w:bidi="ar-SA"/>
          </w:rPr>
          <w:t>alejandro.moledo@edf-feph.org</w:t>
        </w:r>
      </w:hyperlink>
    </w:p>
    <w:p w14:paraId="3381EACB" w14:textId="77777777" w:rsidR="00370AC2" w:rsidRPr="00D44591" w:rsidRDefault="00000000" w:rsidP="00370AC2">
      <w:pPr>
        <w:numPr>
          <w:ilvl w:val="0"/>
          <w:numId w:val="7"/>
        </w:numPr>
        <w:spacing w:line="360" w:lineRule="auto"/>
        <w:contextualSpacing/>
        <w:rPr>
          <w:rFonts w:eastAsia="Calibri" w:cs="Arial"/>
          <w:sz w:val="24"/>
          <w:szCs w:val="24"/>
          <w:lang w:bidi="ar-SA"/>
        </w:rPr>
      </w:pPr>
      <w:r>
        <w:rPr>
          <w:rFonts w:eastAsia="Arial" w:cs="Arial"/>
          <w:sz w:val="24"/>
          <w:szCs w:val="24"/>
          <w:bdr w:val="nil"/>
          <w:lang w:val="fr-BE" w:bidi="ar-SA"/>
        </w:rPr>
        <w:t xml:space="preserve">Marie </w:t>
      </w:r>
      <w:proofErr w:type="spellStart"/>
      <w:r>
        <w:rPr>
          <w:rFonts w:eastAsia="Arial" w:cs="Arial"/>
          <w:sz w:val="24"/>
          <w:szCs w:val="24"/>
          <w:bdr w:val="nil"/>
          <w:lang w:val="fr-BE" w:bidi="ar-SA"/>
        </w:rPr>
        <w:t>Denninghaus</w:t>
      </w:r>
      <w:proofErr w:type="spellEnd"/>
      <w:r>
        <w:rPr>
          <w:rFonts w:eastAsia="Arial" w:cs="Arial"/>
          <w:sz w:val="24"/>
          <w:szCs w:val="24"/>
          <w:bdr w:val="nil"/>
          <w:lang w:val="fr-BE" w:bidi="ar-SA"/>
        </w:rPr>
        <w:t xml:space="preserve"> : </w:t>
      </w:r>
      <w:hyperlink r:id="rId91" w:history="1">
        <w:r>
          <w:rPr>
            <w:rFonts w:eastAsia="Arial" w:cs="Arial"/>
            <w:color w:val="0000FF"/>
            <w:sz w:val="24"/>
            <w:szCs w:val="24"/>
            <w:u w:val="single"/>
            <w:bdr w:val="nil"/>
            <w:lang w:val="fr-BE" w:bidi="ar-SA"/>
          </w:rPr>
          <w:t>marie.denninghaus@edf-feph.org</w:t>
        </w:r>
      </w:hyperlink>
      <w:r>
        <w:rPr>
          <w:rFonts w:eastAsia="Arial" w:cs="Arial"/>
          <w:sz w:val="24"/>
          <w:szCs w:val="24"/>
          <w:bdr w:val="nil"/>
          <w:lang w:val="fr-BE" w:bidi="ar-SA"/>
        </w:rPr>
        <w:t xml:space="preserve"> </w:t>
      </w:r>
    </w:p>
    <w:p w14:paraId="1A1946D7" w14:textId="77777777" w:rsidR="00370AC2" w:rsidRPr="00D44591" w:rsidRDefault="00000000" w:rsidP="00370AC2">
      <w:pPr>
        <w:numPr>
          <w:ilvl w:val="0"/>
          <w:numId w:val="7"/>
        </w:numPr>
        <w:spacing w:line="360" w:lineRule="auto"/>
        <w:contextualSpacing/>
        <w:rPr>
          <w:rFonts w:eastAsia="Calibri" w:cs="Arial"/>
          <w:sz w:val="24"/>
          <w:szCs w:val="24"/>
          <w:lang w:bidi="ar-SA"/>
        </w:rPr>
      </w:pPr>
      <w:r>
        <w:rPr>
          <w:rFonts w:eastAsia="Arial" w:cs="Arial"/>
          <w:sz w:val="24"/>
          <w:szCs w:val="24"/>
          <w:bdr w:val="nil"/>
          <w:lang w:val="fr-BE" w:bidi="ar-SA"/>
        </w:rPr>
        <w:t xml:space="preserve">Marine </w:t>
      </w:r>
      <w:proofErr w:type="spellStart"/>
      <w:r>
        <w:rPr>
          <w:rFonts w:eastAsia="Arial" w:cs="Arial"/>
          <w:sz w:val="24"/>
          <w:szCs w:val="24"/>
          <w:bdr w:val="nil"/>
          <w:lang w:val="fr-BE" w:bidi="ar-SA"/>
        </w:rPr>
        <w:t>Uldry</w:t>
      </w:r>
      <w:proofErr w:type="spellEnd"/>
      <w:r>
        <w:rPr>
          <w:rFonts w:eastAsia="Arial" w:cs="Arial"/>
          <w:sz w:val="24"/>
          <w:szCs w:val="24"/>
          <w:bdr w:val="nil"/>
          <w:lang w:val="fr-BE" w:bidi="ar-SA"/>
        </w:rPr>
        <w:t xml:space="preserve"> : </w:t>
      </w:r>
      <w:hyperlink r:id="rId92" w:history="1">
        <w:r>
          <w:rPr>
            <w:rFonts w:eastAsia="Arial" w:cs="Arial"/>
            <w:color w:val="0000FF"/>
            <w:sz w:val="24"/>
            <w:szCs w:val="24"/>
            <w:u w:val="single"/>
            <w:bdr w:val="nil"/>
            <w:lang w:val="fr-BE" w:bidi="ar-SA"/>
          </w:rPr>
          <w:t>marine.uldry@edf-feph.org</w:t>
        </w:r>
      </w:hyperlink>
    </w:p>
    <w:p w14:paraId="56BF5875" w14:textId="77777777" w:rsidR="00370AC2" w:rsidRPr="00D44591" w:rsidRDefault="00000000" w:rsidP="00370AC2">
      <w:pPr>
        <w:numPr>
          <w:ilvl w:val="0"/>
          <w:numId w:val="7"/>
        </w:numPr>
        <w:spacing w:line="360" w:lineRule="auto"/>
        <w:contextualSpacing/>
        <w:rPr>
          <w:rFonts w:eastAsia="Calibri" w:cs="Arial"/>
          <w:sz w:val="24"/>
          <w:szCs w:val="24"/>
          <w:lang w:bidi="ar-SA"/>
        </w:rPr>
      </w:pPr>
      <w:r>
        <w:rPr>
          <w:rFonts w:eastAsia="Arial" w:cs="Arial"/>
          <w:sz w:val="24"/>
          <w:szCs w:val="24"/>
          <w:bdr w:val="nil"/>
          <w:lang w:val="fr-BE" w:bidi="ar-SA"/>
        </w:rPr>
        <w:t xml:space="preserve">Haydn </w:t>
      </w:r>
      <w:proofErr w:type="spellStart"/>
      <w:r>
        <w:rPr>
          <w:rFonts w:eastAsia="Arial" w:cs="Arial"/>
          <w:sz w:val="24"/>
          <w:szCs w:val="24"/>
          <w:bdr w:val="nil"/>
          <w:lang w:val="fr-BE" w:bidi="ar-SA"/>
        </w:rPr>
        <w:t>Hammersley</w:t>
      </w:r>
      <w:proofErr w:type="spellEnd"/>
      <w:r>
        <w:rPr>
          <w:rFonts w:eastAsia="Arial" w:cs="Arial"/>
          <w:sz w:val="24"/>
          <w:szCs w:val="24"/>
          <w:bdr w:val="nil"/>
          <w:lang w:val="fr-BE" w:bidi="ar-SA"/>
        </w:rPr>
        <w:t xml:space="preserve"> : </w:t>
      </w:r>
      <w:hyperlink r:id="rId93" w:history="1">
        <w:r>
          <w:rPr>
            <w:rFonts w:eastAsia="Arial" w:cs="Arial"/>
            <w:color w:val="0000FF"/>
            <w:sz w:val="24"/>
            <w:szCs w:val="24"/>
            <w:u w:val="single"/>
            <w:bdr w:val="nil"/>
            <w:lang w:val="fr-BE" w:bidi="ar-SA"/>
          </w:rPr>
          <w:t>haydn.hammersley@edf-feph.org</w:t>
        </w:r>
      </w:hyperlink>
      <w:r>
        <w:rPr>
          <w:rFonts w:eastAsia="Arial" w:cs="Arial"/>
          <w:sz w:val="24"/>
          <w:szCs w:val="24"/>
          <w:bdr w:val="nil"/>
          <w:lang w:val="fr-BE" w:bidi="ar-SA"/>
        </w:rPr>
        <w:t xml:space="preserve"> </w:t>
      </w:r>
    </w:p>
    <w:p w14:paraId="05B15CBF" w14:textId="77777777" w:rsidR="00370AC2" w:rsidRPr="00D44591" w:rsidRDefault="00000000" w:rsidP="00370AC2">
      <w:pPr>
        <w:numPr>
          <w:ilvl w:val="0"/>
          <w:numId w:val="7"/>
        </w:numPr>
        <w:spacing w:line="360" w:lineRule="auto"/>
        <w:contextualSpacing/>
        <w:rPr>
          <w:rFonts w:eastAsia="Calibri" w:cs="Arial"/>
          <w:sz w:val="24"/>
          <w:szCs w:val="24"/>
          <w:lang w:bidi="ar-SA"/>
        </w:rPr>
      </w:pPr>
      <w:r>
        <w:rPr>
          <w:rFonts w:eastAsia="Arial" w:cs="Arial"/>
          <w:sz w:val="24"/>
          <w:szCs w:val="24"/>
          <w:bdr w:val="nil"/>
          <w:lang w:val="fr-BE" w:bidi="ar-SA"/>
        </w:rPr>
        <w:t xml:space="preserve">Daniel Casas : </w:t>
      </w:r>
      <w:hyperlink r:id="rId94" w:history="1">
        <w:r>
          <w:rPr>
            <w:rFonts w:eastAsia="Arial" w:cs="Arial"/>
            <w:color w:val="0000FF"/>
            <w:sz w:val="24"/>
            <w:szCs w:val="24"/>
            <w:u w:val="single"/>
            <w:bdr w:val="nil"/>
            <w:lang w:val="fr-BE" w:bidi="ar-SA"/>
          </w:rPr>
          <w:t>daniel.casas@edf-feph.org</w:t>
        </w:r>
      </w:hyperlink>
      <w:r>
        <w:rPr>
          <w:rFonts w:eastAsia="Arial" w:cs="Arial"/>
          <w:sz w:val="24"/>
          <w:szCs w:val="24"/>
          <w:bdr w:val="nil"/>
          <w:lang w:val="fr-BE" w:bidi="ar-SA"/>
        </w:rPr>
        <w:t xml:space="preserve"> </w:t>
      </w:r>
    </w:p>
    <w:p w14:paraId="003FAF82" w14:textId="77777777" w:rsidR="00370AC2" w:rsidRPr="00D44591" w:rsidRDefault="00000000" w:rsidP="00370AC2">
      <w:pPr>
        <w:numPr>
          <w:ilvl w:val="0"/>
          <w:numId w:val="7"/>
        </w:numPr>
        <w:spacing w:line="360" w:lineRule="auto"/>
        <w:contextualSpacing/>
        <w:rPr>
          <w:rFonts w:eastAsia="Calibri" w:cs="Arial"/>
          <w:sz w:val="24"/>
          <w:szCs w:val="24"/>
          <w:lang w:val="fr-FR" w:bidi="ar-SA"/>
        </w:rPr>
      </w:pPr>
      <w:r>
        <w:rPr>
          <w:rFonts w:eastAsia="Arial" w:cs="Arial"/>
          <w:sz w:val="24"/>
          <w:szCs w:val="24"/>
          <w:bdr w:val="nil"/>
          <w:lang w:val="fr-BE" w:bidi="ar-SA"/>
        </w:rPr>
        <w:t xml:space="preserve">Carine </w:t>
      </w:r>
      <w:proofErr w:type="spellStart"/>
      <w:r>
        <w:rPr>
          <w:rFonts w:eastAsia="Arial" w:cs="Arial"/>
          <w:sz w:val="24"/>
          <w:szCs w:val="24"/>
          <w:bdr w:val="nil"/>
          <w:lang w:val="fr-BE" w:bidi="ar-SA"/>
        </w:rPr>
        <w:t>Marzin</w:t>
      </w:r>
      <w:proofErr w:type="spellEnd"/>
      <w:r>
        <w:rPr>
          <w:rFonts w:eastAsia="Arial" w:cs="Arial"/>
          <w:sz w:val="24"/>
          <w:szCs w:val="24"/>
          <w:bdr w:val="nil"/>
          <w:lang w:val="fr-BE" w:bidi="ar-SA"/>
        </w:rPr>
        <w:t xml:space="preserve"> : </w:t>
      </w:r>
      <w:hyperlink r:id="rId95" w:history="1">
        <w:r>
          <w:rPr>
            <w:rFonts w:eastAsia="Arial" w:cs="Arial"/>
            <w:color w:val="0000FF"/>
            <w:sz w:val="24"/>
            <w:szCs w:val="24"/>
            <w:u w:val="single"/>
            <w:bdr w:val="nil"/>
            <w:lang w:val="fr-BE" w:bidi="ar-SA"/>
          </w:rPr>
          <w:t>carine.marzin@edf-feph.org</w:t>
        </w:r>
      </w:hyperlink>
      <w:r>
        <w:rPr>
          <w:rFonts w:eastAsia="Arial" w:cs="Arial"/>
          <w:sz w:val="24"/>
          <w:szCs w:val="24"/>
          <w:bdr w:val="nil"/>
          <w:lang w:val="fr-BE" w:bidi="ar-SA"/>
        </w:rPr>
        <w:t xml:space="preserve"> </w:t>
      </w:r>
    </w:p>
    <w:p w14:paraId="263CB078" w14:textId="77777777" w:rsidR="00370AC2" w:rsidRPr="00D44591" w:rsidRDefault="00000000" w:rsidP="00370AC2">
      <w:pPr>
        <w:numPr>
          <w:ilvl w:val="0"/>
          <w:numId w:val="7"/>
        </w:numPr>
        <w:spacing w:line="360" w:lineRule="auto"/>
        <w:contextualSpacing/>
        <w:rPr>
          <w:rFonts w:eastAsia="Calibri" w:cs="Arial"/>
          <w:sz w:val="24"/>
          <w:szCs w:val="24"/>
          <w:lang w:bidi="ar-SA"/>
        </w:rPr>
      </w:pPr>
      <w:proofErr w:type="spellStart"/>
      <w:r>
        <w:rPr>
          <w:rFonts w:eastAsia="Arial" w:cs="Arial"/>
          <w:sz w:val="24"/>
          <w:szCs w:val="24"/>
          <w:bdr w:val="nil"/>
          <w:lang w:val="fr-BE" w:bidi="ar-SA"/>
        </w:rPr>
        <w:t>Kave</w:t>
      </w:r>
      <w:proofErr w:type="spellEnd"/>
      <w:r>
        <w:rPr>
          <w:rFonts w:eastAsia="Arial" w:cs="Arial"/>
          <w:sz w:val="24"/>
          <w:szCs w:val="24"/>
          <w:bdr w:val="nil"/>
          <w:lang w:val="fr-BE" w:bidi="ar-SA"/>
        </w:rPr>
        <w:t xml:space="preserve"> </w:t>
      </w:r>
      <w:proofErr w:type="spellStart"/>
      <w:r>
        <w:rPr>
          <w:rFonts w:eastAsia="Arial" w:cs="Arial"/>
          <w:sz w:val="24"/>
          <w:szCs w:val="24"/>
          <w:bdr w:val="nil"/>
          <w:lang w:val="fr-BE" w:bidi="ar-SA"/>
        </w:rPr>
        <w:t>Noori</w:t>
      </w:r>
      <w:proofErr w:type="spellEnd"/>
      <w:r>
        <w:rPr>
          <w:rFonts w:eastAsia="Arial" w:cs="Arial"/>
          <w:sz w:val="24"/>
          <w:szCs w:val="24"/>
          <w:bdr w:val="nil"/>
          <w:lang w:val="fr-BE" w:bidi="ar-SA"/>
        </w:rPr>
        <w:t xml:space="preserve"> : </w:t>
      </w:r>
      <w:hyperlink r:id="rId96" w:history="1">
        <w:r>
          <w:rPr>
            <w:rFonts w:eastAsia="Arial" w:cs="Arial"/>
            <w:color w:val="0000FF"/>
            <w:sz w:val="24"/>
            <w:szCs w:val="24"/>
            <w:u w:val="single"/>
            <w:bdr w:val="nil"/>
            <w:lang w:val="fr-BE" w:bidi="ar-SA"/>
          </w:rPr>
          <w:t>Kave.Noori@edf-feph.org</w:t>
        </w:r>
      </w:hyperlink>
      <w:r>
        <w:rPr>
          <w:rFonts w:eastAsia="Arial" w:cs="Arial"/>
          <w:sz w:val="24"/>
          <w:szCs w:val="24"/>
          <w:bdr w:val="nil"/>
          <w:lang w:val="fr-BE" w:bidi="ar-SA"/>
        </w:rPr>
        <w:t xml:space="preserve"> </w:t>
      </w:r>
    </w:p>
    <w:p w14:paraId="014AC5D0" w14:textId="77777777" w:rsidR="00370AC2" w:rsidRPr="00D44591" w:rsidRDefault="00000000" w:rsidP="00370AC2">
      <w:pPr>
        <w:numPr>
          <w:ilvl w:val="0"/>
          <w:numId w:val="7"/>
        </w:numPr>
        <w:spacing w:line="360" w:lineRule="auto"/>
        <w:contextualSpacing/>
        <w:rPr>
          <w:rFonts w:eastAsia="Calibri" w:cs="Arial"/>
          <w:sz w:val="24"/>
          <w:szCs w:val="24"/>
          <w:lang w:bidi="ar-SA"/>
        </w:rPr>
      </w:pPr>
      <w:proofErr w:type="spellStart"/>
      <w:r>
        <w:rPr>
          <w:rFonts w:eastAsia="Arial" w:cs="Arial"/>
          <w:sz w:val="24"/>
          <w:szCs w:val="24"/>
          <w:bdr w:val="nil"/>
          <w:lang w:val="fr-BE" w:bidi="ar-SA"/>
        </w:rPr>
        <w:t>Markaya</w:t>
      </w:r>
      <w:proofErr w:type="spellEnd"/>
      <w:r>
        <w:rPr>
          <w:rFonts w:eastAsia="Arial" w:cs="Arial"/>
          <w:sz w:val="24"/>
          <w:szCs w:val="24"/>
          <w:bdr w:val="nil"/>
          <w:lang w:val="fr-BE" w:bidi="ar-SA"/>
        </w:rPr>
        <w:t xml:space="preserve"> Henderson : </w:t>
      </w:r>
      <w:hyperlink r:id="rId97" w:history="1">
        <w:r>
          <w:rPr>
            <w:rFonts w:eastAsia="Arial" w:cs="Arial"/>
            <w:color w:val="0000FF"/>
            <w:sz w:val="24"/>
            <w:szCs w:val="24"/>
            <w:u w:val="single"/>
            <w:bdr w:val="nil"/>
            <w:lang w:val="fr-BE" w:bidi="ar-SA"/>
          </w:rPr>
          <w:t>markaya.henderson@edf-feph.org</w:t>
        </w:r>
      </w:hyperlink>
      <w:r>
        <w:rPr>
          <w:rFonts w:eastAsia="Arial" w:cs="Arial"/>
          <w:sz w:val="24"/>
          <w:szCs w:val="24"/>
          <w:bdr w:val="nil"/>
          <w:lang w:val="fr-BE" w:bidi="ar-SA"/>
        </w:rPr>
        <w:t xml:space="preserve"> </w:t>
      </w:r>
    </w:p>
    <w:p w14:paraId="2C9372BD" w14:textId="77777777" w:rsidR="00370AC2" w:rsidRPr="00D44591" w:rsidRDefault="00000000" w:rsidP="00370AC2">
      <w:pPr>
        <w:numPr>
          <w:ilvl w:val="0"/>
          <w:numId w:val="7"/>
        </w:numPr>
        <w:spacing w:line="360" w:lineRule="auto"/>
        <w:contextualSpacing/>
        <w:rPr>
          <w:rFonts w:eastAsia="Calibri" w:cs="Arial"/>
          <w:sz w:val="24"/>
          <w:szCs w:val="24"/>
          <w:lang w:bidi="ar-SA"/>
        </w:rPr>
      </w:pPr>
      <w:r>
        <w:rPr>
          <w:rFonts w:eastAsia="Arial" w:cs="Arial"/>
          <w:sz w:val="24"/>
          <w:szCs w:val="24"/>
          <w:bdr w:val="nil"/>
          <w:lang w:val="fr-BE" w:bidi="ar-SA"/>
        </w:rPr>
        <w:t xml:space="preserve">Roberta Lulli : </w:t>
      </w:r>
      <w:hyperlink r:id="rId98" w:history="1">
        <w:r>
          <w:rPr>
            <w:rFonts w:eastAsia="Arial" w:cs="Arial"/>
            <w:color w:val="0000FF"/>
            <w:sz w:val="24"/>
            <w:szCs w:val="24"/>
            <w:u w:val="single"/>
            <w:bdr w:val="nil"/>
            <w:lang w:val="fr-BE" w:bidi="ar-SA"/>
          </w:rPr>
          <w:t>roberta.lulli@edf-feph.org</w:t>
        </w:r>
      </w:hyperlink>
      <w:r>
        <w:rPr>
          <w:rFonts w:eastAsia="Arial" w:cs="Arial"/>
          <w:sz w:val="24"/>
          <w:szCs w:val="24"/>
          <w:bdr w:val="nil"/>
          <w:lang w:val="fr-BE" w:bidi="ar-SA"/>
        </w:rPr>
        <w:t xml:space="preserve"> </w:t>
      </w:r>
    </w:p>
    <w:p w14:paraId="2FA57CA7" w14:textId="77777777" w:rsidR="008222F4" w:rsidRPr="00D44591" w:rsidRDefault="00000000" w:rsidP="008222F4">
      <w:pPr>
        <w:numPr>
          <w:ilvl w:val="0"/>
          <w:numId w:val="7"/>
        </w:numPr>
        <w:spacing w:line="360" w:lineRule="auto"/>
        <w:contextualSpacing/>
        <w:rPr>
          <w:rFonts w:eastAsia="Calibri" w:cs="Arial"/>
          <w:sz w:val="24"/>
          <w:szCs w:val="24"/>
          <w:lang w:val="es-ES" w:bidi="ar-SA"/>
        </w:rPr>
      </w:pPr>
      <w:proofErr w:type="spellStart"/>
      <w:r>
        <w:rPr>
          <w:rFonts w:eastAsia="Arial" w:cs="Arial"/>
          <w:sz w:val="24"/>
          <w:szCs w:val="24"/>
          <w:bdr w:val="nil"/>
          <w:lang w:val="fr-BE" w:bidi="ar-SA"/>
        </w:rPr>
        <w:t>Samaneh</w:t>
      </w:r>
      <w:proofErr w:type="spellEnd"/>
      <w:r>
        <w:rPr>
          <w:rFonts w:eastAsia="Arial" w:cs="Arial"/>
          <w:sz w:val="24"/>
          <w:szCs w:val="24"/>
          <w:bdr w:val="nil"/>
          <w:lang w:val="fr-BE" w:bidi="ar-SA"/>
        </w:rPr>
        <w:t xml:space="preserve"> </w:t>
      </w:r>
      <w:proofErr w:type="spellStart"/>
      <w:r>
        <w:rPr>
          <w:rFonts w:eastAsia="Arial" w:cs="Arial"/>
          <w:sz w:val="24"/>
          <w:szCs w:val="24"/>
          <w:bdr w:val="nil"/>
          <w:lang w:val="fr-BE" w:bidi="ar-SA"/>
        </w:rPr>
        <w:t>Shabani</w:t>
      </w:r>
      <w:proofErr w:type="spellEnd"/>
      <w:r>
        <w:rPr>
          <w:rFonts w:eastAsia="Arial" w:cs="Arial"/>
          <w:sz w:val="24"/>
          <w:szCs w:val="24"/>
          <w:bdr w:val="nil"/>
          <w:lang w:val="fr-BE" w:bidi="ar-SA"/>
        </w:rPr>
        <w:t xml:space="preserve"> : </w:t>
      </w:r>
      <w:hyperlink r:id="rId99" w:history="1">
        <w:r>
          <w:rPr>
            <w:rFonts w:eastAsia="Arial" w:cs="Arial"/>
            <w:color w:val="0000FF"/>
            <w:sz w:val="24"/>
            <w:szCs w:val="24"/>
            <w:u w:val="single"/>
            <w:bdr w:val="nil"/>
            <w:lang w:val="fr-BE" w:bidi="ar-SA"/>
          </w:rPr>
          <w:t>s.Shabani@edf-feph.org</w:t>
        </w:r>
      </w:hyperlink>
      <w:r>
        <w:rPr>
          <w:rFonts w:eastAsia="Arial" w:cs="Arial"/>
          <w:sz w:val="24"/>
          <w:szCs w:val="24"/>
          <w:bdr w:val="nil"/>
          <w:lang w:val="fr-BE" w:bidi="ar-SA"/>
        </w:rPr>
        <w:t xml:space="preserve"> </w:t>
      </w:r>
    </w:p>
    <w:p w14:paraId="7AABD64A" w14:textId="77777777" w:rsidR="00370AC2" w:rsidRPr="00D44591" w:rsidRDefault="00000000" w:rsidP="00370AC2">
      <w:pPr>
        <w:numPr>
          <w:ilvl w:val="0"/>
          <w:numId w:val="7"/>
        </w:numPr>
        <w:spacing w:line="360" w:lineRule="auto"/>
        <w:contextualSpacing/>
        <w:rPr>
          <w:rFonts w:eastAsia="Calibri" w:cs="Arial"/>
          <w:sz w:val="24"/>
          <w:szCs w:val="24"/>
          <w:lang w:bidi="ar-SA"/>
        </w:rPr>
      </w:pPr>
      <w:r>
        <w:rPr>
          <w:rFonts w:eastAsia="Arial" w:cs="Arial"/>
          <w:sz w:val="24"/>
          <w:szCs w:val="24"/>
          <w:bdr w:val="nil"/>
          <w:lang w:val="fr-BE" w:bidi="ar-SA"/>
        </w:rPr>
        <w:t xml:space="preserve">Marion </w:t>
      </w:r>
      <w:proofErr w:type="spellStart"/>
      <w:r>
        <w:rPr>
          <w:rFonts w:eastAsia="Arial" w:cs="Arial"/>
          <w:sz w:val="24"/>
          <w:szCs w:val="24"/>
          <w:bdr w:val="nil"/>
          <w:lang w:val="fr-BE" w:bidi="ar-SA"/>
        </w:rPr>
        <w:t>Steff</w:t>
      </w:r>
      <w:proofErr w:type="spellEnd"/>
      <w:r>
        <w:rPr>
          <w:rFonts w:eastAsia="Arial" w:cs="Arial"/>
          <w:sz w:val="24"/>
          <w:szCs w:val="24"/>
          <w:bdr w:val="nil"/>
          <w:lang w:val="fr-BE" w:bidi="ar-SA"/>
        </w:rPr>
        <w:t xml:space="preserve"> : </w:t>
      </w:r>
      <w:hyperlink r:id="rId100" w:history="1">
        <w:r>
          <w:rPr>
            <w:rFonts w:eastAsia="Arial" w:cs="Arial"/>
            <w:color w:val="0000FF"/>
            <w:sz w:val="24"/>
            <w:szCs w:val="24"/>
            <w:u w:val="single"/>
            <w:bdr w:val="nil"/>
            <w:lang w:val="fr-BE" w:bidi="ar-SA"/>
          </w:rPr>
          <w:t>marion.steff@edf-feph.org</w:t>
        </w:r>
      </w:hyperlink>
    </w:p>
    <w:p w14:paraId="2D48BF3F" w14:textId="77777777" w:rsidR="00370AC2" w:rsidRPr="00D44591" w:rsidRDefault="00000000" w:rsidP="00370AC2">
      <w:pPr>
        <w:numPr>
          <w:ilvl w:val="0"/>
          <w:numId w:val="7"/>
        </w:numPr>
        <w:spacing w:line="360" w:lineRule="auto"/>
        <w:contextualSpacing/>
        <w:rPr>
          <w:rFonts w:cs="Arial"/>
          <w:sz w:val="24"/>
          <w:szCs w:val="24"/>
          <w:lang w:val="es-ES"/>
        </w:rPr>
      </w:pPr>
      <w:r>
        <w:rPr>
          <w:rFonts w:eastAsia="Arial" w:cs="Arial"/>
          <w:sz w:val="24"/>
          <w:szCs w:val="24"/>
          <w:bdr w:val="nil"/>
          <w:lang w:val="fr-BE" w:bidi="ar-SA"/>
        </w:rPr>
        <w:t xml:space="preserve">Giulia </w:t>
      </w:r>
      <w:proofErr w:type="spellStart"/>
      <w:r>
        <w:rPr>
          <w:rFonts w:eastAsia="Arial" w:cs="Arial"/>
          <w:sz w:val="24"/>
          <w:szCs w:val="24"/>
          <w:bdr w:val="nil"/>
          <w:lang w:val="fr-BE" w:bidi="ar-SA"/>
        </w:rPr>
        <w:t>Traversi</w:t>
      </w:r>
      <w:proofErr w:type="spellEnd"/>
      <w:r>
        <w:rPr>
          <w:rFonts w:eastAsia="Arial" w:cs="Arial"/>
          <w:sz w:val="24"/>
          <w:szCs w:val="24"/>
          <w:bdr w:val="nil"/>
          <w:lang w:val="fr-BE" w:bidi="ar-SA"/>
        </w:rPr>
        <w:t xml:space="preserve"> : </w:t>
      </w:r>
      <w:hyperlink r:id="rId101" w:history="1">
        <w:r>
          <w:rPr>
            <w:rFonts w:eastAsia="Arial" w:cs="Arial"/>
            <w:color w:val="0000FF"/>
            <w:sz w:val="24"/>
            <w:szCs w:val="24"/>
            <w:u w:val="single"/>
            <w:bdr w:val="nil"/>
            <w:lang w:val="fr-BE" w:bidi="ar-SA"/>
          </w:rPr>
          <w:t>giulia.traversi@edf-feph.org</w:t>
        </w:r>
      </w:hyperlink>
    </w:p>
    <w:p w14:paraId="5ADD9466" w14:textId="77777777" w:rsidR="008222F4" w:rsidRPr="00D44591" w:rsidRDefault="00000000" w:rsidP="00370AC2">
      <w:pPr>
        <w:numPr>
          <w:ilvl w:val="0"/>
          <w:numId w:val="7"/>
        </w:numPr>
        <w:spacing w:line="360" w:lineRule="auto"/>
        <w:contextualSpacing/>
        <w:rPr>
          <w:rFonts w:cs="Arial"/>
          <w:sz w:val="24"/>
          <w:szCs w:val="24"/>
        </w:rPr>
      </w:pPr>
      <w:r>
        <w:rPr>
          <w:rFonts w:eastAsia="Arial" w:cs="Arial"/>
          <w:sz w:val="24"/>
          <w:szCs w:val="24"/>
          <w:bdr w:val="nil"/>
          <w:lang w:val="fr-BE" w:bidi="ar-SA"/>
        </w:rPr>
        <w:t xml:space="preserve">Erika Hudson : </w:t>
      </w:r>
      <w:hyperlink r:id="rId102" w:history="1">
        <w:r>
          <w:rPr>
            <w:rFonts w:eastAsia="Arial" w:cs="Arial"/>
            <w:color w:val="0000FF"/>
            <w:sz w:val="24"/>
            <w:szCs w:val="24"/>
            <w:u w:val="single"/>
            <w:bdr w:val="nil"/>
            <w:lang w:val="fr-BE" w:bidi="ar-SA"/>
          </w:rPr>
          <w:t>erika.hudson@edf-feph.org</w:t>
        </w:r>
      </w:hyperlink>
    </w:p>
    <w:p w14:paraId="0192F5F5" w14:textId="77777777" w:rsidR="00370AC2" w:rsidRPr="00D44591" w:rsidRDefault="00000000" w:rsidP="00370AC2">
      <w:pPr>
        <w:numPr>
          <w:ilvl w:val="0"/>
          <w:numId w:val="7"/>
        </w:numPr>
        <w:spacing w:line="360" w:lineRule="auto"/>
        <w:contextualSpacing/>
        <w:rPr>
          <w:rFonts w:cs="Arial"/>
          <w:sz w:val="24"/>
          <w:szCs w:val="24"/>
        </w:rPr>
      </w:pPr>
      <w:r>
        <w:rPr>
          <w:rFonts w:eastAsia="Arial" w:cs="Arial"/>
          <w:sz w:val="24"/>
          <w:szCs w:val="24"/>
          <w:bdr w:val="nil"/>
          <w:lang w:val="fr-BE"/>
        </w:rPr>
        <w:t xml:space="preserve">An-Sofie </w:t>
      </w:r>
      <w:proofErr w:type="spellStart"/>
      <w:r>
        <w:rPr>
          <w:rFonts w:eastAsia="Arial" w:cs="Arial"/>
          <w:sz w:val="24"/>
          <w:szCs w:val="24"/>
          <w:bdr w:val="nil"/>
          <w:lang w:val="fr-BE"/>
        </w:rPr>
        <w:t>Leenknecht</w:t>
      </w:r>
      <w:proofErr w:type="spellEnd"/>
      <w:r>
        <w:rPr>
          <w:rFonts w:eastAsia="Arial" w:cs="Arial"/>
          <w:sz w:val="24"/>
          <w:szCs w:val="24"/>
          <w:bdr w:val="nil"/>
          <w:lang w:val="fr-BE"/>
        </w:rPr>
        <w:t xml:space="preserve"> : </w:t>
      </w:r>
      <w:hyperlink r:id="rId103" w:history="1">
        <w:r>
          <w:rPr>
            <w:rFonts w:eastAsia="Arial" w:cs="Arial"/>
            <w:color w:val="0000FF"/>
            <w:sz w:val="24"/>
            <w:szCs w:val="24"/>
            <w:u w:val="single"/>
            <w:bdr w:val="nil"/>
            <w:lang w:val="fr-BE"/>
          </w:rPr>
          <w:t>ansofie.leenknecht@edf-feph.org</w:t>
        </w:r>
      </w:hyperlink>
      <w:r>
        <w:rPr>
          <w:rFonts w:eastAsia="Arial" w:cs="Arial"/>
          <w:sz w:val="24"/>
          <w:szCs w:val="24"/>
          <w:bdr w:val="nil"/>
          <w:lang w:val="fr-BE"/>
        </w:rPr>
        <w:t xml:space="preserve">   </w:t>
      </w:r>
    </w:p>
    <w:p w14:paraId="7DF276DE" w14:textId="77777777" w:rsidR="00913671" w:rsidRPr="00694934" w:rsidRDefault="00913671" w:rsidP="00D90CB9">
      <w:pPr>
        <w:pStyle w:val="Paragraphedeliste"/>
        <w:spacing w:line="256" w:lineRule="auto"/>
        <w:ind w:left="0"/>
      </w:pPr>
    </w:p>
    <w:sectPr w:rsidR="00913671" w:rsidRPr="00694934" w:rsidSect="00E0253A">
      <w:headerReference w:type="even" r:id="rId104"/>
      <w:headerReference w:type="default" r:id="rId105"/>
      <w:footerReference w:type="even" r:id="rId106"/>
      <w:footerReference w:type="default" r:id="rId107"/>
      <w:headerReference w:type="first" r:id="rId108"/>
      <w:footerReference w:type="first" r:id="rId109"/>
      <w:pgSz w:w="11906" w:h="16838"/>
      <w:pgMar w:top="2041" w:right="836" w:bottom="1440" w:left="1080" w:header="709" w:footer="1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71AC" w14:textId="77777777" w:rsidR="00D36951" w:rsidRDefault="00D36951">
      <w:pPr>
        <w:spacing w:after="0" w:line="240" w:lineRule="auto"/>
      </w:pPr>
      <w:r>
        <w:separator/>
      </w:r>
    </w:p>
  </w:endnote>
  <w:endnote w:type="continuationSeparator" w:id="0">
    <w:p w14:paraId="4B698FF6" w14:textId="77777777" w:rsidR="00D36951" w:rsidRDefault="00D36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CD7F2" w14:textId="77777777" w:rsidR="002363DB" w:rsidRDefault="002363D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98FE" w14:textId="77777777" w:rsidR="007D4987" w:rsidRDefault="00000000" w:rsidP="00CD5671">
    <w:pPr>
      <w:pStyle w:val="Pieddepage"/>
      <w:jc w:val="center"/>
      <w:rPr>
        <w:noProof/>
      </w:rPr>
    </w:pPr>
    <w:r>
      <w:rPr>
        <w:noProof/>
      </w:rPr>
      <w:drawing>
        <wp:anchor distT="0" distB="0" distL="114300" distR="114300" simplePos="0" relativeHeight="251660288" behindDoc="1" locked="0" layoutInCell="1" allowOverlap="1" wp14:anchorId="5DE42D23" wp14:editId="15A4856A">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98483"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sidR="0091367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F6D" w14:textId="77777777" w:rsidR="002363DB" w:rsidRDefault="002363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FB8D2" w14:textId="77777777" w:rsidR="00D36951" w:rsidRDefault="00D36951">
      <w:pPr>
        <w:spacing w:after="0" w:line="240" w:lineRule="auto"/>
      </w:pPr>
      <w:r>
        <w:separator/>
      </w:r>
    </w:p>
  </w:footnote>
  <w:footnote w:type="continuationSeparator" w:id="0">
    <w:p w14:paraId="475545CE" w14:textId="77777777" w:rsidR="00D36951" w:rsidRDefault="00D36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4B08F" w14:textId="77777777" w:rsidR="002363DB" w:rsidRDefault="002363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C5E9" w14:textId="77777777" w:rsidR="007D4987" w:rsidRPr="00B10A93" w:rsidRDefault="00000000" w:rsidP="00702749">
    <w:pPr>
      <w:tabs>
        <w:tab w:val="center" w:pos="4320"/>
        <w:tab w:val="right" w:pos="8640"/>
      </w:tabs>
      <w:spacing w:after="0" w:line="240" w:lineRule="auto"/>
      <w:ind w:right="902"/>
      <w:rPr>
        <w:rFonts w:ascii="Open Sans" w:hAnsi="Open Sans"/>
        <w:b/>
        <w:bCs/>
        <w:color w:val="003480"/>
        <w:sz w:val="12"/>
        <w:szCs w:val="12"/>
        <w:lang w:val="en"/>
      </w:rPr>
    </w:pPr>
    <w:r>
      <w:rPr>
        <w:rFonts w:ascii="Open Sans" w:hAnsi="Open Sans"/>
        <w:b/>
        <w:bCs/>
        <w:noProof/>
        <w:color w:val="003480"/>
        <w:sz w:val="12"/>
        <w:szCs w:val="12"/>
        <w:lang w:val="en"/>
      </w:rPr>
      <w:drawing>
        <wp:anchor distT="0" distB="0" distL="114300" distR="114300" simplePos="0" relativeHeight="251659264" behindDoc="0" locked="0" layoutInCell="1" allowOverlap="1" wp14:anchorId="1530CCEA" wp14:editId="0C31F1DF">
          <wp:simplePos x="0" y="0"/>
          <wp:positionH relativeFrom="column">
            <wp:posOffset>-28575</wp:posOffset>
          </wp:positionH>
          <wp:positionV relativeFrom="paragraph">
            <wp:posOffset>-88900</wp:posOffset>
          </wp:positionV>
          <wp:extent cx="781050" cy="865505"/>
          <wp:effectExtent l="0" t="0" r="0" b="0"/>
          <wp:wrapSquare wrapText="bothSides"/>
          <wp:docPr id="16" name="Picture 18"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7926"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Open Sans" w:hAnsi="Open Sans"/>
        <w:b/>
        <w:bCs/>
        <w:noProof/>
        <w:color w:val="003480"/>
        <w:sz w:val="12"/>
        <w:szCs w:val="12"/>
        <w:lang w:val="en"/>
      </w:rPr>
      <w:drawing>
        <wp:anchor distT="0" distB="0" distL="114300" distR="114300" simplePos="0" relativeHeight="251658240" behindDoc="0" locked="0" layoutInCell="1" allowOverlap="1" wp14:anchorId="7318A8B6" wp14:editId="140D50DF">
          <wp:simplePos x="0" y="0"/>
          <wp:positionH relativeFrom="column">
            <wp:posOffset>5217795</wp:posOffset>
          </wp:positionH>
          <wp:positionV relativeFrom="paragraph">
            <wp:posOffset>-125095</wp:posOffset>
          </wp:positionV>
          <wp:extent cx="1088390" cy="958850"/>
          <wp:effectExtent l="0" t="0" r="0" b="0"/>
          <wp:wrapSquare wrapText="bothSides"/>
          <wp:docPr id="15" name="Picture 17"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007401"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985629" w14:textId="77777777" w:rsidR="007D4987" w:rsidRDefault="007D4987" w:rsidP="00702749">
    <w:pPr>
      <w:pStyle w:val="En-tte"/>
    </w:pPr>
  </w:p>
  <w:p w14:paraId="6E2E268D" w14:textId="77777777" w:rsidR="007D4987" w:rsidRDefault="007D49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85722" w14:textId="77777777" w:rsidR="002363DB" w:rsidRDefault="002363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410B"/>
    <w:multiLevelType w:val="hybridMultilevel"/>
    <w:tmpl w:val="EC7E1BCA"/>
    <w:lvl w:ilvl="0" w:tplc="76DAE3CA">
      <w:start w:val="1"/>
      <w:numFmt w:val="bullet"/>
      <w:lvlText w:val=""/>
      <w:lvlJc w:val="left"/>
      <w:pPr>
        <w:ind w:left="720" w:hanging="360"/>
      </w:pPr>
      <w:rPr>
        <w:rFonts w:ascii="Symbol" w:hAnsi="Symbol" w:hint="default"/>
      </w:rPr>
    </w:lvl>
    <w:lvl w:ilvl="1" w:tplc="6242E20C" w:tentative="1">
      <w:start w:val="1"/>
      <w:numFmt w:val="bullet"/>
      <w:lvlText w:val="o"/>
      <w:lvlJc w:val="left"/>
      <w:pPr>
        <w:ind w:left="1440" w:hanging="360"/>
      </w:pPr>
      <w:rPr>
        <w:rFonts w:ascii="Courier New" w:hAnsi="Courier New" w:cs="Courier New" w:hint="default"/>
      </w:rPr>
    </w:lvl>
    <w:lvl w:ilvl="2" w:tplc="909A0CA4" w:tentative="1">
      <w:start w:val="1"/>
      <w:numFmt w:val="bullet"/>
      <w:lvlText w:val=""/>
      <w:lvlJc w:val="left"/>
      <w:pPr>
        <w:ind w:left="2160" w:hanging="360"/>
      </w:pPr>
      <w:rPr>
        <w:rFonts w:ascii="Wingdings" w:hAnsi="Wingdings" w:hint="default"/>
      </w:rPr>
    </w:lvl>
    <w:lvl w:ilvl="3" w:tplc="39E8C336" w:tentative="1">
      <w:start w:val="1"/>
      <w:numFmt w:val="bullet"/>
      <w:lvlText w:val=""/>
      <w:lvlJc w:val="left"/>
      <w:pPr>
        <w:ind w:left="2880" w:hanging="360"/>
      </w:pPr>
      <w:rPr>
        <w:rFonts w:ascii="Symbol" w:hAnsi="Symbol" w:hint="default"/>
      </w:rPr>
    </w:lvl>
    <w:lvl w:ilvl="4" w:tplc="8000EE5A" w:tentative="1">
      <w:start w:val="1"/>
      <w:numFmt w:val="bullet"/>
      <w:lvlText w:val="o"/>
      <w:lvlJc w:val="left"/>
      <w:pPr>
        <w:ind w:left="3600" w:hanging="360"/>
      </w:pPr>
      <w:rPr>
        <w:rFonts w:ascii="Courier New" w:hAnsi="Courier New" w:cs="Courier New" w:hint="default"/>
      </w:rPr>
    </w:lvl>
    <w:lvl w:ilvl="5" w:tplc="845404B4" w:tentative="1">
      <w:start w:val="1"/>
      <w:numFmt w:val="bullet"/>
      <w:lvlText w:val=""/>
      <w:lvlJc w:val="left"/>
      <w:pPr>
        <w:ind w:left="4320" w:hanging="360"/>
      </w:pPr>
      <w:rPr>
        <w:rFonts w:ascii="Wingdings" w:hAnsi="Wingdings" w:hint="default"/>
      </w:rPr>
    </w:lvl>
    <w:lvl w:ilvl="6" w:tplc="C5AE1744" w:tentative="1">
      <w:start w:val="1"/>
      <w:numFmt w:val="bullet"/>
      <w:lvlText w:val=""/>
      <w:lvlJc w:val="left"/>
      <w:pPr>
        <w:ind w:left="5040" w:hanging="360"/>
      </w:pPr>
      <w:rPr>
        <w:rFonts w:ascii="Symbol" w:hAnsi="Symbol" w:hint="default"/>
      </w:rPr>
    </w:lvl>
    <w:lvl w:ilvl="7" w:tplc="07B4ED7E" w:tentative="1">
      <w:start w:val="1"/>
      <w:numFmt w:val="bullet"/>
      <w:lvlText w:val="o"/>
      <w:lvlJc w:val="left"/>
      <w:pPr>
        <w:ind w:left="5760" w:hanging="360"/>
      </w:pPr>
      <w:rPr>
        <w:rFonts w:ascii="Courier New" w:hAnsi="Courier New" w:cs="Courier New" w:hint="default"/>
      </w:rPr>
    </w:lvl>
    <w:lvl w:ilvl="8" w:tplc="7C789CCE" w:tentative="1">
      <w:start w:val="1"/>
      <w:numFmt w:val="bullet"/>
      <w:lvlText w:val=""/>
      <w:lvlJc w:val="left"/>
      <w:pPr>
        <w:ind w:left="6480" w:hanging="360"/>
      </w:pPr>
      <w:rPr>
        <w:rFonts w:ascii="Wingdings" w:hAnsi="Wingdings" w:hint="default"/>
      </w:rPr>
    </w:lvl>
  </w:abstractNum>
  <w:abstractNum w:abstractNumId="1" w15:restartNumberingAfterBreak="0">
    <w:nsid w:val="0C850AC4"/>
    <w:multiLevelType w:val="hybridMultilevel"/>
    <w:tmpl w:val="FFFFFFFF"/>
    <w:lvl w:ilvl="0" w:tplc="D49C1E52">
      <w:numFmt w:val="bullet"/>
      <w:lvlText w:val="-"/>
      <w:lvlJc w:val="left"/>
      <w:pPr>
        <w:ind w:left="720" w:hanging="360"/>
      </w:pPr>
      <w:rPr>
        <w:rFonts w:ascii="Calibri" w:eastAsia="Times New Roman" w:hAnsi="Calibri" w:hint="default"/>
      </w:rPr>
    </w:lvl>
    <w:lvl w:ilvl="1" w:tplc="80B2BEE0" w:tentative="1">
      <w:start w:val="1"/>
      <w:numFmt w:val="bullet"/>
      <w:lvlText w:val="o"/>
      <w:lvlJc w:val="left"/>
      <w:pPr>
        <w:ind w:left="1440" w:hanging="360"/>
      </w:pPr>
      <w:rPr>
        <w:rFonts w:ascii="Courier New" w:hAnsi="Courier New" w:hint="default"/>
      </w:rPr>
    </w:lvl>
    <w:lvl w:ilvl="2" w:tplc="09007E18" w:tentative="1">
      <w:start w:val="1"/>
      <w:numFmt w:val="bullet"/>
      <w:lvlText w:val=""/>
      <w:lvlJc w:val="left"/>
      <w:pPr>
        <w:ind w:left="2160" w:hanging="360"/>
      </w:pPr>
      <w:rPr>
        <w:rFonts w:ascii="Wingdings" w:hAnsi="Wingdings" w:hint="default"/>
      </w:rPr>
    </w:lvl>
    <w:lvl w:ilvl="3" w:tplc="E64CABF2" w:tentative="1">
      <w:start w:val="1"/>
      <w:numFmt w:val="bullet"/>
      <w:lvlText w:val=""/>
      <w:lvlJc w:val="left"/>
      <w:pPr>
        <w:ind w:left="2880" w:hanging="360"/>
      </w:pPr>
      <w:rPr>
        <w:rFonts w:ascii="Symbol" w:hAnsi="Symbol" w:hint="default"/>
      </w:rPr>
    </w:lvl>
    <w:lvl w:ilvl="4" w:tplc="DAD4AE72" w:tentative="1">
      <w:start w:val="1"/>
      <w:numFmt w:val="bullet"/>
      <w:lvlText w:val="o"/>
      <w:lvlJc w:val="left"/>
      <w:pPr>
        <w:ind w:left="3600" w:hanging="360"/>
      </w:pPr>
      <w:rPr>
        <w:rFonts w:ascii="Courier New" w:hAnsi="Courier New" w:hint="default"/>
      </w:rPr>
    </w:lvl>
    <w:lvl w:ilvl="5" w:tplc="DB305DA6" w:tentative="1">
      <w:start w:val="1"/>
      <w:numFmt w:val="bullet"/>
      <w:lvlText w:val=""/>
      <w:lvlJc w:val="left"/>
      <w:pPr>
        <w:ind w:left="4320" w:hanging="360"/>
      </w:pPr>
      <w:rPr>
        <w:rFonts w:ascii="Wingdings" w:hAnsi="Wingdings" w:hint="default"/>
      </w:rPr>
    </w:lvl>
    <w:lvl w:ilvl="6" w:tplc="449A1334" w:tentative="1">
      <w:start w:val="1"/>
      <w:numFmt w:val="bullet"/>
      <w:lvlText w:val=""/>
      <w:lvlJc w:val="left"/>
      <w:pPr>
        <w:ind w:left="5040" w:hanging="360"/>
      </w:pPr>
      <w:rPr>
        <w:rFonts w:ascii="Symbol" w:hAnsi="Symbol" w:hint="default"/>
      </w:rPr>
    </w:lvl>
    <w:lvl w:ilvl="7" w:tplc="26DE61EC" w:tentative="1">
      <w:start w:val="1"/>
      <w:numFmt w:val="bullet"/>
      <w:lvlText w:val="o"/>
      <w:lvlJc w:val="left"/>
      <w:pPr>
        <w:ind w:left="5760" w:hanging="360"/>
      </w:pPr>
      <w:rPr>
        <w:rFonts w:ascii="Courier New" w:hAnsi="Courier New" w:hint="default"/>
      </w:rPr>
    </w:lvl>
    <w:lvl w:ilvl="8" w:tplc="F6221EE8" w:tentative="1">
      <w:start w:val="1"/>
      <w:numFmt w:val="bullet"/>
      <w:lvlText w:val=""/>
      <w:lvlJc w:val="left"/>
      <w:pPr>
        <w:ind w:left="6480" w:hanging="360"/>
      </w:pPr>
      <w:rPr>
        <w:rFonts w:ascii="Wingdings" w:hAnsi="Wingdings" w:hint="default"/>
      </w:rPr>
    </w:lvl>
  </w:abstractNum>
  <w:abstractNum w:abstractNumId="2" w15:restartNumberingAfterBreak="0">
    <w:nsid w:val="137F1913"/>
    <w:multiLevelType w:val="hybridMultilevel"/>
    <w:tmpl w:val="25A80F9E"/>
    <w:lvl w:ilvl="0" w:tplc="2AE8896E">
      <w:start w:val="1"/>
      <w:numFmt w:val="decimal"/>
      <w:lvlText w:val="%1."/>
      <w:lvlJc w:val="left"/>
      <w:pPr>
        <w:ind w:left="720" w:hanging="360"/>
      </w:pPr>
    </w:lvl>
    <w:lvl w:ilvl="1" w:tplc="E864FABC">
      <w:start w:val="1"/>
      <w:numFmt w:val="lowerLetter"/>
      <w:lvlText w:val="%2."/>
      <w:lvlJc w:val="left"/>
      <w:pPr>
        <w:ind w:left="1440" w:hanging="360"/>
      </w:pPr>
    </w:lvl>
    <w:lvl w:ilvl="2" w:tplc="C91A89D0">
      <w:start w:val="1"/>
      <w:numFmt w:val="lowerRoman"/>
      <w:lvlText w:val="%3."/>
      <w:lvlJc w:val="right"/>
      <w:pPr>
        <w:ind w:left="2160" w:hanging="180"/>
      </w:pPr>
    </w:lvl>
    <w:lvl w:ilvl="3" w:tplc="588C704A">
      <w:start w:val="1"/>
      <w:numFmt w:val="decimal"/>
      <w:lvlText w:val="%4."/>
      <w:lvlJc w:val="left"/>
      <w:pPr>
        <w:ind w:left="2880" w:hanging="360"/>
      </w:pPr>
    </w:lvl>
    <w:lvl w:ilvl="4" w:tplc="2F180062">
      <w:start w:val="1"/>
      <w:numFmt w:val="lowerLetter"/>
      <w:lvlText w:val="%5."/>
      <w:lvlJc w:val="left"/>
      <w:pPr>
        <w:ind w:left="3600" w:hanging="360"/>
      </w:pPr>
    </w:lvl>
    <w:lvl w:ilvl="5" w:tplc="FA2271BC">
      <w:start w:val="1"/>
      <w:numFmt w:val="lowerRoman"/>
      <w:lvlText w:val="%6."/>
      <w:lvlJc w:val="right"/>
      <w:pPr>
        <w:ind w:left="4320" w:hanging="180"/>
      </w:pPr>
    </w:lvl>
    <w:lvl w:ilvl="6" w:tplc="B6DCC36C">
      <w:start w:val="1"/>
      <w:numFmt w:val="decimal"/>
      <w:lvlText w:val="%7."/>
      <w:lvlJc w:val="left"/>
      <w:pPr>
        <w:ind w:left="5040" w:hanging="360"/>
      </w:pPr>
    </w:lvl>
    <w:lvl w:ilvl="7" w:tplc="AF3AEE88">
      <w:start w:val="1"/>
      <w:numFmt w:val="lowerLetter"/>
      <w:lvlText w:val="%8."/>
      <w:lvlJc w:val="left"/>
      <w:pPr>
        <w:ind w:left="5760" w:hanging="360"/>
      </w:pPr>
    </w:lvl>
    <w:lvl w:ilvl="8" w:tplc="813410B2">
      <w:start w:val="1"/>
      <w:numFmt w:val="lowerRoman"/>
      <w:lvlText w:val="%9."/>
      <w:lvlJc w:val="right"/>
      <w:pPr>
        <w:ind w:left="6480" w:hanging="180"/>
      </w:pPr>
    </w:lvl>
  </w:abstractNum>
  <w:abstractNum w:abstractNumId="3" w15:restartNumberingAfterBreak="0">
    <w:nsid w:val="153D669E"/>
    <w:multiLevelType w:val="hybridMultilevel"/>
    <w:tmpl w:val="6DBE8E2E"/>
    <w:lvl w:ilvl="0" w:tplc="8190FB84">
      <w:start w:val="10"/>
      <w:numFmt w:val="bullet"/>
      <w:lvlText w:val=""/>
      <w:lvlJc w:val="left"/>
      <w:pPr>
        <w:ind w:left="720" w:hanging="360"/>
      </w:pPr>
      <w:rPr>
        <w:rFonts w:ascii="Symbol" w:hAnsi="Symbol" w:cs="Times New Roman" w:hint="default"/>
        <w:color w:val="0070C0"/>
      </w:rPr>
    </w:lvl>
    <w:lvl w:ilvl="1" w:tplc="A558C5B6" w:tentative="1">
      <w:start w:val="1"/>
      <w:numFmt w:val="bullet"/>
      <w:lvlText w:val="o"/>
      <w:lvlJc w:val="left"/>
      <w:pPr>
        <w:ind w:left="1440" w:hanging="360"/>
      </w:pPr>
      <w:rPr>
        <w:rFonts w:ascii="Courier New" w:hAnsi="Courier New" w:cs="Courier New" w:hint="default"/>
      </w:rPr>
    </w:lvl>
    <w:lvl w:ilvl="2" w:tplc="57F6F26A" w:tentative="1">
      <w:start w:val="1"/>
      <w:numFmt w:val="bullet"/>
      <w:lvlText w:val=""/>
      <w:lvlJc w:val="left"/>
      <w:pPr>
        <w:ind w:left="2160" w:hanging="360"/>
      </w:pPr>
      <w:rPr>
        <w:rFonts w:ascii="Wingdings" w:hAnsi="Wingdings" w:hint="default"/>
      </w:rPr>
    </w:lvl>
    <w:lvl w:ilvl="3" w:tplc="7E481A9A" w:tentative="1">
      <w:start w:val="1"/>
      <w:numFmt w:val="bullet"/>
      <w:lvlText w:val=""/>
      <w:lvlJc w:val="left"/>
      <w:pPr>
        <w:ind w:left="2880" w:hanging="360"/>
      </w:pPr>
      <w:rPr>
        <w:rFonts w:ascii="Symbol" w:hAnsi="Symbol" w:hint="default"/>
      </w:rPr>
    </w:lvl>
    <w:lvl w:ilvl="4" w:tplc="0F408510" w:tentative="1">
      <w:start w:val="1"/>
      <w:numFmt w:val="bullet"/>
      <w:lvlText w:val="o"/>
      <w:lvlJc w:val="left"/>
      <w:pPr>
        <w:ind w:left="3600" w:hanging="360"/>
      </w:pPr>
      <w:rPr>
        <w:rFonts w:ascii="Courier New" w:hAnsi="Courier New" w:cs="Courier New" w:hint="default"/>
      </w:rPr>
    </w:lvl>
    <w:lvl w:ilvl="5" w:tplc="2D82463C" w:tentative="1">
      <w:start w:val="1"/>
      <w:numFmt w:val="bullet"/>
      <w:lvlText w:val=""/>
      <w:lvlJc w:val="left"/>
      <w:pPr>
        <w:ind w:left="4320" w:hanging="360"/>
      </w:pPr>
      <w:rPr>
        <w:rFonts w:ascii="Wingdings" w:hAnsi="Wingdings" w:hint="default"/>
      </w:rPr>
    </w:lvl>
    <w:lvl w:ilvl="6" w:tplc="F71ED0F0" w:tentative="1">
      <w:start w:val="1"/>
      <w:numFmt w:val="bullet"/>
      <w:lvlText w:val=""/>
      <w:lvlJc w:val="left"/>
      <w:pPr>
        <w:ind w:left="5040" w:hanging="360"/>
      </w:pPr>
      <w:rPr>
        <w:rFonts w:ascii="Symbol" w:hAnsi="Symbol" w:hint="default"/>
      </w:rPr>
    </w:lvl>
    <w:lvl w:ilvl="7" w:tplc="28B61AFC" w:tentative="1">
      <w:start w:val="1"/>
      <w:numFmt w:val="bullet"/>
      <w:lvlText w:val="o"/>
      <w:lvlJc w:val="left"/>
      <w:pPr>
        <w:ind w:left="5760" w:hanging="360"/>
      </w:pPr>
      <w:rPr>
        <w:rFonts w:ascii="Courier New" w:hAnsi="Courier New" w:cs="Courier New" w:hint="default"/>
      </w:rPr>
    </w:lvl>
    <w:lvl w:ilvl="8" w:tplc="8B7ECE30" w:tentative="1">
      <w:start w:val="1"/>
      <w:numFmt w:val="bullet"/>
      <w:lvlText w:val=""/>
      <w:lvlJc w:val="left"/>
      <w:pPr>
        <w:ind w:left="6480" w:hanging="360"/>
      </w:pPr>
      <w:rPr>
        <w:rFonts w:ascii="Wingdings" w:hAnsi="Wingdings" w:hint="default"/>
      </w:rPr>
    </w:lvl>
  </w:abstractNum>
  <w:abstractNum w:abstractNumId="4" w15:restartNumberingAfterBreak="0">
    <w:nsid w:val="196D2577"/>
    <w:multiLevelType w:val="hybridMultilevel"/>
    <w:tmpl w:val="0ED686E0"/>
    <w:lvl w:ilvl="0" w:tplc="33303F0C">
      <w:start w:val="10"/>
      <w:numFmt w:val="bullet"/>
      <w:lvlText w:val=""/>
      <w:lvlJc w:val="left"/>
      <w:pPr>
        <w:ind w:left="720" w:hanging="360"/>
      </w:pPr>
      <w:rPr>
        <w:rFonts w:ascii="Symbol" w:hAnsi="Symbol" w:cs="Times New Roman" w:hint="default"/>
        <w:color w:val="0070C0"/>
      </w:rPr>
    </w:lvl>
    <w:lvl w:ilvl="1" w:tplc="21947454" w:tentative="1">
      <w:start w:val="1"/>
      <w:numFmt w:val="bullet"/>
      <w:lvlText w:val="o"/>
      <w:lvlJc w:val="left"/>
      <w:pPr>
        <w:ind w:left="1440" w:hanging="360"/>
      </w:pPr>
      <w:rPr>
        <w:rFonts w:ascii="Courier New" w:hAnsi="Courier New" w:cs="Courier New" w:hint="default"/>
      </w:rPr>
    </w:lvl>
    <w:lvl w:ilvl="2" w:tplc="482874BE" w:tentative="1">
      <w:start w:val="1"/>
      <w:numFmt w:val="bullet"/>
      <w:lvlText w:val=""/>
      <w:lvlJc w:val="left"/>
      <w:pPr>
        <w:ind w:left="2160" w:hanging="360"/>
      </w:pPr>
      <w:rPr>
        <w:rFonts w:ascii="Wingdings" w:hAnsi="Wingdings" w:hint="default"/>
      </w:rPr>
    </w:lvl>
    <w:lvl w:ilvl="3" w:tplc="FCC6C4AA" w:tentative="1">
      <w:start w:val="1"/>
      <w:numFmt w:val="bullet"/>
      <w:lvlText w:val=""/>
      <w:lvlJc w:val="left"/>
      <w:pPr>
        <w:ind w:left="2880" w:hanging="360"/>
      </w:pPr>
      <w:rPr>
        <w:rFonts w:ascii="Symbol" w:hAnsi="Symbol" w:hint="default"/>
      </w:rPr>
    </w:lvl>
    <w:lvl w:ilvl="4" w:tplc="4DF2D5F6" w:tentative="1">
      <w:start w:val="1"/>
      <w:numFmt w:val="bullet"/>
      <w:lvlText w:val="o"/>
      <w:lvlJc w:val="left"/>
      <w:pPr>
        <w:ind w:left="3600" w:hanging="360"/>
      </w:pPr>
      <w:rPr>
        <w:rFonts w:ascii="Courier New" w:hAnsi="Courier New" w:cs="Courier New" w:hint="default"/>
      </w:rPr>
    </w:lvl>
    <w:lvl w:ilvl="5" w:tplc="EEF2500E" w:tentative="1">
      <w:start w:val="1"/>
      <w:numFmt w:val="bullet"/>
      <w:lvlText w:val=""/>
      <w:lvlJc w:val="left"/>
      <w:pPr>
        <w:ind w:left="4320" w:hanging="360"/>
      </w:pPr>
      <w:rPr>
        <w:rFonts w:ascii="Wingdings" w:hAnsi="Wingdings" w:hint="default"/>
      </w:rPr>
    </w:lvl>
    <w:lvl w:ilvl="6" w:tplc="C0ECC738" w:tentative="1">
      <w:start w:val="1"/>
      <w:numFmt w:val="bullet"/>
      <w:lvlText w:val=""/>
      <w:lvlJc w:val="left"/>
      <w:pPr>
        <w:ind w:left="5040" w:hanging="360"/>
      </w:pPr>
      <w:rPr>
        <w:rFonts w:ascii="Symbol" w:hAnsi="Symbol" w:hint="default"/>
      </w:rPr>
    </w:lvl>
    <w:lvl w:ilvl="7" w:tplc="37366938" w:tentative="1">
      <w:start w:val="1"/>
      <w:numFmt w:val="bullet"/>
      <w:lvlText w:val="o"/>
      <w:lvlJc w:val="left"/>
      <w:pPr>
        <w:ind w:left="5760" w:hanging="360"/>
      </w:pPr>
      <w:rPr>
        <w:rFonts w:ascii="Courier New" w:hAnsi="Courier New" w:cs="Courier New" w:hint="default"/>
      </w:rPr>
    </w:lvl>
    <w:lvl w:ilvl="8" w:tplc="EE9A0F90" w:tentative="1">
      <w:start w:val="1"/>
      <w:numFmt w:val="bullet"/>
      <w:lvlText w:val=""/>
      <w:lvlJc w:val="left"/>
      <w:pPr>
        <w:ind w:left="6480" w:hanging="360"/>
      </w:pPr>
      <w:rPr>
        <w:rFonts w:ascii="Wingdings" w:hAnsi="Wingdings" w:hint="default"/>
      </w:rPr>
    </w:lvl>
  </w:abstractNum>
  <w:abstractNum w:abstractNumId="5" w15:restartNumberingAfterBreak="0">
    <w:nsid w:val="238737A8"/>
    <w:multiLevelType w:val="hybridMultilevel"/>
    <w:tmpl w:val="74C8A684"/>
    <w:lvl w:ilvl="0" w:tplc="E7B82096">
      <w:start w:val="10"/>
      <w:numFmt w:val="bullet"/>
      <w:lvlText w:val=""/>
      <w:lvlJc w:val="left"/>
      <w:pPr>
        <w:ind w:left="720" w:hanging="360"/>
      </w:pPr>
      <w:rPr>
        <w:rFonts w:ascii="Symbol" w:hAnsi="Symbol" w:cs="Times New Roman" w:hint="default"/>
        <w:color w:val="0070C0"/>
      </w:rPr>
    </w:lvl>
    <w:lvl w:ilvl="1" w:tplc="6B0C20EA" w:tentative="1">
      <w:start w:val="1"/>
      <w:numFmt w:val="bullet"/>
      <w:lvlText w:val="o"/>
      <w:lvlJc w:val="left"/>
      <w:pPr>
        <w:ind w:left="1440" w:hanging="360"/>
      </w:pPr>
      <w:rPr>
        <w:rFonts w:ascii="Courier New" w:hAnsi="Courier New" w:cs="Courier New" w:hint="default"/>
      </w:rPr>
    </w:lvl>
    <w:lvl w:ilvl="2" w:tplc="31285146" w:tentative="1">
      <w:start w:val="1"/>
      <w:numFmt w:val="bullet"/>
      <w:lvlText w:val=""/>
      <w:lvlJc w:val="left"/>
      <w:pPr>
        <w:ind w:left="2160" w:hanging="360"/>
      </w:pPr>
      <w:rPr>
        <w:rFonts w:ascii="Wingdings" w:hAnsi="Wingdings" w:hint="default"/>
      </w:rPr>
    </w:lvl>
    <w:lvl w:ilvl="3" w:tplc="4D9CEA1A" w:tentative="1">
      <w:start w:val="1"/>
      <w:numFmt w:val="bullet"/>
      <w:lvlText w:val=""/>
      <w:lvlJc w:val="left"/>
      <w:pPr>
        <w:ind w:left="2880" w:hanging="360"/>
      </w:pPr>
      <w:rPr>
        <w:rFonts w:ascii="Symbol" w:hAnsi="Symbol" w:hint="default"/>
      </w:rPr>
    </w:lvl>
    <w:lvl w:ilvl="4" w:tplc="71008858" w:tentative="1">
      <w:start w:val="1"/>
      <w:numFmt w:val="bullet"/>
      <w:lvlText w:val="o"/>
      <w:lvlJc w:val="left"/>
      <w:pPr>
        <w:ind w:left="3600" w:hanging="360"/>
      </w:pPr>
      <w:rPr>
        <w:rFonts w:ascii="Courier New" w:hAnsi="Courier New" w:cs="Courier New" w:hint="default"/>
      </w:rPr>
    </w:lvl>
    <w:lvl w:ilvl="5" w:tplc="2BEEB978" w:tentative="1">
      <w:start w:val="1"/>
      <w:numFmt w:val="bullet"/>
      <w:lvlText w:val=""/>
      <w:lvlJc w:val="left"/>
      <w:pPr>
        <w:ind w:left="4320" w:hanging="360"/>
      </w:pPr>
      <w:rPr>
        <w:rFonts w:ascii="Wingdings" w:hAnsi="Wingdings" w:hint="default"/>
      </w:rPr>
    </w:lvl>
    <w:lvl w:ilvl="6" w:tplc="DFB4973E" w:tentative="1">
      <w:start w:val="1"/>
      <w:numFmt w:val="bullet"/>
      <w:lvlText w:val=""/>
      <w:lvlJc w:val="left"/>
      <w:pPr>
        <w:ind w:left="5040" w:hanging="360"/>
      </w:pPr>
      <w:rPr>
        <w:rFonts w:ascii="Symbol" w:hAnsi="Symbol" w:hint="default"/>
      </w:rPr>
    </w:lvl>
    <w:lvl w:ilvl="7" w:tplc="D0FC12C6" w:tentative="1">
      <w:start w:val="1"/>
      <w:numFmt w:val="bullet"/>
      <w:lvlText w:val="o"/>
      <w:lvlJc w:val="left"/>
      <w:pPr>
        <w:ind w:left="5760" w:hanging="360"/>
      </w:pPr>
      <w:rPr>
        <w:rFonts w:ascii="Courier New" w:hAnsi="Courier New" w:cs="Courier New" w:hint="default"/>
      </w:rPr>
    </w:lvl>
    <w:lvl w:ilvl="8" w:tplc="88EAE260" w:tentative="1">
      <w:start w:val="1"/>
      <w:numFmt w:val="bullet"/>
      <w:lvlText w:val=""/>
      <w:lvlJc w:val="left"/>
      <w:pPr>
        <w:ind w:left="6480" w:hanging="360"/>
      </w:pPr>
      <w:rPr>
        <w:rFonts w:ascii="Wingdings" w:hAnsi="Wingdings" w:hint="default"/>
      </w:rPr>
    </w:lvl>
  </w:abstractNum>
  <w:abstractNum w:abstractNumId="6" w15:restartNumberingAfterBreak="0">
    <w:nsid w:val="26BA5528"/>
    <w:multiLevelType w:val="hybridMultilevel"/>
    <w:tmpl w:val="94CCC02C"/>
    <w:lvl w:ilvl="0" w:tplc="627ED056">
      <w:numFmt w:val="bullet"/>
      <w:lvlText w:val=""/>
      <w:lvlJc w:val="left"/>
      <w:pPr>
        <w:ind w:left="720" w:hanging="360"/>
      </w:pPr>
      <w:rPr>
        <w:rFonts w:ascii="Symbol" w:eastAsia="Times New Roman" w:hAnsi="Symbol" w:cs="Times New Roman" w:hint="default"/>
      </w:rPr>
    </w:lvl>
    <w:lvl w:ilvl="1" w:tplc="221CFB12" w:tentative="1">
      <w:start w:val="1"/>
      <w:numFmt w:val="bullet"/>
      <w:lvlText w:val="o"/>
      <w:lvlJc w:val="left"/>
      <w:pPr>
        <w:ind w:left="1440" w:hanging="360"/>
      </w:pPr>
      <w:rPr>
        <w:rFonts w:ascii="Courier New" w:hAnsi="Courier New" w:cs="Courier New" w:hint="default"/>
      </w:rPr>
    </w:lvl>
    <w:lvl w:ilvl="2" w:tplc="663C96F6" w:tentative="1">
      <w:start w:val="1"/>
      <w:numFmt w:val="bullet"/>
      <w:lvlText w:val=""/>
      <w:lvlJc w:val="left"/>
      <w:pPr>
        <w:ind w:left="2160" w:hanging="360"/>
      </w:pPr>
      <w:rPr>
        <w:rFonts w:ascii="Wingdings" w:hAnsi="Wingdings" w:hint="default"/>
      </w:rPr>
    </w:lvl>
    <w:lvl w:ilvl="3" w:tplc="E2E4D2B4" w:tentative="1">
      <w:start w:val="1"/>
      <w:numFmt w:val="bullet"/>
      <w:lvlText w:val=""/>
      <w:lvlJc w:val="left"/>
      <w:pPr>
        <w:ind w:left="2880" w:hanging="360"/>
      </w:pPr>
      <w:rPr>
        <w:rFonts w:ascii="Symbol" w:hAnsi="Symbol" w:hint="default"/>
      </w:rPr>
    </w:lvl>
    <w:lvl w:ilvl="4" w:tplc="C19C0E90" w:tentative="1">
      <w:start w:val="1"/>
      <w:numFmt w:val="bullet"/>
      <w:lvlText w:val="o"/>
      <w:lvlJc w:val="left"/>
      <w:pPr>
        <w:ind w:left="3600" w:hanging="360"/>
      </w:pPr>
      <w:rPr>
        <w:rFonts w:ascii="Courier New" w:hAnsi="Courier New" w:cs="Courier New" w:hint="default"/>
      </w:rPr>
    </w:lvl>
    <w:lvl w:ilvl="5" w:tplc="EC82DA94" w:tentative="1">
      <w:start w:val="1"/>
      <w:numFmt w:val="bullet"/>
      <w:lvlText w:val=""/>
      <w:lvlJc w:val="left"/>
      <w:pPr>
        <w:ind w:left="4320" w:hanging="360"/>
      </w:pPr>
      <w:rPr>
        <w:rFonts w:ascii="Wingdings" w:hAnsi="Wingdings" w:hint="default"/>
      </w:rPr>
    </w:lvl>
    <w:lvl w:ilvl="6" w:tplc="FAB2337A" w:tentative="1">
      <w:start w:val="1"/>
      <w:numFmt w:val="bullet"/>
      <w:lvlText w:val=""/>
      <w:lvlJc w:val="left"/>
      <w:pPr>
        <w:ind w:left="5040" w:hanging="360"/>
      </w:pPr>
      <w:rPr>
        <w:rFonts w:ascii="Symbol" w:hAnsi="Symbol" w:hint="default"/>
      </w:rPr>
    </w:lvl>
    <w:lvl w:ilvl="7" w:tplc="30EE8784" w:tentative="1">
      <w:start w:val="1"/>
      <w:numFmt w:val="bullet"/>
      <w:lvlText w:val="o"/>
      <w:lvlJc w:val="left"/>
      <w:pPr>
        <w:ind w:left="5760" w:hanging="360"/>
      </w:pPr>
      <w:rPr>
        <w:rFonts w:ascii="Courier New" w:hAnsi="Courier New" w:cs="Courier New" w:hint="default"/>
      </w:rPr>
    </w:lvl>
    <w:lvl w:ilvl="8" w:tplc="4718CED6" w:tentative="1">
      <w:start w:val="1"/>
      <w:numFmt w:val="bullet"/>
      <w:lvlText w:val=""/>
      <w:lvlJc w:val="left"/>
      <w:pPr>
        <w:ind w:left="6480" w:hanging="360"/>
      </w:pPr>
      <w:rPr>
        <w:rFonts w:ascii="Wingdings" w:hAnsi="Wingdings" w:hint="default"/>
      </w:rPr>
    </w:lvl>
  </w:abstractNum>
  <w:abstractNum w:abstractNumId="7" w15:restartNumberingAfterBreak="0">
    <w:nsid w:val="31820922"/>
    <w:multiLevelType w:val="hybridMultilevel"/>
    <w:tmpl w:val="90F2222A"/>
    <w:lvl w:ilvl="0" w:tplc="B44AEDF6">
      <w:start w:val="10"/>
      <w:numFmt w:val="bullet"/>
      <w:lvlText w:val=""/>
      <w:lvlJc w:val="left"/>
      <w:pPr>
        <w:ind w:left="720" w:hanging="360"/>
      </w:pPr>
      <w:rPr>
        <w:rFonts w:ascii="Symbol" w:hAnsi="Symbol" w:cs="Times New Roman" w:hint="default"/>
        <w:color w:val="0070C0"/>
      </w:rPr>
    </w:lvl>
    <w:lvl w:ilvl="1" w:tplc="BCD001D8" w:tentative="1">
      <w:start w:val="1"/>
      <w:numFmt w:val="bullet"/>
      <w:lvlText w:val="o"/>
      <w:lvlJc w:val="left"/>
      <w:pPr>
        <w:ind w:left="1440" w:hanging="360"/>
      </w:pPr>
      <w:rPr>
        <w:rFonts w:ascii="Courier New" w:hAnsi="Courier New" w:cs="Courier New" w:hint="default"/>
      </w:rPr>
    </w:lvl>
    <w:lvl w:ilvl="2" w:tplc="16647828" w:tentative="1">
      <w:start w:val="1"/>
      <w:numFmt w:val="bullet"/>
      <w:lvlText w:val=""/>
      <w:lvlJc w:val="left"/>
      <w:pPr>
        <w:ind w:left="2160" w:hanging="360"/>
      </w:pPr>
      <w:rPr>
        <w:rFonts w:ascii="Wingdings" w:hAnsi="Wingdings" w:hint="default"/>
      </w:rPr>
    </w:lvl>
    <w:lvl w:ilvl="3" w:tplc="06D0B4F2" w:tentative="1">
      <w:start w:val="1"/>
      <w:numFmt w:val="bullet"/>
      <w:lvlText w:val=""/>
      <w:lvlJc w:val="left"/>
      <w:pPr>
        <w:ind w:left="2880" w:hanging="360"/>
      </w:pPr>
      <w:rPr>
        <w:rFonts w:ascii="Symbol" w:hAnsi="Symbol" w:hint="default"/>
      </w:rPr>
    </w:lvl>
    <w:lvl w:ilvl="4" w:tplc="15968E0C" w:tentative="1">
      <w:start w:val="1"/>
      <w:numFmt w:val="bullet"/>
      <w:lvlText w:val="o"/>
      <w:lvlJc w:val="left"/>
      <w:pPr>
        <w:ind w:left="3600" w:hanging="360"/>
      </w:pPr>
      <w:rPr>
        <w:rFonts w:ascii="Courier New" w:hAnsi="Courier New" w:cs="Courier New" w:hint="default"/>
      </w:rPr>
    </w:lvl>
    <w:lvl w:ilvl="5" w:tplc="F836CBE8" w:tentative="1">
      <w:start w:val="1"/>
      <w:numFmt w:val="bullet"/>
      <w:lvlText w:val=""/>
      <w:lvlJc w:val="left"/>
      <w:pPr>
        <w:ind w:left="4320" w:hanging="360"/>
      </w:pPr>
      <w:rPr>
        <w:rFonts w:ascii="Wingdings" w:hAnsi="Wingdings" w:hint="default"/>
      </w:rPr>
    </w:lvl>
    <w:lvl w:ilvl="6" w:tplc="1A769334" w:tentative="1">
      <w:start w:val="1"/>
      <w:numFmt w:val="bullet"/>
      <w:lvlText w:val=""/>
      <w:lvlJc w:val="left"/>
      <w:pPr>
        <w:ind w:left="5040" w:hanging="360"/>
      </w:pPr>
      <w:rPr>
        <w:rFonts w:ascii="Symbol" w:hAnsi="Symbol" w:hint="default"/>
      </w:rPr>
    </w:lvl>
    <w:lvl w:ilvl="7" w:tplc="DE2026CE" w:tentative="1">
      <w:start w:val="1"/>
      <w:numFmt w:val="bullet"/>
      <w:lvlText w:val="o"/>
      <w:lvlJc w:val="left"/>
      <w:pPr>
        <w:ind w:left="5760" w:hanging="360"/>
      </w:pPr>
      <w:rPr>
        <w:rFonts w:ascii="Courier New" w:hAnsi="Courier New" w:cs="Courier New" w:hint="default"/>
      </w:rPr>
    </w:lvl>
    <w:lvl w:ilvl="8" w:tplc="F4805960" w:tentative="1">
      <w:start w:val="1"/>
      <w:numFmt w:val="bullet"/>
      <w:lvlText w:val=""/>
      <w:lvlJc w:val="left"/>
      <w:pPr>
        <w:ind w:left="6480" w:hanging="360"/>
      </w:pPr>
      <w:rPr>
        <w:rFonts w:ascii="Wingdings" w:hAnsi="Wingdings" w:hint="default"/>
      </w:rPr>
    </w:lvl>
  </w:abstractNum>
  <w:abstractNum w:abstractNumId="8" w15:restartNumberingAfterBreak="0">
    <w:nsid w:val="32E24F80"/>
    <w:multiLevelType w:val="multilevel"/>
    <w:tmpl w:val="4C0C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3824A3F"/>
    <w:multiLevelType w:val="hybridMultilevel"/>
    <w:tmpl w:val="326A7F88"/>
    <w:lvl w:ilvl="0" w:tplc="83A61BFE">
      <w:numFmt w:val="bullet"/>
      <w:lvlText w:val=""/>
      <w:lvlJc w:val="left"/>
      <w:pPr>
        <w:ind w:left="720" w:hanging="360"/>
      </w:pPr>
      <w:rPr>
        <w:rFonts w:ascii="Symbol" w:eastAsia="Times New Roman" w:hAnsi="Symbol" w:cs="Times New Roman" w:hint="default"/>
      </w:rPr>
    </w:lvl>
    <w:lvl w:ilvl="1" w:tplc="2A3480CA" w:tentative="1">
      <w:start w:val="1"/>
      <w:numFmt w:val="bullet"/>
      <w:lvlText w:val="o"/>
      <w:lvlJc w:val="left"/>
      <w:pPr>
        <w:ind w:left="1440" w:hanging="360"/>
      </w:pPr>
      <w:rPr>
        <w:rFonts w:ascii="Courier New" w:hAnsi="Courier New" w:cs="Courier New" w:hint="default"/>
      </w:rPr>
    </w:lvl>
    <w:lvl w:ilvl="2" w:tplc="45D46798" w:tentative="1">
      <w:start w:val="1"/>
      <w:numFmt w:val="bullet"/>
      <w:lvlText w:val=""/>
      <w:lvlJc w:val="left"/>
      <w:pPr>
        <w:ind w:left="2160" w:hanging="360"/>
      </w:pPr>
      <w:rPr>
        <w:rFonts w:ascii="Wingdings" w:hAnsi="Wingdings" w:hint="default"/>
      </w:rPr>
    </w:lvl>
    <w:lvl w:ilvl="3" w:tplc="B3C62B1C" w:tentative="1">
      <w:start w:val="1"/>
      <w:numFmt w:val="bullet"/>
      <w:lvlText w:val=""/>
      <w:lvlJc w:val="left"/>
      <w:pPr>
        <w:ind w:left="2880" w:hanging="360"/>
      </w:pPr>
      <w:rPr>
        <w:rFonts w:ascii="Symbol" w:hAnsi="Symbol" w:hint="default"/>
      </w:rPr>
    </w:lvl>
    <w:lvl w:ilvl="4" w:tplc="17AA166C" w:tentative="1">
      <w:start w:val="1"/>
      <w:numFmt w:val="bullet"/>
      <w:lvlText w:val="o"/>
      <w:lvlJc w:val="left"/>
      <w:pPr>
        <w:ind w:left="3600" w:hanging="360"/>
      </w:pPr>
      <w:rPr>
        <w:rFonts w:ascii="Courier New" w:hAnsi="Courier New" w:cs="Courier New" w:hint="default"/>
      </w:rPr>
    </w:lvl>
    <w:lvl w:ilvl="5" w:tplc="9A26290E" w:tentative="1">
      <w:start w:val="1"/>
      <w:numFmt w:val="bullet"/>
      <w:lvlText w:val=""/>
      <w:lvlJc w:val="left"/>
      <w:pPr>
        <w:ind w:left="4320" w:hanging="360"/>
      </w:pPr>
      <w:rPr>
        <w:rFonts w:ascii="Wingdings" w:hAnsi="Wingdings" w:hint="default"/>
      </w:rPr>
    </w:lvl>
    <w:lvl w:ilvl="6" w:tplc="5A7CA8B4" w:tentative="1">
      <w:start w:val="1"/>
      <w:numFmt w:val="bullet"/>
      <w:lvlText w:val=""/>
      <w:lvlJc w:val="left"/>
      <w:pPr>
        <w:ind w:left="5040" w:hanging="360"/>
      </w:pPr>
      <w:rPr>
        <w:rFonts w:ascii="Symbol" w:hAnsi="Symbol" w:hint="default"/>
      </w:rPr>
    </w:lvl>
    <w:lvl w:ilvl="7" w:tplc="752A6FCC" w:tentative="1">
      <w:start w:val="1"/>
      <w:numFmt w:val="bullet"/>
      <w:lvlText w:val="o"/>
      <w:lvlJc w:val="left"/>
      <w:pPr>
        <w:ind w:left="5760" w:hanging="360"/>
      </w:pPr>
      <w:rPr>
        <w:rFonts w:ascii="Courier New" w:hAnsi="Courier New" w:cs="Courier New" w:hint="default"/>
      </w:rPr>
    </w:lvl>
    <w:lvl w:ilvl="8" w:tplc="5FCA3464" w:tentative="1">
      <w:start w:val="1"/>
      <w:numFmt w:val="bullet"/>
      <w:lvlText w:val=""/>
      <w:lvlJc w:val="left"/>
      <w:pPr>
        <w:ind w:left="6480" w:hanging="360"/>
      </w:pPr>
      <w:rPr>
        <w:rFonts w:ascii="Wingdings" w:hAnsi="Wingdings" w:hint="default"/>
      </w:rPr>
    </w:lvl>
  </w:abstractNum>
  <w:abstractNum w:abstractNumId="10" w15:restartNumberingAfterBreak="0">
    <w:nsid w:val="37394477"/>
    <w:multiLevelType w:val="hybridMultilevel"/>
    <w:tmpl w:val="36E8D7DC"/>
    <w:lvl w:ilvl="0" w:tplc="915E2FB4">
      <w:numFmt w:val="bullet"/>
      <w:lvlText w:val=""/>
      <w:lvlJc w:val="left"/>
      <w:pPr>
        <w:ind w:left="720" w:hanging="360"/>
      </w:pPr>
      <w:rPr>
        <w:rFonts w:ascii="Symbol" w:eastAsia="Times New Roman" w:hAnsi="Symbol" w:cs="Times New Roman" w:hint="default"/>
      </w:rPr>
    </w:lvl>
    <w:lvl w:ilvl="1" w:tplc="68BC7286" w:tentative="1">
      <w:start w:val="1"/>
      <w:numFmt w:val="bullet"/>
      <w:lvlText w:val="o"/>
      <w:lvlJc w:val="left"/>
      <w:pPr>
        <w:ind w:left="1440" w:hanging="360"/>
      </w:pPr>
      <w:rPr>
        <w:rFonts w:ascii="Courier New" w:hAnsi="Courier New" w:cs="Courier New" w:hint="default"/>
      </w:rPr>
    </w:lvl>
    <w:lvl w:ilvl="2" w:tplc="EDCC3306" w:tentative="1">
      <w:start w:val="1"/>
      <w:numFmt w:val="bullet"/>
      <w:lvlText w:val=""/>
      <w:lvlJc w:val="left"/>
      <w:pPr>
        <w:ind w:left="2160" w:hanging="360"/>
      </w:pPr>
      <w:rPr>
        <w:rFonts w:ascii="Wingdings" w:hAnsi="Wingdings" w:hint="default"/>
      </w:rPr>
    </w:lvl>
    <w:lvl w:ilvl="3" w:tplc="D9A2CFEE" w:tentative="1">
      <w:start w:val="1"/>
      <w:numFmt w:val="bullet"/>
      <w:lvlText w:val=""/>
      <w:lvlJc w:val="left"/>
      <w:pPr>
        <w:ind w:left="2880" w:hanging="360"/>
      </w:pPr>
      <w:rPr>
        <w:rFonts w:ascii="Symbol" w:hAnsi="Symbol" w:hint="default"/>
      </w:rPr>
    </w:lvl>
    <w:lvl w:ilvl="4" w:tplc="628ABAA0" w:tentative="1">
      <w:start w:val="1"/>
      <w:numFmt w:val="bullet"/>
      <w:lvlText w:val="o"/>
      <w:lvlJc w:val="left"/>
      <w:pPr>
        <w:ind w:left="3600" w:hanging="360"/>
      </w:pPr>
      <w:rPr>
        <w:rFonts w:ascii="Courier New" w:hAnsi="Courier New" w:cs="Courier New" w:hint="default"/>
      </w:rPr>
    </w:lvl>
    <w:lvl w:ilvl="5" w:tplc="422874EA" w:tentative="1">
      <w:start w:val="1"/>
      <w:numFmt w:val="bullet"/>
      <w:lvlText w:val=""/>
      <w:lvlJc w:val="left"/>
      <w:pPr>
        <w:ind w:left="4320" w:hanging="360"/>
      </w:pPr>
      <w:rPr>
        <w:rFonts w:ascii="Wingdings" w:hAnsi="Wingdings" w:hint="default"/>
      </w:rPr>
    </w:lvl>
    <w:lvl w:ilvl="6" w:tplc="C024CFDE" w:tentative="1">
      <w:start w:val="1"/>
      <w:numFmt w:val="bullet"/>
      <w:lvlText w:val=""/>
      <w:lvlJc w:val="left"/>
      <w:pPr>
        <w:ind w:left="5040" w:hanging="360"/>
      </w:pPr>
      <w:rPr>
        <w:rFonts w:ascii="Symbol" w:hAnsi="Symbol" w:hint="default"/>
      </w:rPr>
    </w:lvl>
    <w:lvl w:ilvl="7" w:tplc="0E041410" w:tentative="1">
      <w:start w:val="1"/>
      <w:numFmt w:val="bullet"/>
      <w:lvlText w:val="o"/>
      <w:lvlJc w:val="left"/>
      <w:pPr>
        <w:ind w:left="5760" w:hanging="360"/>
      </w:pPr>
      <w:rPr>
        <w:rFonts w:ascii="Courier New" w:hAnsi="Courier New" w:cs="Courier New" w:hint="default"/>
      </w:rPr>
    </w:lvl>
    <w:lvl w:ilvl="8" w:tplc="0E201F42" w:tentative="1">
      <w:start w:val="1"/>
      <w:numFmt w:val="bullet"/>
      <w:lvlText w:val=""/>
      <w:lvlJc w:val="left"/>
      <w:pPr>
        <w:ind w:left="6480" w:hanging="360"/>
      </w:pPr>
      <w:rPr>
        <w:rFonts w:ascii="Wingdings" w:hAnsi="Wingdings" w:hint="default"/>
      </w:rPr>
    </w:lvl>
  </w:abstractNum>
  <w:abstractNum w:abstractNumId="11" w15:restartNumberingAfterBreak="0">
    <w:nsid w:val="3C24622C"/>
    <w:multiLevelType w:val="hybridMultilevel"/>
    <w:tmpl w:val="DB2CAB8A"/>
    <w:lvl w:ilvl="0" w:tplc="BC6AE55E">
      <w:start w:val="1"/>
      <w:numFmt w:val="bullet"/>
      <w:lvlText w:val=""/>
      <w:lvlJc w:val="left"/>
      <w:pPr>
        <w:ind w:left="720" w:hanging="360"/>
      </w:pPr>
      <w:rPr>
        <w:rFonts w:ascii="Symbol" w:hAnsi="Symbol" w:hint="default"/>
        <w:color w:val="0070C0"/>
      </w:rPr>
    </w:lvl>
    <w:lvl w:ilvl="1" w:tplc="D4F2C200">
      <w:start w:val="1"/>
      <w:numFmt w:val="bullet"/>
      <w:lvlText w:val="o"/>
      <w:lvlJc w:val="left"/>
      <w:pPr>
        <w:ind w:left="1440" w:hanging="360"/>
      </w:pPr>
      <w:rPr>
        <w:rFonts w:ascii="Courier New" w:hAnsi="Courier New" w:cs="Courier New" w:hint="default"/>
      </w:rPr>
    </w:lvl>
    <w:lvl w:ilvl="2" w:tplc="12C8F4B8">
      <w:start w:val="1"/>
      <w:numFmt w:val="bullet"/>
      <w:lvlText w:val=""/>
      <w:lvlJc w:val="left"/>
      <w:pPr>
        <w:ind w:left="2160" w:hanging="360"/>
      </w:pPr>
      <w:rPr>
        <w:rFonts w:ascii="Wingdings" w:hAnsi="Wingdings" w:hint="default"/>
      </w:rPr>
    </w:lvl>
    <w:lvl w:ilvl="3" w:tplc="FA4245D2">
      <w:start w:val="1"/>
      <w:numFmt w:val="bullet"/>
      <w:lvlText w:val=""/>
      <w:lvlJc w:val="left"/>
      <w:pPr>
        <w:ind w:left="2880" w:hanging="360"/>
      </w:pPr>
      <w:rPr>
        <w:rFonts w:ascii="Symbol" w:hAnsi="Symbol" w:hint="default"/>
      </w:rPr>
    </w:lvl>
    <w:lvl w:ilvl="4" w:tplc="18D293E4">
      <w:start w:val="1"/>
      <w:numFmt w:val="bullet"/>
      <w:lvlText w:val="o"/>
      <w:lvlJc w:val="left"/>
      <w:pPr>
        <w:ind w:left="3600" w:hanging="360"/>
      </w:pPr>
      <w:rPr>
        <w:rFonts w:ascii="Courier New" w:hAnsi="Courier New" w:cs="Courier New" w:hint="default"/>
      </w:rPr>
    </w:lvl>
    <w:lvl w:ilvl="5" w:tplc="1DEA2506">
      <w:start w:val="1"/>
      <w:numFmt w:val="bullet"/>
      <w:lvlText w:val=""/>
      <w:lvlJc w:val="left"/>
      <w:pPr>
        <w:ind w:left="4320" w:hanging="360"/>
      </w:pPr>
      <w:rPr>
        <w:rFonts w:ascii="Wingdings" w:hAnsi="Wingdings" w:hint="default"/>
      </w:rPr>
    </w:lvl>
    <w:lvl w:ilvl="6" w:tplc="98A6929A">
      <w:start w:val="1"/>
      <w:numFmt w:val="bullet"/>
      <w:lvlText w:val=""/>
      <w:lvlJc w:val="left"/>
      <w:pPr>
        <w:ind w:left="5040" w:hanging="360"/>
      </w:pPr>
      <w:rPr>
        <w:rFonts w:ascii="Symbol" w:hAnsi="Symbol" w:hint="default"/>
      </w:rPr>
    </w:lvl>
    <w:lvl w:ilvl="7" w:tplc="B45CCBB4">
      <w:start w:val="1"/>
      <w:numFmt w:val="bullet"/>
      <w:lvlText w:val="o"/>
      <w:lvlJc w:val="left"/>
      <w:pPr>
        <w:ind w:left="5760" w:hanging="360"/>
      </w:pPr>
      <w:rPr>
        <w:rFonts w:ascii="Courier New" w:hAnsi="Courier New" w:cs="Courier New" w:hint="default"/>
      </w:rPr>
    </w:lvl>
    <w:lvl w:ilvl="8" w:tplc="5DA61FD4">
      <w:start w:val="1"/>
      <w:numFmt w:val="bullet"/>
      <w:lvlText w:val=""/>
      <w:lvlJc w:val="left"/>
      <w:pPr>
        <w:ind w:left="6480" w:hanging="360"/>
      </w:pPr>
      <w:rPr>
        <w:rFonts w:ascii="Wingdings" w:hAnsi="Wingdings" w:hint="default"/>
      </w:rPr>
    </w:lvl>
  </w:abstractNum>
  <w:abstractNum w:abstractNumId="12" w15:restartNumberingAfterBreak="0">
    <w:nsid w:val="450345B2"/>
    <w:multiLevelType w:val="multilevel"/>
    <w:tmpl w:val="E48A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9438A0"/>
    <w:multiLevelType w:val="hybridMultilevel"/>
    <w:tmpl w:val="2918E6A6"/>
    <w:lvl w:ilvl="0" w:tplc="BA46900E">
      <w:start w:val="1"/>
      <w:numFmt w:val="bullet"/>
      <w:lvlText w:val="o"/>
      <w:lvlJc w:val="left"/>
      <w:pPr>
        <w:ind w:left="720" w:hanging="360"/>
      </w:pPr>
      <w:rPr>
        <w:rFonts w:ascii="Courier New" w:hAnsi="Courier New" w:cs="Courier New" w:hint="default"/>
      </w:rPr>
    </w:lvl>
    <w:lvl w:ilvl="1" w:tplc="D7A8DA0C" w:tentative="1">
      <w:start w:val="1"/>
      <w:numFmt w:val="bullet"/>
      <w:lvlText w:val="o"/>
      <w:lvlJc w:val="left"/>
      <w:pPr>
        <w:ind w:left="1440" w:hanging="360"/>
      </w:pPr>
      <w:rPr>
        <w:rFonts w:ascii="Courier New" w:hAnsi="Courier New" w:cs="Courier New" w:hint="default"/>
      </w:rPr>
    </w:lvl>
    <w:lvl w:ilvl="2" w:tplc="9844E470" w:tentative="1">
      <w:start w:val="1"/>
      <w:numFmt w:val="bullet"/>
      <w:lvlText w:val=""/>
      <w:lvlJc w:val="left"/>
      <w:pPr>
        <w:ind w:left="2160" w:hanging="360"/>
      </w:pPr>
      <w:rPr>
        <w:rFonts w:ascii="Wingdings" w:hAnsi="Wingdings" w:hint="default"/>
      </w:rPr>
    </w:lvl>
    <w:lvl w:ilvl="3" w:tplc="42868262" w:tentative="1">
      <w:start w:val="1"/>
      <w:numFmt w:val="bullet"/>
      <w:lvlText w:val=""/>
      <w:lvlJc w:val="left"/>
      <w:pPr>
        <w:ind w:left="2880" w:hanging="360"/>
      </w:pPr>
      <w:rPr>
        <w:rFonts w:ascii="Symbol" w:hAnsi="Symbol" w:hint="default"/>
      </w:rPr>
    </w:lvl>
    <w:lvl w:ilvl="4" w:tplc="7946FED0" w:tentative="1">
      <w:start w:val="1"/>
      <w:numFmt w:val="bullet"/>
      <w:lvlText w:val="o"/>
      <w:lvlJc w:val="left"/>
      <w:pPr>
        <w:ind w:left="3600" w:hanging="360"/>
      </w:pPr>
      <w:rPr>
        <w:rFonts w:ascii="Courier New" w:hAnsi="Courier New" w:cs="Courier New" w:hint="default"/>
      </w:rPr>
    </w:lvl>
    <w:lvl w:ilvl="5" w:tplc="2EBAECD4" w:tentative="1">
      <w:start w:val="1"/>
      <w:numFmt w:val="bullet"/>
      <w:lvlText w:val=""/>
      <w:lvlJc w:val="left"/>
      <w:pPr>
        <w:ind w:left="4320" w:hanging="360"/>
      </w:pPr>
      <w:rPr>
        <w:rFonts w:ascii="Wingdings" w:hAnsi="Wingdings" w:hint="default"/>
      </w:rPr>
    </w:lvl>
    <w:lvl w:ilvl="6" w:tplc="15DAC416" w:tentative="1">
      <w:start w:val="1"/>
      <w:numFmt w:val="bullet"/>
      <w:lvlText w:val=""/>
      <w:lvlJc w:val="left"/>
      <w:pPr>
        <w:ind w:left="5040" w:hanging="360"/>
      </w:pPr>
      <w:rPr>
        <w:rFonts w:ascii="Symbol" w:hAnsi="Symbol" w:hint="default"/>
      </w:rPr>
    </w:lvl>
    <w:lvl w:ilvl="7" w:tplc="F678073A" w:tentative="1">
      <w:start w:val="1"/>
      <w:numFmt w:val="bullet"/>
      <w:lvlText w:val="o"/>
      <w:lvlJc w:val="left"/>
      <w:pPr>
        <w:ind w:left="5760" w:hanging="360"/>
      </w:pPr>
      <w:rPr>
        <w:rFonts w:ascii="Courier New" w:hAnsi="Courier New" w:cs="Courier New" w:hint="default"/>
      </w:rPr>
    </w:lvl>
    <w:lvl w:ilvl="8" w:tplc="8CD42686" w:tentative="1">
      <w:start w:val="1"/>
      <w:numFmt w:val="bullet"/>
      <w:lvlText w:val=""/>
      <w:lvlJc w:val="left"/>
      <w:pPr>
        <w:ind w:left="6480" w:hanging="360"/>
      </w:pPr>
      <w:rPr>
        <w:rFonts w:ascii="Wingdings" w:hAnsi="Wingdings" w:hint="default"/>
      </w:rPr>
    </w:lvl>
  </w:abstractNum>
  <w:abstractNum w:abstractNumId="14" w15:restartNumberingAfterBreak="0">
    <w:nsid w:val="4A3D45A3"/>
    <w:multiLevelType w:val="hybridMultilevel"/>
    <w:tmpl w:val="80025FEE"/>
    <w:lvl w:ilvl="0" w:tplc="F078CF38">
      <w:start w:val="1"/>
      <w:numFmt w:val="bullet"/>
      <w:lvlText w:val=""/>
      <w:lvlJc w:val="left"/>
      <w:pPr>
        <w:ind w:left="720" w:hanging="360"/>
      </w:pPr>
      <w:rPr>
        <w:rFonts w:ascii="Symbol" w:hAnsi="Symbol" w:hint="default"/>
        <w:color w:val="0070C0"/>
      </w:rPr>
    </w:lvl>
    <w:lvl w:ilvl="1" w:tplc="243EE5C0">
      <w:start w:val="1"/>
      <w:numFmt w:val="bullet"/>
      <w:lvlText w:val="o"/>
      <w:lvlJc w:val="left"/>
      <w:pPr>
        <w:ind w:left="1440" w:hanging="360"/>
      </w:pPr>
      <w:rPr>
        <w:rFonts w:ascii="Courier New" w:hAnsi="Courier New" w:cs="Courier New" w:hint="default"/>
      </w:rPr>
    </w:lvl>
    <w:lvl w:ilvl="2" w:tplc="7806F286">
      <w:start w:val="1"/>
      <w:numFmt w:val="bullet"/>
      <w:lvlText w:val=""/>
      <w:lvlJc w:val="left"/>
      <w:pPr>
        <w:ind w:left="2160" w:hanging="360"/>
      </w:pPr>
      <w:rPr>
        <w:rFonts w:ascii="Wingdings" w:hAnsi="Wingdings" w:hint="default"/>
      </w:rPr>
    </w:lvl>
    <w:lvl w:ilvl="3" w:tplc="A2F0712A">
      <w:start w:val="1"/>
      <w:numFmt w:val="bullet"/>
      <w:lvlText w:val=""/>
      <w:lvlJc w:val="left"/>
      <w:pPr>
        <w:ind w:left="2880" w:hanging="360"/>
      </w:pPr>
      <w:rPr>
        <w:rFonts w:ascii="Symbol" w:hAnsi="Symbol" w:hint="default"/>
      </w:rPr>
    </w:lvl>
    <w:lvl w:ilvl="4" w:tplc="BA40A73A">
      <w:start w:val="1"/>
      <w:numFmt w:val="bullet"/>
      <w:lvlText w:val="o"/>
      <w:lvlJc w:val="left"/>
      <w:pPr>
        <w:ind w:left="3600" w:hanging="360"/>
      </w:pPr>
      <w:rPr>
        <w:rFonts w:ascii="Courier New" w:hAnsi="Courier New" w:cs="Courier New" w:hint="default"/>
      </w:rPr>
    </w:lvl>
    <w:lvl w:ilvl="5" w:tplc="DD4A0A4A">
      <w:start w:val="1"/>
      <w:numFmt w:val="bullet"/>
      <w:lvlText w:val=""/>
      <w:lvlJc w:val="left"/>
      <w:pPr>
        <w:ind w:left="4320" w:hanging="360"/>
      </w:pPr>
      <w:rPr>
        <w:rFonts w:ascii="Wingdings" w:hAnsi="Wingdings" w:hint="default"/>
      </w:rPr>
    </w:lvl>
    <w:lvl w:ilvl="6" w:tplc="361069A0">
      <w:start w:val="1"/>
      <w:numFmt w:val="bullet"/>
      <w:lvlText w:val=""/>
      <w:lvlJc w:val="left"/>
      <w:pPr>
        <w:ind w:left="5040" w:hanging="360"/>
      </w:pPr>
      <w:rPr>
        <w:rFonts w:ascii="Symbol" w:hAnsi="Symbol" w:hint="default"/>
      </w:rPr>
    </w:lvl>
    <w:lvl w:ilvl="7" w:tplc="7688B594">
      <w:start w:val="1"/>
      <w:numFmt w:val="bullet"/>
      <w:lvlText w:val="o"/>
      <w:lvlJc w:val="left"/>
      <w:pPr>
        <w:ind w:left="5760" w:hanging="360"/>
      </w:pPr>
      <w:rPr>
        <w:rFonts w:ascii="Courier New" w:hAnsi="Courier New" w:cs="Courier New" w:hint="default"/>
      </w:rPr>
    </w:lvl>
    <w:lvl w:ilvl="8" w:tplc="71D80A90">
      <w:start w:val="1"/>
      <w:numFmt w:val="bullet"/>
      <w:lvlText w:val=""/>
      <w:lvlJc w:val="left"/>
      <w:pPr>
        <w:ind w:left="6480" w:hanging="360"/>
      </w:pPr>
      <w:rPr>
        <w:rFonts w:ascii="Wingdings" w:hAnsi="Wingdings" w:hint="default"/>
      </w:rPr>
    </w:lvl>
  </w:abstractNum>
  <w:abstractNum w:abstractNumId="15" w15:restartNumberingAfterBreak="0">
    <w:nsid w:val="4DFF6C69"/>
    <w:multiLevelType w:val="multilevel"/>
    <w:tmpl w:val="70DE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114AB7"/>
    <w:multiLevelType w:val="multilevel"/>
    <w:tmpl w:val="1118182A"/>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36469CB"/>
    <w:multiLevelType w:val="hybridMultilevel"/>
    <w:tmpl w:val="31ACE80A"/>
    <w:lvl w:ilvl="0" w:tplc="AA6A42DA">
      <w:start w:val="1"/>
      <w:numFmt w:val="bullet"/>
      <w:lvlText w:val=""/>
      <w:lvlJc w:val="left"/>
      <w:pPr>
        <w:ind w:left="720" w:hanging="360"/>
      </w:pPr>
      <w:rPr>
        <w:rFonts w:ascii="Symbol" w:hAnsi="Symbol" w:hint="default"/>
        <w:color w:val="0070C0"/>
      </w:rPr>
    </w:lvl>
    <w:lvl w:ilvl="1" w:tplc="18223960">
      <w:start w:val="1"/>
      <w:numFmt w:val="bullet"/>
      <w:lvlText w:val="o"/>
      <w:lvlJc w:val="left"/>
      <w:pPr>
        <w:ind w:left="1440" w:hanging="360"/>
      </w:pPr>
      <w:rPr>
        <w:rFonts w:ascii="Courier New" w:hAnsi="Courier New" w:cs="Courier New" w:hint="default"/>
      </w:rPr>
    </w:lvl>
    <w:lvl w:ilvl="2" w:tplc="7F369E30">
      <w:start w:val="1"/>
      <w:numFmt w:val="bullet"/>
      <w:lvlText w:val=""/>
      <w:lvlJc w:val="left"/>
      <w:pPr>
        <w:ind w:left="2160" w:hanging="360"/>
      </w:pPr>
      <w:rPr>
        <w:rFonts w:ascii="Wingdings" w:hAnsi="Wingdings" w:hint="default"/>
      </w:rPr>
    </w:lvl>
    <w:lvl w:ilvl="3" w:tplc="49A0D432">
      <w:start w:val="1"/>
      <w:numFmt w:val="bullet"/>
      <w:lvlText w:val=""/>
      <w:lvlJc w:val="left"/>
      <w:pPr>
        <w:ind w:left="2880" w:hanging="360"/>
      </w:pPr>
      <w:rPr>
        <w:rFonts w:ascii="Symbol" w:hAnsi="Symbol" w:hint="default"/>
      </w:rPr>
    </w:lvl>
    <w:lvl w:ilvl="4" w:tplc="FFCCF402">
      <w:start w:val="1"/>
      <w:numFmt w:val="bullet"/>
      <w:lvlText w:val="o"/>
      <w:lvlJc w:val="left"/>
      <w:pPr>
        <w:ind w:left="3600" w:hanging="360"/>
      </w:pPr>
      <w:rPr>
        <w:rFonts w:ascii="Courier New" w:hAnsi="Courier New" w:cs="Courier New" w:hint="default"/>
      </w:rPr>
    </w:lvl>
    <w:lvl w:ilvl="5" w:tplc="79180D68">
      <w:start w:val="1"/>
      <w:numFmt w:val="bullet"/>
      <w:lvlText w:val=""/>
      <w:lvlJc w:val="left"/>
      <w:pPr>
        <w:ind w:left="4320" w:hanging="360"/>
      </w:pPr>
      <w:rPr>
        <w:rFonts w:ascii="Wingdings" w:hAnsi="Wingdings" w:hint="default"/>
      </w:rPr>
    </w:lvl>
    <w:lvl w:ilvl="6" w:tplc="BCA80BD4">
      <w:start w:val="1"/>
      <w:numFmt w:val="bullet"/>
      <w:lvlText w:val=""/>
      <w:lvlJc w:val="left"/>
      <w:pPr>
        <w:ind w:left="5040" w:hanging="360"/>
      </w:pPr>
      <w:rPr>
        <w:rFonts w:ascii="Symbol" w:hAnsi="Symbol" w:hint="default"/>
      </w:rPr>
    </w:lvl>
    <w:lvl w:ilvl="7" w:tplc="0EFC5936">
      <w:start w:val="1"/>
      <w:numFmt w:val="bullet"/>
      <w:lvlText w:val="o"/>
      <w:lvlJc w:val="left"/>
      <w:pPr>
        <w:ind w:left="5760" w:hanging="360"/>
      </w:pPr>
      <w:rPr>
        <w:rFonts w:ascii="Courier New" w:hAnsi="Courier New" w:cs="Courier New" w:hint="default"/>
      </w:rPr>
    </w:lvl>
    <w:lvl w:ilvl="8" w:tplc="FEBCFA8E">
      <w:start w:val="1"/>
      <w:numFmt w:val="bullet"/>
      <w:lvlText w:val=""/>
      <w:lvlJc w:val="left"/>
      <w:pPr>
        <w:ind w:left="6480" w:hanging="360"/>
      </w:pPr>
      <w:rPr>
        <w:rFonts w:ascii="Wingdings" w:hAnsi="Wingdings" w:hint="default"/>
      </w:rPr>
    </w:lvl>
  </w:abstractNum>
  <w:abstractNum w:abstractNumId="18" w15:restartNumberingAfterBreak="0">
    <w:nsid w:val="53EF2F44"/>
    <w:multiLevelType w:val="hybridMultilevel"/>
    <w:tmpl w:val="377844CC"/>
    <w:lvl w:ilvl="0" w:tplc="1400CC3A">
      <w:start w:val="10"/>
      <w:numFmt w:val="bullet"/>
      <w:lvlText w:val=""/>
      <w:lvlJc w:val="left"/>
      <w:pPr>
        <w:ind w:left="720" w:hanging="360"/>
      </w:pPr>
      <w:rPr>
        <w:rFonts w:ascii="Symbol" w:hAnsi="Symbol" w:cs="Times New Roman" w:hint="default"/>
        <w:color w:val="0070C0"/>
      </w:rPr>
    </w:lvl>
    <w:lvl w:ilvl="1" w:tplc="467C941E" w:tentative="1">
      <w:start w:val="1"/>
      <w:numFmt w:val="bullet"/>
      <w:lvlText w:val="o"/>
      <w:lvlJc w:val="left"/>
      <w:pPr>
        <w:ind w:left="1440" w:hanging="360"/>
      </w:pPr>
      <w:rPr>
        <w:rFonts w:ascii="Courier New" w:hAnsi="Courier New" w:cs="Courier New" w:hint="default"/>
      </w:rPr>
    </w:lvl>
    <w:lvl w:ilvl="2" w:tplc="B3BE1A00" w:tentative="1">
      <w:start w:val="1"/>
      <w:numFmt w:val="bullet"/>
      <w:lvlText w:val=""/>
      <w:lvlJc w:val="left"/>
      <w:pPr>
        <w:ind w:left="2160" w:hanging="360"/>
      </w:pPr>
      <w:rPr>
        <w:rFonts w:ascii="Wingdings" w:hAnsi="Wingdings" w:hint="default"/>
      </w:rPr>
    </w:lvl>
    <w:lvl w:ilvl="3" w:tplc="E04684B0" w:tentative="1">
      <w:start w:val="1"/>
      <w:numFmt w:val="bullet"/>
      <w:lvlText w:val=""/>
      <w:lvlJc w:val="left"/>
      <w:pPr>
        <w:ind w:left="2880" w:hanging="360"/>
      </w:pPr>
      <w:rPr>
        <w:rFonts w:ascii="Symbol" w:hAnsi="Symbol" w:hint="default"/>
      </w:rPr>
    </w:lvl>
    <w:lvl w:ilvl="4" w:tplc="D982FA1A" w:tentative="1">
      <w:start w:val="1"/>
      <w:numFmt w:val="bullet"/>
      <w:lvlText w:val="o"/>
      <w:lvlJc w:val="left"/>
      <w:pPr>
        <w:ind w:left="3600" w:hanging="360"/>
      </w:pPr>
      <w:rPr>
        <w:rFonts w:ascii="Courier New" w:hAnsi="Courier New" w:cs="Courier New" w:hint="default"/>
      </w:rPr>
    </w:lvl>
    <w:lvl w:ilvl="5" w:tplc="6EBCBCB6" w:tentative="1">
      <w:start w:val="1"/>
      <w:numFmt w:val="bullet"/>
      <w:lvlText w:val=""/>
      <w:lvlJc w:val="left"/>
      <w:pPr>
        <w:ind w:left="4320" w:hanging="360"/>
      </w:pPr>
      <w:rPr>
        <w:rFonts w:ascii="Wingdings" w:hAnsi="Wingdings" w:hint="default"/>
      </w:rPr>
    </w:lvl>
    <w:lvl w:ilvl="6" w:tplc="2BCA6E56" w:tentative="1">
      <w:start w:val="1"/>
      <w:numFmt w:val="bullet"/>
      <w:lvlText w:val=""/>
      <w:lvlJc w:val="left"/>
      <w:pPr>
        <w:ind w:left="5040" w:hanging="360"/>
      </w:pPr>
      <w:rPr>
        <w:rFonts w:ascii="Symbol" w:hAnsi="Symbol" w:hint="default"/>
      </w:rPr>
    </w:lvl>
    <w:lvl w:ilvl="7" w:tplc="5F3866F4" w:tentative="1">
      <w:start w:val="1"/>
      <w:numFmt w:val="bullet"/>
      <w:lvlText w:val="o"/>
      <w:lvlJc w:val="left"/>
      <w:pPr>
        <w:ind w:left="5760" w:hanging="360"/>
      </w:pPr>
      <w:rPr>
        <w:rFonts w:ascii="Courier New" w:hAnsi="Courier New" w:cs="Courier New" w:hint="default"/>
      </w:rPr>
    </w:lvl>
    <w:lvl w:ilvl="8" w:tplc="35428566" w:tentative="1">
      <w:start w:val="1"/>
      <w:numFmt w:val="bullet"/>
      <w:lvlText w:val=""/>
      <w:lvlJc w:val="left"/>
      <w:pPr>
        <w:ind w:left="6480" w:hanging="360"/>
      </w:pPr>
      <w:rPr>
        <w:rFonts w:ascii="Wingdings" w:hAnsi="Wingdings" w:hint="default"/>
      </w:rPr>
    </w:lvl>
  </w:abstractNum>
  <w:abstractNum w:abstractNumId="19" w15:restartNumberingAfterBreak="0">
    <w:nsid w:val="54580D09"/>
    <w:multiLevelType w:val="hybridMultilevel"/>
    <w:tmpl w:val="64301B28"/>
    <w:lvl w:ilvl="0" w:tplc="A582FF46">
      <w:start w:val="1"/>
      <w:numFmt w:val="bullet"/>
      <w:lvlText w:val=""/>
      <w:lvlJc w:val="left"/>
      <w:pPr>
        <w:ind w:left="720" w:hanging="360"/>
      </w:pPr>
      <w:rPr>
        <w:rFonts w:ascii="Symbol" w:hAnsi="Symbol" w:hint="default"/>
      </w:rPr>
    </w:lvl>
    <w:lvl w:ilvl="1" w:tplc="AF8C32BE" w:tentative="1">
      <w:start w:val="1"/>
      <w:numFmt w:val="bullet"/>
      <w:lvlText w:val="o"/>
      <w:lvlJc w:val="left"/>
      <w:pPr>
        <w:ind w:left="1440" w:hanging="360"/>
      </w:pPr>
      <w:rPr>
        <w:rFonts w:ascii="Courier New" w:hAnsi="Courier New" w:cs="Courier New" w:hint="default"/>
      </w:rPr>
    </w:lvl>
    <w:lvl w:ilvl="2" w:tplc="131A1182" w:tentative="1">
      <w:start w:val="1"/>
      <w:numFmt w:val="bullet"/>
      <w:lvlText w:val=""/>
      <w:lvlJc w:val="left"/>
      <w:pPr>
        <w:ind w:left="2160" w:hanging="360"/>
      </w:pPr>
      <w:rPr>
        <w:rFonts w:ascii="Wingdings" w:hAnsi="Wingdings" w:hint="default"/>
      </w:rPr>
    </w:lvl>
    <w:lvl w:ilvl="3" w:tplc="1AF0B00A" w:tentative="1">
      <w:start w:val="1"/>
      <w:numFmt w:val="bullet"/>
      <w:lvlText w:val=""/>
      <w:lvlJc w:val="left"/>
      <w:pPr>
        <w:ind w:left="2880" w:hanging="360"/>
      </w:pPr>
      <w:rPr>
        <w:rFonts w:ascii="Symbol" w:hAnsi="Symbol" w:hint="default"/>
      </w:rPr>
    </w:lvl>
    <w:lvl w:ilvl="4" w:tplc="E61EC014" w:tentative="1">
      <w:start w:val="1"/>
      <w:numFmt w:val="bullet"/>
      <w:lvlText w:val="o"/>
      <w:lvlJc w:val="left"/>
      <w:pPr>
        <w:ind w:left="3600" w:hanging="360"/>
      </w:pPr>
      <w:rPr>
        <w:rFonts w:ascii="Courier New" w:hAnsi="Courier New" w:cs="Courier New" w:hint="default"/>
      </w:rPr>
    </w:lvl>
    <w:lvl w:ilvl="5" w:tplc="68305D32" w:tentative="1">
      <w:start w:val="1"/>
      <w:numFmt w:val="bullet"/>
      <w:lvlText w:val=""/>
      <w:lvlJc w:val="left"/>
      <w:pPr>
        <w:ind w:left="4320" w:hanging="360"/>
      </w:pPr>
      <w:rPr>
        <w:rFonts w:ascii="Wingdings" w:hAnsi="Wingdings" w:hint="default"/>
      </w:rPr>
    </w:lvl>
    <w:lvl w:ilvl="6" w:tplc="C0F87FF2" w:tentative="1">
      <w:start w:val="1"/>
      <w:numFmt w:val="bullet"/>
      <w:lvlText w:val=""/>
      <w:lvlJc w:val="left"/>
      <w:pPr>
        <w:ind w:left="5040" w:hanging="360"/>
      </w:pPr>
      <w:rPr>
        <w:rFonts w:ascii="Symbol" w:hAnsi="Symbol" w:hint="default"/>
      </w:rPr>
    </w:lvl>
    <w:lvl w:ilvl="7" w:tplc="E87465E4" w:tentative="1">
      <w:start w:val="1"/>
      <w:numFmt w:val="bullet"/>
      <w:lvlText w:val="o"/>
      <w:lvlJc w:val="left"/>
      <w:pPr>
        <w:ind w:left="5760" w:hanging="360"/>
      </w:pPr>
      <w:rPr>
        <w:rFonts w:ascii="Courier New" w:hAnsi="Courier New" w:cs="Courier New" w:hint="default"/>
      </w:rPr>
    </w:lvl>
    <w:lvl w:ilvl="8" w:tplc="69CEA60A" w:tentative="1">
      <w:start w:val="1"/>
      <w:numFmt w:val="bullet"/>
      <w:lvlText w:val=""/>
      <w:lvlJc w:val="left"/>
      <w:pPr>
        <w:ind w:left="6480" w:hanging="360"/>
      </w:pPr>
      <w:rPr>
        <w:rFonts w:ascii="Wingdings" w:hAnsi="Wingdings" w:hint="default"/>
      </w:rPr>
    </w:lvl>
  </w:abstractNum>
  <w:abstractNum w:abstractNumId="20" w15:restartNumberingAfterBreak="0">
    <w:nsid w:val="5F3406FE"/>
    <w:multiLevelType w:val="hybridMultilevel"/>
    <w:tmpl w:val="FF04F40A"/>
    <w:lvl w:ilvl="0" w:tplc="F1CA9438">
      <w:start w:val="1"/>
      <w:numFmt w:val="bullet"/>
      <w:lvlText w:val=""/>
      <w:lvlJc w:val="left"/>
      <w:pPr>
        <w:ind w:left="720" w:hanging="360"/>
      </w:pPr>
      <w:rPr>
        <w:rFonts w:ascii="Symbol" w:hAnsi="Symbol" w:hint="default"/>
      </w:rPr>
    </w:lvl>
    <w:lvl w:ilvl="1" w:tplc="D4C88CC8" w:tentative="1">
      <w:start w:val="1"/>
      <w:numFmt w:val="bullet"/>
      <w:lvlText w:val="o"/>
      <w:lvlJc w:val="left"/>
      <w:pPr>
        <w:ind w:left="1440" w:hanging="360"/>
      </w:pPr>
      <w:rPr>
        <w:rFonts w:ascii="Courier New" w:hAnsi="Courier New" w:cs="Courier New" w:hint="default"/>
      </w:rPr>
    </w:lvl>
    <w:lvl w:ilvl="2" w:tplc="78F82758" w:tentative="1">
      <w:start w:val="1"/>
      <w:numFmt w:val="bullet"/>
      <w:lvlText w:val=""/>
      <w:lvlJc w:val="left"/>
      <w:pPr>
        <w:ind w:left="2160" w:hanging="360"/>
      </w:pPr>
      <w:rPr>
        <w:rFonts w:ascii="Wingdings" w:hAnsi="Wingdings" w:hint="default"/>
      </w:rPr>
    </w:lvl>
    <w:lvl w:ilvl="3" w:tplc="9F5CFEB6" w:tentative="1">
      <w:start w:val="1"/>
      <w:numFmt w:val="bullet"/>
      <w:lvlText w:val=""/>
      <w:lvlJc w:val="left"/>
      <w:pPr>
        <w:ind w:left="2880" w:hanging="360"/>
      </w:pPr>
      <w:rPr>
        <w:rFonts w:ascii="Symbol" w:hAnsi="Symbol" w:hint="default"/>
      </w:rPr>
    </w:lvl>
    <w:lvl w:ilvl="4" w:tplc="2EA60476" w:tentative="1">
      <w:start w:val="1"/>
      <w:numFmt w:val="bullet"/>
      <w:lvlText w:val="o"/>
      <w:lvlJc w:val="left"/>
      <w:pPr>
        <w:ind w:left="3600" w:hanging="360"/>
      </w:pPr>
      <w:rPr>
        <w:rFonts w:ascii="Courier New" w:hAnsi="Courier New" w:cs="Courier New" w:hint="default"/>
      </w:rPr>
    </w:lvl>
    <w:lvl w:ilvl="5" w:tplc="A6B03848" w:tentative="1">
      <w:start w:val="1"/>
      <w:numFmt w:val="bullet"/>
      <w:lvlText w:val=""/>
      <w:lvlJc w:val="left"/>
      <w:pPr>
        <w:ind w:left="4320" w:hanging="360"/>
      </w:pPr>
      <w:rPr>
        <w:rFonts w:ascii="Wingdings" w:hAnsi="Wingdings" w:hint="default"/>
      </w:rPr>
    </w:lvl>
    <w:lvl w:ilvl="6" w:tplc="76480DCE" w:tentative="1">
      <w:start w:val="1"/>
      <w:numFmt w:val="bullet"/>
      <w:lvlText w:val=""/>
      <w:lvlJc w:val="left"/>
      <w:pPr>
        <w:ind w:left="5040" w:hanging="360"/>
      </w:pPr>
      <w:rPr>
        <w:rFonts w:ascii="Symbol" w:hAnsi="Symbol" w:hint="default"/>
      </w:rPr>
    </w:lvl>
    <w:lvl w:ilvl="7" w:tplc="0ACA5410" w:tentative="1">
      <w:start w:val="1"/>
      <w:numFmt w:val="bullet"/>
      <w:lvlText w:val="o"/>
      <w:lvlJc w:val="left"/>
      <w:pPr>
        <w:ind w:left="5760" w:hanging="360"/>
      </w:pPr>
      <w:rPr>
        <w:rFonts w:ascii="Courier New" w:hAnsi="Courier New" w:cs="Courier New" w:hint="default"/>
      </w:rPr>
    </w:lvl>
    <w:lvl w:ilvl="8" w:tplc="4E86BE64" w:tentative="1">
      <w:start w:val="1"/>
      <w:numFmt w:val="bullet"/>
      <w:lvlText w:val=""/>
      <w:lvlJc w:val="left"/>
      <w:pPr>
        <w:ind w:left="6480" w:hanging="360"/>
      </w:pPr>
      <w:rPr>
        <w:rFonts w:ascii="Wingdings" w:hAnsi="Wingdings" w:hint="default"/>
      </w:rPr>
    </w:lvl>
  </w:abstractNum>
  <w:abstractNum w:abstractNumId="21" w15:restartNumberingAfterBreak="0">
    <w:nsid w:val="6383566A"/>
    <w:multiLevelType w:val="multilevel"/>
    <w:tmpl w:val="DC5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A06CE6"/>
    <w:multiLevelType w:val="hybridMultilevel"/>
    <w:tmpl w:val="EB6E6282"/>
    <w:lvl w:ilvl="0" w:tplc="DDBAB8FA">
      <w:start w:val="1"/>
      <w:numFmt w:val="bullet"/>
      <w:lvlText w:val=""/>
      <w:lvlJc w:val="left"/>
      <w:pPr>
        <w:ind w:left="720" w:hanging="360"/>
      </w:pPr>
      <w:rPr>
        <w:rFonts w:ascii="Symbol" w:hAnsi="Symbol" w:hint="default"/>
      </w:rPr>
    </w:lvl>
    <w:lvl w:ilvl="1" w:tplc="0868F70A" w:tentative="1">
      <w:start w:val="1"/>
      <w:numFmt w:val="bullet"/>
      <w:lvlText w:val="o"/>
      <w:lvlJc w:val="left"/>
      <w:pPr>
        <w:ind w:left="1440" w:hanging="360"/>
      </w:pPr>
      <w:rPr>
        <w:rFonts w:ascii="Courier New" w:hAnsi="Courier New" w:cs="Courier New" w:hint="default"/>
      </w:rPr>
    </w:lvl>
    <w:lvl w:ilvl="2" w:tplc="C530533C" w:tentative="1">
      <w:start w:val="1"/>
      <w:numFmt w:val="bullet"/>
      <w:lvlText w:val=""/>
      <w:lvlJc w:val="left"/>
      <w:pPr>
        <w:ind w:left="2160" w:hanging="360"/>
      </w:pPr>
      <w:rPr>
        <w:rFonts w:ascii="Wingdings" w:hAnsi="Wingdings" w:hint="default"/>
      </w:rPr>
    </w:lvl>
    <w:lvl w:ilvl="3" w:tplc="994EBEE4" w:tentative="1">
      <w:start w:val="1"/>
      <w:numFmt w:val="bullet"/>
      <w:lvlText w:val=""/>
      <w:lvlJc w:val="left"/>
      <w:pPr>
        <w:ind w:left="2880" w:hanging="360"/>
      </w:pPr>
      <w:rPr>
        <w:rFonts w:ascii="Symbol" w:hAnsi="Symbol" w:hint="default"/>
      </w:rPr>
    </w:lvl>
    <w:lvl w:ilvl="4" w:tplc="C4801FF4" w:tentative="1">
      <w:start w:val="1"/>
      <w:numFmt w:val="bullet"/>
      <w:lvlText w:val="o"/>
      <w:lvlJc w:val="left"/>
      <w:pPr>
        <w:ind w:left="3600" w:hanging="360"/>
      </w:pPr>
      <w:rPr>
        <w:rFonts w:ascii="Courier New" w:hAnsi="Courier New" w:cs="Courier New" w:hint="default"/>
      </w:rPr>
    </w:lvl>
    <w:lvl w:ilvl="5" w:tplc="2C0C0F84" w:tentative="1">
      <w:start w:val="1"/>
      <w:numFmt w:val="bullet"/>
      <w:lvlText w:val=""/>
      <w:lvlJc w:val="left"/>
      <w:pPr>
        <w:ind w:left="4320" w:hanging="360"/>
      </w:pPr>
      <w:rPr>
        <w:rFonts w:ascii="Wingdings" w:hAnsi="Wingdings" w:hint="default"/>
      </w:rPr>
    </w:lvl>
    <w:lvl w:ilvl="6" w:tplc="84E606D0" w:tentative="1">
      <w:start w:val="1"/>
      <w:numFmt w:val="bullet"/>
      <w:lvlText w:val=""/>
      <w:lvlJc w:val="left"/>
      <w:pPr>
        <w:ind w:left="5040" w:hanging="360"/>
      </w:pPr>
      <w:rPr>
        <w:rFonts w:ascii="Symbol" w:hAnsi="Symbol" w:hint="default"/>
      </w:rPr>
    </w:lvl>
    <w:lvl w:ilvl="7" w:tplc="D75212D6" w:tentative="1">
      <w:start w:val="1"/>
      <w:numFmt w:val="bullet"/>
      <w:lvlText w:val="o"/>
      <w:lvlJc w:val="left"/>
      <w:pPr>
        <w:ind w:left="5760" w:hanging="360"/>
      </w:pPr>
      <w:rPr>
        <w:rFonts w:ascii="Courier New" w:hAnsi="Courier New" w:cs="Courier New" w:hint="default"/>
      </w:rPr>
    </w:lvl>
    <w:lvl w:ilvl="8" w:tplc="F52C246A" w:tentative="1">
      <w:start w:val="1"/>
      <w:numFmt w:val="bullet"/>
      <w:lvlText w:val=""/>
      <w:lvlJc w:val="left"/>
      <w:pPr>
        <w:ind w:left="6480" w:hanging="360"/>
      </w:pPr>
      <w:rPr>
        <w:rFonts w:ascii="Wingdings" w:hAnsi="Wingdings" w:hint="default"/>
      </w:rPr>
    </w:lvl>
  </w:abstractNum>
  <w:abstractNum w:abstractNumId="23" w15:restartNumberingAfterBreak="0">
    <w:nsid w:val="6ED35549"/>
    <w:multiLevelType w:val="hybridMultilevel"/>
    <w:tmpl w:val="9E687968"/>
    <w:lvl w:ilvl="0" w:tplc="EF485D1A">
      <w:start w:val="10"/>
      <w:numFmt w:val="bullet"/>
      <w:lvlText w:val=""/>
      <w:lvlJc w:val="left"/>
      <w:pPr>
        <w:ind w:left="720" w:hanging="360"/>
      </w:pPr>
      <w:rPr>
        <w:rFonts w:ascii="Symbol" w:hAnsi="Symbol" w:cs="Times New Roman" w:hint="default"/>
        <w:color w:val="0070C0"/>
      </w:rPr>
    </w:lvl>
    <w:lvl w:ilvl="1" w:tplc="13EEF480" w:tentative="1">
      <w:start w:val="1"/>
      <w:numFmt w:val="bullet"/>
      <w:lvlText w:val="o"/>
      <w:lvlJc w:val="left"/>
      <w:pPr>
        <w:ind w:left="1440" w:hanging="360"/>
      </w:pPr>
      <w:rPr>
        <w:rFonts w:ascii="Courier New" w:hAnsi="Courier New" w:hint="default"/>
      </w:rPr>
    </w:lvl>
    <w:lvl w:ilvl="2" w:tplc="77184946" w:tentative="1">
      <w:start w:val="1"/>
      <w:numFmt w:val="bullet"/>
      <w:lvlText w:val=""/>
      <w:lvlJc w:val="left"/>
      <w:pPr>
        <w:ind w:left="2160" w:hanging="360"/>
      </w:pPr>
      <w:rPr>
        <w:rFonts w:ascii="Wingdings" w:hAnsi="Wingdings" w:hint="default"/>
      </w:rPr>
    </w:lvl>
    <w:lvl w:ilvl="3" w:tplc="935A7C70" w:tentative="1">
      <w:start w:val="1"/>
      <w:numFmt w:val="bullet"/>
      <w:lvlText w:val=""/>
      <w:lvlJc w:val="left"/>
      <w:pPr>
        <w:ind w:left="2880" w:hanging="360"/>
      </w:pPr>
      <w:rPr>
        <w:rFonts w:ascii="Symbol" w:hAnsi="Symbol" w:hint="default"/>
      </w:rPr>
    </w:lvl>
    <w:lvl w:ilvl="4" w:tplc="36C48FDE" w:tentative="1">
      <w:start w:val="1"/>
      <w:numFmt w:val="bullet"/>
      <w:lvlText w:val="o"/>
      <w:lvlJc w:val="left"/>
      <w:pPr>
        <w:ind w:left="3600" w:hanging="360"/>
      </w:pPr>
      <w:rPr>
        <w:rFonts w:ascii="Courier New" w:hAnsi="Courier New" w:hint="default"/>
      </w:rPr>
    </w:lvl>
    <w:lvl w:ilvl="5" w:tplc="E2F6846E" w:tentative="1">
      <w:start w:val="1"/>
      <w:numFmt w:val="bullet"/>
      <w:lvlText w:val=""/>
      <w:lvlJc w:val="left"/>
      <w:pPr>
        <w:ind w:left="4320" w:hanging="360"/>
      </w:pPr>
      <w:rPr>
        <w:rFonts w:ascii="Wingdings" w:hAnsi="Wingdings" w:hint="default"/>
      </w:rPr>
    </w:lvl>
    <w:lvl w:ilvl="6" w:tplc="ECEE0CF4" w:tentative="1">
      <w:start w:val="1"/>
      <w:numFmt w:val="bullet"/>
      <w:lvlText w:val=""/>
      <w:lvlJc w:val="left"/>
      <w:pPr>
        <w:ind w:left="5040" w:hanging="360"/>
      </w:pPr>
      <w:rPr>
        <w:rFonts w:ascii="Symbol" w:hAnsi="Symbol" w:hint="default"/>
      </w:rPr>
    </w:lvl>
    <w:lvl w:ilvl="7" w:tplc="4F503808" w:tentative="1">
      <w:start w:val="1"/>
      <w:numFmt w:val="bullet"/>
      <w:lvlText w:val="o"/>
      <w:lvlJc w:val="left"/>
      <w:pPr>
        <w:ind w:left="5760" w:hanging="360"/>
      </w:pPr>
      <w:rPr>
        <w:rFonts w:ascii="Courier New" w:hAnsi="Courier New" w:hint="default"/>
      </w:rPr>
    </w:lvl>
    <w:lvl w:ilvl="8" w:tplc="E4E6DFAA" w:tentative="1">
      <w:start w:val="1"/>
      <w:numFmt w:val="bullet"/>
      <w:lvlText w:val=""/>
      <w:lvlJc w:val="left"/>
      <w:pPr>
        <w:ind w:left="6480" w:hanging="360"/>
      </w:pPr>
      <w:rPr>
        <w:rFonts w:ascii="Wingdings" w:hAnsi="Wingdings" w:hint="default"/>
      </w:rPr>
    </w:lvl>
  </w:abstractNum>
  <w:abstractNum w:abstractNumId="24" w15:restartNumberingAfterBreak="0">
    <w:nsid w:val="6FFB4603"/>
    <w:multiLevelType w:val="multilevel"/>
    <w:tmpl w:val="4DFA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E74387"/>
    <w:multiLevelType w:val="multilevel"/>
    <w:tmpl w:val="AD703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3A5EFC"/>
    <w:multiLevelType w:val="multilevel"/>
    <w:tmpl w:val="99749A5E"/>
    <w:lvl w:ilvl="0">
      <w:start w:val="10"/>
      <w:numFmt w:val="bullet"/>
      <w:lvlText w:val=""/>
      <w:lvlJc w:val="left"/>
      <w:pPr>
        <w:tabs>
          <w:tab w:val="num" w:pos="720"/>
        </w:tabs>
        <w:ind w:left="720" w:hanging="360"/>
      </w:pPr>
      <w:rPr>
        <w:rFonts w:ascii="Symbol" w:hAnsi="Symbol" w:cs="Times New Roman" w:hint="default"/>
        <w:color w:val="0070C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7D186C"/>
    <w:multiLevelType w:val="hybridMultilevel"/>
    <w:tmpl w:val="9EAA7696"/>
    <w:lvl w:ilvl="0" w:tplc="BB808CAA">
      <w:start w:val="1"/>
      <w:numFmt w:val="bullet"/>
      <w:lvlText w:val=""/>
      <w:lvlJc w:val="left"/>
      <w:pPr>
        <w:ind w:left="720" w:hanging="360"/>
      </w:pPr>
      <w:rPr>
        <w:rFonts w:ascii="Symbol" w:hAnsi="Symbol" w:hint="default"/>
        <w:color w:val="0070C0"/>
      </w:rPr>
    </w:lvl>
    <w:lvl w:ilvl="1" w:tplc="E11CA3DE">
      <w:start w:val="1"/>
      <w:numFmt w:val="bullet"/>
      <w:lvlText w:val="o"/>
      <w:lvlJc w:val="left"/>
      <w:pPr>
        <w:ind w:left="1440" w:hanging="360"/>
      </w:pPr>
      <w:rPr>
        <w:rFonts w:ascii="Courier New" w:hAnsi="Courier New" w:cs="Courier New" w:hint="default"/>
      </w:rPr>
    </w:lvl>
    <w:lvl w:ilvl="2" w:tplc="214E05FA">
      <w:start w:val="1"/>
      <w:numFmt w:val="bullet"/>
      <w:lvlText w:val=""/>
      <w:lvlJc w:val="left"/>
      <w:pPr>
        <w:ind w:left="2160" w:hanging="360"/>
      </w:pPr>
      <w:rPr>
        <w:rFonts w:ascii="Wingdings" w:hAnsi="Wingdings" w:hint="default"/>
      </w:rPr>
    </w:lvl>
    <w:lvl w:ilvl="3" w:tplc="BF06FDB4">
      <w:start w:val="1"/>
      <w:numFmt w:val="bullet"/>
      <w:lvlText w:val=""/>
      <w:lvlJc w:val="left"/>
      <w:pPr>
        <w:ind w:left="2880" w:hanging="360"/>
      </w:pPr>
      <w:rPr>
        <w:rFonts w:ascii="Symbol" w:hAnsi="Symbol" w:hint="default"/>
      </w:rPr>
    </w:lvl>
    <w:lvl w:ilvl="4" w:tplc="7C36BBC6">
      <w:start w:val="1"/>
      <w:numFmt w:val="bullet"/>
      <w:lvlText w:val="o"/>
      <w:lvlJc w:val="left"/>
      <w:pPr>
        <w:ind w:left="3600" w:hanging="360"/>
      </w:pPr>
      <w:rPr>
        <w:rFonts w:ascii="Courier New" w:hAnsi="Courier New" w:cs="Courier New" w:hint="default"/>
      </w:rPr>
    </w:lvl>
    <w:lvl w:ilvl="5" w:tplc="3E9C50FC">
      <w:start w:val="1"/>
      <w:numFmt w:val="bullet"/>
      <w:lvlText w:val=""/>
      <w:lvlJc w:val="left"/>
      <w:pPr>
        <w:ind w:left="4320" w:hanging="360"/>
      </w:pPr>
      <w:rPr>
        <w:rFonts w:ascii="Wingdings" w:hAnsi="Wingdings" w:hint="default"/>
      </w:rPr>
    </w:lvl>
    <w:lvl w:ilvl="6" w:tplc="436AA81E">
      <w:start w:val="1"/>
      <w:numFmt w:val="bullet"/>
      <w:lvlText w:val=""/>
      <w:lvlJc w:val="left"/>
      <w:pPr>
        <w:ind w:left="5040" w:hanging="360"/>
      </w:pPr>
      <w:rPr>
        <w:rFonts w:ascii="Symbol" w:hAnsi="Symbol" w:hint="default"/>
      </w:rPr>
    </w:lvl>
    <w:lvl w:ilvl="7" w:tplc="199E1796">
      <w:start w:val="1"/>
      <w:numFmt w:val="bullet"/>
      <w:lvlText w:val="o"/>
      <w:lvlJc w:val="left"/>
      <w:pPr>
        <w:ind w:left="5760" w:hanging="360"/>
      </w:pPr>
      <w:rPr>
        <w:rFonts w:ascii="Courier New" w:hAnsi="Courier New" w:cs="Courier New" w:hint="default"/>
      </w:rPr>
    </w:lvl>
    <w:lvl w:ilvl="8" w:tplc="4DE017A8">
      <w:start w:val="1"/>
      <w:numFmt w:val="bullet"/>
      <w:lvlText w:val=""/>
      <w:lvlJc w:val="left"/>
      <w:pPr>
        <w:ind w:left="6480" w:hanging="360"/>
      </w:pPr>
      <w:rPr>
        <w:rFonts w:ascii="Wingdings" w:hAnsi="Wingdings" w:hint="default"/>
      </w:rPr>
    </w:lvl>
  </w:abstractNum>
  <w:num w:numId="1" w16cid:durableId="1217860785">
    <w:abstractNumId w:val="13"/>
  </w:num>
  <w:num w:numId="2" w16cid:durableId="1130635139">
    <w:abstractNumId w:val="9"/>
  </w:num>
  <w:num w:numId="3" w16cid:durableId="1803038622">
    <w:abstractNumId w:val="6"/>
  </w:num>
  <w:num w:numId="4" w16cid:durableId="606350026">
    <w:abstractNumId w:val="10"/>
  </w:num>
  <w:num w:numId="5" w16cid:durableId="2091998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6720349">
    <w:abstractNumId w:val="14"/>
  </w:num>
  <w:num w:numId="7" w16cid:durableId="1569338096">
    <w:abstractNumId w:val="11"/>
  </w:num>
  <w:num w:numId="8" w16cid:durableId="2070808967">
    <w:abstractNumId w:val="22"/>
  </w:num>
  <w:num w:numId="9" w16cid:durableId="169681839">
    <w:abstractNumId w:val="25"/>
  </w:num>
  <w:num w:numId="10" w16cid:durableId="1065178069">
    <w:abstractNumId w:val="12"/>
  </w:num>
  <w:num w:numId="11" w16cid:durableId="1418862885">
    <w:abstractNumId w:val="24"/>
  </w:num>
  <w:num w:numId="12" w16cid:durableId="44062895">
    <w:abstractNumId w:val="2"/>
  </w:num>
  <w:num w:numId="13" w16cid:durableId="1462767668">
    <w:abstractNumId w:val="20"/>
  </w:num>
  <w:num w:numId="14" w16cid:durableId="1908344741">
    <w:abstractNumId w:val="1"/>
  </w:num>
  <w:num w:numId="15" w16cid:durableId="1656912225">
    <w:abstractNumId w:val="0"/>
  </w:num>
  <w:num w:numId="16" w16cid:durableId="247808110">
    <w:abstractNumId w:val="27"/>
  </w:num>
  <w:num w:numId="17" w16cid:durableId="1375498583">
    <w:abstractNumId w:val="21"/>
  </w:num>
  <w:num w:numId="18" w16cid:durableId="887884112">
    <w:abstractNumId w:val="15"/>
  </w:num>
  <w:num w:numId="19" w16cid:durableId="1453674674">
    <w:abstractNumId w:val="8"/>
  </w:num>
  <w:num w:numId="20" w16cid:durableId="175385877">
    <w:abstractNumId w:val="17"/>
  </w:num>
  <w:num w:numId="21" w16cid:durableId="1489707182">
    <w:abstractNumId w:val="19"/>
  </w:num>
  <w:num w:numId="22" w16cid:durableId="912080271">
    <w:abstractNumId w:val="18"/>
  </w:num>
  <w:num w:numId="23" w16cid:durableId="1050769193">
    <w:abstractNumId w:val="7"/>
  </w:num>
  <w:num w:numId="24" w16cid:durableId="587079502">
    <w:abstractNumId w:val="4"/>
  </w:num>
  <w:num w:numId="25" w16cid:durableId="723062657">
    <w:abstractNumId w:val="5"/>
  </w:num>
  <w:num w:numId="26" w16cid:durableId="934433887">
    <w:abstractNumId w:val="3"/>
  </w:num>
  <w:num w:numId="27" w16cid:durableId="314064996">
    <w:abstractNumId w:val="23"/>
  </w:num>
  <w:num w:numId="28" w16cid:durableId="1407916281">
    <w:abstractNumId w:val="16"/>
  </w:num>
  <w:num w:numId="29" w16cid:durableId="1075324179">
    <w:abstractNumId w:val="2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01F7"/>
    <w:rsid w:val="000023E1"/>
    <w:rsid w:val="000116EB"/>
    <w:rsid w:val="0001234B"/>
    <w:rsid w:val="00023AC7"/>
    <w:rsid w:val="0002460E"/>
    <w:rsid w:val="00024E6B"/>
    <w:rsid w:val="0003516B"/>
    <w:rsid w:val="0003787F"/>
    <w:rsid w:val="000410DE"/>
    <w:rsid w:val="00045BD8"/>
    <w:rsid w:val="000510B2"/>
    <w:rsid w:val="00053F76"/>
    <w:rsid w:val="00060EBE"/>
    <w:rsid w:val="00064CFC"/>
    <w:rsid w:val="00070B9F"/>
    <w:rsid w:val="000722BC"/>
    <w:rsid w:val="0007636E"/>
    <w:rsid w:val="000831B3"/>
    <w:rsid w:val="00094B7E"/>
    <w:rsid w:val="000A0942"/>
    <w:rsid w:val="000A0C1B"/>
    <w:rsid w:val="000A4D76"/>
    <w:rsid w:val="000A69B7"/>
    <w:rsid w:val="000B15EF"/>
    <w:rsid w:val="000B6839"/>
    <w:rsid w:val="000B7DBE"/>
    <w:rsid w:val="000D1EFA"/>
    <w:rsid w:val="000D2A6E"/>
    <w:rsid w:val="000D5B4F"/>
    <w:rsid w:val="000D6108"/>
    <w:rsid w:val="000D6748"/>
    <w:rsid w:val="000D77E3"/>
    <w:rsid w:val="000E2C61"/>
    <w:rsid w:val="000E3CB7"/>
    <w:rsid w:val="000E5E5F"/>
    <w:rsid w:val="000F195C"/>
    <w:rsid w:val="000F281C"/>
    <w:rsid w:val="000F4513"/>
    <w:rsid w:val="000F615C"/>
    <w:rsid w:val="00102288"/>
    <w:rsid w:val="00105105"/>
    <w:rsid w:val="001051D6"/>
    <w:rsid w:val="0010667D"/>
    <w:rsid w:val="001102D0"/>
    <w:rsid w:val="001132B5"/>
    <w:rsid w:val="00113802"/>
    <w:rsid w:val="00114401"/>
    <w:rsid w:val="00123A6D"/>
    <w:rsid w:val="00125A6D"/>
    <w:rsid w:val="001322F0"/>
    <w:rsid w:val="001325FD"/>
    <w:rsid w:val="00146C15"/>
    <w:rsid w:val="00150915"/>
    <w:rsid w:val="00151C6B"/>
    <w:rsid w:val="001542F2"/>
    <w:rsid w:val="00180D6F"/>
    <w:rsid w:val="0018530D"/>
    <w:rsid w:val="0018534F"/>
    <w:rsid w:val="00191BA5"/>
    <w:rsid w:val="00197D57"/>
    <w:rsid w:val="001A0CDD"/>
    <w:rsid w:val="001A4797"/>
    <w:rsid w:val="001B25D2"/>
    <w:rsid w:val="001C21A5"/>
    <w:rsid w:val="001C4166"/>
    <w:rsid w:val="001C7372"/>
    <w:rsid w:val="001E2101"/>
    <w:rsid w:val="001F4970"/>
    <w:rsid w:val="00204589"/>
    <w:rsid w:val="00211C0D"/>
    <w:rsid w:val="00216D20"/>
    <w:rsid w:val="00226524"/>
    <w:rsid w:val="002266B1"/>
    <w:rsid w:val="00231000"/>
    <w:rsid w:val="002340A9"/>
    <w:rsid w:val="002363DB"/>
    <w:rsid w:val="002404DC"/>
    <w:rsid w:val="00245A9B"/>
    <w:rsid w:val="00250B53"/>
    <w:rsid w:val="002563BF"/>
    <w:rsid w:val="00257194"/>
    <w:rsid w:val="00270413"/>
    <w:rsid w:val="00270533"/>
    <w:rsid w:val="00270809"/>
    <w:rsid w:val="0027112F"/>
    <w:rsid w:val="002715FC"/>
    <w:rsid w:val="002832FD"/>
    <w:rsid w:val="0028509C"/>
    <w:rsid w:val="002876EB"/>
    <w:rsid w:val="00292B80"/>
    <w:rsid w:val="0029348C"/>
    <w:rsid w:val="002A00D3"/>
    <w:rsid w:val="002A239A"/>
    <w:rsid w:val="002A2A9A"/>
    <w:rsid w:val="002A342E"/>
    <w:rsid w:val="002B0F32"/>
    <w:rsid w:val="002B6372"/>
    <w:rsid w:val="002B6845"/>
    <w:rsid w:val="002C169D"/>
    <w:rsid w:val="002C2530"/>
    <w:rsid w:val="002C3CC4"/>
    <w:rsid w:val="002C7543"/>
    <w:rsid w:val="002C7D2D"/>
    <w:rsid w:val="002D554E"/>
    <w:rsid w:val="002D5CB6"/>
    <w:rsid w:val="002E2CCB"/>
    <w:rsid w:val="002E4D06"/>
    <w:rsid w:val="002F78BF"/>
    <w:rsid w:val="00300EA3"/>
    <w:rsid w:val="00303D90"/>
    <w:rsid w:val="003069B3"/>
    <w:rsid w:val="0030775B"/>
    <w:rsid w:val="00315586"/>
    <w:rsid w:val="003164B5"/>
    <w:rsid w:val="003236EF"/>
    <w:rsid w:val="00333531"/>
    <w:rsid w:val="00337D49"/>
    <w:rsid w:val="00343764"/>
    <w:rsid w:val="003459EA"/>
    <w:rsid w:val="00356623"/>
    <w:rsid w:val="003620C9"/>
    <w:rsid w:val="00363B2C"/>
    <w:rsid w:val="0036742E"/>
    <w:rsid w:val="00370623"/>
    <w:rsid w:val="00370645"/>
    <w:rsid w:val="00370AC2"/>
    <w:rsid w:val="00373806"/>
    <w:rsid w:val="0037765C"/>
    <w:rsid w:val="003859DC"/>
    <w:rsid w:val="00386787"/>
    <w:rsid w:val="00392940"/>
    <w:rsid w:val="003A532D"/>
    <w:rsid w:val="003B16CC"/>
    <w:rsid w:val="003B63DF"/>
    <w:rsid w:val="003C3ACE"/>
    <w:rsid w:val="003C40FF"/>
    <w:rsid w:val="003C4F36"/>
    <w:rsid w:val="003C5D00"/>
    <w:rsid w:val="003D2A2D"/>
    <w:rsid w:val="003D2CFB"/>
    <w:rsid w:val="003E00A4"/>
    <w:rsid w:val="003E10BC"/>
    <w:rsid w:val="003E377A"/>
    <w:rsid w:val="003E5013"/>
    <w:rsid w:val="003E5784"/>
    <w:rsid w:val="003E5961"/>
    <w:rsid w:val="003E6B7F"/>
    <w:rsid w:val="003F1CC5"/>
    <w:rsid w:val="003F77FD"/>
    <w:rsid w:val="00406665"/>
    <w:rsid w:val="004075AB"/>
    <w:rsid w:val="00407C35"/>
    <w:rsid w:val="004206F0"/>
    <w:rsid w:val="00421BFF"/>
    <w:rsid w:val="0042723D"/>
    <w:rsid w:val="00431AF5"/>
    <w:rsid w:val="00432034"/>
    <w:rsid w:val="004346B4"/>
    <w:rsid w:val="00434F55"/>
    <w:rsid w:val="00444755"/>
    <w:rsid w:val="004602B7"/>
    <w:rsid w:val="00463858"/>
    <w:rsid w:val="0046518B"/>
    <w:rsid w:val="00467C1A"/>
    <w:rsid w:val="00476616"/>
    <w:rsid w:val="00490168"/>
    <w:rsid w:val="0049755B"/>
    <w:rsid w:val="00497901"/>
    <w:rsid w:val="004A15D9"/>
    <w:rsid w:val="004B0B31"/>
    <w:rsid w:val="004B18D2"/>
    <w:rsid w:val="004C0803"/>
    <w:rsid w:val="004C0B0A"/>
    <w:rsid w:val="004C17E0"/>
    <w:rsid w:val="004C7574"/>
    <w:rsid w:val="004D3877"/>
    <w:rsid w:val="004E3887"/>
    <w:rsid w:val="004E42EE"/>
    <w:rsid w:val="004F642D"/>
    <w:rsid w:val="0050545C"/>
    <w:rsid w:val="0051160D"/>
    <w:rsid w:val="00513137"/>
    <w:rsid w:val="00513A6C"/>
    <w:rsid w:val="00514F5E"/>
    <w:rsid w:val="00515EE3"/>
    <w:rsid w:val="005222BC"/>
    <w:rsid w:val="0052395E"/>
    <w:rsid w:val="00526117"/>
    <w:rsid w:val="0053542D"/>
    <w:rsid w:val="00545853"/>
    <w:rsid w:val="00545FF2"/>
    <w:rsid w:val="00550FC8"/>
    <w:rsid w:val="00555438"/>
    <w:rsid w:val="00565B87"/>
    <w:rsid w:val="00570620"/>
    <w:rsid w:val="00580BDE"/>
    <w:rsid w:val="00582AC5"/>
    <w:rsid w:val="00584A92"/>
    <w:rsid w:val="005850CA"/>
    <w:rsid w:val="00590546"/>
    <w:rsid w:val="00593A76"/>
    <w:rsid w:val="00593E78"/>
    <w:rsid w:val="00594E33"/>
    <w:rsid w:val="005A1124"/>
    <w:rsid w:val="005B1FBC"/>
    <w:rsid w:val="005C0899"/>
    <w:rsid w:val="005E11D8"/>
    <w:rsid w:val="005E1BFB"/>
    <w:rsid w:val="005E35E5"/>
    <w:rsid w:val="005E48B5"/>
    <w:rsid w:val="005F22BD"/>
    <w:rsid w:val="005F3F25"/>
    <w:rsid w:val="005F4DEE"/>
    <w:rsid w:val="005F6967"/>
    <w:rsid w:val="005F6D5E"/>
    <w:rsid w:val="005F736E"/>
    <w:rsid w:val="00617C22"/>
    <w:rsid w:val="00620BA4"/>
    <w:rsid w:val="00622826"/>
    <w:rsid w:val="00622AC9"/>
    <w:rsid w:val="00624354"/>
    <w:rsid w:val="006251BF"/>
    <w:rsid w:val="00627D4D"/>
    <w:rsid w:val="00632F7D"/>
    <w:rsid w:val="00634347"/>
    <w:rsid w:val="00637E70"/>
    <w:rsid w:val="00641766"/>
    <w:rsid w:val="006465C6"/>
    <w:rsid w:val="00646AC2"/>
    <w:rsid w:val="006504AD"/>
    <w:rsid w:val="0065386E"/>
    <w:rsid w:val="006569F1"/>
    <w:rsid w:val="006622E5"/>
    <w:rsid w:val="006636F6"/>
    <w:rsid w:val="0066413B"/>
    <w:rsid w:val="006653D9"/>
    <w:rsid w:val="006737D5"/>
    <w:rsid w:val="006743C9"/>
    <w:rsid w:val="006830B6"/>
    <w:rsid w:val="00684244"/>
    <w:rsid w:val="00694934"/>
    <w:rsid w:val="006A2871"/>
    <w:rsid w:val="006A6684"/>
    <w:rsid w:val="006B4368"/>
    <w:rsid w:val="006B4907"/>
    <w:rsid w:val="006C6A4C"/>
    <w:rsid w:val="006C7E7E"/>
    <w:rsid w:val="006D1D82"/>
    <w:rsid w:val="006D21BF"/>
    <w:rsid w:val="006D22FD"/>
    <w:rsid w:val="006D4C54"/>
    <w:rsid w:val="006D4FE5"/>
    <w:rsid w:val="006D6A16"/>
    <w:rsid w:val="006E027F"/>
    <w:rsid w:val="006E5308"/>
    <w:rsid w:val="006F6D94"/>
    <w:rsid w:val="006F7E6C"/>
    <w:rsid w:val="007018A3"/>
    <w:rsid w:val="00702749"/>
    <w:rsid w:val="00710F03"/>
    <w:rsid w:val="007325A4"/>
    <w:rsid w:val="00735289"/>
    <w:rsid w:val="00745CFF"/>
    <w:rsid w:val="007523B5"/>
    <w:rsid w:val="00754092"/>
    <w:rsid w:val="00766C5C"/>
    <w:rsid w:val="0077255D"/>
    <w:rsid w:val="00772F63"/>
    <w:rsid w:val="00775AEF"/>
    <w:rsid w:val="00782102"/>
    <w:rsid w:val="007907CC"/>
    <w:rsid w:val="0079470A"/>
    <w:rsid w:val="00795209"/>
    <w:rsid w:val="007A26A9"/>
    <w:rsid w:val="007A7B64"/>
    <w:rsid w:val="007B2C20"/>
    <w:rsid w:val="007B7E78"/>
    <w:rsid w:val="007C1E5E"/>
    <w:rsid w:val="007C2B27"/>
    <w:rsid w:val="007C2FFC"/>
    <w:rsid w:val="007D3B33"/>
    <w:rsid w:val="007D4987"/>
    <w:rsid w:val="007D652A"/>
    <w:rsid w:val="007D66AC"/>
    <w:rsid w:val="007D7D32"/>
    <w:rsid w:val="007E3A9C"/>
    <w:rsid w:val="007F7978"/>
    <w:rsid w:val="00803C21"/>
    <w:rsid w:val="0080424D"/>
    <w:rsid w:val="008177E5"/>
    <w:rsid w:val="008222F4"/>
    <w:rsid w:val="00825148"/>
    <w:rsid w:val="00825AC8"/>
    <w:rsid w:val="00832DB6"/>
    <w:rsid w:val="008377E7"/>
    <w:rsid w:val="00841766"/>
    <w:rsid w:val="00842871"/>
    <w:rsid w:val="00843344"/>
    <w:rsid w:val="0084728B"/>
    <w:rsid w:val="008530D2"/>
    <w:rsid w:val="008629A9"/>
    <w:rsid w:val="00866610"/>
    <w:rsid w:val="008734F3"/>
    <w:rsid w:val="0087596D"/>
    <w:rsid w:val="00875E7E"/>
    <w:rsid w:val="00881DAC"/>
    <w:rsid w:val="00892BF1"/>
    <w:rsid w:val="00894F90"/>
    <w:rsid w:val="008A2D5F"/>
    <w:rsid w:val="008A3143"/>
    <w:rsid w:val="008A52FA"/>
    <w:rsid w:val="008B5D98"/>
    <w:rsid w:val="008B73DB"/>
    <w:rsid w:val="008C516C"/>
    <w:rsid w:val="008C691B"/>
    <w:rsid w:val="008D677A"/>
    <w:rsid w:val="008E094E"/>
    <w:rsid w:val="008E2322"/>
    <w:rsid w:val="008E6DAB"/>
    <w:rsid w:val="008F6BFB"/>
    <w:rsid w:val="008F7799"/>
    <w:rsid w:val="009054CB"/>
    <w:rsid w:val="00911A7E"/>
    <w:rsid w:val="00913671"/>
    <w:rsid w:val="00916E40"/>
    <w:rsid w:val="00933223"/>
    <w:rsid w:val="00933D77"/>
    <w:rsid w:val="00957BE8"/>
    <w:rsid w:val="009625D0"/>
    <w:rsid w:val="009661CC"/>
    <w:rsid w:val="00972654"/>
    <w:rsid w:val="009A0EC2"/>
    <w:rsid w:val="009A181F"/>
    <w:rsid w:val="009A5D9A"/>
    <w:rsid w:val="009A7AB3"/>
    <w:rsid w:val="009B1656"/>
    <w:rsid w:val="009B25D4"/>
    <w:rsid w:val="009B5369"/>
    <w:rsid w:val="009C0BFB"/>
    <w:rsid w:val="009C4D39"/>
    <w:rsid w:val="009C6D5E"/>
    <w:rsid w:val="009C7C43"/>
    <w:rsid w:val="009D4BA6"/>
    <w:rsid w:val="009E0409"/>
    <w:rsid w:val="009E221D"/>
    <w:rsid w:val="009E4681"/>
    <w:rsid w:val="009F25FF"/>
    <w:rsid w:val="00A05096"/>
    <w:rsid w:val="00A10714"/>
    <w:rsid w:val="00A265C6"/>
    <w:rsid w:val="00A27065"/>
    <w:rsid w:val="00A30D35"/>
    <w:rsid w:val="00A324BA"/>
    <w:rsid w:val="00A32808"/>
    <w:rsid w:val="00A33867"/>
    <w:rsid w:val="00A36BFD"/>
    <w:rsid w:val="00A42400"/>
    <w:rsid w:val="00A43708"/>
    <w:rsid w:val="00A45BDF"/>
    <w:rsid w:val="00A51CE8"/>
    <w:rsid w:val="00A54144"/>
    <w:rsid w:val="00A645AD"/>
    <w:rsid w:val="00A73D0F"/>
    <w:rsid w:val="00A83CA9"/>
    <w:rsid w:val="00A95446"/>
    <w:rsid w:val="00A97010"/>
    <w:rsid w:val="00AA03D8"/>
    <w:rsid w:val="00AA31A3"/>
    <w:rsid w:val="00AA5BC4"/>
    <w:rsid w:val="00AA6FE7"/>
    <w:rsid w:val="00AB0673"/>
    <w:rsid w:val="00AB1F06"/>
    <w:rsid w:val="00AB6690"/>
    <w:rsid w:val="00AB7675"/>
    <w:rsid w:val="00AC0B43"/>
    <w:rsid w:val="00AD03B3"/>
    <w:rsid w:val="00AD1438"/>
    <w:rsid w:val="00AD1746"/>
    <w:rsid w:val="00AD48E5"/>
    <w:rsid w:val="00AD7513"/>
    <w:rsid w:val="00AD7807"/>
    <w:rsid w:val="00AE22DB"/>
    <w:rsid w:val="00AE3FE3"/>
    <w:rsid w:val="00AE7ABC"/>
    <w:rsid w:val="00B10A93"/>
    <w:rsid w:val="00B12225"/>
    <w:rsid w:val="00B17193"/>
    <w:rsid w:val="00B27B8A"/>
    <w:rsid w:val="00B27EA5"/>
    <w:rsid w:val="00B307C9"/>
    <w:rsid w:val="00B467DD"/>
    <w:rsid w:val="00B5105B"/>
    <w:rsid w:val="00B54215"/>
    <w:rsid w:val="00B6177F"/>
    <w:rsid w:val="00B61CF5"/>
    <w:rsid w:val="00B62799"/>
    <w:rsid w:val="00B62CD4"/>
    <w:rsid w:val="00B632AF"/>
    <w:rsid w:val="00B643D7"/>
    <w:rsid w:val="00B6452E"/>
    <w:rsid w:val="00B70152"/>
    <w:rsid w:val="00B73510"/>
    <w:rsid w:val="00B84C2C"/>
    <w:rsid w:val="00B90A7B"/>
    <w:rsid w:val="00B92D67"/>
    <w:rsid w:val="00BA3332"/>
    <w:rsid w:val="00BA60C8"/>
    <w:rsid w:val="00BB3110"/>
    <w:rsid w:val="00BB5F5B"/>
    <w:rsid w:val="00BD1972"/>
    <w:rsid w:val="00BE2708"/>
    <w:rsid w:val="00BF105F"/>
    <w:rsid w:val="00BF4A02"/>
    <w:rsid w:val="00C200F7"/>
    <w:rsid w:val="00C2120F"/>
    <w:rsid w:val="00C22BB3"/>
    <w:rsid w:val="00C31972"/>
    <w:rsid w:val="00C36B74"/>
    <w:rsid w:val="00C36E13"/>
    <w:rsid w:val="00C5465A"/>
    <w:rsid w:val="00C6729F"/>
    <w:rsid w:val="00C74721"/>
    <w:rsid w:val="00C755F8"/>
    <w:rsid w:val="00C80FA7"/>
    <w:rsid w:val="00C9246D"/>
    <w:rsid w:val="00CA11D0"/>
    <w:rsid w:val="00CA183A"/>
    <w:rsid w:val="00CA245E"/>
    <w:rsid w:val="00CA3E46"/>
    <w:rsid w:val="00CA4078"/>
    <w:rsid w:val="00CC3B17"/>
    <w:rsid w:val="00CC5BE7"/>
    <w:rsid w:val="00CC6803"/>
    <w:rsid w:val="00CD1D02"/>
    <w:rsid w:val="00CD5671"/>
    <w:rsid w:val="00CD7E25"/>
    <w:rsid w:val="00CE144E"/>
    <w:rsid w:val="00CE15E8"/>
    <w:rsid w:val="00CE5F48"/>
    <w:rsid w:val="00D003B4"/>
    <w:rsid w:val="00D01BEF"/>
    <w:rsid w:val="00D02932"/>
    <w:rsid w:val="00D03008"/>
    <w:rsid w:val="00D06189"/>
    <w:rsid w:val="00D1250B"/>
    <w:rsid w:val="00D1320A"/>
    <w:rsid w:val="00D25D09"/>
    <w:rsid w:val="00D36951"/>
    <w:rsid w:val="00D4007E"/>
    <w:rsid w:val="00D41527"/>
    <w:rsid w:val="00D44591"/>
    <w:rsid w:val="00D516B6"/>
    <w:rsid w:val="00D51818"/>
    <w:rsid w:val="00D57487"/>
    <w:rsid w:val="00D61239"/>
    <w:rsid w:val="00D65282"/>
    <w:rsid w:val="00D81B22"/>
    <w:rsid w:val="00D90CB9"/>
    <w:rsid w:val="00D91F38"/>
    <w:rsid w:val="00DA1601"/>
    <w:rsid w:val="00DA5760"/>
    <w:rsid w:val="00DA5F56"/>
    <w:rsid w:val="00DA699E"/>
    <w:rsid w:val="00DB2670"/>
    <w:rsid w:val="00DB3FB5"/>
    <w:rsid w:val="00DC1B14"/>
    <w:rsid w:val="00DC66F4"/>
    <w:rsid w:val="00DD3B03"/>
    <w:rsid w:val="00DD7022"/>
    <w:rsid w:val="00DE20BA"/>
    <w:rsid w:val="00DE2155"/>
    <w:rsid w:val="00DF50A1"/>
    <w:rsid w:val="00DF5B14"/>
    <w:rsid w:val="00DF6BFD"/>
    <w:rsid w:val="00DF6DEA"/>
    <w:rsid w:val="00DF7BCD"/>
    <w:rsid w:val="00E0253A"/>
    <w:rsid w:val="00E06A55"/>
    <w:rsid w:val="00E075BD"/>
    <w:rsid w:val="00E12A0D"/>
    <w:rsid w:val="00E159C8"/>
    <w:rsid w:val="00E15BA1"/>
    <w:rsid w:val="00E17483"/>
    <w:rsid w:val="00E21BA9"/>
    <w:rsid w:val="00E31CFE"/>
    <w:rsid w:val="00E41446"/>
    <w:rsid w:val="00E45EAA"/>
    <w:rsid w:val="00E45F7A"/>
    <w:rsid w:val="00E47C5F"/>
    <w:rsid w:val="00E512E6"/>
    <w:rsid w:val="00E657B8"/>
    <w:rsid w:val="00E66C13"/>
    <w:rsid w:val="00E672DF"/>
    <w:rsid w:val="00E716D7"/>
    <w:rsid w:val="00E71CE8"/>
    <w:rsid w:val="00E743B2"/>
    <w:rsid w:val="00E75197"/>
    <w:rsid w:val="00E77B66"/>
    <w:rsid w:val="00E83F4F"/>
    <w:rsid w:val="00E84D89"/>
    <w:rsid w:val="00E90FA7"/>
    <w:rsid w:val="00E937CC"/>
    <w:rsid w:val="00E95946"/>
    <w:rsid w:val="00EA1A2F"/>
    <w:rsid w:val="00EA3939"/>
    <w:rsid w:val="00EC7FA1"/>
    <w:rsid w:val="00ED177B"/>
    <w:rsid w:val="00ED43D1"/>
    <w:rsid w:val="00ED50C9"/>
    <w:rsid w:val="00ED5865"/>
    <w:rsid w:val="00ED6D40"/>
    <w:rsid w:val="00EE5E4C"/>
    <w:rsid w:val="00EF0EA1"/>
    <w:rsid w:val="00F00B38"/>
    <w:rsid w:val="00F045D0"/>
    <w:rsid w:val="00F103A6"/>
    <w:rsid w:val="00F13C40"/>
    <w:rsid w:val="00F2694E"/>
    <w:rsid w:val="00F40196"/>
    <w:rsid w:val="00F6470F"/>
    <w:rsid w:val="00F67043"/>
    <w:rsid w:val="00F67FFA"/>
    <w:rsid w:val="00F70188"/>
    <w:rsid w:val="00F701BB"/>
    <w:rsid w:val="00F7021C"/>
    <w:rsid w:val="00F86167"/>
    <w:rsid w:val="00F87D98"/>
    <w:rsid w:val="00F90C80"/>
    <w:rsid w:val="00FA0206"/>
    <w:rsid w:val="00FA2EEC"/>
    <w:rsid w:val="00FA37B4"/>
    <w:rsid w:val="00FA6938"/>
    <w:rsid w:val="00FB4974"/>
    <w:rsid w:val="00FC695C"/>
    <w:rsid w:val="00FD09B4"/>
    <w:rsid w:val="00FE19A7"/>
    <w:rsid w:val="00FF231A"/>
    <w:rsid w:val="00FF3AC6"/>
    <w:rsid w:val="00FF4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D2864"/>
  <w15:chartTrackingRefBased/>
  <w15:docId w15:val="{E5DA2526-81DB-408F-85B6-54C7700FA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 w:val="24"/>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qFormat/>
    <w:rsid w:val="00023AC7"/>
    <w:pPr>
      <w:spacing w:after="300" w:line="240" w:lineRule="auto"/>
      <w:contextualSpacing/>
      <w:jc w:val="center"/>
    </w:pPr>
    <w:rPr>
      <w:b/>
      <w:color w:val="0070C0"/>
      <w:spacing w:val="5"/>
      <w:kern w:val="28"/>
      <w:sz w:val="28"/>
      <w:szCs w:val="52"/>
    </w:rPr>
  </w:style>
  <w:style w:type="character" w:customStyle="1" w:styleId="TitreCar">
    <w:name w:val="Titre Car"/>
    <w:link w:val="Titre"/>
    <w:rsid w:val="00023AC7"/>
    <w:rPr>
      <w:rFonts w:ascii="Arial" w:eastAsia="Times New Roman" w:hAnsi="Arial"/>
      <w:b/>
      <w:color w:val="0070C0"/>
      <w:spacing w:val="5"/>
      <w:kern w:val="28"/>
      <w:sz w:val="28"/>
      <w:szCs w:val="52"/>
      <w:lang w:eastAsia="en-US" w:bidi="en-US"/>
    </w:rPr>
  </w:style>
  <w:style w:type="paragraph" w:styleId="Sous-titre">
    <w:name w:val="Subtitle"/>
    <w:basedOn w:val="Normal"/>
    <w:next w:val="Normal"/>
    <w:link w:val="Sous-titreCar"/>
    <w:uiPriority w:val="11"/>
    <w:qFormat/>
    <w:rsid w:val="00023AC7"/>
    <w:pPr>
      <w:numPr>
        <w:ilvl w:val="1"/>
      </w:numPr>
      <w:jc w:val="center"/>
    </w:pPr>
    <w:rPr>
      <w:b/>
      <w:iCs/>
      <w:color w:val="4F81BD"/>
      <w:spacing w:val="15"/>
      <w:sz w:val="24"/>
      <w:szCs w:val="24"/>
    </w:rPr>
  </w:style>
  <w:style w:type="character" w:customStyle="1" w:styleId="Sous-titreCar">
    <w:name w:val="Sous-titre Car"/>
    <w:link w:val="Sous-titr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Paragraphedeliste">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Aucuneliste"/>
    <w:uiPriority w:val="99"/>
    <w:semiHidden/>
    <w:unhideWhenUsed/>
    <w:rsid w:val="007D4987"/>
  </w:style>
  <w:style w:type="paragraph" w:styleId="En-ttedetabledesmatires">
    <w:name w:val="TOC Heading"/>
    <w:basedOn w:val="Titre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7D4987"/>
    <w:rPr>
      <w:sz w:val="24"/>
    </w:rPr>
  </w:style>
  <w:style w:type="paragraph" w:styleId="TM2">
    <w:name w:val="toc 2"/>
    <w:basedOn w:val="Normal"/>
    <w:next w:val="Normal"/>
    <w:autoRedefine/>
    <w:uiPriority w:val="39"/>
    <w:unhideWhenUsed/>
    <w:rsid w:val="007D4987"/>
    <w:pPr>
      <w:ind w:left="220"/>
    </w:pPr>
    <w:rPr>
      <w:sz w:val="24"/>
    </w:rPr>
  </w:style>
  <w:style w:type="paragraph" w:styleId="TM3">
    <w:name w:val="toc 3"/>
    <w:basedOn w:val="Normal"/>
    <w:next w:val="Normal"/>
    <w:autoRedefine/>
    <w:uiPriority w:val="39"/>
    <w:unhideWhenUsed/>
    <w:rsid w:val="007D4987"/>
    <w:pPr>
      <w:ind w:left="440"/>
    </w:pPr>
    <w:rPr>
      <w:sz w:val="24"/>
    </w:rPr>
  </w:style>
  <w:style w:type="paragraph" w:styleId="Rvision">
    <w:name w:val="Revision"/>
    <w:hidden/>
    <w:uiPriority w:val="99"/>
    <w:semiHidden/>
    <w:rsid w:val="007D4987"/>
    <w:rPr>
      <w:rFonts w:ascii="Arial" w:eastAsia="Times New Roman" w:hAnsi="Arial"/>
      <w:sz w:val="24"/>
      <w:szCs w:val="22"/>
      <w:lang w:eastAsia="en-US" w:bidi="en-US"/>
    </w:rPr>
  </w:style>
  <w:style w:type="character" w:customStyle="1" w:styleId="Mention1">
    <w:name w:val="Mention1"/>
    <w:uiPriority w:val="99"/>
    <w:semiHidden/>
    <w:unhideWhenUsed/>
    <w:rsid w:val="007D4987"/>
    <w:rPr>
      <w:color w:val="2B579A"/>
      <w:shd w:val="clear" w:color="auto" w:fill="E6E6E6"/>
    </w:rPr>
  </w:style>
  <w:style w:type="character" w:styleId="Lienhypertextesuivivisit">
    <w:name w:val="FollowedHyperlink"/>
    <w:uiPriority w:val="99"/>
    <w:semiHidden/>
    <w:unhideWhenUsed/>
    <w:rsid w:val="007D4987"/>
    <w:rPr>
      <w:color w:val="954F72"/>
      <w:u w:val="single"/>
    </w:rPr>
  </w:style>
  <w:style w:type="character" w:customStyle="1" w:styleId="Mentionnonrsolue1">
    <w:name w:val="Mention non résolue1"/>
    <w:uiPriority w:val="99"/>
    <w:semiHidden/>
    <w:unhideWhenUsed/>
    <w:rsid w:val="000F281C"/>
    <w:rPr>
      <w:color w:val="605E5C"/>
      <w:shd w:val="clear" w:color="auto" w:fill="E1DFDD"/>
    </w:rPr>
  </w:style>
  <w:style w:type="character" w:styleId="Mentionnonrsolue">
    <w:name w:val="Unresolved Mention"/>
    <w:basedOn w:val="Policepardfaut"/>
    <w:uiPriority w:val="99"/>
    <w:rsid w:val="001C73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ur-lex.europa.eu/legal-content/EN/TXT/?uri=CELEX%3A52021PC0759" TargetMode="External"/><Relationship Id="rId21" Type="http://schemas.openxmlformats.org/officeDocument/2006/relationships/hyperlink" Target="https://deinstitutionalisationdotcom.files.wordpress.com/2022/09/eu-guidance-on-independent-living-and-inclusion-in-the-community-1.pdf-1.pdf" TargetMode="External"/><Relationship Id="rId42" Type="http://schemas.openxmlformats.org/officeDocument/2006/relationships/hyperlink" Target="https://eur-lex.europa.eu/legal-content/EN/TXT/?uri=CELEX%3A32022L2464" TargetMode="External"/><Relationship Id="rId47" Type="http://schemas.openxmlformats.org/officeDocument/2006/relationships/hyperlink" Target="https://eur-lex.europa.eu/legal-content/EN/NIM/?uri=uriserv:OJ.L_.2019.151.01.0070.01.ENG" TargetMode="External"/><Relationship Id="rId63" Type="http://schemas.openxmlformats.org/officeDocument/2006/relationships/hyperlink" Target="https://www.edf-feph.org/civil-society-and-edf-call-on-the-eu-to-put-fundamental-rights-first-in-the-artificiai-intelligence-act/" TargetMode="External"/><Relationship Id="rId68" Type="http://schemas.openxmlformats.org/officeDocument/2006/relationships/hyperlink" Target="https://eur-lex.europa.eu/legal-content/EN/TXT/?uri=CELEX:52023PC0369" TargetMode="External"/><Relationship Id="rId84" Type="http://schemas.openxmlformats.org/officeDocument/2006/relationships/hyperlink" Target="https://ec.europa.eu/info/law/better-regulation/" TargetMode="External"/><Relationship Id="rId89" Type="http://schemas.openxmlformats.org/officeDocument/2006/relationships/hyperlink" Target="https://commission.europa.eu/strategy-and-policy/priorities-2019-2024/stronger-europe-world/global-gateway_en" TargetMode="External"/><Relationship Id="rId2" Type="http://schemas.openxmlformats.org/officeDocument/2006/relationships/numbering" Target="numbering.xml"/><Relationship Id="rId16" Type="http://schemas.openxmlformats.org/officeDocument/2006/relationships/hyperlink" Target="https://ec.europa.eu/eusurvey/runner/accessible-eu-community-of-practice" TargetMode="External"/><Relationship Id="rId29" Type="http://schemas.openxmlformats.org/officeDocument/2006/relationships/hyperlink" Target="https://www.edf-feph.org/the-proposed-regulation-on-protection-of-vulnerable-adults-must-be-amended/" TargetMode="External"/><Relationship Id="rId107" Type="http://schemas.openxmlformats.org/officeDocument/2006/relationships/footer" Target="footer2.xml"/><Relationship Id="rId11" Type="http://schemas.openxmlformats.org/officeDocument/2006/relationships/hyperlink" Target="https://ec.europa.eu/social/main.jsp?langId=fr&amp;catId=89&amp;newsId=10652" TargetMode="External"/><Relationship Id="rId24" Type="http://schemas.openxmlformats.org/officeDocument/2006/relationships/hyperlink" Target="https://www.edf-feph.org/publications/edf-proposed-amendments-on-the-directive-for-equality-bodies/" TargetMode="External"/><Relationship Id="rId32" Type="http://schemas.openxmlformats.org/officeDocument/2006/relationships/hyperlink" Target="https://data.consilium.europa.eu/doc/document/ST-9305-2023-INIT/en/pdf" TargetMode="External"/><Relationship Id="rId37" Type="http://schemas.openxmlformats.org/officeDocument/2006/relationships/hyperlink" Target="https://eur-lex.europa.eu/legal-content/EN/TXT/?uri=CELEX:52021PC0732" TargetMode="External"/><Relationship Id="rId40" Type="http://schemas.openxmlformats.org/officeDocument/2006/relationships/hyperlink" Target="https://www.edf-feph.org/publications/human-rights-report-2022-political-participation-of-persons-with-disabilities/" TargetMode="External"/><Relationship Id="rId45" Type="http://schemas.openxmlformats.org/officeDocument/2006/relationships/hyperlink" Target="https://eur-lex.europa.eu/legal-content/EN/TXT/?uri=CELEX%3A52022PC0071" TargetMode="External"/><Relationship Id="rId53" Type="http://schemas.openxmlformats.org/officeDocument/2006/relationships/hyperlink" Target="https://www.edf-feph.org/events-slug/wai-coop-open-meeting-14-november-2023/" TargetMode="External"/><Relationship Id="rId58" Type="http://schemas.openxmlformats.org/officeDocument/2006/relationships/hyperlink" Target="https://eur-lex.europa.eu/legal-content/EN/TXT/?uri=CELEX%3A02012R1025-20230709" TargetMode="External"/><Relationship Id="rId66" Type="http://schemas.openxmlformats.org/officeDocument/2006/relationships/hyperlink" Target="https://www.euractiv.com/section/digital/news/tech-brief-ai-act-committee-vote-eucs-tiered-approach/" TargetMode="External"/><Relationship Id="rId74" Type="http://schemas.openxmlformats.org/officeDocument/2006/relationships/hyperlink" Target="https://www.edf-feph.org/publications/joint-call-to-the-european-commission-on-stronger-protection-for-the-rights-of-persons-with-disabilities-when-travelling-by-air/" TargetMode="External"/><Relationship Id="rId79" Type="http://schemas.openxmlformats.org/officeDocument/2006/relationships/hyperlink" Target="https://www.edf-feph.org/ukraine-facility-ensuring-equal-opportunities-for-persons-with-disabilities/" TargetMode="External"/><Relationship Id="rId87" Type="http://schemas.openxmlformats.org/officeDocument/2006/relationships/hyperlink" Target="https://health.ec.europa.eu/publications/eu-global-health-strategy-better-health-all-changing-world_en" TargetMode="External"/><Relationship Id="rId102" Type="http://schemas.openxmlformats.org/officeDocument/2006/relationships/hyperlink" Target="mailto:erika.hudson@edf-feph.org" TargetMode="External"/><Relationship Id="rId110"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eur-lex.europa.eu/legal-content/EN/TXT/?qid=1623335154975&amp;uri=CELEX%3A52021PC0206" TargetMode="External"/><Relationship Id="rId82" Type="http://schemas.openxmlformats.org/officeDocument/2006/relationships/hyperlink" Target="https://www.edf-feph.org/eu-asean-civil-society-forum-advancing-human-rights/" TargetMode="External"/><Relationship Id="rId90" Type="http://schemas.openxmlformats.org/officeDocument/2006/relationships/hyperlink" Target="mailto:alejandro.moledo@edf-feph.org" TargetMode="External"/><Relationship Id="rId95" Type="http://schemas.openxmlformats.org/officeDocument/2006/relationships/hyperlink" Target="mailto:carine.marzin@edf-feph.org" TargetMode="External"/><Relationship Id="rId19" Type="http://schemas.openxmlformats.org/officeDocument/2006/relationships/hyperlink" Target="https://ec.europa.eu/social/main.jsp?catId=738&amp;langId=en&amp;pubId=8505&amp;furtherPubs=yes" TargetMode="External"/><Relationship Id="rId14" Type="http://schemas.openxmlformats.org/officeDocument/2006/relationships/hyperlink" Target="https://eur-lex.europa.eu/legal-content/EN/TXT/?uri=comnat%3ACOM_2023_0698_FIN" TargetMode="External"/><Relationship Id="rId22" Type="http://schemas.openxmlformats.org/officeDocument/2006/relationships/hyperlink" Target="https://www.edf-feph.org/european-commission-proposes-free-easier-access-to-equality-bodies/" TargetMode="External"/><Relationship Id="rId27" Type="http://schemas.openxmlformats.org/officeDocument/2006/relationships/hyperlink" Target="https://www.europarl.europa.eu/RegData/commissions/juri/inag/2023/07-19/CJ03_AG(2023)752630_EN.pdf" TargetMode="External"/><Relationship Id="rId30" Type="http://schemas.openxmlformats.org/officeDocument/2006/relationships/hyperlink" Target="https://www.edf-feph.org/content/uploads/2023/11/Legal-Opinion-Vulnerable-Adults-Word-version.docx" TargetMode="External"/><Relationship Id="rId35" Type="http://schemas.openxmlformats.org/officeDocument/2006/relationships/hyperlink" Target="https://www.europarl.europa.eu/doceo/document/A-9-2022-0083_EN.html" TargetMode="External"/><Relationship Id="rId43" Type="http://schemas.openxmlformats.org/officeDocument/2006/relationships/hyperlink" Target="https://ec.europa.eu/info/law/better-regulation/have-your-say/initiatives/13765-Normes-europeennes-dinformation-en-matiere-de-durabilite-premier-ensemble-de-normes_fr" TargetMode="External"/><Relationship Id="rId48" Type="http://schemas.openxmlformats.org/officeDocument/2006/relationships/hyperlink" Target="https://ec.europa.eu/commission/presscorner/detail/fr/inf_23_3445" TargetMode="External"/><Relationship Id="rId56" Type="http://schemas.openxmlformats.org/officeDocument/2006/relationships/hyperlink" Target="https://ec.europa.eu/info/law/better-regulation/have-your-say/initiatives/13615-Legislation-de-lUE-sur-le-droit-dauteur-pour-les-aveugles-et-les-personnes-ayant-une-deficience-visuelle-evaluation-de-la-directive-et-du-reglement-de-Marrakech/F3414879_fr" TargetMode="External"/><Relationship Id="rId64" Type="http://schemas.openxmlformats.org/officeDocument/2006/relationships/hyperlink" Target="https://www.consilium.europa.eu/fr/press/press-releases/2022/12/06/artificial-intelligence-act-council-calls-for-promoting-safe-ai-that-respects-fundamental-rights/" TargetMode="External"/><Relationship Id="rId69" Type="http://schemas.openxmlformats.org/officeDocument/2006/relationships/hyperlink" Target="https://rm.coe.int/iris-plus-2023-01en-accessibility-of-audiovisual-content-for-persons-w/1680ab1bdc" TargetMode="External"/><Relationship Id="rId77" Type="http://schemas.openxmlformats.org/officeDocument/2006/relationships/hyperlink" Target="https://data.consilium.europa.eu/doc/document/ST-15664-2022-INIT/en/pdf" TargetMode="External"/><Relationship Id="rId100" Type="http://schemas.openxmlformats.org/officeDocument/2006/relationships/hyperlink" Target="mailto:marion.steff@edf-feph.org" TargetMode="External"/><Relationship Id="rId105" Type="http://schemas.openxmlformats.org/officeDocument/2006/relationships/header" Target="header2.xml"/><Relationship Id="rId8" Type="http://schemas.openxmlformats.org/officeDocument/2006/relationships/hyperlink" Target="https://ec.europa.eu/social/main.jsp?catId=1484" TargetMode="External"/><Relationship Id="rId51" Type="http://schemas.openxmlformats.org/officeDocument/2006/relationships/hyperlink" Target="https://ec.europa.eu/growth/tools-databases/mandates/index.cfm?fuseaction=search.detail&amp;id=613" TargetMode="External"/><Relationship Id="rId72" Type="http://schemas.openxmlformats.org/officeDocument/2006/relationships/hyperlink" Target="https://www.edf-feph.org/publications/end-the-nightmare-passengers-with-disabilities-deserve-to-travel-by-air/" TargetMode="External"/><Relationship Id="rId80" Type="http://schemas.openxmlformats.org/officeDocument/2006/relationships/hyperlink" Target="https://www.edf-feph.org/european-parliaments-committees-voted-on-establishing-the-ukraine-facility/" TargetMode="External"/><Relationship Id="rId85" Type="http://schemas.openxmlformats.org/officeDocument/2006/relationships/hyperlink" Target="https://www.edf-feph.org/the-first-step-towards-an-inclusive-agenda-for-relations-between-the-eu-and-latin-america-and-the-caribbean/" TargetMode="External"/><Relationship Id="rId93" Type="http://schemas.openxmlformats.org/officeDocument/2006/relationships/hyperlink" Target="mailto:haydn.hammersley@edf-feph.org" TargetMode="External"/><Relationship Id="rId98" Type="http://schemas.openxmlformats.org/officeDocument/2006/relationships/hyperlink" Target="mailto:roberta.lulli@edf-feph.org" TargetMode="External"/><Relationship Id="rId3" Type="http://schemas.openxmlformats.org/officeDocument/2006/relationships/styles" Target="styles.xml"/><Relationship Id="rId12" Type="http://schemas.openxmlformats.org/officeDocument/2006/relationships/hyperlink" Target="https://www.edf-feph.org/publications/edf-analysis-of-the-commission-proposal-for-a-european-disability-card/" TargetMode="External"/><Relationship Id="rId17" Type="http://schemas.openxmlformats.org/officeDocument/2006/relationships/hyperlink" Target="https://www.linkedin.com/groups/9350023/" TargetMode="External"/><Relationship Id="rId25" Type="http://schemas.openxmlformats.org/officeDocument/2006/relationships/hyperlink" Target="https://www.consilium.europa.eu/en/press/press-releases/2023/06/12/standards-for-equality-bodies-council-agrees-its-positions/" TargetMode="External"/><Relationship Id="rId33" Type="http://schemas.openxmlformats.org/officeDocument/2006/relationships/hyperlink" Target="https://www.europarl.europa.eu/doceo/document/A-9-2023-0234_EN.html" TargetMode="External"/><Relationship Id="rId38" Type="http://schemas.openxmlformats.org/officeDocument/2006/relationships/hyperlink" Target="https://eur-lex.europa.eu/legal-content/EN/TXT/?uri=CELEX:52021PC0733" TargetMode="External"/><Relationship Id="rId46" Type="http://schemas.openxmlformats.org/officeDocument/2006/relationships/hyperlink" Target="https://www.edf-feph.org/publications/european-semester-spring-package-2023-how-well-does-it-reflect-the-issues-faced-by-persons-with-disabilities/" TargetMode="External"/><Relationship Id="rId59" Type="http://schemas.openxmlformats.org/officeDocument/2006/relationships/hyperlink" Target="https://ec.europa.eu/info/law/better-regulation/have-your-say/initiatives/13446-European-standardisation-evaluation/F3437102_en" TargetMode="External"/><Relationship Id="rId67" Type="http://schemas.openxmlformats.org/officeDocument/2006/relationships/hyperlink" Target="https://www.consilium.europa.eu/fr/press/press-releases/2023/06/29/council-and-parliament-strike-a-deal-on-a-european-digital-identity-eid/" TargetMode="External"/><Relationship Id="rId103" Type="http://schemas.openxmlformats.org/officeDocument/2006/relationships/hyperlink" Target="mailto:ansofie.leenknecht@edf-feph.org" TargetMode="External"/><Relationship Id="rId108" Type="http://schemas.openxmlformats.org/officeDocument/2006/relationships/header" Target="header3.xml"/><Relationship Id="rId20" Type="http://schemas.openxmlformats.org/officeDocument/2006/relationships/hyperlink" Target="https://www.youtube.com/watch?v=dJcz0JP120Q" TargetMode="External"/><Relationship Id="rId41" Type="http://schemas.openxmlformats.org/officeDocument/2006/relationships/hyperlink" Target="https://www.edf-feph.org/projects/disability-rights-in-the-european-elections-dree/" TargetMode="External"/><Relationship Id="rId54" Type="http://schemas.openxmlformats.org/officeDocument/2006/relationships/hyperlink" Target="https://www.web-directive.eu/" TargetMode="External"/><Relationship Id="rId62" Type="http://schemas.openxmlformats.org/officeDocument/2006/relationships/hyperlink" Target="https://www.edf-feph.org/publications/disability-perspective-on-regulating-artificial-intelligence/" TargetMode="External"/><Relationship Id="rId70" Type="http://schemas.openxmlformats.org/officeDocument/2006/relationships/hyperlink" Target="https://www.europarl.europa.eu/doceo/document/TA-9-2023-0134_EN.html" TargetMode="External"/><Relationship Id="rId75" Type="http://schemas.openxmlformats.org/officeDocument/2006/relationships/hyperlink" Target="https://eur-lex.europa.eu/legal-content/EN/ALL/?uri=COM:2021:812:FIN" TargetMode="External"/><Relationship Id="rId83" Type="http://schemas.openxmlformats.org/officeDocument/2006/relationships/hyperlink" Target="https://www.edf-feph.org/content/uploads/2023/10/EDF_EU-Philippines_HRPD_Statement.pdf" TargetMode="External"/><Relationship Id="rId88" Type="http://schemas.openxmlformats.org/officeDocument/2006/relationships/hyperlink" Target="https://international-partnerships.ec.europa.eu/call-expressions-interest-global-gateway-civil-society-and-local-authorities-dialogue-platform_en" TargetMode="External"/><Relationship Id="rId91" Type="http://schemas.openxmlformats.org/officeDocument/2006/relationships/hyperlink" Target="mailto:marie.denninghaus@edf-feph.org" TargetMode="External"/><Relationship Id="rId96" Type="http://schemas.openxmlformats.org/officeDocument/2006/relationships/hyperlink" Target="mailto:Kave.Noori@edf-feph.org"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ccessible-eu-centre.ec.europa.eu/index_en" TargetMode="External"/><Relationship Id="rId23" Type="http://schemas.openxmlformats.org/officeDocument/2006/relationships/hyperlink" Target="https://www.edf-feph.org/publications/edf-position-paper-on-equality-bodies-legislation/" TargetMode="External"/><Relationship Id="rId28" Type="http://schemas.openxmlformats.org/officeDocument/2006/relationships/hyperlink" Target="https://ec.europa.eu/commission/presscorner/detail/fr/ip_23_2955" TargetMode="External"/><Relationship Id="rId36" Type="http://schemas.openxmlformats.org/officeDocument/2006/relationships/hyperlink" Target="https://www.edf-feph.org/the-eu-parliament-proposes-a-new-electoral-law-ensuring-the-political-rights-of-persons-with-disabilities/" TargetMode="External"/><Relationship Id="rId49" Type="http://schemas.openxmlformats.org/officeDocument/2006/relationships/hyperlink" Target="https://ec.europa.eu/commission/presscorner/detail/fr/inf_23_1808" TargetMode="External"/><Relationship Id="rId57" Type="http://schemas.openxmlformats.org/officeDocument/2006/relationships/hyperlink" Target="https://www.edf-feph.org/content/uploads/2023/11/Targeted-Survey-Marrakesh-Treaty_EDF_2023.pdf" TargetMode="External"/><Relationship Id="rId106" Type="http://schemas.openxmlformats.org/officeDocument/2006/relationships/footer" Target="footer1.xml"/><Relationship Id="rId10" Type="http://schemas.openxmlformats.org/officeDocument/2006/relationships/hyperlink" Target="https://ec.europa.eu/transparency/expert-groups-register/screen/expert-groups/consult?lang=fr&amp;groupID=3820" TargetMode="External"/><Relationship Id="rId31" Type="http://schemas.openxmlformats.org/officeDocument/2006/relationships/hyperlink" Target="https://eur-lex.europa.eu/legal-content/EN/TXT/?uri=CELEX%3A52022PC0105" TargetMode="External"/><Relationship Id="rId44" Type="http://schemas.openxmlformats.org/officeDocument/2006/relationships/hyperlink" Target="https://www.edf-feph.org/companies-in-the-eu-will-have-to-report-on-disability-inclusion/" TargetMode="External"/><Relationship Id="rId52" Type="http://schemas.openxmlformats.org/officeDocument/2006/relationships/hyperlink" Target="https://www.edf-feph.org/projects/wai-coop-project/" TargetMode="External"/><Relationship Id="rId60" Type="http://schemas.openxmlformats.org/officeDocument/2006/relationships/hyperlink" Target="https://ec.europa.eu/energy/topics/energy-efficiency/energy-efficient-buildings/energy-performance-buildings-directive_en" TargetMode="External"/><Relationship Id="rId65" Type="http://schemas.openxmlformats.org/officeDocument/2006/relationships/hyperlink" Target="The%20European%20Parliament%20has%20included%20most%20of%20the%20proposed%20amendments%20in%20its%20position." TargetMode="External"/><Relationship Id="rId73" Type="http://schemas.openxmlformats.org/officeDocument/2006/relationships/hyperlink" Target="https://www.edf-feph.org/content/uploads/2023/04/End-the-nightmare-passengers-with-disabilities-deserve-to-travel-by-air.pdf" TargetMode="External"/><Relationship Id="rId78" Type="http://schemas.openxmlformats.org/officeDocument/2006/relationships/hyperlink" Target="https://www.europarl.europa.eu/doceo/document/A-9-2023-0147_EN.html" TargetMode="External"/><Relationship Id="rId81" Type="http://schemas.openxmlformats.org/officeDocument/2006/relationships/hyperlink" Target="https://www.eeas.europa.eu/sites/default/files/eu_action_plan_on_human_rights_and_democracy_2020-2024.pdf" TargetMode="External"/><Relationship Id="rId86" Type="http://schemas.openxmlformats.org/officeDocument/2006/relationships/hyperlink" Target="https://ec.europa.eu/info/law/better-regulation/" TargetMode="External"/><Relationship Id="rId94" Type="http://schemas.openxmlformats.org/officeDocument/2006/relationships/hyperlink" Target="mailto:daniel.casas@edf-feph.org" TargetMode="External"/><Relationship Id="rId99" Type="http://schemas.openxmlformats.org/officeDocument/2006/relationships/hyperlink" Target="mailto:s.Shabani@edf-feph.org" TargetMode="External"/><Relationship Id="rId101" Type="http://schemas.openxmlformats.org/officeDocument/2006/relationships/hyperlink" Target="mailto:giulia.traversi@edf-feph.org" TargetMode="External"/><Relationship Id="rId4" Type="http://schemas.openxmlformats.org/officeDocument/2006/relationships/settings" Target="settings.xml"/><Relationship Id="rId9" Type="http://schemas.openxmlformats.org/officeDocument/2006/relationships/hyperlink" Target="https://ec.europa.eu/social/main.jsp?catId=1552&amp;langId=fr" TargetMode="External"/><Relationship Id="rId13" Type="http://schemas.openxmlformats.org/officeDocument/2006/relationships/hyperlink" Target="https://www.edf-feph.org/publications/edfs-proposed-amendments-on-the-proposal-for-a-european-disability-card-and-a-european-parking-card/" TargetMode="External"/><Relationship Id="rId18" Type="http://schemas.openxmlformats.org/officeDocument/2006/relationships/hyperlink" Target="https://www.edf-feph.org/events-slug/workshop-for-members-on-accessibleeu-centre-22-november-2023/" TargetMode="External"/><Relationship Id="rId39" Type="http://schemas.openxmlformats.org/officeDocument/2006/relationships/hyperlink" Target="https://www.edf-feph.org/publications/edf-position-paper-on-mobile-eu-citizens-directives/" TargetMode="External"/><Relationship Id="rId109" Type="http://schemas.openxmlformats.org/officeDocument/2006/relationships/footer" Target="footer3.xml"/><Relationship Id="rId34" Type="http://schemas.openxmlformats.org/officeDocument/2006/relationships/hyperlink" Target="https://www.coe.int/fr/web/portal/-/the-european-union-deposited-the-instrument-of-approval-of-the-istanbul-convention-" TargetMode="External"/><Relationship Id="rId50" Type="http://schemas.openxmlformats.org/officeDocument/2006/relationships/hyperlink" Target="https://us06web.zoom.us/meeting/register/tZclcO2orz4qG9G19ljVz3dncKfDRQxv5DTh" TargetMode="External"/><Relationship Id="rId55" Type="http://schemas.openxmlformats.org/officeDocument/2006/relationships/hyperlink" Target="https://digital-strategy.ec.europa.eu/fr/policies/marrakesh-treaty" TargetMode="External"/><Relationship Id="rId76" Type="http://schemas.openxmlformats.org/officeDocument/2006/relationships/hyperlink" Target="https://www.edf-feph.org/publications/edf-position-paper-on-union-guidelines-for-the-development-of-the-trans-european-transport-network-ten-t/" TargetMode="External"/><Relationship Id="rId97" Type="http://schemas.openxmlformats.org/officeDocument/2006/relationships/hyperlink" Target="mailto:markaya.henderson@edf-feph.org" TargetMode="External"/><Relationship Id="rId104"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edf-feph.org/content/uploads/2023/03/EDF-AMs-to-CULT-report-on-implementation-AVMSD_Final.docx" TargetMode="External"/><Relationship Id="rId92" Type="http://schemas.openxmlformats.org/officeDocument/2006/relationships/hyperlink" Target="mailto:marine.uldry@edf-feph.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1454</TotalTime>
  <Pages>21</Pages>
  <Words>7787</Words>
  <Characters>42829</Characters>
  <Application>Microsoft Office Word</Application>
  <DocSecurity>0</DocSecurity>
  <Lines>356</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CH</cp:lastModifiedBy>
  <cp:revision>108</cp:revision>
  <dcterms:created xsi:type="dcterms:W3CDTF">2023-10-31T15:47:00Z</dcterms:created>
  <dcterms:modified xsi:type="dcterms:W3CDTF">2023-11-19T19:21:00Z</dcterms:modified>
</cp:coreProperties>
</file>