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A0E5" w14:textId="77777777" w:rsidR="00052475" w:rsidRDefault="00052475" w:rsidP="002F761D">
      <w:bookmarkStart w:id="0" w:name="_Hlk32688683"/>
    </w:p>
    <w:p w14:paraId="6E0332C8" w14:textId="63F4E40E" w:rsidR="00052475" w:rsidRDefault="00052475" w:rsidP="002F761D">
      <w:r>
        <w:rPr>
          <w:noProof/>
        </w:rPr>
        <w:drawing>
          <wp:anchor distT="0" distB="0" distL="114300" distR="114300" simplePos="0" relativeHeight="251658240" behindDoc="1" locked="0" layoutInCell="1" allowOverlap="1" wp14:anchorId="44DDCB45" wp14:editId="0BCBFC46">
            <wp:simplePos x="0" y="0"/>
            <wp:positionH relativeFrom="margin">
              <wp:posOffset>0</wp:posOffset>
            </wp:positionH>
            <wp:positionV relativeFrom="paragraph">
              <wp:posOffset>-635</wp:posOffset>
            </wp:positionV>
            <wp:extent cx="828675" cy="1038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pic:spPr>
                </pic:pic>
              </a:graphicData>
            </a:graphic>
            <wp14:sizeRelH relativeFrom="page">
              <wp14:pctWidth>0</wp14:pctWidth>
            </wp14:sizeRelH>
            <wp14:sizeRelV relativeFrom="page">
              <wp14:pctHeight>0</wp14:pctHeight>
            </wp14:sizeRelV>
          </wp:anchor>
        </w:drawing>
      </w:r>
    </w:p>
    <w:p w14:paraId="633D1828" w14:textId="77777777" w:rsidR="00052475" w:rsidRDefault="00052475" w:rsidP="002F761D"/>
    <w:p w14:paraId="2B17F9A9" w14:textId="77777777" w:rsidR="00052475" w:rsidRDefault="00052475" w:rsidP="002F761D"/>
    <w:p w14:paraId="6DDA3C8D" w14:textId="77777777" w:rsidR="00052475" w:rsidRDefault="00052475" w:rsidP="002F761D"/>
    <w:bookmarkEnd w:id="0"/>
    <w:p w14:paraId="0160686D" w14:textId="77777777" w:rsidR="00381BE1" w:rsidRDefault="005918CD" w:rsidP="002F761D">
      <w:pPr>
        <w:pStyle w:val="Heading1"/>
      </w:pPr>
      <w:r w:rsidRPr="00661C9F">
        <w:t>Terms of Reference</w:t>
      </w:r>
      <w:r w:rsidR="00381BE1" w:rsidRPr="00381BE1">
        <w:t xml:space="preserve"> </w:t>
      </w:r>
    </w:p>
    <w:p w14:paraId="00E0A5FE" w14:textId="6C1E48BA" w:rsidR="00661C9F" w:rsidRDefault="00F359A4" w:rsidP="002F761D">
      <w:pPr>
        <w:pStyle w:val="Heading1"/>
      </w:pPr>
      <w:r w:rsidRPr="00F359A4">
        <w:t>S</w:t>
      </w:r>
      <w:r w:rsidR="002F761D">
        <w:t xml:space="preserve">ecurity </w:t>
      </w:r>
      <w:r w:rsidRPr="00F359A4">
        <w:t>Consult</w:t>
      </w:r>
      <w:r w:rsidR="00241204">
        <w:t>ing</w:t>
      </w:r>
    </w:p>
    <w:p w14:paraId="5E20E02B" w14:textId="088A10E8" w:rsidR="00661C9F" w:rsidRDefault="00661C9F" w:rsidP="002F761D"/>
    <w:p w14:paraId="29818525" w14:textId="380B2A83" w:rsidR="00155B45" w:rsidRPr="00155B45" w:rsidRDefault="00155B45" w:rsidP="00155B45">
      <w:pPr>
        <w:pStyle w:val="NoSpacing"/>
        <w:rPr>
          <w:rFonts w:ascii="Arial" w:hAnsi="Arial" w:cs="Arial"/>
          <w:color w:val="0000FF"/>
          <w:u w:val="single"/>
        </w:rPr>
      </w:pPr>
      <w:r w:rsidRPr="00155B45">
        <w:rPr>
          <w:rFonts w:ascii="Arial" w:hAnsi="Arial" w:cs="Arial"/>
        </w:rPr>
        <w:t xml:space="preserve">The European Disability Forum (EDF) is a non-governmental European umbrella organisation set up to represent organisations of persons with disabilities at EU level. Its membership includes 100 member organisations including European NGOs and national federations of organisations of persons with disabilities. </w:t>
      </w:r>
      <w:r w:rsidR="00C6383F">
        <w:rPr>
          <w:rFonts w:ascii="Arial" w:hAnsi="Arial" w:cs="Arial"/>
        </w:rPr>
        <w:t xml:space="preserve"> </w:t>
      </w:r>
      <w:r w:rsidRPr="00155B45">
        <w:rPr>
          <w:rFonts w:ascii="Arial" w:hAnsi="Arial" w:cs="Arial"/>
        </w:rPr>
        <w:t xml:space="preserve">EDF's mission is to promote the equal opportunities and human rights of persons with disabilities towards the European Union. </w:t>
      </w:r>
      <w:r w:rsidRPr="009733C5">
        <w:rPr>
          <w:rFonts w:ascii="Arial" w:hAnsi="Arial" w:cs="Arial"/>
          <w:bCs/>
        </w:rPr>
        <w:t>More information:</w:t>
      </w:r>
      <w:r w:rsidRPr="00155B45">
        <w:rPr>
          <w:rFonts w:ascii="Arial" w:hAnsi="Arial" w:cs="Arial"/>
        </w:rPr>
        <w:t xml:space="preserve"> </w:t>
      </w:r>
      <w:hyperlink r:id="rId12" w:history="1">
        <w:r w:rsidRPr="00155B45">
          <w:rPr>
            <w:rFonts w:ascii="Arial" w:hAnsi="Arial" w:cs="Arial"/>
            <w:color w:val="0000FF"/>
            <w:u w:val="single"/>
          </w:rPr>
          <w:t>www.edf-feph.org</w:t>
        </w:r>
      </w:hyperlink>
      <w:r w:rsidR="00C6383F">
        <w:rPr>
          <w:rFonts w:ascii="Arial" w:hAnsi="Arial" w:cs="Arial"/>
          <w:color w:val="0000FF"/>
          <w:u w:val="single"/>
        </w:rPr>
        <w:t>.</w:t>
      </w:r>
    </w:p>
    <w:p w14:paraId="5FBE205B" w14:textId="3C6EEE27" w:rsidR="008F5682" w:rsidRPr="008F5682" w:rsidRDefault="001F3973" w:rsidP="002F761D">
      <w:pPr>
        <w:pStyle w:val="Heading2"/>
      </w:pPr>
      <w:r>
        <w:t>Background</w:t>
      </w:r>
    </w:p>
    <w:p w14:paraId="1B558B07" w14:textId="5419BF85" w:rsidR="5A3C213B" w:rsidRDefault="5A3C213B" w:rsidP="002F761D"/>
    <w:p w14:paraId="6C8EED16" w14:textId="5C256E31" w:rsidR="001660C2" w:rsidRDefault="00A14E93" w:rsidP="002F761D">
      <w:r>
        <w:t xml:space="preserve">Since July 2023, EDF has been implementing </w:t>
      </w:r>
      <w:r w:rsidR="00CC2DDA">
        <w:t>the project “</w:t>
      </w:r>
      <w:r w:rsidR="00CC2DDA" w:rsidRPr="00CC2DDA">
        <w:t xml:space="preserve">Multisectoral disability-inclusive humanitarian assistance for IDPs, returnees, veterans and their host communities in </w:t>
      </w:r>
      <w:r w:rsidR="00CC2DDA" w:rsidRPr="002F761D">
        <w:t>Ukraine</w:t>
      </w:r>
      <w:r w:rsidR="00CC2DDA">
        <w:t>”</w:t>
      </w:r>
      <w:r w:rsidR="00015145">
        <w:t xml:space="preserve"> </w:t>
      </w:r>
      <w:r w:rsidR="00A929D4">
        <w:t>aimed at i</w:t>
      </w:r>
      <w:r w:rsidR="00A929D4" w:rsidRPr="00A929D4">
        <w:t>mprov</w:t>
      </w:r>
      <w:r w:rsidR="00AC5151">
        <w:t>ing</w:t>
      </w:r>
      <w:r w:rsidR="00A929D4" w:rsidRPr="00A929D4">
        <w:t xml:space="preserve"> living conditions and access to inclusive humanitarian assistance in the sectors of food and livelihood security, protection and health, including mental health for at-risk IDPs, returnees, veterans, older people, single-headed households, adults and children in institutions, and members of host communities with and without disabilities in Ukraine.</w:t>
      </w:r>
      <w:r w:rsidR="00AC5151">
        <w:t xml:space="preserve">  </w:t>
      </w:r>
    </w:p>
    <w:p w14:paraId="4AE00554" w14:textId="3D0B48C3" w:rsidR="5A3C213B" w:rsidRDefault="5A3C213B" w:rsidP="002F761D"/>
    <w:p w14:paraId="29A0B602" w14:textId="710C94D6" w:rsidR="002F761D" w:rsidRDefault="00A361B0" w:rsidP="002F761D">
      <w:r>
        <w:t xml:space="preserve">The project envisages </w:t>
      </w:r>
      <w:r w:rsidR="00772CE2">
        <w:t xml:space="preserve">disability inclusive </w:t>
      </w:r>
      <w:r w:rsidR="00416D31">
        <w:t>HEAT trainings</w:t>
      </w:r>
      <w:r w:rsidR="00772CE2">
        <w:t xml:space="preserve"> for </w:t>
      </w:r>
      <w:r w:rsidR="00B519AF">
        <w:t>partners on the project</w:t>
      </w:r>
      <w:r w:rsidR="00772CE2">
        <w:t xml:space="preserve">, </w:t>
      </w:r>
      <w:r w:rsidR="00B519AF">
        <w:t>includin</w:t>
      </w:r>
      <w:r w:rsidR="0054625A">
        <w:t xml:space="preserve">g </w:t>
      </w:r>
      <w:r w:rsidR="00772CE2">
        <w:t>40</w:t>
      </w:r>
      <w:r w:rsidR="00B519AF">
        <w:t xml:space="preserve"> (2 x20)</w:t>
      </w:r>
      <w:r w:rsidR="00772CE2">
        <w:t xml:space="preserve"> </w:t>
      </w:r>
      <w:r w:rsidR="00B519AF">
        <w:t xml:space="preserve">people </w:t>
      </w:r>
      <w:r w:rsidR="00772CE2">
        <w:t xml:space="preserve">in Ukraine. </w:t>
      </w:r>
      <w:r w:rsidR="007655B8">
        <w:t>We also require o</w:t>
      </w:r>
      <w:r w:rsidR="0082410D">
        <w:t>n</w:t>
      </w:r>
      <w:r w:rsidR="007655B8">
        <w:t xml:space="preserve"> site security risk assessments in six </w:t>
      </w:r>
      <w:r w:rsidR="00EF29BB">
        <w:t>o</w:t>
      </w:r>
      <w:r w:rsidR="007655B8">
        <w:t>blasts (</w:t>
      </w:r>
      <w:r w:rsidR="00EF29BB" w:rsidRPr="002F761D">
        <w:t xml:space="preserve">West (oblasts: Volyn, Chernivtsi, Ternopil, Ivano-Frankivsk) + East of the Dnipro (oblasts: Poltava, Cherkassy). The project also demands </w:t>
      </w:r>
      <w:r w:rsidR="00AF2882" w:rsidRPr="002F761D">
        <w:t>a security management training and crisis management trainings to be conducted in Ukraine</w:t>
      </w:r>
      <w:r w:rsidR="002F761D" w:rsidRPr="002F761D">
        <w:t xml:space="preserve"> to U</w:t>
      </w:r>
      <w:r w:rsidR="00D16762" w:rsidRPr="002F761D">
        <w:t>krainian implementing partners</w:t>
      </w:r>
      <w:r w:rsidR="00DD5A18" w:rsidRPr="002F761D">
        <w:t xml:space="preserve"> </w:t>
      </w:r>
      <w:r w:rsidR="00605887" w:rsidRPr="002F761D">
        <w:t>–</w:t>
      </w:r>
      <w:r w:rsidR="00AB465B" w:rsidRPr="002F761D">
        <w:t xml:space="preserve"> </w:t>
      </w:r>
      <w:r w:rsidR="006226C1" w:rsidRPr="002F761D">
        <w:t xml:space="preserve">local organizations of persons with disabilities </w:t>
      </w:r>
      <w:r w:rsidR="00AB4E08" w:rsidRPr="002F761D">
        <w:t xml:space="preserve">(OPDs) </w:t>
      </w:r>
      <w:r w:rsidR="00DD5A18" w:rsidRPr="002F761D">
        <w:t xml:space="preserve">and their beneficiaries </w:t>
      </w:r>
      <w:r w:rsidR="00631439" w:rsidRPr="002F761D">
        <w:t xml:space="preserve">in </w:t>
      </w:r>
      <w:r w:rsidR="002F761D" w:rsidRPr="002F761D">
        <w:t xml:space="preserve">the </w:t>
      </w:r>
      <w:r w:rsidR="00631439" w:rsidRPr="002F761D">
        <w:t>six regions of Ukraine</w:t>
      </w:r>
      <w:r w:rsidR="002F761D" w:rsidRPr="002F761D">
        <w:t>.</w:t>
      </w:r>
    </w:p>
    <w:p w14:paraId="4358F348" w14:textId="28B43D26" w:rsidR="006E64CB" w:rsidRDefault="002C5084" w:rsidP="002F761D">
      <w:pPr>
        <w:pStyle w:val="Heading2"/>
      </w:pPr>
      <w:r>
        <w:t>Objective</w:t>
      </w:r>
      <w:r w:rsidR="006E64CB">
        <w:t xml:space="preserve"> </w:t>
      </w:r>
    </w:p>
    <w:p w14:paraId="65FCF16B" w14:textId="77777777" w:rsidR="0012191D" w:rsidRDefault="0012191D" w:rsidP="002F761D"/>
    <w:p w14:paraId="3765DFE2" w14:textId="22209F13" w:rsidR="0082410D" w:rsidRDefault="00BC643C" w:rsidP="002F761D">
      <w:r>
        <w:t>EDF</w:t>
      </w:r>
      <w:r w:rsidR="002C5084">
        <w:t xml:space="preserve"> is looking for a consultant </w:t>
      </w:r>
      <w:r w:rsidR="433FBE8C">
        <w:t xml:space="preserve">who will </w:t>
      </w:r>
      <w:r w:rsidR="00B24F23">
        <w:t xml:space="preserve">be able to </w:t>
      </w:r>
      <w:r w:rsidR="00CA0C21">
        <w:t xml:space="preserve">assess, train and support our </w:t>
      </w:r>
      <w:r w:rsidR="00F903A3">
        <w:t>partners on security issues</w:t>
      </w:r>
      <w:r w:rsidR="73D57F2A">
        <w:t xml:space="preserve">. </w:t>
      </w:r>
    </w:p>
    <w:p w14:paraId="7FBEC38C" w14:textId="77777777" w:rsidR="0082410D" w:rsidRDefault="0082410D" w:rsidP="002F761D"/>
    <w:p w14:paraId="43D1FA17" w14:textId="6CEECAC4" w:rsidR="002C5084" w:rsidRDefault="00381BE1" w:rsidP="002F761D">
      <w:pPr>
        <w:pStyle w:val="Heading2"/>
      </w:pPr>
      <w:r>
        <w:t xml:space="preserve">Activities and deliverables </w:t>
      </w:r>
    </w:p>
    <w:p w14:paraId="3908A706" w14:textId="77777777" w:rsidR="00AB4E08" w:rsidRPr="00AB4E08" w:rsidRDefault="00AB4E08" w:rsidP="00F903A3">
      <w:pPr>
        <w:pStyle w:val="ListParagraph"/>
        <w:numPr>
          <w:ilvl w:val="0"/>
          <w:numId w:val="0"/>
        </w:numPr>
        <w:ind w:left="720"/>
      </w:pPr>
    </w:p>
    <w:p w14:paraId="1B5F114C" w14:textId="08C7DF52" w:rsidR="0082410D" w:rsidRPr="002B13FA" w:rsidRDefault="002B13FA" w:rsidP="00F903A3">
      <w:pPr>
        <w:pStyle w:val="ListParagraph"/>
        <w:rPr>
          <w:rFonts w:eastAsiaTheme="minorEastAsia"/>
        </w:rPr>
      </w:pPr>
      <w:r w:rsidRPr="002B13FA">
        <w:t>D</w:t>
      </w:r>
      <w:r w:rsidR="0082410D" w:rsidRPr="002B13FA">
        <w:t xml:space="preserve">isability inclusive HEAT trainings for </w:t>
      </w:r>
      <w:r w:rsidR="00DB218A">
        <w:t>2 X 2</w:t>
      </w:r>
      <w:r w:rsidR="00096F00">
        <w:t>0 people</w:t>
      </w:r>
      <w:r w:rsidR="0082410D" w:rsidRPr="002B13FA">
        <w:t xml:space="preserve"> in Ukraine </w:t>
      </w:r>
    </w:p>
    <w:p w14:paraId="63C9B4F5" w14:textId="23EEC2C6" w:rsidR="0006343B" w:rsidRPr="002B13FA" w:rsidRDefault="00507B51" w:rsidP="00F903A3">
      <w:pPr>
        <w:pStyle w:val="ListParagraph"/>
        <w:rPr>
          <w:rFonts w:eastAsiaTheme="minorEastAsia"/>
        </w:rPr>
      </w:pPr>
      <w:r w:rsidRPr="002B13FA">
        <w:t xml:space="preserve">Conduct </w:t>
      </w:r>
      <w:r w:rsidR="0082410D" w:rsidRPr="002B13FA">
        <w:t>on site security risk assessments in six oblasts in Ukraine</w:t>
      </w:r>
    </w:p>
    <w:p w14:paraId="3A930315" w14:textId="5AB8910B" w:rsidR="000F2196" w:rsidRPr="002B13FA" w:rsidRDefault="00680D3B" w:rsidP="00F903A3">
      <w:pPr>
        <w:pStyle w:val="ListParagraph"/>
      </w:pPr>
      <w:r w:rsidRPr="002B13FA">
        <w:rPr>
          <w:rFonts w:eastAsiaTheme="minorEastAsia"/>
        </w:rPr>
        <w:t>Organize and conduct</w:t>
      </w:r>
      <w:r w:rsidR="00567AEB" w:rsidRPr="002B13FA">
        <w:t xml:space="preserve"> two</w:t>
      </w:r>
      <w:r w:rsidRPr="002B13FA">
        <w:rPr>
          <w:rFonts w:eastAsiaTheme="minorEastAsia"/>
        </w:rPr>
        <w:t xml:space="preserve"> </w:t>
      </w:r>
      <w:r w:rsidR="00362654" w:rsidRPr="002B13FA">
        <w:rPr>
          <w:rFonts w:eastAsiaTheme="minorEastAsia"/>
        </w:rPr>
        <w:t>t</w:t>
      </w:r>
      <w:r w:rsidRPr="002B13FA">
        <w:rPr>
          <w:rFonts w:eastAsiaTheme="minorEastAsia"/>
        </w:rPr>
        <w:t>raining</w:t>
      </w:r>
      <w:r w:rsidR="00567AEB" w:rsidRPr="002B13FA">
        <w:t xml:space="preserve">s, one on security management and a </w:t>
      </w:r>
      <w:r w:rsidR="00C120EB" w:rsidRPr="002B13FA">
        <w:t>s</w:t>
      </w:r>
      <w:r w:rsidR="00567AEB" w:rsidRPr="002B13FA">
        <w:t xml:space="preserve">econd on </w:t>
      </w:r>
      <w:r w:rsidR="00C120EB" w:rsidRPr="002B13FA">
        <w:t>crisis management</w:t>
      </w:r>
    </w:p>
    <w:p w14:paraId="20BC0F94" w14:textId="77777777" w:rsidR="001D7E7A" w:rsidRDefault="001D7E7A" w:rsidP="002F761D"/>
    <w:p w14:paraId="27E57A19" w14:textId="77777777" w:rsidR="002B13FA" w:rsidRPr="001D7E7A" w:rsidRDefault="002B13FA" w:rsidP="002F761D"/>
    <w:p w14:paraId="4BEBE7F2" w14:textId="6D002B88" w:rsidR="00381BE1" w:rsidRDefault="00381BE1" w:rsidP="002F761D">
      <w:pPr>
        <w:pStyle w:val="Heading2"/>
      </w:pPr>
      <w:r>
        <w:lastRenderedPageBreak/>
        <w:t>Requested profile</w:t>
      </w:r>
    </w:p>
    <w:p w14:paraId="12326240" w14:textId="77777777" w:rsidR="00A76FFA" w:rsidRDefault="00A76FFA" w:rsidP="002F761D"/>
    <w:p w14:paraId="280AD5ED" w14:textId="7204D003" w:rsidR="00363E06" w:rsidRPr="00F903A3" w:rsidRDefault="00EE4870" w:rsidP="00F903A3">
      <w:pPr>
        <w:pStyle w:val="ListParagraph"/>
      </w:pPr>
      <w:r w:rsidRPr="00F903A3">
        <w:t>Proven experience in developing and delivering s</w:t>
      </w:r>
      <w:r w:rsidR="00C120EB" w:rsidRPr="00F903A3">
        <w:t>ecurity</w:t>
      </w:r>
      <w:r w:rsidRPr="00F903A3">
        <w:t xml:space="preserve"> training</w:t>
      </w:r>
      <w:r w:rsidR="0054114C" w:rsidRPr="00F903A3">
        <w:t>s</w:t>
      </w:r>
      <w:r w:rsidR="00C120EB" w:rsidRPr="00F903A3">
        <w:t xml:space="preserve"> that are relevant to the current </w:t>
      </w:r>
      <w:r w:rsidR="00363E06" w:rsidRPr="00F903A3">
        <w:t>Ukrainian</w:t>
      </w:r>
      <w:r w:rsidR="00C120EB" w:rsidRPr="00F903A3">
        <w:t xml:space="preserve"> experience and needs</w:t>
      </w:r>
    </w:p>
    <w:p w14:paraId="3221DD75" w14:textId="070711DD" w:rsidR="00363E06" w:rsidRPr="00F903A3" w:rsidRDefault="00363E06" w:rsidP="00F903A3">
      <w:pPr>
        <w:pStyle w:val="ListParagraph"/>
      </w:pPr>
      <w:r w:rsidRPr="00F903A3">
        <w:t>Ability to deliver trainings in Ukraine in a safe and secure environment</w:t>
      </w:r>
    </w:p>
    <w:p w14:paraId="3188C724" w14:textId="13867A28" w:rsidR="00911B14" w:rsidRDefault="00EE4870" w:rsidP="00911B14">
      <w:pPr>
        <w:pStyle w:val="ListParagraph"/>
      </w:pPr>
      <w:r w:rsidRPr="00F903A3">
        <w:t>Fluent in English, with</w:t>
      </w:r>
      <w:r w:rsidR="00342198" w:rsidRPr="00F903A3">
        <w:t xml:space="preserve"> trainings also being conducted in </w:t>
      </w:r>
      <w:r w:rsidR="005A2221" w:rsidRPr="00F903A3">
        <w:t xml:space="preserve">Ukrainian </w:t>
      </w:r>
      <w:r w:rsidRPr="00F903A3">
        <w:t>being an advantage</w:t>
      </w:r>
    </w:p>
    <w:p w14:paraId="77ADDCDD" w14:textId="22012BF4" w:rsidR="009D2B87" w:rsidRDefault="009D2B87" w:rsidP="00F903A3">
      <w:pPr>
        <w:pStyle w:val="ListParagraph"/>
      </w:pPr>
      <w:r>
        <w:t>A consultant with proven track record of HEAT trainings conducted in Ukraine since escalation of the war</w:t>
      </w:r>
      <w:r w:rsidR="00B75817">
        <w:t xml:space="preserve"> </w:t>
      </w:r>
    </w:p>
    <w:p w14:paraId="725C74B0" w14:textId="6424B33D" w:rsidR="00B75817" w:rsidRPr="00F903A3" w:rsidRDefault="00B75817" w:rsidP="00F903A3">
      <w:pPr>
        <w:pStyle w:val="ListParagraph"/>
      </w:pPr>
      <w:r>
        <w:t>A consultant with knowledge and experience of the various oblasts applicable to this call</w:t>
      </w:r>
    </w:p>
    <w:p w14:paraId="475AA4C4" w14:textId="73CFDA8C" w:rsidR="009733C5" w:rsidRPr="00F903A3" w:rsidRDefault="007171AC" w:rsidP="00F903A3">
      <w:pPr>
        <w:pStyle w:val="ListParagraph"/>
      </w:pPr>
      <w:r w:rsidRPr="00F903A3">
        <w:t xml:space="preserve">A consultant with </w:t>
      </w:r>
      <w:r w:rsidR="00F63883" w:rsidRPr="00F903A3">
        <w:t>o</w:t>
      </w:r>
      <w:r w:rsidRPr="00F903A3">
        <w:t>fficial self-employed status (registered with VAT)</w:t>
      </w:r>
    </w:p>
    <w:p w14:paraId="2E307A41" w14:textId="77F696FE" w:rsidR="004E62EC" w:rsidRPr="00F903A3" w:rsidRDefault="004E62EC" w:rsidP="00F903A3">
      <w:pPr>
        <w:pStyle w:val="ListParagraph"/>
      </w:pPr>
      <w:r w:rsidRPr="00F903A3">
        <w:t xml:space="preserve">Persons with disabilities are </w:t>
      </w:r>
      <w:r w:rsidR="00152D3F" w:rsidRPr="00F903A3">
        <w:t xml:space="preserve">strongly </w:t>
      </w:r>
      <w:r w:rsidRPr="00F903A3">
        <w:t>encouraged to apply</w:t>
      </w:r>
      <w:r w:rsidR="00015B29" w:rsidRPr="00F903A3">
        <w:t>.</w:t>
      </w:r>
    </w:p>
    <w:p w14:paraId="16B40306" w14:textId="2AB1CED4" w:rsidR="00E44E1A" w:rsidRDefault="00661C9F" w:rsidP="002F761D">
      <w:pPr>
        <w:pStyle w:val="Heading2"/>
      </w:pPr>
      <w:r>
        <w:t>Timeframe</w:t>
      </w:r>
    </w:p>
    <w:p w14:paraId="2E3E01F2" w14:textId="77777777" w:rsidR="00856218" w:rsidRDefault="00856218" w:rsidP="002F761D"/>
    <w:p w14:paraId="0BF1286F" w14:textId="34D70CB5" w:rsidR="00155B45" w:rsidRDefault="00773F79" w:rsidP="000003EC">
      <w:r>
        <w:t xml:space="preserve">November – December </w:t>
      </w:r>
      <w:r w:rsidR="00311D82">
        <w:t>2023</w:t>
      </w:r>
      <w:r w:rsidR="00E1361E">
        <w:t>.</w:t>
      </w:r>
    </w:p>
    <w:p w14:paraId="13B922FB" w14:textId="5BDBF39E" w:rsidR="00155B45" w:rsidRDefault="00155B45" w:rsidP="002F761D">
      <w:pPr>
        <w:pStyle w:val="Heading2"/>
      </w:pPr>
      <w:r>
        <w:t>Application deadline</w:t>
      </w:r>
    </w:p>
    <w:p w14:paraId="1B7903B9" w14:textId="77777777" w:rsidR="00E1361E" w:rsidRDefault="0006343B" w:rsidP="002F761D">
      <w:pPr>
        <w:rPr>
          <w:vertAlign w:val="superscript"/>
        </w:rPr>
      </w:pPr>
      <w:r w:rsidRPr="433FBE8C">
        <w:rPr>
          <w:vertAlign w:val="superscript"/>
        </w:rPr>
        <w:t xml:space="preserve"> </w:t>
      </w:r>
    </w:p>
    <w:p w14:paraId="201DE83D" w14:textId="248A47FA" w:rsidR="00155B45" w:rsidRDefault="00B40F14" w:rsidP="002F761D">
      <w:r>
        <w:t>13</w:t>
      </w:r>
      <w:r w:rsidR="00E1361E">
        <w:t xml:space="preserve"> October </w:t>
      </w:r>
      <w:r w:rsidR="00155B45" w:rsidRPr="433FBE8C">
        <w:t>202</w:t>
      </w:r>
      <w:r w:rsidR="00E1361E">
        <w:t>3</w:t>
      </w:r>
      <w:r w:rsidR="00015B29">
        <w:t>.</w:t>
      </w:r>
      <w:r w:rsidR="00155B45" w:rsidRPr="433FBE8C">
        <w:t xml:space="preserve"> </w:t>
      </w:r>
    </w:p>
    <w:p w14:paraId="73DB6B49" w14:textId="26C43A0A" w:rsidR="009733C5" w:rsidRDefault="009733C5" w:rsidP="002F761D">
      <w:pPr>
        <w:pStyle w:val="Heading2"/>
      </w:pPr>
      <w:r>
        <w:t>Application process</w:t>
      </w:r>
    </w:p>
    <w:p w14:paraId="35D72E58" w14:textId="77777777" w:rsidR="00E1361E" w:rsidRDefault="00E1361E" w:rsidP="002F761D"/>
    <w:p w14:paraId="2BB55B15" w14:textId="39BF4684" w:rsidR="009733C5" w:rsidRDefault="009733C5" w:rsidP="002F761D">
      <w:r w:rsidRPr="5A3C213B">
        <w:t xml:space="preserve">Please send the following documents to </w:t>
      </w:r>
      <w:r w:rsidR="007A2986">
        <w:t>Phillipa Tucker</w:t>
      </w:r>
      <w:r w:rsidRPr="5A3C213B">
        <w:t xml:space="preserve">, </w:t>
      </w:r>
      <w:r w:rsidR="007A2986">
        <w:t xml:space="preserve">Project </w:t>
      </w:r>
      <w:r w:rsidRPr="5A3C213B">
        <w:t xml:space="preserve">Coordinator, </w:t>
      </w:r>
      <w:hyperlink r:id="rId13" w:history="1">
        <w:r w:rsidR="000C601C" w:rsidRPr="005A3CBC">
          <w:rPr>
            <w:rStyle w:val="Hyperlink"/>
          </w:rPr>
          <w:t>phillipa.tucker@edf-feph.org</w:t>
        </w:r>
      </w:hyperlink>
      <w:r w:rsidRPr="5A3C213B">
        <w:t xml:space="preserve">: </w:t>
      </w:r>
    </w:p>
    <w:p w14:paraId="14C7DBEE" w14:textId="77777777" w:rsidR="000C601C" w:rsidRPr="009733C5" w:rsidRDefault="000C601C" w:rsidP="002F761D">
      <w:pPr>
        <w:rPr>
          <w:rStyle w:val="Hyperlink"/>
          <w:color w:val="auto"/>
          <w:u w:val="none"/>
        </w:rPr>
      </w:pPr>
    </w:p>
    <w:p w14:paraId="4193364E" w14:textId="4C875E95" w:rsidR="009733C5" w:rsidRPr="009733C5" w:rsidRDefault="009733C5" w:rsidP="00F903A3">
      <w:pPr>
        <w:pStyle w:val="ListParagraph"/>
        <w:numPr>
          <w:ilvl w:val="0"/>
          <w:numId w:val="6"/>
        </w:numPr>
      </w:pPr>
      <w:r w:rsidRPr="009733C5">
        <w:t>Curriculum vitae</w:t>
      </w:r>
      <w:r w:rsidR="00A72939">
        <w:t>;</w:t>
      </w:r>
    </w:p>
    <w:p w14:paraId="0E90C524" w14:textId="7F227DB5" w:rsidR="009733C5" w:rsidRDefault="009733C5" w:rsidP="00F903A3">
      <w:pPr>
        <w:pStyle w:val="ListParagraph"/>
        <w:numPr>
          <w:ilvl w:val="0"/>
          <w:numId w:val="6"/>
        </w:numPr>
      </w:pPr>
      <w:r w:rsidRPr="433FBE8C">
        <w:t>A two</w:t>
      </w:r>
      <w:r w:rsidR="004E62EC" w:rsidRPr="433FBE8C">
        <w:t>-</w:t>
      </w:r>
      <w:r w:rsidRPr="433FBE8C">
        <w:t>page proposal on how the consultation will be carried</w:t>
      </w:r>
      <w:r w:rsidR="004E62EC" w:rsidRPr="433FBE8C">
        <w:t xml:space="preserve"> out</w:t>
      </w:r>
      <w:r w:rsidRPr="433FBE8C">
        <w:t>, includ</w:t>
      </w:r>
      <w:r w:rsidR="004E62EC" w:rsidRPr="433FBE8C">
        <w:t>ing</w:t>
      </w:r>
      <w:r w:rsidRPr="433FBE8C">
        <w:t xml:space="preserve"> schedule and budget</w:t>
      </w:r>
    </w:p>
    <w:p w14:paraId="6159729B" w14:textId="7F7C9D2C" w:rsidR="009733C5" w:rsidRPr="009733C5" w:rsidRDefault="009733C5" w:rsidP="002F761D"/>
    <w:p w14:paraId="121B874C" w14:textId="77777777" w:rsidR="009733C5" w:rsidRPr="009733C5" w:rsidRDefault="009733C5" w:rsidP="002F761D">
      <w:r w:rsidRPr="009733C5">
        <w:t>Note: Only shortlisted consultants will be contacted.</w:t>
      </w:r>
    </w:p>
    <w:p w14:paraId="6AA68A7B" w14:textId="77777777" w:rsidR="009733C5" w:rsidRPr="009733C5" w:rsidRDefault="009733C5" w:rsidP="002F761D"/>
    <w:p w14:paraId="50F35943" w14:textId="6E20EA15" w:rsidR="009733C5" w:rsidRPr="009733C5" w:rsidRDefault="009733C5" w:rsidP="002F761D"/>
    <w:sectPr w:rsidR="009733C5" w:rsidRPr="009733C5" w:rsidSect="00C319F8">
      <w:footerReference w:type="default" r:id="rId14"/>
      <w:pgSz w:w="12240" w:h="15840"/>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64413" w14:textId="77777777" w:rsidR="00262613" w:rsidRDefault="00262613" w:rsidP="002F761D">
      <w:r>
        <w:separator/>
      </w:r>
    </w:p>
  </w:endnote>
  <w:endnote w:type="continuationSeparator" w:id="0">
    <w:p w14:paraId="7B8BA023" w14:textId="77777777" w:rsidR="00262613" w:rsidRDefault="00262613" w:rsidP="002F761D">
      <w:r>
        <w:continuationSeparator/>
      </w:r>
    </w:p>
  </w:endnote>
  <w:endnote w:type="continuationNotice" w:id="1">
    <w:p w14:paraId="1A581F78" w14:textId="77777777" w:rsidR="00262613" w:rsidRDefault="00262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519474"/>
      <w:docPartObj>
        <w:docPartGallery w:val="Page Numbers (Bottom of Page)"/>
        <w:docPartUnique/>
      </w:docPartObj>
    </w:sdtPr>
    <w:sdtEndPr>
      <w:rPr>
        <w:noProof/>
      </w:rPr>
    </w:sdtEndPr>
    <w:sdtContent>
      <w:p w14:paraId="51286CED" w14:textId="77777777" w:rsidR="00343EEB" w:rsidRDefault="00CD1BAB" w:rsidP="002F761D">
        <w:pPr>
          <w:pStyle w:val="Footer"/>
        </w:pPr>
        <w:r>
          <w:fldChar w:fldCharType="begin"/>
        </w:r>
        <w:r>
          <w:instrText xml:space="preserve"> PAGE   \* MERGEFORMAT </w:instrText>
        </w:r>
        <w:r>
          <w:fldChar w:fldCharType="separate"/>
        </w:r>
        <w:r>
          <w:rPr>
            <w:noProof/>
          </w:rPr>
          <w:t>2</w:t>
        </w:r>
        <w:r>
          <w:rPr>
            <w:noProof/>
          </w:rPr>
          <w:fldChar w:fldCharType="end"/>
        </w:r>
      </w:p>
    </w:sdtContent>
  </w:sdt>
  <w:p w14:paraId="16E7AF72" w14:textId="77777777" w:rsidR="00343EEB" w:rsidRDefault="00343EEB" w:rsidP="002F761D">
    <w:pPr>
      <w:pStyle w:val="Footer"/>
    </w:pPr>
  </w:p>
  <w:p w14:paraId="6638D72A" w14:textId="77777777" w:rsidR="00841218" w:rsidRDefault="00841218" w:rsidP="002F7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3BBE" w14:textId="77777777" w:rsidR="00262613" w:rsidRDefault="00262613" w:rsidP="002F761D">
      <w:r>
        <w:separator/>
      </w:r>
    </w:p>
  </w:footnote>
  <w:footnote w:type="continuationSeparator" w:id="0">
    <w:p w14:paraId="631D97C3" w14:textId="77777777" w:rsidR="00262613" w:rsidRDefault="00262613" w:rsidP="002F761D">
      <w:r>
        <w:continuationSeparator/>
      </w:r>
    </w:p>
  </w:footnote>
  <w:footnote w:type="continuationNotice" w:id="1">
    <w:p w14:paraId="0EF3F9CE" w14:textId="77777777" w:rsidR="00262613" w:rsidRDefault="002626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104D"/>
    <w:multiLevelType w:val="hybridMultilevel"/>
    <w:tmpl w:val="84005B54"/>
    <w:lvl w:ilvl="0" w:tplc="F9CE14F6">
      <w:start w:val="1"/>
      <w:numFmt w:val="decimal"/>
      <w:lvlText w:val="%1."/>
      <w:lvlJc w:val="left"/>
      <w:pPr>
        <w:ind w:left="720" w:hanging="360"/>
      </w:pPr>
    </w:lvl>
    <w:lvl w:ilvl="1" w:tplc="90326DCC">
      <w:start w:val="1"/>
      <w:numFmt w:val="lowerLetter"/>
      <w:lvlText w:val="%2."/>
      <w:lvlJc w:val="left"/>
      <w:pPr>
        <w:ind w:left="1440" w:hanging="360"/>
      </w:pPr>
    </w:lvl>
    <w:lvl w:ilvl="2" w:tplc="9D92773A">
      <w:start w:val="1"/>
      <w:numFmt w:val="lowerRoman"/>
      <w:lvlText w:val="%3."/>
      <w:lvlJc w:val="right"/>
      <w:pPr>
        <w:ind w:left="2160" w:hanging="180"/>
      </w:pPr>
    </w:lvl>
    <w:lvl w:ilvl="3" w:tplc="8ACE80E8">
      <w:start w:val="1"/>
      <w:numFmt w:val="decimal"/>
      <w:lvlText w:val="%4."/>
      <w:lvlJc w:val="left"/>
      <w:pPr>
        <w:ind w:left="2880" w:hanging="360"/>
      </w:pPr>
    </w:lvl>
    <w:lvl w:ilvl="4" w:tplc="D5F2243C">
      <w:start w:val="1"/>
      <w:numFmt w:val="lowerLetter"/>
      <w:lvlText w:val="%5."/>
      <w:lvlJc w:val="left"/>
      <w:pPr>
        <w:ind w:left="3600" w:hanging="360"/>
      </w:pPr>
    </w:lvl>
    <w:lvl w:ilvl="5" w:tplc="72242C44">
      <w:start w:val="1"/>
      <w:numFmt w:val="lowerRoman"/>
      <w:lvlText w:val="%6."/>
      <w:lvlJc w:val="right"/>
      <w:pPr>
        <w:ind w:left="4320" w:hanging="180"/>
      </w:pPr>
    </w:lvl>
    <w:lvl w:ilvl="6" w:tplc="780CC8E6">
      <w:start w:val="1"/>
      <w:numFmt w:val="decimal"/>
      <w:lvlText w:val="%7."/>
      <w:lvlJc w:val="left"/>
      <w:pPr>
        <w:ind w:left="5040" w:hanging="360"/>
      </w:pPr>
    </w:lvl>
    <w:lvl w:ilvl="7" w:tplc="BC360268">
      <w:start w:val="1"/>
      <w:numFmt w:val="lowerLetter"/>
      <w:lvlText w:val="%8."/>
      <w:lvlJc w:val="left"/>
      <w:pPr>
        <w:ind w:left="5760" w:hanging="360"/>
      </w:pPr>
    </w:lvl>
    <w:lvl w:ilvl="8" w:tplc="B53C5B56">
      <w:start w:val="1"/>
      <w:numFmt w:val="lowerRoman"/>
      <w:lvlText w:val="%9."/>
      <w:lvlJc w:val="right"/>
      <w:pPr>
        <w:ind w:left="6480" w:hanging="180"/>
      </w:pPr>
    </w:lvl>
  </w:abstractNum>
  <w:abstractNum w:abstractNumId="1" w15:restartNumberingAfterBreak="0">
    <w:nsid w:val="0A686690"/>
    <w:multiLevelType w:val="hybridMultilevel"/>
    <w:tmpl w:val="117E6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15AC1"/>
    <w:multiLevelType w:val="hybridMultilevel"/>
    <w:tmpl w:val="DF626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1E1883"/>
    <w:multiLevelType w:val="hybridMultilevel"/>
    <w:tmpl w:val="0114D714"/>
    <w:lvl w:ilvl="0" w:tplc="9620C5E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55291"/>
    <w:multiLevelType w:val="hybridMultilevel"/>
    <w:tmpl w:val="713EB09A"/>
    <w:lvl w:ilvl="0" w:tplc="A1ACECB4">
      <w:start w:val="1"/>
      <w:numFmt w:val="upp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80379"/>
    <w:multiLevelType w:val="hybridMultilevel"/>
    <w:tmpl w:val="E5B853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F6165E1"/>
    <w:multiLevelType w:val="hybridMultilevel"/>
    <w:tmpl w:val="5AA01F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03F0D5F"/>
    <w:multiLevelType w:val="hybridMultilevel"/>
    <w:tmpl w:val="5010D73E"/>
    <w:lvl w:ilvl="0" w:tplc="080C000F">
      <w:start w:val="1"/>
      <w:numFmt w:val="decimal"/>
      <w:lvlText w:val="%1."/>
      <w:lvlJc w:val="left"/>
      <w:pPr>
        <w:ind w:left="780" w:hanging="360"/>
      </w:p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8" w15:restartNumberingAfterBreak="0">
    <w:nsid w:val="34670096"/>
    <w:multiLevelType w:val="hybridMultilevel"/>
    <w:tmpl w:val="6DF6F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C5793E"/>
    <w:multiLevelType w:val="hybridMultilevel"/>
    <w:tmpl w:val="4A284B12"/>
    <w:lvl w:ilvl="0" w:tplc="598481DE">
      <w:start w:val="1"/>
      <w:numFmt w:val="decimal"/>
      <w:lvlText w:val="%1."/>
      <w:lvlJc w:val="left"/>
      <w:pPr>
        <w:ind w:left="720" w:hanging="360"/>
      </w:pPr>
    </w:lvl>
    <w:lvl w:ilvl="1" w:tplc="C57E2D9A">
      <w:start w:val="1"/>
      <w:numFmt w:val="lowerLetter"/>
      <w:lvlText w:val="%2."/>
      <w:lvlJc w:val="left"/>
      <w:pPr>
        <w:ind w:left="1440" w:hanging="360"/>
      </w:pPr>
    </w:lvl>
    <w:lvl w:ilvl="2" w:tplc="EB9A1FAA">
      <w:start w:val="1"/>
      <w:numFmt w:val="lowerRoman"/>
      <w:lvlText w:val="%3."/>
      <w:lvlJc w:val="right"/>
      <w:pPr>
        <w:ind w:left="2160" w:hanging="180"/>
      </w:pPr>
    </w:lvl>
    <w:lvl w:ilvl="3" w:tplc="2C78698E">
      <w:start w:val="1"/>
      <w:numFmt w:val="decimal"/>
      <w:lvlText w:val="%4."/>
      <w:lvlJc w:val="left"/>
      <w:pPr>
        <w:ind w:left="2880" w:hanging="360"/>
      </w:pPr>
    </w:lvl>
    <w:lvl w:ilvl="4" w:tplc="CB18011A">
      <w:start w:val="1"/>
      <w:numFmt w:val="lowerLetter"/>
      <w:lvlText w:val="%5."/>
      <w:lvlJc w:val="left"/>
      <w:pPr>
        <w:ind w:left="3600" w:hanging="360"/>
      </w:pPr>
    </w:lvl>
    <w:lvl w:ilvl="5" w:tplc="AC14EE18">
      <w:start w:val="1"/>
      <w:numFmt w:val="lowerRoman"/>
      <w:lvlText w:val="%6."/>
      <w:lvlJc w:val="right"/>
      <w:pPr>
        <w:ind w:left="4320" w:hanging="180"/>
      </w:pPr>
    </w:lvl>
    <w:lvl w:ilvl="6" w:tplc="D1541676">
      <w:start w:val="1"/>
      <w:numFmt w:val="decimal"/>
      <w:lvlText w:val="%7."/>
      <w:lvlJc w:val="left"/>
      <w:pPr>
        <w:ind w:left="5040" w:hanging="360"/>
      </w:pPr>
    </w:lvl>
    <w:lvl w:ilvl="7" w:tplc="FF9EE59E">
      <w:start w:val="1"/>
      <w:numFmt w:val="lowerLetter"/>
      <w:lvlText w:val="%8."/>
      <w:lvlJc w:val="left"/>
      <w:pPr>
        <w:ind w:left="5760" w:hanging="360"/>
      </w:pPr>
    </w:lvl>
    <w:lvl w:ilvl="8" w:tplc="A434EC40">
      <w:start w:val="1"/>
      <w:numFmt w:val="lowerRoman"/>
      <w:lvlText w:val="%9."/>
      <w:lvlJc w:val="right"/>
      <w:pPr>
        <w:ind w:left="6480" w:hanging="180"/>
      </w:pPr>
    </w:lvl>
  </w:abstractNum>
  <w:abstractNum w:abstractNumId="10" w15:restartNumberingAfterBreak="0">
    <w:nsid w:val="3A643BA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0D1755B"/>
    <w:multiLevelType w:val="hybridMultilevel"/>
    <w:tmpl w:val="D460EE60"/>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351617">
    <w:abstractNumId w:val="0"/>
  </w:num>
  <w:num w:numId="2" w16cid:durableId="1051808403">
    <w:abstractNumId w:val="4"/>
  </w:num>
  <w:num w:numId="3" w16cid:durableId="1936012050">
    <w:abstractNumId w:val="2"/>
  </w:num>
  <w:num w:numId="4" w16cid:durableId="417561676">
    <w:abstractNumId w:val="9"/>
  </w:num>
  <w:num w:numId="5" w16cid:durableId="474761137">
    <w:abstractNumId w:val="7"/>
  </w:num>
  <w:num w:numId="6" w16cid:durableId="1668970622">
    <w:abstractNumId w:val="6"/>
  </w:num>
  <w:num w:numId="7" w16cid:durableId="1937666959">
    <w:abstractNumId w:val="1"/>
  </w:num>
  <w:num w:numId="8" w16cid:durableId="1474370738">
    <w:abstractNumId w:val="5"/>
  </w:num>
  <w:num w:numId="9" w16cid:durableId="124660339">
    <w:abstractNumId w:val="8"/>
  </w:num>
  <w:num w:numId="10" w16cid:durableId="1358003414">
    <w:abstractNumId w:val="11"/>
  </w:num>
  <w:num w:numId="11" w16cid:durableId="1818112241">
    <w:abstractNumId w:val="10"/>
  </w:num>
  <w:num w:numId="12" w16cid:durableId="47737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CD"/>
    <w:rsid w:val="000003EC"/>
    <w:rsid w:val="00015145"/>
    <w:rsid w:val="00015B29"/>
    <w:rsid w:val="00052475"/>
    <w:rsid w:val="0006343B"/>
    <w:rsid w:val="00081086"/>
    <w:rsid w:val="000923E7"/>
    <w:rsid w:val="00095D6D"/>
    <w:rsid w:val="00096F00"/>
    <w:rsid w:val="000B1D0C"/>
    <w:rsid w:val="000C4B1C"/>
    <w:rsid w:val="000C601C"/>
    <w:rsid w:val="000D14D9"/>
    <w:rsid w:val="000D2DE1"/>
    <w:rsid w:val="000D5FCE"/>
    <w:rsid w:val="000F2196"/>
    <w:rsid w:val="0012191D"/>
    <w:rsid w:val="00137973"/>
    <w:rsid w:val="00152D3F"/>
    <w:rsid w:val="00155B45"/>
    <w:rsid w:val="001646CB"/>
    <w:rsid w:val="001660C2"/>
    <w:rsid w:val="001856DD"/>
    <w:rsid w:val="001A0262"/>
    <w:rsid w:val="001C5B76"/>
    <w:rsid w:val="001D7E7A"/>
    <w:rsid w:val="001F188F"/>
    <w:rsid w:val="001F3973"/>
    <w:rsid w:val="001F543D"/>
    <w:rsid w:val="00241204"/>
    <w:rsid w:val="00262613"/>
    <w:rsid w:val="0027365D"/>
    <w:rsid w:val="00284FE9"/>
    <w:rsid w:val="00291CB4"/>
    <w:rsid w:val="002949DB"/>
    <w:rsid w:val="002B13FA"/>
    <w:rsid w:val="002C5084"/>
    <w:rsid w:val="002F761D"/>
    <w:rsid w:val="00311D82"/>
    <w:rsid w:val="0031493D"/>
    <w:rsid w:val="00342198"/>
    <w:rsid w:val="00343EEB"/>
    <w:rsid w:val="003606FA"/>
    <w:rsid w:val="00362654"/>
    <w:rsid w:val="00363E06"/>
    <w:rsid w:val="00367367"/>
    <w:rsid w:val="00381BE1"/>
    <w:rsid w:val="003914AB"/>
    <w:rsid w:val="00396EFE"/>
    <w:rsid w:val="003D4E50"/>
    <w:rsid w:val="003F15C0"/>
    <w:rsid w:val="00416D31"/>
    <w:rsid w:val="00434FB4"/>
    <w:rsid w:val="004902D2"/>
    <w:rsid w:val="004A65D5"/>
    <w:rsid w:val="004E62EC"/>
    <w:rsid w:val="00503A7A"/>
    <w:rsid w:val="00507B51"/>
    <w:rsid w:val="00520EC5"/>
    <w:rsid w:val="0054114C"/>
    <w:rsid w:val="0054625A"/>
    <w:rsid w:val="005507A8"/>
    <w:rsid w:val="00567AEB"/>
    <w:rsid w:val="0057671F"/>
    <w:rsid w:val="0058723C"/>
    <w:rsid w:val="005918CD"/>
    <w:rsid w:val="005A2221"/>
    <w:rsid w:val="005F1A90"/>
    <w:rsid w:val="00605887"/>
    <w:rsid w:val="006226C1"/>
    <w:rsid w:val="00631439"/>
    <w:rsid w:val="0064777D"/>
    <w:rsid w:val="00661C9F"/>
    <w:rsid w:val="00662251"/>
    <w:rsid w:val="00670A59"/>
    <w:rsid w:val="00680D3B"/>
    <w:rsid w:val="006A11DE"/>
    <w:rsid w:val="006A5850"/>
    <w:rsid w:val="006E64CB"/>
    <w:rsid w:val="00710017"/>
    <w:rsid w:val="00714B6C"/>
    <w:rsid w:val="007171AC"/>
    <w:rsid w:val="0073300F"/>
    <w:rsid w:val="00734CA0"/>
    <w:rsid w:val="00756A6A"/>
    <w:rsid w:val="007655B8"/>
    <w:rsid w:val="007670A7"/>
    <w:rsid w:val="00767C5F"/>
    <w:rsid w:val="00772CE2"/>
    <w:rsid w:val="00773F79"/>
    <w:rsid w:val="007A2986"/>
    <w:rsid w:val="00804DF9"/>
    <w:rsid w:val="0082410D"/>
    <w:rsid w:val="00830B17"/>
    <w:rsid w:val="00841218"/>
    <w:rsid w:val="00856218"/>
    <w:rsid w:val="00862626"/>
    <w:rsid w:val="008863C8"/>
    <w:rsid w:val="008E0E5C"/>
    <w:rsid w:val="008F5682"/>
    <w:rsid w:val="00911B14"/>
    <w:rsid w:val="00964B77"/>
    <w:rsid w:val="009733C5"/>
    <w:rsid w:val="00976C6B"/>
    <w:rsid w:val="009C23D2"/>
    <w:rsid w:val="009D2B87"/>
    <w:rsid w:val="00A14E93"/>
    <w:rsid w:val="00A361B0"/>
    <w:rsid w:val="00A366D0"/>
    <w:rsid w:val="00A456F4"/>
    <w:rsid w:val="00A51A03"/>
    <w:rsid w:val="00A72939"/>
    <w:rsid w:val="00A76FFA"/>
    <w:rsid w:val="00A929D4"/>
    <w:rsid w:val="00A933C1"/>
    <w:rsid w:val="00AB465B"/>
    <w:rsid w:val="00AB4E08"/>
    <w:rsid w:val="00AC5151"/>
    <w:rsid w:val="00AD49C6"/>
    <w:rsid w:val="00AD717E"/>
    <w:rsid w:val="00AE5256"/>
    <w:rsid w:val="00AF0706"/>
    <w:rsid w:val="00AF255E"/>
    <w:rsid w:val="00AF2882"/>
    <w:rsid w:val="00AF4C7D"/>
    <w:rsid w:val="00B24F23"/>
    <w:rsid w:val="00B25360"/>
    <w:rsid w:val="00B37213"/>
    <w:rsid w:val="00B40F14"/>
    <w:rsid w:val="00B45218"/>
    <w:rsid w:val="00B519AF"/>
    <w:rsid w:val="00B670FF"/>
    <w:rsid w:val="00B71613"/>
    <w:rsid w:val="00B75817"/>
    <w:rsid w:val="00B963C4"/>
    <w:rsid w:val="00BC643C"/>
    <w:rsid w:val="00BD3842"/>
    <w:rsid w:val="00BF3ED7"/>
    <w:rsid w:val="00BF6DC9"/>
    <w:rsid w:val="00C120EB"/>
    <w:rsid w:val="00C26050"/>
    <w:rsid w:val="00C319F8"/>
    <w:rsid w:val="00C3607C"/>
    <w:rsid w:val="00C6383F"/>
    <w:rsid w:val="00C86C60"/>
    <w:rsid w:val="00CA0C21"/>
    <w:rsid w:val="00CC2DDA"/>
    <w:rsid w:val="00CD1BAB"/>
    <w:rsid w:val="00CD575D"/>
    <w:rsid w:val="00CE4B5A"/>
    <w:rsid w:val="00CF3A23"/>
    <w:rsid w:val="00D16762"/>
    <w:rsid w:val="00D96B54"/>
    <w:rsid w:val="00DB218A"/>
    <w:rsid w:val="00DC1B99"/>
    <w:rsid w:val="00DD5A18"/>
    <w:rsid w:val="00E01AC9"/>
    <w:rsid w:val="00E1361E"/>
    <w:rsid w:val="00E4123B"/>
    <w:rsid w:val="00E44E1A"/>
    <w:rsid w:val="00E50E7A"/>
    <w:rsid w:val="00E62045"/>
    <w:rsid w:val="00EE4870"/>
    <w:rsid w:val="00EF29BB"/>
    <w:rsid w:val="00F01D38"/>
    <w:rsid w:val="00F359A4"/>
    <w:rsid w:val="00F37310"/>
    <w:rsid w:val="00F5154C"/>
    <w:rsid w:val="00F63883"/>
    <w:rsid w:val="00F903A3"/>
    <w:rsid w:val="00FC6764"/>
    <w:rsid w:val="00FD1DCC"/>
    <w:rsid w:val="03CC9466"/>
    <w:rsid w:val="04B73146"/>
    <w:rsid w:val="055C2EFD"/>
    <w:rsid w:val="06056B5B"/>
    <w:rsid w:val="06E1E6B8"/>
    <w:rsid w:val="07A13BBC"/>
    <w:rsid w:val="08F171F2"/>
    <w:rsid w:val="0E4CD8B5"/>
    <w:rsid w:val="0E67399F"/>
    <w:rsid w:val="10AB176E"/>
    <w:rsid w:val="1192A497"/>
    <w:rsid w:val="122189A8"/>
    <w:rsid w:val="16462EC7"/>
    <w:rsid w:val="185F884E"/>
    <w:rsid w:val="198F8B5C"/>
    <w:rsid w:val="1B123360"/>
    <w:rsid w:val="1FE5A483"/>
    <w:rsid w:val="23366DA2"/>
    <w:rsid w:val="24F48C73"/>
    <w:rsid w:val="28001078"/>
    <w:rsid w:val="2809DEC5"/>
    <w:rsid w:val="285C83BB"/>
    <w:rsid w:val="28A81DE6"/>
    <w:rsid w:val="298C86C9"/>
    <w:rsid w:val="2CC4278B"/>
    <w:rsid w:val="2F3A9282"/>
    <w:rsid w:val="3355B77F"/>
    <w:rsid w:val="34272C02"/>
    <w:rsid w:val="34CC29B9"/>
    <w:rsid w:val="399F9ADC"/>
    <w:rsid w:val="3A7D4529"/>
    <w:rsid w:val="3C19158A"/>
    <w:rsid w:val="3D713563"/>
    <w:rsid w:val="433FBE8C"/>
    <w:rsid w:val="44E0B9EC"/>
    <w:rsid w:val="44E37C73"/>
    <w:rsid w:val="45C7E556"/>
    <w:rsid w:val="4A9368F3"/>
    <w:rsid w:val="4A9B5679"/>
    <w:rsid w:val="4EBECCA8"/>
    <w:rsid w:val="4F66DA16"/>
    <w:rsid w:val="54373B82"/>
    <w:rsid w:val="544ED048"/>
    <w:rsid w:val="5915A9E2"/>
    <w:rsid w:val="59300ACC"/>
    <w:rsid w:val="5A3C213B"/>
    <w:rsid w:val="5AA67D06"/>
    <w:rsid w:val="5D5B6E81"/>
    <w:rsid w:val="5E3BBFFB"/>
    <w:rsid w:val="62468AE6"/>
    <w:rsid w:val="62DEDA98"/>
    <w:rsid w:val="64554CD2"/>
    <w:rsid w:val="6532F71F"/>
    <w:rsid w:val="65F11D33"/>
    <w:rsid w:val="67B24BBB"/>
    <w:rsid w:val="694E1C1C"/>
    <w:rsid w:val="6AA4A763"/>
    <w:rsid w:val="6AE9EC7D"/>
    <w:rsid w:val="6C59A021"/>
    <w:rsid w:val="6C7960D2"/>
    <w:rsid w:val="6DA9D657"/>
    <w:rsid w:val="6DF57082"/>
    <w:rsid w:val="73D57F2A"/>
    <w:rsid w:val="75E75A0A"/>
    <w:rsid w:val="7AEED570"/>
    <w:rsid w:val="7F124B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280"/>
  <w15:chartTrackingRefBased/>
  <w15:docId w15:val="{B199A7AD-B31F-45D1-9218-1A8084F9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61D"/>
    <w:pPr>
      <w:spacing w:after="0" w:line="240" w:lineRule="auto"/>
    </w:pPr>
    <w:rPr>
      <w:rFonts w:ascii="Arial" w:eastAsia="Times New Roman" w:hAnsi="Arial" w:cs="Arial"/>
      <w:sz w:val="24"/>
      <w:szCs w:val="24"/>
      <w:lang w:val="en-GB"/>
    </w:rPr>
  </w:style>
  <w:style w:type="paragraph" w:styleId="Heading1">
    <w:name w:val="heading 1"/>
    <w:basedOn w:val="Normal"/>
    <w:next w:val="Normal"/>
    <w:link w:val="Heading1Char"/>
    <w:uiPriority w:val="9"/>
    <w:qFormat/>
    <w:rsid w:val="00661C9F"/>
    <w:pPr>
      <w:keepNext/>
      <w:keepLines/>
      <w:spacing w:before="120"/>
      <w:jc w:val="center"/>
      <w:outlineLvl w:val="0"/>
    </w:pPr>
    <w:rPr>
      <w:rFonts w:eastAsiaTheme="majorEastAsia" w:cstheme="majorBidi"/>
      <w:b/>
      <w:color w:val="0070C0"/>
      <w:sz w:val="32"/>
      <w:szCs w:val="32"/>
    </w:rPr>
  </w:style>
  <w:style w:type="paragraph" w:styleId="Heading2">
    <w:name w:val="heading 2"/>
    <w:basedOn w:val="Normal"/>
    <w:next w:val="Normal"/>
    <w:link w:val="Heading2Char"/>
    <w:uiPriority w:val="9"/>
    <w:qFormat/>
    <w:rsid w:val="00661C9F"/>
    <w:pPr>
      <w:keepNext/>
      <w:keepLines/>
      <w:spacing w:before="200"/>
      <w:outlineLvl w:val="1"/>
    </w:pPr>
    <w:rPr>
      <w:rFonts w:eastAsia="MS Gothic"/>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1C9F"/>
    <w:rPr>
      <w:rFonts w:ascii="Arial" w:eastAsia="MS Gothic" w:hAnsi="Arial" w:cs="Times New Roman"/>
      <w:b/>
      <w:bCs/>
      <w:color w:val="4F81BD"/>
      <w:sz w:val="26"/>
      <w:szCs w:val="26"/>
      <w:lang w:val="en-GB"/>
    </w:rPr>
  </w:style>
  <w:style w:type="paragraph" w:styleId="ListParagraph">
    <w:name w:val="List Paragraph"/>
    <w:basedOn w:val="Normal"/>
    <w:uiPriority w:val="34"/>
    <w:qFormat/>
    <w:rsid w:val="00F903A3"/>
    <w:pPr>
      <w:numPr>
        <w:numId w:val="12"/>
      </w:numPr>
      <w:contextualSpacing/>
    </w:pPr>
    <w:rPr>
      <w:rFonts w:eastAsiaTheme="minorHAnsi"/>
    </w:rPr>
  </w:style>
  <w:style w:type="paragraph" w:styleId="Header">
    <w:name w:val="header"/>
    <w:basedOn w:val="Normal"/>
    <w:link w:val="Head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34CA0"/>
  </w:style>
  <w:style w:type="paragraph" w:styleId="Footer">
    <w:name w:val="footer"/>
    <w:basedOn w:val="Normal"/>
    <w:link w:val="Foot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734CA0"/>
  </w:style>
  <w:style w:type="character" w:styleId="Hyperlink">
    <w:name w:val="Hyperlink"/>
    <w:basedOn w:val="DefaultParagraphFont"/>
    <w:uiPriority w:val="99"/>
    <w:unhideWhenUsed/>
    <w:rsid w:val="00734CA0"/>
    <w:rPr>
      <w:color w:val="0563C1" w:themeColor="hyperlink"/>
      <w:u w:val="single"/>
    </w:rPr>
  </w:style>
  <w:style w:type="paragraph" w:styleId="FootnoteText">
    <w:name w:val="footnote text"/>
    <w:basedOn w:val="Normal"/>
    <w:link w:val="FootnoteTextChar"/>
    <w:uiPriority w:val="99"/>
    <w:semiHidden/>
    <w:unhideWhenUsed/>
    <w:rsid w:val="000B1D0C"/>
    <w:rPr>
      <w:sz w:val="20"/>
      <w:szCs w:val="20"/>
    </w:rPr>
  </w:style>
  <w:style w:type="character" w:customStyle="1" w:styleId="FootnoteTextChar">
    <w:name w:val="Footnote Text Char"/>
    <w:basedOn w:val="DefaultParagraphFont"/>
    <w:link w:val="FootnoteText"/>
    <w:uiPriority w:val="99"/>
    <w:semiHidden/>
    <w:rsid w:val="000B1D0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B1D0C"/>
    <w:rPr>
      <w:vertAlign w:val="superscript"/>
    </w:rPr>
  </w:style>
  <w:style w:type="character" w:styleId="UnresolvedMention">
    <w:name w:val="Unresolved Mention"/>
    <w:basedOn w:val="DefaultParagraphFont"/>
    <w:uiPriority w:val="99"/>
    <w:semiHidden/>
    <w:unhideWhenUsed/>
    <w:rsid w:val="00B25360"/>
    <w:rPr>
      <w:color w:val="605E5C"/>
      <w:shd w:val="clear" w:color="auto" w:fill="E1DFDD"/>
    </w:rPr>
  </w:style>
  <w:style w:type="paragraph" w:customStyle="1" w:styleId="Reporttext">
    <w:name w:val="Report text"/>
    <w:link w:val="ReporttextChar"/>
    <w:rsid w:val="00E44E1A"/>
    <w:pPr>
      <w:spacing w:before="120" w:after="0" w:line="240" w:lineRule="auto"/>
    </w:pPr>
    <w:rPr>
      <w:rFonts w:ascii="Cambria" w:eastAsia="Times New Roman" w:hAnsi="Cambria" w:cs="Times New Roman"/>
      <w:szCs w:val="20"/>
    </w:rPr>
  </w:style>
  <w:style w:type="character" w:customStyle="1" w:styleId="ReporttextChar">
    <w:name w:val="Report text Char"/>
    <w:link w:val="Reporttext"/>
    <w:rsid w:val="00E44E1A"/>
    <w:rPr>
      <w:rFonts w:ascii="Cambria" w:eastAsia="Times New Roman" w:hAnsi="Cambria" w:cs="Times New Roman"/>
      <w:szCs w:val="20"/>
    </w:rPr>
  </w:style>
  <w:style w:type="paragraph" w:styleId="BalloonText">
    <w:name w:val="Balloon Text"/>
    <w:basedOn w:val="Normal"/>
    <w:link w:val="BalloonTextChar"/>
    <w:uiPriority w:val="99"/>
    <w:semiHidden/>
    <w:unhideWhenUsed/>
    <w:rsid w:val="00BF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DC9"/>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661C9F"/>
    <w:rPr>
      <w:rFonts w:ascii="Arial" w:eastAsiaTheme="majorEastAsia" w:hAnsi="Arial" w:cstheme="majorBidi"/>
      <w:b/>
      <w:color w:val="0070C0"/>
      <w:sz w:val="32"/>
      <w:szCs w:val="32"/>
      <w:lang w:val="en-GB"/>
    </w:rPr>
  </w:style>
  <w:style w:type="paragraph" w:styleId="NoSpacing">
    <w:name w:val="No Spacing"/>
    <w:uiPriority w:val="1"/>
    <w:qFormat/>
    <w:rsid w:val="00155B45"/>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E50E7A"/>
    <w:rPr>
      <w:sz w:val="16"/>
      <w:szCs w:val="16"/>
    </w:rPr>
  </w:style>
  <w:style w:type="paragraph" w:styleId="CommentText">
    <w:name w:val="annotation text"/>
    <w:basedOn w:val="Normal"/>
    <w:link w:val="CommentTextChar"/>
    <w:uiPriority w:val="99"/>
    <w:semiHidden/>
    <w:unhideWhenUsed/>
    <w:rsid w:val="00E50E7A"/>
    <w:rPr>
      <w:sz w:val="20"/>
      <w:szCs w:val="20"/>
    </w:rPr>
  </w:style>
  <w:style w:type="character" w:customStyle="1" w:styleId="CommentTextChar">
    <w:name w:val="Comment Text Char"/>
    <w:basedOn w:val="DefaultParagraphFont"/>
    <w:link w:val="CommentText"/>
    <w:uiPriority w:val="99"/>
    <w:semiHidden/>
    <w:rsid w:val="00E50E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0E7A"/>
    <w:rPr>
      <w:b/>
      <w:bCs/>
    </w:rPr>
  </w:style>
  <w:style w:type="character" w:customStyle="1" w:styleId="CommentSubjectChar">
    <w:name w:val="Comment Subject Char"/>
    <w:basedOn w:val="CommentTextChar"/>
    <w:link w:val="CommentSubject"/>
    <w:uiPriority w:val="99"/>
    <w:semiHidden/>
    <w:rsid w:val="00E50E7A"/>
    <w:rPr>
      <w:rFonts w:ascii="Times New Roman" w:eastAsia="Times New Roman" w:hAnsi="Times New Roman" w:cs="Times New Roman"/>
      <w:b/>
      <w:bCs/>
      <w:sz w:val="20"/>
      <w:szCs w:val="20"/>
      <w:lang w:val="en-GB"/>
    </w:rPr>
  </w:style>
  <w:style w:type="paragraph" w:customStyle="1" w:styleId="Default">
    <w:name w:val="Default"/>
    <w:rsid w:val="00EF29BB"/>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122">
      <w:bodyDiv w:val="1"/>
      <w:marLeft w:val="0"/>
      <w:marRight w:val="0"/>
      <w:marTop w:val="0"/>
      <w:marBottom w:val="0"/>
      <w:divBdr>
        <w:top w:val="none" w:sz="0" w:space="0" w:color="auto"/>
        <w:left w:val="none" w:sz="0" w:space="0" w:color="auto"/>
        <w:bottom w:val="none" w:sz="0" w:space="0" w:color="auto"/>
        <w:right w:val="none" w:sz="0" w:space="0" w:color="auto"/>
      </w:divBdr>
    </w:div>
    <w:div w:id="12153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lipa.tucker@edf-fep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f-fep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0" ma:contentTypeDescription="Create a new document." ma:contentTypeScope="" ma:versionID="ed8a74522e955ae8632cb6040cddcf3c">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7ae51ba9190967923f5e426bce1fae3e"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D81AA-278E-4C00-B393-49AD84AA39E8}">
  <ds:schemaRefs>
    <ds:schemaRef ds:uri="http://schemas.openxmlformats.org/officeDocument/2006/bibliography"/>
  </ds:schemaRefs>
</ds:datastoreItem>
</file>

<file path=customXml/itemProps2.xml><?xml version="1.0" encoding="utf-8"?>
<ds:datastoreItem xmlns:ds="http://schemas.openxmlformats.org/officeDocument/2006/customXml" ds:itemID="{E76B5A8E-7214-4DB3-AD88-73F3D6D66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E6C46-0428-469E-9766-257DE91EDB80}">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4.xml><?xml version="1.0" encoding="utf-8"?>
<ds:datastoreItem xmlns:ds="http://schemas.openxmlformats.org/officeDocument/2006/customXml" ds:itemID="{8D4DFE7B-5515-45FB-977C-F1AE6D746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Links>
    <vt:vector size="12" baseType="variant">
      <vt:variant>
        <vt:i4>7077983</vt:i4>
      </vt:variant>
      <vt:variant>
        <vt:i4>3</vt:i4>
      </vt:variant>
      <vt:variant>
        <vt:i4>0</vt:i4>
      </vt:variant>
      <vt:variant>
        <vt:i4>5</vt:i4>
      </vt:variant>
      <vt:variant>
        <vt:lpwstr>mailto:phillipa.tucker@edf-feph.org</vt:lpwstr>
      </vt:variant>
      <vt:variant>
        <vt:lpwstr/>
      </vt:variant>
      <vt:variant>
        <vt:i4>5046300</vt:i4>
      </vt:variant>
      <vt:variant>
        <vt:i4>0</vt:i4>
      </vt:variant>
      <vt:variant>
        <vt:i4>0</vt:i4>
      </vt:variant>
      <vt:variant>
        <vt:i4>5</vt:i4>
      </vt:variant>
      <vt:variant>
        <vt:lpwstr>http://www.edf-feph.org/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Steff</dc:creator>
  <cp:keywords/>
  <dc:description/>
  <cp:lastModifiedBy>Phillipa Tucker</cp:lastModifiedBy>
  <cp:revision>34</cp:revision>
  <dcterms:created xsi:type="dcterms:W3CDTF">2023-09-22T12:27:00Z</dcterms:created>
  <dcterms:modified xsi:type="dcterms:W3CDTF">2023-09-29T13:27:00Z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