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4D29" w:rsidR="6D18A13E" w:rsidP="00987141" w:rsidRDefault="7C3AAE81" w14:paraId="7AF98CC6" w14:textId="6DBB14DB">
      <w:pPr>
        <w:rPr>
          <w:sz w:val="24"/>
          <w:szCs w:val="24"/>
        </w:rPr>
      </w:pPr>
      <w:r w:rsidRPr="00154D29">
        <w:rPr>
          <w:noProof/>
          <w:sz w:val="24"/>
          <w:szCs w:val="24"/>
        </w:rPr>
        <w:drawing>
          <wp:anchor distT="0" distB="0" distL="114300" distR="114300" simplePos="0" relativeHeight="251658240" behindDoc="0" locked="0" layoutInCell="1" allowOverlap="1" wp14:anchorId="0A37A630" wp14:editId="4BDB4146">
            <wp:simplePos x="0" y="0"/>
            <wp:positionH relativeFrom="column">
              <wp:align>left</wp:align>
            </wp:positionH>
            <wp:positionV relativeFrom="paragraph">
              <wp:posOffset>0</wp:posOffset>
            </wp:positionV>
            <wp:extent cx="683372" cy="768087"/>
            <wp:effectExtent l="0" t="0" r="0" b="0"/>
            <wp:wrapNone/>
            <wp:docPr id="2084220545" name="Picture 2084220545"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372" cy="768087"/>
                    </a:xfrm>
                    <a:prstGeom prst="rect">
                      <a:avLst/>
                    </a:prstGeom>
                  </pic:spPr>
                </pic:pic>
              </a:graphicData>
            </a:graphic>
            <wp14:sizeRelH relativeFrom="page">
              <wp14:pctWidth>0</wp14:pctWidth>
            </wp14:sizeRelH>
            <wp14:sizeRelV relativeFrom="page">
              <wp14:pctHeight>0</wp14:pctHeight>
            </wp14:sizeRelV>
          </wp:anchor>
        </w:drawing>
      </w:r>
    </w:p>
    <w:p w:rsidRPr="00154D29" w:rsidR="3171AA83" w:rsidP="33010919" w:rsidRDefault="3171AA83" w14:paraId="66DFB247" w14:textId="723AD161">
      <w:pPr>
        <w:jc w:val="center"/>
        <w:rPr>
          <w:rFonts w:eastAsia="Calibri" w:cs="Calibri" w:cstheme="minorAscii"/>
          <w:b w:val="1"/>
          <w:bCs w:val="1"/>
          <w:color w:val="0070C0"/>
          <w:sz w:val="24"/>
          <w:szCs w:val="24"/>
        </w:rPr>
      </w:pPr>
      <w:r w:rsidRPr="55DA3196" w:rsidR="1FB6270C">
        <w:rPr>
          <w:rFonts w:eastAsia="Calibri" w:cs="Calibri" w:cstheme="minorAscii"/>
          <w:b w:val="1"/>
          <w:bCs w:val="1"/>
          <w:color w:val="0070C0"/>
          <w:sz w:val="24"/>
          <w:szCs w:val="24"/>
        </w:rPr>
        <w:t>EDF written input</w:t>
      </w:r>
      <w:r w:rsidRPr="55DA3196" w:rsidR="5B544941">
        <w:rPr>
          <w:rFonts w:eastAsia="Calibri" w:cs="Calibri" w:cstheme="minorAscii"/>
          <w:b w:val="1"/>
          <w:bCs w:val="1"/>
          <w:color w:val="0070C0"/>
          <w:sz w:val="24"/>
          <w:szCs w:val="24"/>
        </w:rPr>
        <w:t xml:space="preserve"> ahead of EU-Ukraine Human Rights Dialogue</w:t>
      </w:r>
      <w:r w:rsidRPr="55DA3196" w:rsidR="7CA62051">
        <w:rPr>
          <w:rFonts w:eastAsia="Calibri" w:cs="Calibri" w:cstheme="minorAscii"/>
          <w:b w:val="1"/>
          <w:bCs w:val="1"/>
          <w:color w:val="0070C0"/>
          <w:sz w:val="24"/>
          <w:szCs w:val="24"/>
        </w:rPr>
        <w:t xml:space="preserve"> 2023</w:t>
      </w:r>
    </w:p>
    <w:p w:rsidRPr="00154D29" w:rsidR="1F77F845" w:rsidP="5CC0395C" w:rsidRDefault="1F77F845" w14:paraId="7E3935B2" w14:textId="0EB19956">
      <w:pPr>
        <w:jc w:val="center"/>
        <w:rPr>
          <w:rFonts w:eastAsia="Calibri" w:cstheme="minorHAnsi"/>
          <w:sz w:val="24"/>
          <w:szCs w:val="24"/>
        </w:rPr>
      </w:pPr>
      <w:r w:rsidRPr="33010919" w:rsidR="1F77F845">
        <w:rPr>
          <w:rStyle w:val="Heading1Char"/>
          <w:rFonts w:ascii="Calibri" w:hAnsi="Calibri" w:eastAsia="Calibri" w:cs="Calibri" w:asciiTheme="minorAscii" w:hAnsiTheme="minorAscii" w:cstheme="minorAscii"/>
          <w:b w:val="1"/>
          <w:bCs w:val="1"/>
          <w:color w:val="007AB7"/>
          <w:sz w:val="24"/>
          <w:szCs w:val="24"/>
          <w:lang w:val="en-GB"/>
        </w:rPr>
        <w:t>....................................................................................</w:t>
      </w:r>
    </w:p>
    <w:p w:rsidR="2ACA4113" w:rsidP="4BC9F4B2" w:rsidRDefault="2ACA4113" w14:paraId="52295A24" w14:textId="79326EF3">
      <w:pPr>
        <w:pStyle w:val="Normal"/>
        <w:spacing w:after="160" w:line="259" w:lineRule="auto"/>
        <w:jc w:val="center"/>
        <w:rPr>
          <w:rFonts w:eastAsia="Calibri" w:cs="Calibri" w:cstheme="minorAscii"/>
          <w:b w:val="1"/>
          <w:bCs w:val="1"/>
          <w:noProof w:val="0"/>
          <w:color w:val="201F1E"/>
          <w:sz w:val="24"/>
          <w:szCs w:val="24"/>
          <w:lang w:val="en-US"/>
        </w:rPr>
      </w:pPr>
    </w:p>
    <w:p w:rsidR="6A45B79D" w:rsidP="2ACA4113" w:rsidRDefault="6A45B79D" w14:paraId="5350DB97" w14:textId="6896000C">
      <w:pPr>
        <w:pStyle w:val="Normal"/>
        <w:spacing w:after="160" w:line="259" w:lineRule="auto"/>
      </w:pPr>
      <w:r w:rsidRPr="2ACA4113" w:rsidR="6A45B79D">
        <w:rPr>
          <w:rFonts w:ascii="Calibri" w:hAnsi="Calibri" w:eastAsia="Calibri" w:cs="Calibri"/>
          <w:noProof w:val="0"/>
          <w:color w:val="000000" w:themeColor="text1" w:themeTint="FF" w:themeShade="FF"/>
          <w:sz w:val="22"/>
          <w:szCs w:val="22"/>
          <w:lang w:val="en-US"/>
        </w:rPr>
        <w:t>Persons with disabilities are exposed to greater risk in humanitarian contexts</w:t>
      </w:r>
      <w:r w:rsidRPr="2ACA4113" w:rsidR="3FF7DE96">
        <w:rPr>
          <w:rFonts w:ascii="Calibri" w:hAnsi="Calibri" w:eastAsia="Calibri" w:cs="Calibri"/>
          <w:noProof w:val="0"/>
          <w:color w:val="000000" w:themeColor="text1" w:themeTint="FF" w:themeShade="FF"/>
          <w:sz w:val="22"/>
          <w:szCs w:val="22"/>
          <w:lang w:val="en-US"/>
        </w:rPr>
        <w:t>, especially in situations of armed conflicts</w:t>
      </w:r>
      <w:r w:rsidRPr="2ACA4113" w:rsidR="6A45B79D">
        <w:rPr>
          <w:rFonts w:ascii="Calibri" w:hAnsi="Calibri" w:eastAsia="Calibri" w:cs="Calibri"/>
          <w:noProof w:val="0"/>
          <w:color w:val="000000" w:themeColor="text1" w:themeTint="FF" w:themeShade="FF"/>
          <w:sz w:val="22"/>
          <w:szCs w:val="22"/>
          <w:lang w:val="en-US"/>
        </w:rPr>
        <w:t xml:space="preserve">. </w:t>
      </w:r>
      <w:r w:rsidRPr="2ACA4113" w:rsidR="6A45B79D">
        <w:rPr>
          <w:rFonts w:ascii="Calibri" w:hAnsi="Calibri" w:eastAsia="Calibri" w:cs="Calibri"/>
          <w:noProof w:val="0"/>
          <w:sz w:val="22"/>
          <w:szCs w:val="22"/>
          <w:lang w:val="en-US"/>
        </w:rPr>
        <w:t xml:space="preserve">It is essential to recognize that </w:t>
      </w:r>
      <w:r w:rsidRPr="2ACA4113" w:rsidR="6E9CACEC">
        <w:rPr>
          <w:rFonts w:ascii="Calibri" w:hAnsi="Calibri" w:eastAsia="Calibri" w:cs="Calibri"/>
          <w:noProof w:val="0"/>
          <w:sz w:val="22"/>
          <w:szCs w:val="22"/>
          <w:lang w:val="en-US"/>
        </w:rPr>
        <w:t>conflicts such as the war in Ukraine</w:t>
      </w:r>
      <w:r w:rsidRPr="2ACA4113" w:rsidR="6A45B79D">
        <w:rPr>
          <w:rFonts w:ascii="Calibri" w:hAnsi="Calibri" w:eastAsia="Calibri" w:cs="Calibri"/>
          <w:noProof w:val="0"/>
          <w:sz w:val="22"/>
          <w:szCs w:val="22"/>
          <w:lang w:val="en-US"/>
        </w:rPr>
        <w:t xml:space="preserve"> have a disproportionate impact on specific groups in society, including women, youth, older</w:t>
      </w:r>
      <w:r w:rsidRPr="2ACA4113" w:rsidR="6A45B79D">
        <w:rPr>
          <w:rFonts w:ascii="Calibri" w:hAnsi="Calibri" w:eastAsia="Calibri" w:cs="Calibri"/>
          <w:noProof w:val="0"/>
          <w:sz w:val="22"/>
          <w:szCs w:val="22"/>
          <w:lang w:val="en-US"/>
        </w:rPr>
        <w:t xml:space="preserve"> </w:t>
      </w:r>
      <w:r w:rsidRPr="2ACA4113" w:rsidR="6A45B79D">
        <w:rPr>
          <w:rFonts w:ascii="Calibri" w:hAnsi="Calibri" w:eastAsia="Calibri" w:cs="Calibri"/>
          <w:noProof w:val="0"/>
          <w:sz w:val="22"/>
          <w:szCs w:val="22"/>
          <w:lang w:val="en-US"/>
        </w:rPr>
        <w:t>peopl</w:t>
      </w:r>
      <w:r w:rsidRPr="2ACA4113" w:rsidR="6A45B79D">
        <w:rPr>
          <w:rFonts w:ascii="Calibri" w:hAnsi="Calibri" w:eastAsia="Calibri" w:cs="Calibri"/>
          <w:noProof w:val="0"/>
          <w:sz w:val="22"/>
          <w:szCs w:val="22"/>
          <w:lang w:val="en-US"/>
        </w:rPr>
        <w:t xml:space="preserve">e and persons with disabilities. </w:t>
      </w:r>
    </w:p>
    <w:p w:rsidR="3D4F2F90" w:rsidP="2ACA4113" w:rsidRDefault="3D4F2F90" w14:paraId="739620C5" w14:textId="59C1517A">
      <w:pPr>
        <w:spacing w:line="257" w:lineRule="auto"/>
        <w:rPr>
          <w:rFonts w:ascii="Calibri" w:hAnsi="Calibri" w:eastAsia="Calibri" w:cs="Calibri"/>
          <w:noProof w:val="0"/>
          <w:sz w:val="22"/>
          <w:szCs w:val="22"/>
          <w:lang w:val="en-GB"/>
        </w:rPr>
      </w:pPr>
      <w:r w:rsidRPr="4BC9F4B2" w:rsidR="360CB4FF">
        <w:rPr>
          <w:rFonts w:ascii="Calibri" w:hAnsi="Calibri" w:eastAsia="Calibri" w:cs="Calibri"/>
          <w:noProof w:val="0"/>
          <w:sz w:val="22"/>
          <w:szCs w:val="22"/>
          <w:lang w:val="en-GB"/>
        </w:rPr>
        <w:t>We would like to draw attention to the ongoing trauma and discrimination faced by persons with disabilities because of this war, and the need to ensure that the humanitarian response, the recovery and reconstruction work</w:t>
      </w:r>
      <w:r w:rsidRPr="4BC9F4B2" w:rsidR="360CB4FF">
        <w:rPr>
          <w:rFonts w:ascii="Calibri" w:hAnsi="Calibri" w:eastAsia="Calibri" w:cs="Calibri"/>
          <w:noProof w:val="0"/>
          <w:sz w:val="22"/>
          <w:szCs w:val="22"/>
          <w:lang w:val="en-GB"/>
        </w:rPr>
        <w:t xml:space="preserve"> and the EU accession process</w:t>
      </w:r>
      <w:r w:rsidRPr="4BC9F4B2" w:rsidR="360CB4FF">
        <w:rPr>
          <w:rFonts w:ascii="Calibri" w:hAnsi="Calibri" w:eastAsia="Calibri" w:cs="Calibri"/>
          <w:noProof w:val="0"/>
          <w:sz w:val="22"/>
          <w:szCs w:val="22"/>
          <w:lang w:val="en-GB"/>
        </w:rPr>
        <w:t xml:space="preserve"> result</w:t>
      </w:r>
      <w:r w:rsidRPr="4BC9F4B2" w:rsidR="360CB4FF">
        <w:rPr>
          <w:rFonts w:ascii="Calibri" w:hAnsi="Calibri" w:eastAsia="Calibri" w:cs="Calibri"/>
          <w:noProof w:val="0"/>
          <w:sz w:val="22"/>
          <w:szCs w:val="22"/>
          <w:lang w:val="en-GB"/>
        </w:rPr>
        <w:t xml:space="preserve"> in a more inclusive society. </w:t>
      </w:r>
    </w:p>
    <w:p w:rsidR="508267DB" w:rsidP="2ACA4113" w:rsidRDefault="508267DB" w14:paraId="312AF201" w14:textId="08BD4C5A">
      <w:pPr>
        <w:spacing w:after="160" w:line="259" w:lineRule="auto"/>
        <w:rPr>
          <w:rFonts w:ascii="Calibri" w:hAnsi="Calibri" w:eastAsia="Calibri" w:cs="Calibri"/>
          <w:b w:val="1"/>
          <w:bCs w:val="1"/>
          <w:i w:val="0"/>
          <w:iCs w:val="0"/>
          <w:noProof w:val="0"/>
          <w:sz w:val="22"/>
          <w:szCs w:val="22"/>
          <w:lang w:val="en-US"/>
        </w:rPr>
      </w:pPr>
      <w:r w:rsidRPr="2ACA4113" w:rsidR="508267DB">
        <w:rPr>
          <w:rFonts w:ascii="Calibri" w:hAnsi="Calibri" w:eastAsia="Calibri" w:cs="Calibri"/>
          <w:b w:val="1"/>
          <w:bCs w:val="1"/>
          <w:i w:val="0"/>
          <w:iCs w:val="0"/>
          <w:noProof w:val="0"/>
          <w:sz w:val="22"/>
          <w:szCs w:val="22"/>
          <w:lang w:val="en-US"/>
        </w:rPr>
        <w:t>We strongly urge the EU</w:t>
      </w:r>
      <w:r w:rsidRPr="2ACA4113" w:rsidR="083D0F68">
        <w:rPr>
          <w:rFonts w:ascii="Calibri" w:hAnsi="Calibri" w:eastAsia="Calibri" w:cs="Calibri"/>
          <w:b w:val="1"/>
          <w:bCs w:val="1"/>
          <w:i w:val="0"/>
          <w:iCs w:val="0"/>
          <w:noProof w:val="0"/>
          <w:sz w:val="22"/>
          <w:szCs w:val="22"/>
          <w:lang w:val="en-US"/>
        </w:rPr>
        <w:t xml:space="preserve"> and its</w:t>
      </w:r>
      <w:r w:rsidRPr="2ACA4113" w:rsidR="508267DB">
        <w:rPr>
          <w:rFonts w:ascii="Calibri" w:hAnsi="Calibri" w:eastAsia="Calibri" w:cs="Calibri"/>
          <w:b w:val="1"/>
          <w:bCs w:val="1"/>
          <w:i w:val="0"/>
          <w:iCs w:val="0"/>
          <w:noProof w:val="0"/>
          <w:sz w:val="22"/>
          <w:szCs w:val="22"/>
          <w:lang w:val="en-US"/>
        </w:rPr>
        <w:t xml:space="preserve"> </w:t>
      </w:r>
      <w:r w:rsidRPr="2ACA4113" w:rsidR="508267DB">
        <w:rPr>
          <w:rFonts w:ascii="Calibri" w:hAnsi="Calibri" w:eastAsia="Calibri" w:cs="Calibri"/>
          <w:b w:val="1"/>
          <w:bCs w:val="1"/>
          <w:i w:val="0"/>
          <w:iCs w:val="0"/>
          <w:noProof w:val="0"/>
          <w:sz w:val="22"/>
          <w:szCs w:val="22"/>
          <w:lang w:val="en-US"/>
        </w:rPr>
        <w:t>Member States</w:t>
      </w:r>
      <w:r w:rsidRPr="2ACA4113" w:rsidR="0C199419">
        <w:rPr>
          <w:rFonts w:ascii="Calibri" w:hAnsi="Calibri" w:eastAsia="Calibri" w:cs="Calibri"/>
          <w:b w:val="1"/>
          <w:bCs w:val="1"/>
          <w:i w:val="0"/>
          <w:iCs w:val="0"/>
          <w:noProof w:val="0"/>
          <w:sz w:val="22"/>
          <w:szCs w:val="22"/>
          <w:lang w:val="en-US"/>
        </w:rPr>
        <w:t xml:space="preserve"> to take into consideration the </w:t>
      </w:r>
      <w:r w:rsidRPr="2ACA4113" w:rsidR="37DC467B">
        <w:rPr>
          <w:rFonts w:ascii="Calibri" w:hAnsi="Calibri" w:eastAsia="Calibri" w:cs="Calibri"/>
          <w:b w:val="1"/>
          <w:bCs w:val="1"/>
          <w:i w:val="0"/>
          <w:iCs w:val="0"/>
          <w:noProof w:val="0"/>
          <w:sz w:val="22"/>
          <w:szCs w:val="22"/>
          <w:lang w:val="en-US"/>
        </w:rPr>
        <w:t>following</w:t>
      </w:r>
      <w:r w:rsidRPr="2ACA4113" w:rsidR="0C199419">
        <w:rPr>
          <w:rFonts w:ascii="Calibri" w:hAnsi="Calibri" w:eastAsia="Calibri" w:cs="Calibri"/>
          <w:b w:val="1"/>
          <w:bCs w:val="1"/>
          <w:i w:val="0"/>
          <w:iCs w:val="0"/>
          <w:noProof w:val="0"/>
          <w:sz w:val="22"/>
          <w:szCs w:val="22"/>
          <w:lang w:val="en-US"/>
        </w:rPr>
        <w:t xml:space="preserve">, during the </w:t>
      </w:r>
      <w:r w:rsidRPr="2ACA4113" w:rsidR="172EB914">
        <w:rPr>
          <w:rFonts w:ascii="Calibri" w:hAnsi="Calibri" w:eastAsia="Calibri" w:cs="Calibri"/>
          <w:b w:val="1"/>
          <w:bCs w:val="1"/>
          <w:i w:val="0"/>
          <w:iCs w:val="0"/>
          <w:noProof w:val="0"/>
          <w:sz w:val="22"/>
          <w:szCs w:val="22"/>
          <w:lang w:val="en-US"/>
        </w:rPr>
        <w:t xml:space="preserve">EU-Ukraine </w:t>
      </w:r>
      <w:r w:rsidRPr="2ACA4113" w:rsidR="0C199419">
        <w:rPr>
          <w:rFonts w:ascii="Calibri" w:hAnsi="Calibri" w:eastAsia="Calibri" w:cs="Calibri"/>
          <w:b w:val="1"/>
          <w:bCs w:val="1"/>
          <w:i w:val="0"/>
          <w:iCs w:val="0"/>
          <w:noProof w:val="0"/>
          <w:sz w:val="22"/>
          <w:szCs w:val="22"/>
          <w:lang w:val="en-US"/>
        </w:rPr>
        <w:t>Human Rights Dialogue</w:t>
      </w:r>
      <w:r w:rsidRPr="2ACA4113" w:rsidR="1ECD9E49">
        <w:rPr>
          <w:rFonts w:ascii="Calibri" w:hAnsi="Calibri" w:eastAsia="Calibri" w:cs="Calibri"/>
          <w:b w:val="1"/>
          <w:bCs w:val="1"/>
          <w:i w:val="0"/>
          <w:iCs w:val="0"/>
          <w:noProof w:val="0"/>
          <w:sz w:val="22"/>
          <w:szCs w:val="22"/>
          <w:lang w:val="en-US"/>
        </w:rPr>
        <w:t>:</w:t>
      </w:r>
    </w:p>
    <w:p w:rsidR="508267DB" w:rsidP="4BC9F4B2" w:rsidRDefault="508267DB" w14:paraId="1F0A9A7C" w14:textId="193815FF">
      <w:pPr>
        <w:pStyle w:val="ListParagraph"/>
        <w:numPr>
          <w:ilvl w:val="0"/>
          <w:numId w:val="21"/>
        </w:numPr>
        <w:spacing w:after="160" w:line="259" w:lineRule="auto"/>
        <w:rPr>
          <w:rFonts w:ascii="Calibri" w:hAnsi="Calibri" w:eastAsia="Calibri" w:cs="Calibri"/>
          <w:b w:val="0"/>
          <w:bCs w:val="0"/>
          <w:i w:val="0"/>
          <w:iCs w:val="0"/>
          <w:noProof w:val="0"/>
          <w:sz w:val="22"/>
          <w:szCs w:val="22"/>
          <w:lang w:val="en-US"/>
        </w:rPr>
      </w:pPr>
      <w:r w:rsidRPr="4BC9F4B2" w:rsidR="360CB4FF">
        <w:rPr>
          <w:rFonts w:ascii="Calibri" w:hAnsi="Calibri" w:eastAsia="Calibri" w:cs="Calibri"/>
          <w:b w:val="1"/>
          <w:bCs w:val="1"/>
          <w:i w:val="0"/>
          <w:iCs w:val="0"/>
          <w:noProof w:val="0"/>
          <w:sz w:val="22"/>
          <w:szCs w:val="22"/>
          <w:lang w:val="en-US"/>
        </w:rPr>
        <w:t xml:space="preserve">Participation: </w:t>
      </w:r>
      <w:r w:rsidRPr="4BC9F4B2" w:rsidR="360CB4FF">
        <w:rPr>
          <w:rFonts w:ascii="Calibri" w:hAnsi="Calibri" w:eastAsia="Calibri" w:cs="Calibri"/>
          <w:b w:val="1"/>
          <w:bCs w:val="1"/>
          <w:i w:val="0"/>
          <w:iCs w:val="0"/>
          <w:noProof w:val="0"/>
          <w:sz w:val="22"/>
          <w:szCs w:val="22"/>
          <w:lang w:val="en-US"/>
        </w:rPr>
        <w:t xml:space="preserve">Ensure meaningful participation of representative </w:t>
      </w:r>
      <w:r w:rsidRPr="4BC9F4B2" w:rsidR="360CB4FF">
        <w:rPr>
          <w:rFonts w:ascii="Calibri" w:hAnsi="Calibri" w:eastAsia="Calibri" w:cs="Calibri"/>
          <w:b w:val="1"/>
          <w:bCs w:val="1"/>
          <w:i w:val="0"/>
          <w:iCs w:val="0"/>
          <w:noProof w:val="0"/>
          <w:sz w:val="22"/>
          <w:szCs w:val="22"/>
          <w:lang w:val="en-US"/>
        </w:rPr>
        <w:t>organisations</w:t>
      </w:r>
      <w:r w:rsidRPr="4BC9F4B2" w:rsidR="360CB4FF">
        <w:rPr>
          <w:rFonts w:ascii="Calibri" w:hAnsi="Calibri" w:eastAsia="Calibri" w:cs="Calibri"/>
          <w:b w:val="1"/>
          <w:bCs w:val="1"/>
          <w:i w:val="0"/>
          <w:iCs w:val="0"/>
          <w:noProof w:val="0"/>
          <w:sz w:val="22"/>
          <w:szCs w:val="22"/>
          <w:lang w:val="en-US"/>
        </w:rPr>
        <w:t xml:space="preserve"> of persons with disabilities (OPDs/DPOs) in all decision-making processes at all steps of the humanitarian program cycle, including the planning, </w:t>
      </w:r>
      <w:r w:rsidRPr="4BC9F4B2" w:rsidR="360CB4FF">
        <w:rPr>
          <w:rFonts w:ascii="Calibri" w:hAnsi="Calibri" w:eastAsia="Calibri" w:cs="Calibri"/>
          <w:b w:val="1"/>
          <w:bCs w:val="1"/>
          <w:i w:val="0"/>
          <w:iCs w:val="0"/>
          <w:noProof w:val="0"/>
          <w:sz w:val="22"/>
          <w:szCs w:val="22"/>
          <w:lang w:val="en-US"/>
        </w:rPr>
        <w:t>implementation</w:t>
      </w:r>
      <w:r w:rsidRPr="4BC9F4B2" w:rsidR="360CB4FF">
        <w:rPr>
          <w:rFonts w:ascii="Calibri" w:hAnsi="Calibri" w:eastAsia="Calibri" w:cs="Calibri"/>
          <w:b w:val="1"/>
          <w:bCs w:val="1"/>
          <w:i w:val="0"/>
          <w:iCs w:val="0"/>
          <w:noProof w:val="0"/>
          <w:sz w:val="22"/>
          <w:szCs w:val="22"/>
          <w:lang w:val="en-US"/>
        </w:rPr>
        <w:t xml:space="preserve"> and monitoring processes. In line with article 4.3 and 33.3 of the CRPD.</w:t>
      </w:r>
      <w:r>
        <w:br/>
      </w:r>
      <w:r w:rsidRPr="4BC9F4B2" w:rsidR="360CB4FF">
        <w:rPr>
          <w:rFonts w:ascii="Calibri" w:hAnsi="Calibri" w:eastAsia="Calibri" w:cs="Calibri"/>
          <w:b w:val="0"/>
          <w:bCs w:val="0"/>
          <w:i w:val="0"/>
          <w:iCs w:val="0"/>
          <w:noProof w:val="0"/>
          <w:sz w:val="22"/>
          <w:szCs w:val="22"/>
          <w:lang w:val="en-US"/>
        </w:rPr>
        <w:t>In this process it is fundamental to pay particular attention to include those most at risk (including children, women, persons with psychosocial and intellectual disabilities, deafblind persons, persons with high support needs, and those confined to institutional settings)</w:t>
      </w:r>
      <w:r w:rsidRPr="4BC9F4B2" w:rsidR="17D11C32">
        <w:rPr>
          <w:rFonts w:ascii="Calibri" w:hAnsi="Calibri" w:eastAsia="Calibri" w:cs="Calibri"/>
          <w:b w:val="0"/>
          <w:bCs w:val="0"/>
          <w:i w:val="0"/>
          <w:iCs w:val="0"/>
          <w:noProof w:val="0"/>
          <w:sz w:val="22"/>
          <w:szCs w:val="22"/>
          <w:lang w:val="en-US"/>
        </w:rPr>
        <w:t>.</w:t>
      </w:r>
    </w:p>
    <w:p w:rsidR="0283DCF5" w:rsidP="4BC9F4B2" w:rsidRDefault="0283DCF5" w14:paraId="39D0F573" w14:textId="23F34F2F">
      <w:pPr>
        <w:pStyle w:val="ListParagraph"/>
        <w:numPr>
          <w:ilvl w:val="0"/>
          <w:numId w:val="21"/>
        </w:numPr>
        <w:spacing w:after="160" w:line="259" w:lineRule="auto"/>
        <w:rPr>
          <w:rFonts w:ascii="Calibri" w:hAnsi="Calibri" w:eastAsia="Calibri" w:cs="Calibri"/>
          <w:b w:val="0"/>
          <w:bCs w:val="0"/>
          <w:i w:val="0"/>
          <w:iCs w:val="0"/>
          <w:noProof w:val="0"/>
          <w:sz w:val="22"/>
          <w:szCs w:val="22"/>
          <w:lang w:val="en-US"/>
        </w:rPr>
      </w:pPr>
      <w:r w:rsidRPr="4BC9F4B2" w:rsidR="360CB4FF">
        <w:rPr>
          <w:rFonts w:ascii="Calibri" w:hAnsi="Calibri" w:eastAsia="Calibri" w:cs="Calibri"/>
          <w:b w:val="1"/>
          <w:bCs w:val="1"/>
          <w:i w:val="0"/>
          <w:iCs w:val="0"/>
          <w:noProof w:val="0"/>
          <w:sz w:val="22"/>
          <w:szCs w:val="22"/>
          <w:lang w:val="en-US"/>
        </w:rPr>
        <w:t xml:space="preserve">Accessibility: </w:t>
      </w:r>
      <w:r w:rsidRPr="4BC9F4B2" w:rsidR="360CB4FF">
        <w:rPr>
          <w:rFonts w:ascii="Calibri" w:hAnsi="Calibri" w:eastAsia="Calibri" w:cs="Calibri"/>
          <w:b w:val="1"/>
          <w:bCs w:val="1"/>
          <w:i w:val="0"/>
          <w:iCs w:val="0"/>
          <w:noProof w:val="0"/>
          <w:sz w:val="22"/>
          <w:szCs w:val="22"/>
          <w:lang w:val="en-US"/>
        </w:rPr>
        <w:t xml:space="preserve">Build Back Better a resilient and inclusive society. </w:t>
      </w:r>
      <w:r w:rsidRPr="4BC9F4B2" w:rsidR="360CB4FF">
        <w:rPr>
          <w:rFonts w:ascii="Calibri" w:hAnsi="Calibri" w:eastAsia="Calibri" w:cs="Calibri"/>
          <w:b w:val="1"/>
          <w:bCs w:val="1"/>
          <w:i w:val="0"/>
          <w:iCs w:val="0"/>
          <w:noProof w:val="0"/>
          <w:sz w:val="22"/>
          <w:szCs w:val="22"/>
          <w:lang w:val="en-US"/>
        </w:rPr>
        <w:t>Identify</w:t>
      </w:r>
      <w:r w:rsidRPr="4BC9F4B2" w:rsidR="360CB4FF">
        <w:rPr>
          <w:rFonts w:ascii="Calibri" w:hAnsi="Calibri" w:eastAsia="Calibri" w:cs="Calibri"/>
          <w:b w:val="1"/>
          <w:bCs w:val="1"/>
          <w:i w:val="0"/>
          <w:iCs w:val="0"/>
          <w:noProof w:val="0"/>
          <w:sz w:val="22"/>
          <w:szCs w:val="22"/>
          <w:lang w:val="en-US"/>
        </w:rPr>
        <w:t xml:space="preserve"> and use relevant architectural, infrastructural, and information accessibility as key components of the reconstruction process in Ukraine and make this one of the conditions for financial support of rebuilding programs. </w:t>
      </w:r>
      <w:r>
        <w:br/>
      </w:r>
      <w:r w:rsidRPr="4BC9F4B2" w:rsidR="360CB4FF">
        <w:rPr>
          <w:rFonts w:ascii="Calibri" w:hAnsi="Calibri" w:eastAsia="Calibri" w:cs="Calibri"/>
          <w:b w:val="0"/>
          <w:bCs w:val="0"/>
          <w:i w:val="0"/>
          <w:iCs w:val="0"/>
          <w:noProof w:val="0"/>
          <w:sz w:val="22"/>
          <w:szCs w:val="22"/>
          <w:lang w:val="en-US"/>
        </w:rPr>
        <w:t xml:space="preserve">Implementation of relevant accessibility guidelines is key, including the principles of Universal Design and Barrier-Free Environment to ensure all new reconstruction is accessible to persons with disabilities. This includes building accessible housing within the general housing stock, barrier-free streets, </w:t>
      </w:r>
      <w:r w:rsidRPr="4BC9F4B2" w:rsidR="360CB4FF">
        <w:rPr>
          <w:rFonts w:ascii="Calibri" w:hAnsi="Calibri" w:eastAsia="Calibri" w:cs="Calibri"/>
          <w:b w:val="0"/>
          <w:bCs w:val="0"/>
          <w:i w:val="0"/>
          <w:iCs w:val="0"/>
          <w:noProof w:val="0"/>
          <w:sz w:val="22"/>
          <w:szCs w:val="22"/>
          <w:lang w:val="en-US"/>
        </w:rPr>
        <w:t xml:space="preserve">transport, information and communication systems </w:t>
      </w:r>
      <w:r w:rsidRPr="4BC9F4B2" w:rsidR="360CB4FF">
        <w:rPr>
          <w:rFonts w:ascii="Calibri" w:hAnsi="Calibri" w:eastAsia="Calibri" w:cs="Calibri"/>
          <w:b w:val="0"/>
          <w:bCs w:val="0"/>
          <w:i w:val="0"/>
          <w:iCs w:val="0"/>
          <w:noProof w:val="0"/>
          <w:sz w:val="22"/>
          <w:szCs w:val="22"/>
          <w:lang w:val="en-US"/>
        </w:rPr>
        <w:t>and public buildings.</w:t>
      </w:r>
    </w:p>
    <w:p w:rsidR="508267DB" w:rsidP="360CB4FF" w:rsidRDefault="508267DB" w14:paraId="60512E96" w14:textId="56B33A3B">
      <w:pPr>
        <w:pStyle w:val="ListParagraph"/>
        <w:numPr>
          <w:ilvl w:val="0"/>
          <w:numId w:val="21"/>
        </w:numPr>
        <w:spacing w:after="160" w:line="259" w:lineRule="auto"/>
        <w:rPr/>
      </w:pPr>
      <w:r w:rsidRPr="4BC9F4B2" w:rsidR="360CB4FF">
        <w:rPr>
          <w:rFonts w:ascii="Calibri" w:hAnsi="Calibri" w:eastAsia="Calibri" w:cs="Calibri"/>
          <w:b w:val="1"/>
          <w:bCs w:val="1"/>
          <w:i w:val="0"/>
          <w:iCs w:val="0"/>
          <w:noProof w:val="0"/>
          <w:sz w:val="22"/>
          <w:szCs w:val="22"/>
          <w:lang w:val="en-US"/>
        </w:rPr>
        <w:t xml:space="preserve">Community based, person </w:t>
      </w:r>
      <w:r w:rsidRPr="4BC9F4B2" w:rsidR="360CB4FF">
        <w:rPr>
          <w:rFonts w:ascii="Calibri" w:hAnsi="Calibri" w:eastAsia="Calibri" w:cs="Calibri"/>
          <w:b w:val="1"/>
          <w:bCs w:val="1"/>
          <w:i w:val="0"/>
          <w:iCs w:val="0"/>
          <w:noProof w:val="0"/>
          <w:sz w:val="22"/>
          <w:szCs w:val="22"/>
          <w:lang w:val="en-US"/>
        </w:rPr>
        <w:t>centred</w:t>
      </w:r>
      <w:r w:rsidRPr="4BC9F4B2" w:rsidR="360CB4FF">
        <w:rPr>
          <w:rFonts w:ascii="Calibri" w:hAnsi="Calibri" w:eastAsia="Calibri" w:cs="Calibri"/>
          <w:b w:val="1"/>
          <w:bCs w:val="1"/>
          <w:i w:val="0"/>
          <w:iCs w:val="0"/>
          <w:noProof w:val="0"/>
          <w:sz w:val="22"/>
          <w:szCs w:val="22"/>
          <w:lang w:val="en-US"/>
        </w:rPr>
        <w:t xml:space="preserve"> services and support: </w:t>
      </w:r>
      <w:r w:rsidRPr="4BC9F4B2" w:rsidR="360CB4FF">
        <w:rPr>
          <w:rFonts w:ascii="Calibri" w:hAnsi="Calibri" w:eastAsia="Calibri" w:cs="Calibri"/>
          <w:b w:val="1"/>
          <w:bCs w:val="1"/>
          <w:i w:val="0"/>
          <w:iCs w:val="0"/>
          <w:noProof w:val="0"/>
          <w:sz w:val="22"/>
          <w:szCs w:val="22"/>
          <w:lang w:val="en-US"/>
        </w:rPr>
        <w:t xml:space="preserve">Avoid funding the building or refurbishment of </w:t>
      </w:r>
      <w:r w:rsidRPr="4BC9F4B2" w:rsidR="360CB4FF">
        <w:rPr>
          <w:rFonts w:ascii="Calibri" w:hAnsi="Calibri" w:eastAsia="Calibri" w:cs="Calibri"/>
          <w:b w:val="1"/>
          <w:bCs w:val="1"/>
          <w:i w:val="0"/>
          <w:iCs w:val="0"/>
          <w:noProof w:val="0"/>
          <w:sz w:val="22"/>
          <w:szCs w:val="22"/>
          <w:lang w:val="en-US"/>
        </w:rPr>
        <w:t xml:space="preserve">residential, </w:t>
      </w:r>
      <w:r w:rsidRPr="4BC9F4B2" w:rsidR="360CB4FF">
        <w:rPr>
          <w:rFonts w:ascii="Calibri" w:hAnsi="Calibri" w:eastAsia="Calibri" w:cs="Calibri"/>
          <w:b w:val="1"/>
          <w:bCs w:val="1"/>
          <w:i w:val="0"/>
          <w:iCs w:val="0"/>
          <w:noProof w:val="0"/>
          <w:sz w:val="22"/>
          <w:szCs w:val="22"/>
          <w:lang w:val="en-US"/>
        </w:rPr>
        <w:t>segregating,</w:t>
      </w:r>
      <w:r w:rsidRPr="4BC9F4B2" w:rsidR="360CB4FF">
        <w:rPr>
          <w:rFonts w:ascii="Calibri" w:hAnsi="Calibri" w:eastAsia="Calibri" w:cs="Calibri"/>
          <w:b w:val="1"/>
          <w:bCs w:val="1"/>
          <w:i w:val="0"/>
          <w:iCs w:val="0"/>
          <w:noProof w:val="0"/>
          <w:sz w:val="22"/>
          <w:szCs w:val="22"/>
          <w:lang w:val="en-US"/>
        </w:rPr>
        <w:t xml:space="preserve"> </w:t>
      </w:r>
      <w:r w:rsidRPr="4BC9F4B2" w:rsidR="360CB4FF">
        <w:rPr>
          <w:rFonts w:ascii="Calibri" w:hAnsi="Calibri" w:eastAsia="Calibri" w:cs="Calibri"/>
          <w:b w:val="1"/>
          <w:bCs w:val="1"/>
          <w:i w:val="0"/>
          <w:iCs w:val="0"/>
          <w:noProof w:val="0"/>
          <w:sz w:val="22"/>
          <w:szCs w:val="22"/>
          <w:lang w:val="en-US"/>
        </w:rPr>
        <w:t>institutions and use best practice examples of community-based living for children and adults with disabilities in Ukraine.</w:t>
      </w:r>
      <w:r>
        <w:br/>
      </w:r>
      <w:r w:rsidRPr="4BC9F4B2" w:rsidR="360CB4FF">
        <w:rPr>
          <w:rFonts w:ascii="Calibri" w:hAnsi="Calibri" w:eastAsia="Calibri" w:cs="Calibri"/>
          <w:b w:val="0"/>
          <w:bCs w:val="0"/>
          <w:i w:val="0"/>
          <w:iCs w:val="0"/>
          <w:noProof w:val="0"/>
          <w:sz w:val="22"/>
          <w:szCs w:val="22"/>
          <w:lang w:val="en-US"/>
        </w:rPr>
        <w:t xml:space="preserve">It is fundamental to support independent living of persons with disabilities in the community by ensuring that resources are not spent to perpetuate segregation of persons with disabilities in residential institutions. Building </w:t>
      </w:r>
      <w:r w:rsidRPr="4BC9F4B2" w:rsidR="360CB4FF">
        <w:rPr>
          <w:rFonts w:ascii="Calibri" w:hAnsi="Calibri" w:eastAsia="Calibri" w:cs="Calibri"/>
          <w:b w:val="0"/>
          <w:bCs w:val="0"/>
          <w:i w:val="0"/>
          <w:iCs w:val="0"/>
          <w:noProof w:val="0"/>
          <w:sz w:val="22"/>
          <w:szCs w:val="22"/>
          <w:lang w:val="en-US"/>
        </w:rPr>
        <w:t>person</w:t>
      </w:r>
      <w:r w:rsidRPr="4BC9F4B2" w:rsidR="360CB4FF">
        <w:rPr>
          <w:rFonts w:ascii="Calibri" w:hAnsi="Calibri" w:eastAsia="Calibri" w:cs="Calibri"/>
          <w:b w:val="0"/>
          <w:bCs w:val="0"/>
          <w:i w:val="0"/>
          <w:iCs w:val="0"/>
          <w:noProof w:val="0"/>
          <w:sz w:val="22"/>
          <w:szCs w:val="22"/>
          <w:lang w:val="en-US"/>
        </w:rPr>
        <w:t xml:space="preserve"> </w:t>
      </w:r>
      <w:r w:rsidRPr="4BC9F4B2" w:rsidR="360CB4FF">
        <w:rPr>
          <w:rFonts w:ascii="Calibri" w:hAnsi="Calibri" w:eastAsia="Calibri" w:cs="Calibri"/>
          <w:b w:val="0"/>
          <w:bCs w:val="0"/>
          <w:i w:val="0"/>
          <w:iCs w:val="0"/>
          <w:noProof w:val="0"/>
          <w:sz w:val="22"/>
          <w:szCs w:val="22"/>
          <w:lang w:val="en-US"/>
        </w:rPr>
        <w:t>centred</w:t>
      </w:r>
      <w:r w:rsidRPr="4BC9F4B2" w:rsidR="360CB4FF">
        <w:rPr>
          <w:rFonts w:ascii="Calibri" w:hAnsi="Calibri" w:eastAsia="Calibri" w:cs="Calibri"/>
          <w:b w:val="0"/>
          <w:bCs w:val="0"/>
          <w:i w:val="0"/>
          <w:iCs w:val="0"/>
          <w:noProof w:val="0"/>
          <w:sz w:val="22"/>
          <w:szCs w:val="22"/>
          <w:lang w:val="en-US"/>
        </w:rPr>
        <w:t xml:space="preserve"> </w:t>
      </w:r>
      <w:r w:rsidRPr="4BC9F4B2" w:rsidR="360CB4FF">
        <w:rPr>
          <w:rFonts w:ascii="Calibri" w:hAnsi="Calibri" w:eastAsia="Calibri" w:cs="Calibri"/>
          <w:b w:val="0"/>
          <w:bCs w:val="0"/>
          <w:i w:val="0"/>
          <w:iCs w:val="0"/>
          <w:noProof w:val="0"/>
          <w:sz w:val="22"/>
          <w:szCs w:val="22"/>
          <w:lang w:val="en-US"/>
        </w:rPr>
        <w:t xml:space="preserve">services and support for persons with disabilities is key. This includes accessible </w:t>
      </w:r>
      <w:r w:rsidRPr="4BC9F4B2" w:rsidR="360CB4FF">
        <w:rPr>
          <w:rFonts w:ascii="Calibri" w:hAnsi="Calibri" w:eastAsia="Calibri" w:cs="Calibri"/>
          <w:b w:val="0"/>
          <w:bCs w:val="0"/>
          <w:i w:val="0"/>
          <w:iCs w:val="0"/>
          <w:noProof w:val="0"/>
          <w:sz w:val="22"/>
          <w:szCs w:val="22"/>
          <w:lang w:val="en-US"/>
        </w:rPr>
        <w:t>general public</w:t>
      </w:r>
      <w:r w:rsidRPr="4BC9F4B2" w:rsidR="360CB4FF">
        <w:rPr>
          <w:rFonts w:ascii="Calibri" w:hAnsi="Calibri" w:eastAsia="Calibri" w:cs="Calibri"/>
          <w:b w:val="0"/>
          <w:bCs w:val="0"/>
          <w:i w:val="0"/>
          <w:iCs w:val="0"/>
          <w:noProof w:val="0"/>
          <w:sz w:val="22"/>
          <w:szCs w:val="22"/>
          <w:lang w:val="en-US"/>
        </w:rPr>
        <w:t xml:space="preserve"> services (education, health care etc.) and relevant disability-specific services.</w:t>
      </w:r>
    </w:p>
    <w:p w:rsidR="2ACA4113" w:rsidP="4BC9F4B2" w:rsidRDefault="2ACA4113" w14:paraId="6DD73562" w14:textId="49AF5252">
      <w:pPr>
        <w:pStyle w:val="ListParagraph"/>
        <w:numPr>
          <w:ilvl w:val="0"/>
          <w:numId w:val="21"/>
        </w:numPr>
        <w:spacing w:after="160" w:line="259" w:lineRule="auto"/>
        <w:rPr>
          <w:rFonts w:ascii="Calibri" w:hAnsi="Calibri" w:eastAsia="Calibri" w:cs="Calibri"/>
          <w:b w:val="0"/>
          <w:bCs w:val="0"/>
          <w:i w:val="0"/>
          <w:iCs w:val="0"/>
          <w:noProof w:val="0"/>
          <w:sz w:val="22"/>
          <w:szCs w:val="22"/>
          <w:lang w:val="en-US"/>
        </w:rPr>
      </w:pPr>
      <w:r w:rsidRPr="4BC9F4B2" w:rsidR="360CB4FF">
        <w:rPr>
          <w:rFonts w:ascii="Calibri" w:hAnsi="Calibri" w:eastAsia="Calibri" w:cs="Calibri"/>
          <w:b w:val="1"/>
          <w:bCs w:val="1"/>
          <w:i w:val="0"/>
          <w:iCs w:val="0"/>
          <w:noProof w:val="0"/>
          <w:sz w:val="22"/>
          <w:szCs w:val="22"/>
          <w:lang w:val="en-US"/>
        </w:rPr>
        <w:t xml:space="preserve">Data: </w:t>
      </w:r>
      <w:r w:rsidRPr="4BC9F4B2" w:rsidR="360CB4FF">
        <w:rPr>
          <w:rFonts w:ascii="Calibri" w:hAnsi="Calibri" w:eastAsia="Calibri" w:cs="Calibri"/>
          <w:b w:val="1"/>
          <w:bCs w:val="1"/>
          <w:i w:val="0"/>
          <w:iCs w:val="0"/>
          <w:noProof w:val="0"/>
          <w:sz w:val="22"/>
          <w:szCs w:val="22"/>
          <w:lang w:val="en-US"/>
        </w:rPr>
        <w:t xml:space="preserve">Disaggregate population data by disability using the Washington Group questions. This can be done by developing methodologies for the collection of disaggregated data on inter-sectionalism and risk, including sex, </w:t>
      </w:r>
      <w:r w:rsidRPr="4BC9F4B2" w:rsidR="360CB4FF">
        <w:rPr>
          <w:rFonts w:ascii="Calibri" w:hAnsi="Calibri" w:eastAsia="Calibri" w:cs="Calibri"/>
          <w:b w:val="1"/>
          <w:bCs w:val="1"/>
          <w:i w:val="0"/>
          <w:iCs w:val="0"/>
          <w:noProof w:val="0"/>
          <w:sz w:val="22"/>
          <w:szCs w:val="22"/>
          <w:lang w:val="en-US"/>
        </w:rPr>
        <w:t>age</w:t>
      </w:r>
      <w:r w:rsidRPr="4BC9F4B2" w:rsidR="360CB4FF">
        <w:rPr>
          <w:rFonts w:ascii="Calibri" w:hAnsi="Calibri" w:eastAsia="Calibri" w:cs="Calibri"/>
          <w:b w:val="1"/>
          <w:bCs w:val="1"/>
          <w:i w:val="0"/>
          <w:iCs w:val="0"/>
          <w:noProof w:val="0"/>
          <w:sz w:val="22"/>
          <w:szCs w:val="22"/>
          <w:lang w:val="en-US"/>
        </w:rPr>
        <w:t xml:space="preserve"> and disability.</w:t>
      </w:r>
      <w:r w:rsidRPr="4BC9F4B2" w:rsidR="360CB4FF">
        <w:rPr>
          <w:rFonts w:ascii="Calibri" w:hAnsi="Calibri" w:eastAsia="Calibri" w:cs="Calibri"/>
          <w:b w:val="0"/>
          <w:bCs w:val="0"/>
          <w:i w:val="0"/>
          <w:iCs w:val="0"/>
          <w:noProof w:val="0"/>
          <w:sz w:val="22"/>
          <w:szCs w:val="22"/>
          <w:lang w:val="en-US"/>
        </w:rPr>
        <w:t xml:space="preserve"> </w:t>
      </w:r>
      <w:r>
        <w:br/>
      </w:r>
      <w:r w:rsidRPr="4BC9F4B2" w:rsidR="360CB4FF">
        <w:rPr>
          <w:rFonts w:ascii="Calibri" w:hAnsi="Calibri" w:eastAsia="Calibri" w:cs="Calibri"/>
          <w:b w:val="0"/>
          <w:bCs w:val="0"/>
          <w:i w:val="0"/>
          <w:iCs w:val="0"/>
          <w:noProof w:val="0"/>
          <w:sz w:val="22"/>
          <w:szCs w:val="22"/>
          <w:lang w:val="en-US"/>
        </w:rPr>
        <w:t xml:space="preserve">Make sure that persons with disabilities are </w:t>
      </w:r>
      <w:r w:rsidRPr="4BC9F4B2" w:rsidR="360CB4FF">
        <w:rPr>
          <w:rFonts w:ascii="Calibri" w:hAnsi="Calibri" w:eastAsia="Calibri" w:cs="Calibri"/>
          <w:b w:val="0"/>
          <w:bCs w:val="0"/>
          <w:i w:val="0"/>
          <w:iCs w:val="0"/>
          <w:noProof w:val="0"/>
          <w:sz w:val="22"/>
          <w:szCs w:val="22"/>
          <w:lang w:val="en-US"/>
        </w:rPr>
        <w:t>identified</w:t>
      </w:r>
      <w:r w:rsidRPr="4BC9F4B2" w:rsidR="360CB4FF">
        <w:rPr>
          <w:rFonts w:ascii="Calibri" w:hAnsi="Calibri" w:eastAsia="Calibri" w:cs="Calibri"/>
          <w:b w:val="0"/>
          <w:bCs w:val="0"/>
          <w:i w:val="0"/>
          <w:iCs w:val="0"/>
          <w:noProof w:val="0"/>
          <w:sz w:val="22"/>
          <w:szCs w:val="22"/>
          <w:lang w:val="en-US"/>
        </w:rPr>
        <w:t xml:space="preserve"> in all settings, including these living independently at home, these living in segregated institutions, these internally displaced, and these who have fled to other countries.</w:t>
      </w:r>
    </w:p>
    <w:p w:rsidR="008869C4" w:rsidP="2ACA4113" w:rsidRDefault="008869C4" w14:paraId="17365DEA" w14:textId="206ABB86">
      <w:pPr>
        <w:spacing w:after="160" w:line="259" w:lineRule="auto"/>
        <w:rPr>
          <w:rFonts w:ascii="Calibri" w:hAnsi="Calibri" w:eastAsia="Calibri" w:cs="Calibri"/>
          <w:b w:val="0"/>
          <w:bCs w:val="0"/>
          <w:i w:val="0"/>
          <w:iCs w:val="0"/>
          <w:noProof w:val="0"/>
          <w:sz w:val="22"/>
          <w:szCs w:val="22"/>
          <w:lang w:val="en-US"/>
        </w:rPr>
      </w:pPr>
      <w:r w:rsidRPr="2ACA4113" w:rsidR="508267DB">
        <w:rPr>
          <w:rFonts w:ascii="Calibri" w:hAnsi="Calibri" w:eastAsia="Calibri" w:cs="Calibri"/>
          <w:b w:val="0"/>
          <w:bCs w:val="0"/>
          <w:i w:val="0"/>
          <w:iCs w:val="0"/>
          <w:noProof w:val="0"/>
          <w:sz w:val="22"/>
          <w:szCs w:val="22"/>
          <w:lang w:val="en-US"/>
        </w:rPr>
        <w:t>In order to</w:t>
      </w:r>
      <w:r w:rsidRPr="2ACA4113" w:rsidR="508267DB">
        <w:rPr>
          <w:rFonts w:ascii="Calibri" w:hAnsi="Calibri" w:eastAsia="Calibri" w:cs="Calibri"/>
          <w:b w:val="0"/>
          <w:bCs w:val="0"/>
          <w:i w:val="0"/>
          <w:iCs w:val="0"/>
          <w:noProof w:val="0"/>
          <w:sz w:val="22"/>
          <w:szCs w:val="22"/>
          <w:lang w:val="en-US"/>
        </w:rPr>
        <w:t xml:space="preserve"> be effective, these </w:t>
      </w:r>
      <w:r w:rsidRPr="2ACA4113" w:rsidR="508267DB">
        <w:rPr>
          <w:rFonts w:ascii="Calibri" w:hAnsi="Calibri" w:eastAsia="Calibri" w:cs="Calibri"/>
          <w:b w:val="0"/>
          <w:bCs w:val="0"/>
          <w:i w:val="0"/>
          <w:iCs w:val="0"/>
          <w:noProof w:val="0"/>
          <w:sz w:val="22"/>
          <w:szCs w:val="22"/>
          <w:lang w:val="en-US"/>
        </w:rPr>
        <w:t>objectives</w:t>
      </w:r>
      <w:r w:rsidRPr="2ACA4113" w:rsidR="508267DB">
        <w:rPr>
          <w:rFonts w:ascii="Calibri" w:hAnsi="Calibri" w:eastAsia="Calibri" w:cs="Calibri"/>
          <w:b w:val="0"/>
          <w:bCs w:val="0"/>
          <w:i w:val="0"/>
          <w:iCs w:val="0"/>
          <w:noProof w:val="0"/>
          <w:sz w:val="22"/>
          <w:szCs w:val="22"/>
          <w:lang w:val="en-US"/>
        </w:rPr>
        <w:t xml:space="preserve"> need to be addressed - with allocation of specific</w:t>
      </w:r>
      <w:r w:rsidRPr="2ACA4113" w:rsidR="0AD4997D">
        <w:rPr>
          <w:rFonts w:ascii="Calibri" w:hAnsi="Calibri" w:eastAsia="Calibri" w:cs="Calibri"/>
          <w:b w:val="0"/>
          <w:bCs w:val="0"/>
          <w:i w:val="0"/>
          <w:iCs w:val="0"/>
          <w:noProof w:val="0"/>
          <w:sz w:val="22"/>
          <w:szCs w:val="22"/>
          <w:lang w:val="en-US"/>
        </w:rPr>
        <w:t xml:space="preserve"> </w:t>
      </w:r>
      <w:r w:rsidRPr="2ACA4113" w:rsidR="508267DB">
        <w:rPr>
          <w:rFonts w:ascii="Calibri" w:hAnsi="Calibri" w:eastAsia="Calibri" w:cs="Calibri"/>
          <w:b w:val="0"/>
          <w:bCs w:val="0"/>
          <w:i w:val="0"/>
          <w:iCs w:val="0"/>
          <w:noProof w:val="0"/>
          <w:sz w:val="22"/>
          <w:szCs w:val="22"/>
          <w:lang w:val="en-US"/>
        </w:rPr>
        <w:t>budget - at the very beginning of all planning and decision-making processes</w:t>
      </w:r>
      <w:r w:rsidRPr="2ACA4113" w:rsidR="1F423188">
        <w:rPr>
          <w:rFonts w:ascii="Calibri" w:hAnsi="Calibri" w:eastAsia="Calibri" w:cs="Calibri"/>
          <w:b w:val="0"/>
          <w:bCs w:val="0"/>
          <w:i w:val="0"/>
          <w:iCs w:val="0"/>
          <w:noProof w:val="0"/>
          <w:sz w:val="22"/>
          <w:szCs w:val="22"/>
          <w:lang w:val="en-US"/>
        </w:rPr>
        <w:t>.</w:t>
      </w:r>
    </w:p>
    <w:p w:rsidR="2ACA4113" w:rsidP="2ACA4113" w:rsidRDefault="2ACA4113" w14:paraId="3C17A131" w14:textId="52BC8E64">
      <w:pPr>
        <w:pStyle w:val="Normal"/>
        <w:spacing w:after="160" w:line="259" w:lineRule="auto"/>
        <w:rPr>
          <w:rFonts w:ascii="Calibri" w:hAnsi="Calibri" w:eastAsia="Calibri" w:cs="Calibri"/>
          <w:b w:val="0"/>
          <w:bCs w:val="0"/>
          <w:i w:val="0"/>
          <w:iCs w:val="0"/>
          <w:noProof w:val="0"/>
          <w:sz w:val="22"/>
          <w:szCs w:val="22"/>
          <w:lang w:val="en-US"/>
        </w:rPr>
      </w:pPr>
    </w:p>
    <w:p w:rsidRPr="001376D3" w:rsidR="00B51B2A" w:rsidP="00A002DC" w:rsidRDefault="00B51B2A" w14:paraId="7BD07442" w14:textId="1039DF40">
      <w:pPr>
        <w:rPr>
          <w:rFonts w:cstheme="minorHAnsi"/>
        </w:rPr>
      </w:pPr>
      <w:r w:rsidRPr="00987141">
        <w:rPr>
          <w:rFonts w:eastAsia="Calibri" w:cstheme="minorHAnsi"/>
          <w:b/>
          <w:bCs/>
          <w:color w:val="201F1E"/>
        </w:rPr>
        <w:lastRenderedPageBreak/>
        <w:t>Last articles and reports on Ukraine:</w:t>
      </w:r>
    </w:p>
    <w:p w:rsidRPr="006E2A32" w:rsidR="00B51B2A" w:rsidP="00A002DC" w:rsidRDefault="00000000" w14:paraId="7DC1332E" w14:textId="70EB03DF">
      <w:pPr>
        <w:rPr>
          <w:rFonts w:eastAsia="Calibri" w:cstheme="minorHAnsi"/>
          <w:color w:val="201F1E"/>
        </w:rPr>
      </w:pPr>
      <w:hyperlink w:history="1" r:id="rId14">
        <w:r w:rsidRPr="006E2A32" w:rsidR="00BE0381">
          <w:rPr>
            <w:rStyle w:val="Hyperlink"/>
            <w:rFonts w:eastAsia="Calibri" w:cstheme="minorHAnsi"/>
          </w:rPr>
          <w:t>One year of war: persons with disabilities in Ukraine</w:t>
        </w:r>
      </w:hyperlink>
      <w:r w:rsidRPr="006E2A32" w:rsidR="00B51B2A">
        <w:rPr>
          <w:rFonts w:eastAsia="Calibri" w:cstheme="minorHAnsi"/>
          <w:color w:val="201F1E"/>
        </w:rPr>
        <w:t xml:space="preserve"> </w:t>
      </w:r>
    </w:p>
    <w:p w:rsidRPr="006E2A32" w:rsidR="003D4095" w:rsidP="00A002DC" w:rsidRDefault="00000000" w14:paraId="00D34CA7" w14:textId="1B6FE2C6">
      <w:pPr>
        <w:rPr>
          <w:rFonts w:eastAsia="Calibri" w:cstheme="minorHAnsi"/>
          <w:color w:val="201F1E"/>
        </w:rPr>
      </w:pPr>
      <w:hyperlink w:history="1" r:id="rId15">
        <w:r w:rsidRPr="006E2A32" w:rsidR="00FE29F0">
          <w:rPr>
            <w:rStyle w:val="Hyperlink"/>
            <w:rFonts w:eastAsia="Calibri" w:cstheme="minorHAnsi"/>
          </w:rPr>
          <w:t>Rights of persons with disabilities during the war in Ukraine. Summary of monitoring report</w:t>
        </w:r>
      </w:hyperlink>
      <w:r w:rsidRPr="006E2A32" w:rsidR="003D4095">
        <w:rPr>
          <w:rFonts w:eastAsia="Calibri" w:cstheme="minorHAnsi"/>
          <w:color w:val="201F1E"/>
        </w:rPr>
        <w:t xml:space="preserve"> </w:t>
      </w:r>
    </w:p>
    <w:p w:rsidRPr="006E2A32" w:rsidR="00495F56" w:rsidP="00A002DC" w:rsidRDefault="00000000" w14:paraId="505444F9" w14:textId="04C7A14F">
      <w:pPr>
        <w:rPr>
          <w:rFonts w:eastAsia="Calibri" w:cstheme="minorHAnsi"/>
          <w:color w:val="201F1E"/>
        </w:rPr>
      </w:pPr>
      <w:hyperlink w:history="1" r:id="rId16">
        <w:r w:rsidRPr="006E2A32" w:rsidR="00B0761E">
          <w:rPr>
            <w:rStyle w:val="Hyperlink"/>
            <w:rFonts w:eastAsia="Calibri" w:cstheme="minorHAnsi"/>
          </w:rPr>
          <w:t>Bridging the Gaps - four studies on Ukrainian children with disabilities</w:t>
        </w:r>
      </w:hyperlink>
      <w:r w:rsidRPr="006E2A32" w:rsidR="00495F56">
        <w:rPr>
          <w:rFonts w:eastAsia="Calibri" w:cstheme="minorHAnsi"/>
          <w:color w:val="201F1E"/>
        </w:rPr>
        <w:t xml:space="preserve"> </w:t>
      </w:r>
    </w:p>
    <w:p w:rsidRPr="006E2A32" w:rsidR="00495F56" w:rsidP="00A002DC" w:rsidRDefault="00000000" w14:paraId="1C9C6436" w14:textId="294D328D">
      <w:pPr>
        <w:rPr>
          <w:rFonts w:eastAsia="Calibri" w:cstheme="minorHAnsi"/>
          <w:color w:val="201F1E"/>
        </w:rPr>
      </w:pPr>
      <w:hyperlink w:history="1" r:id="rId17">
        <w:r w:rsidRPr="006E2A32" w:rsidR="00B0761E">
          <w:rPr>
            <w:rStyle w:val="Hyperlink"/>
            <w:rFonts w:eastAsia="Calibri" w:cstheme="minorHAnsi"/>
          </w:rPr>
          <w:t>Riga Declaration on a Peaceful and Disability-Inclusive Ukraine</w:t>
        </w:r>
      </w:hyperlink>
      <w:r w:rsidRPr="006E2A32" w:rsidR="00495F56">
        <w:rPr>
          <w:rFonts w:eastAsia="Calibri" w:cstheme="minorHAnsi"/>
          <w:color w:val="201F1E"/>
        </w:rPr>
        <w:t xml:space="preserve"> </w:t>
      </w:r>
    </w:p>
    <w:p w:rsidRPr="00987141" w:rsidR="00495F56" w:rsidP="33010919" w:rsidRDefault="00AE23F8" w14:paraId="489DE8C6" w14:textId="59B798BD">
      <w:pPr>
        <w:rPr>
          <w:rFonts w:eastAsia="Calibri" w:cs="Calibri" w:cstheme="minorAscii"/>
          <w:b w:val="1"/>
          <w:bCs w:val="1"/>
          <w:color w:val="201F1E"/>
        </w:rPr>
      </w:pPr>
    </w:p>
    <w:sectPr w:rsidRPr="006E2A32" w:rsidR="00427132">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nsid w:val="77e6ab4c"/>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9">
    <w:nsid w:val="5694f65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56889a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c9f1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b8d0da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f5232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1C1091"/>
    <w:multiLevelType w:val="hybridMultilevel"/>
    <w:tmpl w:val="E8C675D0"/>
    <w:lvl w:ilvl="0" w:tplc="B99AE196">
      <w:numFmt w:val="bullet"/>
      <w:lvlText w:val="-"/>
      <w:lvlJc w:val="left"/>
      <w:pPr>
        <w:ind w:left="720" w:hanging="360"/>
      </w:pPr>
      <w:rPr>
        <w:rFonts w:hint="default" w:ascii="Calibri" w:hAnsi="Calibri" w:cs="Calibri" w:eastAsiaTheme="min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 w15:restartNumberingAfterBreak="0">
    <w:nsid w:val="08863F5E"/>
    <w:multiLevelType w:val="multilevel"/>
    <w:tmpl w:val="74B84A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CA47660"/>
    <w:multiLevelType w:val="hybridMultilevel"/>
    <w:tmpl w:val="3FF287B6"/>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38137E3E"/>
    <w:multiLevelType w:val="multilevel"/>
    <w:tmpl w:val="CE90EA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E050F32"/>
    <w:multiLevelType w:val="hybridMultilevel"/>
    <w:tmpl w:val="31ACF3B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3732980"/>
    <w:multiLevelType w:val="hybridMultilevel"/>
    <w:tmpl w:val="BD981890"/>
    <w:lvl w:ilvl="0" w:tplc="08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6" w15:restartNumberingAfterBreak="0">
    <w:nsid w:val="53911B31"/>
    <w:multiLevelType w:val="hybridMultilevel"/>
    <w:tmpl w:val="BAA86574"/>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7" w15:restartNumberingAfterBreak="0">
    <w:nsid w:val="548270AE"/>
    <w:multiLevelType w:val="hybridMultilevel"/>
    <w:tmpl w:val="C922B904"/>
    <w:lvl w:ilvl="0" w:tplc="6F50C164">
      <w:start w:val="1"/>
      <w:numFmt w:val="bullet"/>
      <w:lvlText w:val="-"/>
      <w:lvlJc w:val="left"/>
      <w:pPr>
        <w:ind w:left="720" w:hanging="360"/>
      </w:pPr>
      <w:rPr>
        <w:rFonts w:hint="default" w:ascii="Calibri" w:hAnsi="Calibri"/>
      </w:rPr>
    </w:lvl>
    <w:lvl w:ilvl="1" w:tplc="D0445268">
      <w:start w:val="1"/>
      <w:numFmt w:val="bullet"/>
      <w:lvlText w:val="o"/>
      <w:lvlJc w:val="left"/>
      <w:pPr>
        <w:ind w:left="1440" w:hanging="360"/>
      </w:pPr>
      <w:rPr>
        <w:rFonts w:hint="default" w:ascii="Courier New" w:hAnsi="Courier New"/>
      </w:rPr>
    </w:lvl>
    <w:lvl w:ilvl="2" w:tplc="E58A8A48">
      <w:start w:val="1"/>
      <w:numFmt w:val="bullet"/>
      <w:lvlText w:val=""/>
      <w:lvlJc w:val="left"/>
      <w:pPr>
        <w:ind w:left="2160" w:hanging="360"/>
      </w:pPr>
      <w:rPr>
        <w:rFonts w:hint="default" w:ascii="Wingdings" w:hAnsi="Wingdings"/>
      </w:rPr>
    </w:lvl>
    <w:lvl w:ilvl="3" w:tplc="8A52FAE6">
      <w:start w:val="1"/>
      <w:numFmt w:val="bullet"/>
      <w:lvlText w:val=""/>
      <w:lvlJc w:val="left"/>
      <w:pPr>
        <w:ind w:left="2880" w:hanging="360"/>
      </w:pPr>
      <w:rPr>
        <w:rFonts w:hint="default" w:ascii="Symbol" w:hAnsi="Symbol"/>
      </w:rPr>
    </w:lvl>
    <w:lvl w:ilvl="4" w:tplc="FA9E2548">
      <w:start w:val="1"/>
      <w:numFmt w:val="bullet"/>
      <w:lvlText w:val="o"/>
      <w:lvlJc w:val="left"/>
      <w:pPr>
        <w:ind w:left="3600" w:hanging="360"/>
      </w:pPr>
      <w:rPr>
        <w:rFonts w:hint="default" w:ascii="Courier New" w:hAnsi="Courier New"/>
      </w:rPr>
    </w:lvl>
    <w:lvl w:ilvl="5" w:tplc="A3C0A108">
      <w:start w:val="1"/>
      <w:numFmt w:val="bullet"/>
      <w:lvlText w:val=""/>
      <w:lvlJc w:val="left"/>
      <w:pPr>
        <w:ind w:left="4320" w:hanging="360"/>
      </w:pPr>
      <w:rPr>
        <w:rFonts w:hint="default" w:ascii="Wingdings" w:hAnsi="Wingdings"/>
      </w:rPr>
    </w:lvl>
    <w:lvl w:ilvl="6" w:tplc="34C26672">
      <w:start w:val="1"/>
      <w:numFmt w:val="bullet"/>
      <w:lvlText w:val=""/>
      <w:lvlJc w:val="left"/>
      <w:pPr>
        <w:ind w:left="5040" w:hanging="360"/>
      </w:pPr>
      <w:rPr>
        <w:rFonts w:hint="default" w:ascii="Symbol" w:hAnsi="Symbol"/>
      </w:rPr>
    </w:lvl>
    <w:lvl w:ilvl="7" w:tplc="A866C1EA">
      <w:start w:val="1"/>
      <w:numFmt w:val="bullet"/>
      <w:lvlText w:val="o"/>
      <w:lvlJc w:val="left"/>
      <w:pPr>
        <w:ind w:left="5760" w:hanging="360"/>
      </w:pPr>
      <w:rPr>
        <w:rFonts w:hint="default" w:ascii="Courier New" w:hAnsi="Courier New"/>
      </w:rPr>
    </w:lvl>
    <w:lvl w:ilvl="8" w:tplc="D0C22BA8">
      <w:start w:val="1"/>
      <w:numFmt w:val="bullet"/>
      <w:lvlText w:val=""/>
      <w:lvlJc w:val="left"/>
      <w:pPr>
        <w:ind w:left="6480" w:hanging="360"/>
      </w:pPr>
      <w:rPr>
        <w:rFonts w:hint="default" w:ascii="Wingdings" w:hAnsi="Wingdings"/>
      </w:rPr>
    </w:lvl>
  </w:abstractNum>
  <w:abstractNum w:abstractNumId="8" w15:restartNumberingAfterBreak="0">
    <w:nsid w:val="57F734BD"/>
    <w:multiLevelType w:val="hybridMultilevel"/>
    <w:tmpl w:val="C026F5AE"/>
    <w:lvl w:ilvl="0" w:tplc="D9D44158">
      <w:start w:val="1"/>
      <w:numFmt w:val="decimal"/>
      <w:lvlText w:val="%1."/>
      <w:lvlJc w:val="left"/>
      <w:pPr>
        <w:ind w:left="720" w:hanging="360"/>
      </w:pPr>
    </w:lvl>
    <w:lvl w:ilvl="1" w:tplc="523E95F4">
      <w:start w:val="1"/>
      <w:numFmt w:val="lowerLetter"/>
      <w:lvlText w:val="%2."/>
      <w:lvlJc w:val="left"/>
      <w:pPr>
        <w:ind w:left="1440" w:hanging="360"/>
      </w:pPr>
    </w:lvl>
    <w:lvl w:ilvl="2" w:tplc="4266AB24">
      <w:start w:val="1"/>
      <w:numFmt w:val="lowerRoman"/>
      <w:lvlText w:val="%3."/>
      <w:lvlJc w:val="right"/>
      <w:pPr>
        <w:ind w:left="2160" w:hanging="180"/>
      </w:pPr>
    </w:lvl>
    <w:lvl w:ilvl="3" w:tplc="1D0CA5FA">
      <w:start w:val="1"/>
      <w:numFmt w:val="decimal"/>
      <w:lvlText w:val="%4."/>
      <w:lvlJc w:val="left"/>
      <w:pPr>
        <w:ind w:left="2880" w:hanging="360"/>
      </w:pPr>
    </w:lvl>
    <w:lvl w:ilvl="4" w:tplc="147E857C">
      <w:start w:val="1"/>
      <w:numFmt w:val="lowerLetter"/>
      <w:lvlText w:val="%5."/>
      <w:lvlJc w:val="left"/>
      <w:pPr>
        <w:ind w:left="3600" w:hanging="360"/>
      </w:pPr>
    </w:lvl>
    <w:lvl w:ilvl="5" w:tplc="688C2862">
      <w:start w:val="1"/>
      <w:numFmt w:val="lowerRoman"/>
      <w:lvlText w:val="%6."/>
      <w:lvlJc w:val="right"/>
      <w:pPr>
        <w:ind w:left="4320" w:hanging="180"/>
      </w:pPr>
    </w:lvl>
    <w:lvl w:ilvl="6" w:tplc="96F6DF92">
      <w:start w:val="1"/>
      <w:numFmt w:val="decimal"/>
      <w:lvlText w:val="%7."/>
      <w:lvlJc w:val="left"/>
      <w:pPr>
        <w:ind w:left="5040" w:hanging="360"/>
      </w:pPr>
    </w:lvl>
    <w:lvl w:ilvl="7" w:tplc="706A03D4">
      <w:start w:val="1"/>
      <w:numFmt w:val="lowerLetter"/>
      <w:lvlText w:val="%8."/>
      <w:lvlJc w:val="left"/>
      <w:pPr>
        <w:ind w:left="5760" w:hanging="360"/>
      </w:pPr>
    </w:lvl>
    <w:lvl w:ilvl="8" w:tplc="1AEAFBE0">
      <w:start w:val="1"/>
      <w:numFmt w:val="lowerRoman"/>
      <w:lvlText w:val="%9."/>
      <w:lvlJc w:val="right"/>
      <w:pPr>
        <w:ind w:left="6480" w:hanging="180"/>
      </w:pPr>
    </w:lvl>
  </w:abstractNum>
  <w:abstractNum w:abstractNumId="9" w15:restartNumberingAfterBreak="0">
    <w:nsid w:val="58103800"/>
    <w:multiLevelType w:val="hybridMultilevel"/>
    <w:tmpl w:val="0F3E3100"/>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0" w15:restartNumberingAfterBreak="0">
    <w:nsid w:val="5DE2EC77"/>
    <w:multiLevelType w:val="hybridMultilevel"/>
    <w:tmpl w:val="2BCA604E"/>
    <w:lvl w:ilvl="0" w:tplc="C688D142">
      <w:start w:val="1"/>
      <w:numFmt w:val="bullet"/>
      <w:lvlText w:val=""/>
      <w:lvlJc w:val="left"/>
      <w:pPr>
        <w:ind w:left="720" w:hanging="360"/>
      </w:pPr>
      <w:rPr>
        <w:rFonts w:hint="default" w:ascii="Symbol" w:hAnsi="Symbol"/>
      </w:rPr>
    </w:lvl>
    <w:lvl w:ilvl="1" w:tplc="0809000B">
      <w:start w:val="1"/>
      <w:numFmt w:val="bullet"/>
      <w:lvlText w:val=""/>
      <w:lvlJc w:val="left"/>
      <w:pPr>
        <w:ind w:left="1440" w:hanging="360"/>
      </w:pPr>
      <w:rPr>
        <w:rFonts w:hint="default" w:ascii="Wingdings" w:hAnsi="Wingdings"/>
      </w:rPr>
    </w:lvl>
    <w:lvl w:ilvl="2" w:tplc="EF423ABC">
      <w:start w:val="1"/>
      <w:numFmt w:val="bullet"/>
      <w:lvlText w:val=""/>
      <w:lvlJc w:val="left"/>
      <w:pPr>
        <w:ind w:left="2160" w:hanging="360"/>
      </w:pPr>
      <w:rPr>
        <w:rFonts w:hint="default" w:ascii="Wingdings" w:hAnsi="Wingdings"/>
      </w:rPr>
    </w:lvl>
    <w:lvl w:ilvl="3" w:tplc="A366FC24">
      <w:start w:val="1"/>
      <w:numFmt w:val="bullet"/>
      <w:lvlText w:val=""/>
      <w:lvlJc w:val="left"/>
      <w:pPr>
        <w:ind w:left="2880" w:hanging="360"/>
      </w:pPr>
      <w:rPr>
        <w:rFonts w:hint="default" w:ascii="Symbol" w:hAnsi="Symbol"/>
      </w:rPr>
    </w:lvl>
    <w:lvl w:ilvl="4" w:tplc="A9A48210">
      <w:start w:val="1"/>
      <w:numFmt w:val="bullet"/>
      <w:lvlText w:val="o"/>
      <w:lvlJc w:val="left"/>
      <w:pPr>
        <w:ind w:left="3600" w:hanging="360"/>
      </w:pPr>
      <w:rPr>
        <w:rFonts w:hint="default" w:ascii="Courier New" w:hAnsi="Courier New"/>
      </w:rPr>
    </w:lvl>
    <w:lvl w:ilvl="5" w:tplc="3CD626FC">
      <w:start w:val="1"/>
      <w:numFmt w:val="bullet"/>
      <w:lvlText w:val=""/>
      <w:lvlJc w:val="left"/>
      <w:pPr>
        <w:ind w:left="4320" w:hanging="360"/>
      </w:pPr>
      <w:rPr>
        <w:rFonts w:hint="default" w:ascii="Wingdings" w:hAnsi="Wingdings"/>
      </w:rPr>
    </w:lvl>
    <w:lvl w:ilvl="6" w:tplc="17D0D91E">
      <w:start w:val="1"/>
      <w:numFmt w:val="bullet"/>
      <w:lvlText w:val=""/>
      <w:lvlJc w:val="left"/>
      <w:pPr>
        <w:ind w:left="5040" w:hanging="360"/>
      </w:pPr>
      <w:rPr>
        <w:rFonts w:hint="default" w:ascii="Symbol" w:hAnsi="Symbol"/>
      </w:rPr>
    </w:lvl>
    <w:lvl w:ilvl="7" w:tplc="F6269AAC">
      <w:start w:val="1"/>
      <w:numFmt w:val="bullet"/>
      <w:lvlText w:val="o"/>
      <w:lvlJc w:val="left"/>
      <w:pPr>
        <w:ind w:left="5760" w:hanging="360"/>
      </w:pPr>
      <w:rPr>
        <w:rFonts w:hint="default" w:ascii="Courier New" w:hAnsi="Courier New"/>
      </w:rPr>
    </w:lvl>
    <w:lvl w:ilvl="8" w:tplc="5854F92E">
      <w:start w:val="1"/>
      <w:numFmt w:val="bullet"/>
      <w:lvlText w:val=""/>
      <w:lvlJc w:val="left"/>
      <w:pPr>
        <w:ind w:left="6480" w:hanging="360"/>
      </w:pPr>
      <w:rPr>
        <w:rFonts w:hint="default" w:ascii="Wingdings" w:hAnsi="Wingdings"/>
      </w:rPr>
    </w:lvl>
  </w:abstractNum>
  <w:abstractNum w:abstractNumId="11" w15:restartNumberingAfterBreak="0">
    <w:nsid w:val="683459FE"/>
    <w:multiLevelType w:val="hybridMultilevel"/>
    <w:tmpl w:val="416C30DE"/>
    <w:lvl w:ilvl="0" w:tplc="20000001">
      <w:start w:val="1"/>
      <w:numFmt w:val="bullet"/>
      <w:lvlText w:val=""/>
      <w:lvlJc w:val="left"/>
      <w:pPr>
        <w:ind w:left="1080" w:hanging="360"/>
      </w:pPr>
      <w:rPr>
        <w:rFonts w:hint="default" w:ascii="Symbol" w:hAnsi="Symbol"/>
      </w:rPr>
    </w:lvl>
    <w:lvl w:ilvl="1" w:tplc="20000003" w:tentative="1">
      <w:start w:val="1"/>
      <w:numFmt w:val="bullet"/>
      <w:lvlText w:val="o"/>
      <w:lvlJc w:val="left"/>
      <w:pPr>
        <w:ind w:left="1800" w:hanging="360"/>
      </w:pPr>
      <w:rPr>
        <w:rFonts w:hint="default" w:ascii="Courier New" w:hAnsi="Courier New" w:cs="Courier New"/>
      </w:rPr>
    </w:lvl>
    <w:lvl w:ilvl="2" w:tplc="20000005" w:tentative="1">
      <w:start w:val="1"/>
      <w:numFmt w:val="bullet"/>
      <w:lvlText w:val=""/>
      <w:lvlJc w:val="left"/>
      <w:pPr>
        <w:ind w:left="2520" w:hanging="360"/>
      </w:pPr>
      <w:rPr>
        <w:rFonts w:hint="default" w:ascii="Wingdings" w:hAnsi="Wingdings"/>
      </w:rPr>
    </w:lvl>
    <w:lvl w:ilvl="3" w:tplc="20000001" w:tentative="1">
      <w:start w:val="1"/>
      <w:numFmt w:val="bullet"/>
      <w:lvlText w:val=""/>
      <w:lvlJc w:val="left"/>
      <w:pPr>
        <w:ind w:left="3240" w:hanging="360"/>
      </w:pPr>
      <w:rPr>
        <w:rFonts w:hint="default" w:ascii="Symbol" w:hAnsi="Symbol"/>
      </w:rPr>
    </w:lvl>
    <w:lvl w:ilvl="4" w:tplc="20000003" w:tentative="1">
      <w:start w:val="1"/>
      <w:numFmt w:val="bullet"/>
      <w:lvlText w:val="o"/>
      <w:lvlJc w:val="left"/>
      <w:pPr>
        <w:ind w:left="3960" w:hanging="360"/>
      </w:pPr>
      <w:rPr>
        <w:rFonts w:hint="default" w:ascii="Courier New" w:hAnsi="Courier New" w:cs="Courier New"/>
      </w:rPr>
    </w:lvl>
    <w:lvl w:ilvl="5" w:tplc="20000005" w:tentative="1">
      <w:start w:val="1"/>
      <w:numFmt w:val="bullet"/>
      <w:lvlText w:val=""/>
      <w:lvlJc w:val="left"/>
      <w:pPr>
        <w:ind w:left="4680" w:hanging="360"/>
      </w:pPr>
      <w:rPr>
        <w:rFonts w:hint="default" w:ascii="Wingdings" w:hAnsi="Wingdings"/>
      </w:rPr>
    </w:lvl>
    <w:lvl w:ilvl="6" w:tplc="20000001" w:tentative="1">
      <w:start w:val="1"/>
      <w:numFmt w:val="bullet"/>
      <w:lvlText w:val=""/>
      <w:lvlJc w:val="left"/>
      <w:pPr>
        <w:ind w:left="5400" w:hanging="360"/>
      </w:pPr>
      <w:rPr>
        <w:rFonts w:hint="default" w:ascii="Symbol" w:hAnsi="Symbol"/>
      </w:rPr>
    </w:lvl>
    <w:lvl w:ilvl="7" w:tplc="20000003" w:tentative="1">
      <w:start w:val="1"/>
      <w:numFmt w:val="bullet"/>
      <w:lvlText w:val="o"/>
      <w:lvlJc w:val="left"/>
      <w:pPr>
        <w:ind w:left="6120" w:hanging="360"/>
      </w:pPr>
      <w:rPr>
        <w:rFonts w:hint="default" w:ascii="Courier New" w:hAnsi="Courier New" w:cs="Courier New"/>
      </w:rPr>
    </w:lvl>
    <w:lvl w:ilvl="8" w:tplc="20000005" w:tentative="1">
      <w:start w:val="1"/>
      <w:numFmt w:val="bullet"/>
      <w:lvlText w:val=""/>
      <w:lvlJc w:val="left"/>
      <w:pPr>
        <w:ind w:left="6840" w:hanging="360"/>
      </w:pPr>
      <w:rPr>
        <w:rFonts w:hint="default" w:ascii="Wingdings" w:hAnsi="Wingdings"/>
      </w:rPr>
    </w:lvl>
  </w:abstractNum>
  <w:abstractNum w:abstractNumId="12" w15:restartNumberingAfterBreak="0">
    <w:nsid w:val="7014091C"/>
    <w:multiLevelType w:val="multilevel"/>
    <w:tmpl w:val="56FEBC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56C8A55"/>
    <w:multiLevelType w:val="hybridMultilevel"/>
    <w:tmpl w:val="3272BD60"/>
    <w:lvl w:ilvl="0" w:tplc="AA0C297A">
      <w:start w:val="1"/>
      <w:numFmt w:val="bullet"/>
      <w:lvlText w:val=""/>
      <w:lvlJc w:val="left"/>
      <w:pPr>
        <w:ind w:left="720" w:hanging="360"/>
      </w:pPr>
      <w:rPr>
        <w:rFonts w:hint="default" w:ascii="Symbol" w:hAnsi="Symbol"/>
      </w:rPr>
    </w:lvl>
    <w:lvl w:ilvl="1" w:tplc="9B905174">
      <w:start w:val="1"/>
      <w:numFmt w:val="bullet"/>
      <w:lvlText w:val="o"/>
      <w:lvlJc w:val="left"/>
      <w:pPr>
        <w:ind w:left="1440" w:hanging="360"/>
      </w:pPr>
      <w:rPr>
        <w:rFonts w:hint="default" w:ascii="Courier New" w:hAnsi="Courier New"/>
      </w:rPr>
    </w:lvl>
    <w:lvl w:ilvl="2" w:tplc="29AC0654">
      <w:start w:val="1"/>
      <w:numFmt w:val="bullet"/>
      <w:lvlText w:val=""/>
      <w:lvlJc w:val="left"/>
      <w:pPr>
        <w:ind w:left="2160" w:hanging="360"/>
      </w:pPr>
      <w:rPr>
        <w:rFonts w:hint="default" w:ascii="Wingdings" w:hAnsi="Wingdings"/>
      </w:rPr>
    </w:lvl>
    <w:lvl w:ilvl="3" w:tplc="1518A28C">
      <w:start w:val="1"/>
      <w:numFmt w:val="bullet"/>
      <w:lvlText w:val=""/>
      <w:lvlJc w:val="left"/>
      <w:pPr>
        <w:ind w:left="2880" w:hanging="360"/>
      </w:pPr>
      <w:rPr>
        <w:rFonts w:hint="default" w:ascii="Symbol" w:hAnsi="Symbol"/>
      </w:rPr>
    </w:lvl>
    <w:lvl w:ilvl="4" w:tplc="408ED942">
      <w:start w:val="1"/>
      <w:numFmt w:val="bullet"/>
      <w:lvlText w:val="o"/>
      <w:lvlJc w:val="left"/>
      <w:pPr>
        <w:ind w:left="3600" w:hanging="360"/>
      </w:pPr>
      <w:rPr>
        <w:rFonts w:hint="default" w:ascii="Courier New" w:hAnsi="Courier New"/>
      </w:rPr>
    </w:lvl>
    <w:lvl w:ilvl="5" w:tplc="53369712">
      <w:start w:val="1"/>
      <w:numFmt w:val="bullet"/>
      <w:lvlText w:val=""/>
      <w:lvlJc w:val="left"/>
      <w:pPr>
        <w:ind w:left="4320" w:hanging="360"/>
      </w:pPr>
      <w:rPr>
        <w:rFonts w:hint="default" w:ascii="Wingdings" w:hAnsi="Wingdings"/>
      </w:rPr>
    </w:lvl>
    <w:lvl w:ilvl="6" w:tplc="11008368">
      <w:start w:val="1"/>
      <w:numFmt w:val="bullet"/>
      <w:lvlText w:val=""/>
      <w:lvlJc w:val="left"/>
      <w:pPr>
        <w:ind w:left="5040" w:hanging="360"/>
      </w:pPr>
      <w:rPr>
        <w:rFonts w:hint="default" w:ascii="Symbol" w:hAnsi="Symbol"/>
      </w:rPr>
    </w:lvl>
    <w:lvl w:ilvl="7" w:tplc="D2885D10">
      <w:start w:val="1"/>
      <w:numFmt w:val="bullet"/>
      <w:lvlText w:val="o"/>
      <w:lvlJc w:val="left"/>
      <w:pPr>
        <w:ind w:left="5760" w:hanging="360"/>
      </w:pPr>
      <w:rPr>
        <w:rFonts w:hint="default" w:ascii="Courier New" w:hAnsi="Courier New"/>
      </w:rPr>
    </w:lvl>
    <w:lvl w:ilvl="8" w:tplc="9F2A8C34">
      <w:start w:val="1"/>
      <w:numFmt w:val="bullet"/>
      <w:lvlText w:val=""/>
      <w:lvlJc w:val="left"/>
      <w:pPr>
        <w:ind w:left="6480" w:hanging="360"/>
      </w:pPr>
      <w:rPr>
        <w:rFonts w:hint="default" w:ascii="Wingdings" w:hAnsi="Wingdings"/>
      </w:rPr>
    </w:lvl>
  </w:abstractNum>
  <w:abstractNum w:abstractNumId="14" w15:restartNumberingAfterBreak="0">
    <w:nsid w:val="7A0BDDC0"/>
    <w:multiLevelType w:val="hybridMultilevel"/>
    <w:tmpl w:val="807ED734"/>
    <w:lvl w:ilvl="0" w:tplc="7C0A077C">
      <w:start w:val="1"/>
      <w:numFmt w:val="bullet"/>
      <w:lvlText w:val=""/>
      <w:lvlJc w:val="left"/>
      <w:pPr>
        <w:ind w:left="720" w:hanging="360"/>
      </w:pPr>
      <w:rPr>
        <w:rFonts w:hint="default" w:ascii="Symbol" w:hAnsi="Symbol"/>
      </w:rPr>
    </w:lvl>
    <w:lvl w:ilvl="1" w:tplc="623E4CD6">
      <w:start w:val="1"/>
      <w:numFmt w:val="bullet"/>
      <w:lvlText w:val="o"/>
      <w:lvlJc w:val="left"/>
      <w:pPr>
        <w:ind w:left="1440" w:hanging="360"/>
      </w:pPr>
      <w:rPr>
        <w:rFonts w:hint="default" w:ascii="Courier New" w:hAnsi="Courier New"/>
      </w:rPr>
    </w:lvl>
    <w:lvl w:ilvl="2" w:tplc="4514A2B2">
      <w:start w:val="1"/>
      <w:numFmt w:val="bullet"/>
      <w:lvlText w:val=""/>
      <w:lvlJc w:val="left"/>
      <w:pPr>
        <w:ind w:left="2160" w:hanging="360"/>
      </w:pPr>
      <w:rPr>
        <w:rFonts w:hint="default" w:ascii="Wingdings" w:hAnsi="Wingdings"/>
      </w:rPr>
    </w:lvl>
    <w:lvl w:ilvl="3" w:tplc="16C4A872">
      <w:start w:val="1"/>
      <w:numFmt w:val="bullet"/>
      <w:lvlText w:val=""/>
      <w:lvlJc w:val="left"/>
      <w:pPr>
        <w:ind w:left="2880" w:hanging="360"/>
      </w:pPr>
      <w:rPr>
        <w:rFonts w:hint="default" w:ascii="Symbol" w:hAnsi="Symbol"/>
      </w:rPr>
    </w:lvl>
    <w:lvl w:ilvl="4" w:tplc="909895DA">
      <w:start w:val="1"/>
      <w:numFmt w:val="bullet"/>
      <w:lvlText w:val="o"/>
      <w:lvlJc w:val="left"/>
      <w:pPr>
        <w:ind w:left="3600" w:hanging="360"/>
      </w:pPr>
      <w:rPr>
        <w:rFonts w:hint="default" w:ascii="Courier New" w:hAnsi="Courier New"/>
      </w:rPr>
    </w:lvl>
    <w:lvl w:ilvl="5" w:tplc="50EA8D18">
      <w:start w:val="1"/>
      <w:numFmt w:val="bullet"/>
      <w:lvlText w:val=""/>
      <w:lvlJc w:val="left"/>
      <w:pPr>
        <w:ind w:left="4320" w:hanging="360"/>
      </w:pPr>
      <w:rPr>
        <w:rFonts w:hint="default" w:ascii="Wingdings" w:hAnsi="Wingdings"/>
      </w:rPr>
    </w:lvl>
    <w:lvl w:ilvl="6" w:tplc="6E0C19E0">
      <w:start w:val="1"/>
      <w:numFmt w:val="bullet"/>
      <w:lvlText w:val=""/>
      <w:lvlJc w:val="left"/>
      <w:pPr>
        <w:ind w:left="5040" w:hanging="360"/>
      </w:pPr>
      <w:rPr>
        <w:rFonts w:hint="default" w:ascii="Symbol" w:hAnsi="Symbol"/>
      </w:rPr>
    </w:lvl>
    <w:lvl w:ilvl="7" w:tplc="098A7742">
      <w:start w:val="1"/>
      <w:numFmt w:val="bullet"/>
      <w:lvlText w:val="o"/>
      <w:lvlJc w:val="left"/>
      <w:pPr>
        <w:ind w:left="5760" w:hanging="360"/>
      </w:pPr>
      <w:rPr>
        <w:rFonts w:hint="default" w:ascii="Courier New" w:hAnsi="Courier New"/>
      </w:rPr>
    </w:lvl>
    <w:lvl w:ilvl="8" w:tplc="C3AC158A">
      <w:start w:val="1"/>
      <w:numFmt w:val="bullet"/>
      <w:lvlText w:val=""/>
      <w:lvlJc w:val="left"/>
      <w:pPr>
        <w:ind w:left="6480" w:hanging="360"/>
      </w:pPr>
      <w:rPr>
        <w:rFonts w:hint="default" w:ascii="Wingdings" w:hAnsi="Wingdings"/>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 w16cid:durableId="626281107">
    <w:abstractNumId w:val="13"/>
  </w:num>
  <w:num w:numId="2" w16cid:durableId="1946037732">
    <w:abstractNumId w:val="7"/>
  </w:num>
  <w:num w:numId="3" w16cid:durableId="755251705">
    <w:abstractNumId w:val="14"/>
  </w:num>
  <w:num w:numId="4" w16cid:durableId="336811770">
    <w:abstractNumId w:val="10"/>
  </w:num>
  <w:num w:numId="5" w16cid:durableId="968391354">
    <w:abstractNumId w:val="8"/>
  </w:num>
  <w:num w:numId="6" w16cid:durableId="947810989">
    <w:abstractNumId w:val="2"/>
  </w:num>
  <w:num w:numId="7" w16cid:durableId="1193616992">
    <w:abstractNumId w:val="5"/>
  </w:num>
  <w:num w:numId="8" w16cid:durableId="1905530956">
    <w:abstractNumId w:val="9"/>
  </w:num>
  <w:num w:numId="9" w16cid:durableId="1356733520">
    <w:abstractNumId w:val="0"/>
  </w:num>
  <w:num w:numId="10" w16cid:durableId="689523897">
    <w:abstractNumId w:val="4"/>
  </w:num>
  <w:num w:numId="11" w16cid:durableId="2105108968">
    <w:abstractNumId w:val="3"/>
  </w:num>
  <w:num w:numId="12" w16cid:durableId="110369298">
    <w:abstractNumId w:val="1"/>
  </w:num>
  <w:num w:numId="13" w16cid:durableId="1717313109">
    <w:abstractNumId w:val="12"/>
  </w:num>
  <w:num w:numId="14" w16cid:durableId="1073508325">
    <w:abstractNumId w:val="11"/>
  </w:num>
  <w:num w:numId="15" w16cid:durableId="628896032">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02F2BA4-858B-4304-B749-DCD221D9DFDF}"/>
    <w:docVar w:name="dgnword-eventsink" w:val="1736873598528"/>
  </w:docVars>
  <w:rsids>
    <w:rsidRoot w:val="2C6A00B7"/>
    <w:rsid w:val="00010BA9"/>
    <w:rsid w:val="00021A12"/>
    <w:rsid w:val="00032A08"/>
    <w:rsid w:val="00042FB6"/>
    <w:rsid w:val="0005120A"/>
    <w:rsid w:val="00077C8B"/>
    <w:rsid w:val="000933F1"/>
    <w:rsid w:val="000A3C25"/>
    <w:rsid w:val="000A620B"/>
    <w:rsid w:val="000B26FE"/>
    <w:rsid w:val="000C71F1"/>
    <w:rsid w:val="000C7CAC"/>
    <w:rsid w:val="000E5B95"/>
    <w:rsid w:val="0010044A"/>
    <w:rsid w:val="00115DB9"/>
    <w:rsid w:val="00116FCE"/>
    <w:rsid w:val="001279D5"/>
    <w:rsid w:val="001376D3"/>
    <w:rsid w:val="0014549C"/>
    <w:rsid w:val="00146CC4"/>
    <w:rsid w:val="00154D29"/>
    <w:rsid w:val="001656BD"/>
    <w:rsid w:val="001B5D50"/>
    <w:rsid w:val="002316EA"/>
    <w:rsid w:val="00232D49"/>
    <w:rsid w:val="00240C16"/>
    <w:rsid w:val="00260D05"/>
    <w:rsid w:val="00283F1C"/>
    <w:rsid w:val="002A1D3B"/>
    <w:rsid w:val="002A5949"/>
    <w:rsid w:val="002B56C9"/>
    <w:rsid w:val="002C0A62"/>
    <w:rsid w:val="002D4848"/>
    <w:rsid w:val="002D6743"/>
    <w:rsid w:val="002E4219"/>
    <w:rsid w:val="002F189B"/>
    <w:rsid w:val="003369C5"/>
    <w:rsid w:val="00344F59"/>
    <w:rsid w:val="0034743C"/>
    <w:rsid w:val="00355477"/>
    <w:rsid w:val="003631E6"/>
    <w:rsid w:val="003811C1"/>
    <w:rsid w:val="003D4095"/>
    <w:rsid w:val="003F32DE"/>
    <w:rsid w:val="00406E66"/>
    <w:rsid w:val="00414EFF"/>
    <w:rsid w:val="00427132"/>
    <w:rsid w:val="00435360"/>
    <w:rsid w:val="00435714"/>
    <w:rsid w:val="00441354"/>
    <w:rsid w:val="00452B9D"/>
    <w:rsid w:val="0045372A"/>
    <w:rsid w:val="00462B26"/>
    <w:rsid w:val="00492536"/>
    <w:rsid w:val="00495B4F"/>
    <w:rsid w:val="00495F56"/>
    <w:rsid w:val="004A0AB5"/>
    <w:rsid w:val="004F5B3A"/>
    <w:rsid w:val="00510BA0"/>
    <w:rsid w:val="00514E5A"/>
    <w:rsid w:val="005535A3"/>
    <w:rsid w:val="0055513D"/>
    <w:rsid w:val="005808C1"/>
    <w:rsid w:val="00595CBD"/>
    <w:rsid w:val="005B034D"/>
    <w:rsid w:val="005F58CB"/>
    <w:rsid w:val="00613077"/>
    <w:rsid w:val="00615018"/>
    <w:rsid w:val="006536A1"/>
    <w:rsid w:val="00680652"/>
    <w:rsid w:val="00695098"/>
    <w:rsid w:val="00695426"/>
    <w:rsid w:val="006B0E72"/>
    <w:rsid w:val="006C7E67"/>
    <w:rsid w:val="006E2A32"/>
    <w:rsid w:val="007452F4"/>
    <w:rsid w:val="00752650"/>
    <w:rsid w:val="00770BD1"/>
    <w:rsid w:val="00795EAA"/>
    <w:rsid w:val="007B6FB9"/>
    <w:rsid w:val="00804BD8"/>
    <w:rsid w:val="0083257E"/>
    <w:rsid w:val="00832906"/>
    <w:rsid w:val="008651DC"/>
    <w:rsid w:val="00866DA2"/>
    <w:rsid w:val="008708C8"/>
    <w:rsid w:val="008869C4"/>
    <w:rsid w:val="00893687"/>
    <w:rsid w:val="008A5136"/>
    <w:rsid w:val="008C7527"/>
    <w:rsid w:val="008CE220"/>
    <w:rsid w:val="008D0352"/>
    <w:rsid w:val="008D5CA0"/>
    <w:rsid w:val="008E2419"/>
    <w:rsid w:val="009063CD"/>
    <w:rsid w:val="00910000"/>
    <w:rsid w:val="00911FC0"/>
    <w:rsid w:val="00916535"/>
    <w:rsid w:val="00950304"/>
    <w:rsid w:val="00975CBE"/>
    <w:rsid w:val="00987141"/>
    <w:rsid w:val="009A1EA1"/>
    <w:rsid w:val="009B4BEC"/>
    <w:rsid w:val="009C2176"/>
    <w:rsid w:val="009D0BFF"/>
    <w:rsid w:val="009E6D48"/>
    <w:rsid w:val="009F6A0E"/>
    <w:rsid w:val="00A002DC"/>
    <w:rsid w:val="00A04440"/>
    <w:rsid w:val="00A105A2"/>
    <w:rsid w:val="00A27621"/>
    <w:rsid w:val="00A3325D"/>
    <w:rsid w:val="00A34847"/>
    <w:rsid w:val="00A40D4A"/>
    <w:rsid w:val="00A42C5D"/>
    <w:rsid w:val="00A51E9B"/>
    <w:rsid w:val="00A5435E"/>
    <w:rsid w:val="00A54AFA"/>
    <w:rsid w:val="00A553F5"/>
    <w:rsid w:val="00AA69A9"/>
    <w:rsid w:val="00AC2D0F"/>
    <w:rsid w:val="00AE04C9"/>
    <w:rsid w:val="00AE23F8"/>
    <w:rsid w:val="00AF43C4"/>
    <w:rsid w:val="00B027FB"/>
    <w:rsid w:val="00B0761E"/>
    <w:rsid w:val="00B11270"/>
    <w:rsid w:val="00B176BD"/>
    <w:rsid w:val="00B51B2A"/>
    <w:rsid w:val="00B54FDB"/>
    <w:rsid w:val="00B5769C"/>
    <w:rsid w:val="00B6711F"/>
    <w:rsid w:val="00BA2403"/>
    <w:rsid w:val="00BC0B12"/>
    <w:rsid w:val="00BE0381"/>
    <w:rsid w:val="00BE1DB1"/>
    <w:rsid w:val="00BF43F9"/>
    <w:rsid w:val="00C22316"/>
    <w:rsid w:val="00C2531E"/>
    <w:rsid w:val="00C71C40"/>
    <w:rsid w:val="00C74770"/>
    <w:rsid w:val="00CA1985"/>
    <w:rsid w:val="00CB7023"/>
    <w:rsid w:val="00CC2FCE"/>
    <w:rsid w:val="00CD6BEF"/>
    <w:rsid w:val="00CE0AC9"/>
    <w:rsid w:val="00CE4C92"/>
    <w:rsid w:val="00D1143A"/>
    <w:rsid w:val="00D21101"/>
    <w:rsid w:val="00D34009"/>
    <w:rsid w:val="00D633FE"/>
    <w:rsid w:val="00D77052"/>
    <w:rsid w:val="00D80D7E"/>
    <w:rsid w:val="00DA2FD3"/>
    <w:rsid w:val="00DA477C"/>
    <w:rsid w:val="00DC135B"/>
    <w:rsid w:val="00DC26E1"/>
    <w:rsid w:val="00DD36A1"/>
    <w:rsid w:val="00DD4CC7"/>
    <w:rsid w:val="00DF1FEA"/>
    <w:rsid w:val="00E105F5"/>
    <w:rsid w:val="00E117F3"/>
    <w:rsid w:val="00E177EB"/>
    <w:rsid w:val="00E330A6"/>
    <w:rsid w:val="00E43D78"/>
    <w:rsid w:val="00E47E0E"/>
    <w:rsid w:val="00E701CD"/>
    <w:rsid w:val="00E73FE5"/>
    <w:rsid w:val="00EA0362"/>
    <w:rsid w:val="00F04AC1"/>
    <w:rsid w:val="00F05E1A"/>
    <w:rsid w:val="00F2413C"/>
    <w:rsid w:val="00F43F0E"/>
    <w:rsid w:val="00F55DC7"/>
    <w:rsid w:val="00F60415"/>
    <w:rsid w:val="00F8028C"/>
    <w:rsid w:val="00F83E18"/>
    <w:rsid w:val="00F94F2D"/>
    <w:rsid w:val="00FE22BA"/>
    <w:rsid w:val="00FE29F0"/>
    <w:rsid w:val="00FF739E"/>
    <w:rsid w:val="011794A9"/>
    <w:rsid w:val="01410061"/>
    <w:rsid w:val="0150AD96"/>
    <w:rsid w:val="0228B281"/>
    <w:rsid w:val="0283DCF5"/>
    <w:rsid w:val="02CD6EF1"/>
    <w:rsid w:val="02DCDB5A"/>
    <w:rsid w:val="02EC7DF7"/>
    <w:rsid w:val="03030535"/>
    <w:rsid w:val="05C91785"/>
    <w:rsid w:val="067F38FA"/>
    <w:rsid w:val="06DF64DA"/>
    <w:rsid w:val="07955A96"/>
    <w:rsid w:val="08140DDB"/>
    <w:rsid w:val="083D0F68"/>
    <w:rsid w:val="0840ED78"/>
    <w:rsid w:val="09582DB1"/>
    <w:rsid w:val="0A284208"/>
    <w:rsid w:val="0A6054D6"/>
    <w:rsid w:val="0A7C7A78"/>
    <w:rsid w:val="0ACEBA4A"/>
    <w:rsid w:val="0AD4997D"/>
    <w:rsid w:val="0C199419"/>
    <w:rsid w:val="0C3C910A"/>
    <w:rsid w:val="0CF21478"/>
    <w:rsid w:val="0DFBE4C0"/>
    <w:rsid w:val="0E065B0C"/>
    <w:rsid w:val="0E5AE94A"/>
    <w:rsid w:val="0E7CD86C"/>
    <w:rsid w:val="0F56E4BF"/>
    <w:rsid w:val="0F7FFCD9"/>
    <w:rsid w:val="0F9F693A"/>
    <w:rsid w:val="0FA22B6D"/>
    <w:rsid w:val="0FA94C49"/>
    <w:rsid w:val="1018A8CD"/>
    <w:rsid w:val="101A47D9"/>
    <w:rsid w:val="1032A06D"/>
    <w:rsid w:val="10684697"/>
    <w:rsid w:val="107FF421"/>
    <w:rsid w:val="1136A850"/>
    <w:rsid w:val="114C54D2"/>
    <w:rsid w:val="1179FBE8"/>
    <w:rsid w:val="140314D9"/>
    <w:rsid w:val="14B54142"/>
    <w:rsid w:val="15198321"/>
    <w:rsid w:val="156AF4AF"/>
    <w:rsid w:val="156D8BA6"/>
    <w:rsid w:val="15715543"/>
    <w:rsid w:val="15CDA915"/>
    <w:rsid w:val="1691F250"/>
    <w:rsid w:val="172EB914"/>
    <w:rsid w:val="175C602A"/>
    <w:rsid w:val="17C4E464"/>
    <w:rsid w:val="17D11C32"/>
    <w:rsid w:val="17E94B97"/>
    <w:rsid w:val="1812B82C"/>
    <w:rsid w:val="188618F6"/>
    <w:rsid w:val="19EF4A9C"/>
    <w:rsid w:val="1ADE53C1"/>
    <w:rsid w:val="1B0E18D3"/>
    <w:rsid w:val="1B212752"/>
    <w:rsid w:val="1BBDB9B8"/>
    <w:rsid w:val="1C1BE357"/>
    <w:rsid w:val="1C85F094"/>
    <w:rsid w:val="1D598A19"/>
    <w:rsid w:val="1D69FB1C"/>
    <w:rsid w:val="1E5C2388"/>
    <w:rsid w:val="1ECD9E49"/>
    <w:rsid w:val="1EFB39B9"/>
    <w:rsid w:val="1F3FD1D9"/>
    <w:rsid w:val="1F423188"/>
    <w:rsid w:val="1F77F845"/>
    <w:rsid w:val="1FAF39B1"/>
    <w:rsid w:val="1FB6270C"/>
    <w:rsid w:val="20B3531F"/>
    <w:rsid w:val="20F1E94E"/>
    <w:rsid w:val="22258CBC"/>
    <w:rsid w:val="222CFB3C"/>
    <w:rsid w:val="227ED069"/>
    <w:rsid w:val="22AD5D65"/>
    <w:rsid w:val="237D4EB8"/>
    <w:rsid w:val="23CB28F7"/>
    <w:rsid w:val="23EFCE57"/>
    <w:rsid w:val="2566FED0"/>
    <w:rsid w:val="25E79FF9"/>
    <w:rsid w:val="26255389"/>
    <w:rsid w:val="266956C3"/>
    <w:rsid w:val="2676A4EC"/>
    <w:rsid w:val="26886769"/>
    <w:rsid w:val="26CDDD75"/>
    <w:rsid w:val="26D39BCD"/>
    <w:rsid w:val="2702C9B9"/>
    <w:rsid w:val="27DFF405"/>
    <w:rsid w:val="27ED46F9"/>
    <w:rsid w:val="280D12E9"/>
    <w:rsid w:val="28A1E04D"/>
    <w:rsid w:val="2913CE9E"/>
    <w:rsid w:val="292A40BF"/>
    <w:rsid w:val="2951244F"/>
    <w:rsid w:val="2A073FBD"/>
    <w:rsid w:val="2ACA4113"/>
    <w:rsid w:val="2B686A3E"/>
    <w:rsid w:val="2B9208DB"/>
    <w:rsid w:val="2BA968C4"/>
    <w:rsid w:val="2C308918"/>
    <w:rsid w:val="2C6A00B7"/>
    <w:rsid w:val="2CB36528"/>
    <w:rsid w:val="2CD15527"/>
    <w:rsid w:val="2CDE6477"/>
    <w:rsid w:val="2CF32281"/>
    <w:rsid w:val="2D691700"/>
    <w:rsid w:val="2D691700"/>
    <w:rsid w:val="2D7754A3"/>
    <w:rsid w:val="2D7CC1D4"/>
    <w:rsid w:val="2D8DE4CB"/>
    <w:rsid w:val="2DCC5979"/>
    <w:rsid w:val="2DF36E28"/>
    <w:rsid w:val="2F8F3E89"/>
    <w:rsid w:val="30C0A852"/>
    <w:rsid w:val="312B0EEA"/>
    <w:rsid w:val="3171AA83"/>
    <w:rsid w:val="31A3572D"/>
    <w:rsid w:val="31A4C64A"/>
    <w:rsid w:val="31B1D59A"/>
    <w:rsid w:val="326B2714"/>
    <w:rsid w:val="33010919"/>
    <w:rsid w:val="33A57C6B"/>
    <w:rsid w:val="33E6DCED"/>
    <w:rsid w:val="33EA310B"/>
    <w:rsid w:val="34117171"/>
    <w:rsid w:val="34E9765C"/>
    <w:rsid w:val="352610DE"/>
    <w:rsid w:val="3553B7F4"/>
    <w:rsid w:val="35FA0751"/>
    <w:rsid w:val="360CB4FF"/>
    <w:rsid w:val="36164AFE"/>
    <w:rsid w:val="364D9A29"/>
    <w:rsid w:val="368546BD"/>
    <w:rsid w:val="36F6D0E9"/>
    <w:rsid w:val="37DC467B"/>
    <w:rsid w:val="37E02673"/>
    <w:rsid w:val="380A0E56"/>
    <w:rsid w:val="3866F646"/>
    <w:rsid w:val="38BA4E10"/>
    <w:rsid w:val="38BC179A"/>
    <w:rsid w:val="38CBBA37"/>
    <w:rsid w:val="399580E0"/>
    <w:rsid w:val="3A050731"/>
    <w:rsid w:val="3B41AF18"/>
    <w:rsid w:val="3B8BE128"/>
    <w:rsid w:val="3C4E9A68"/>
    <w:rsid w:val="3CC4F5F1"/>
    <w:rsid w:val="3CD7C977"/>
    <w:rsid w:val="3D4F2F90"/>
    <w:rsid w:val="3D66126D"/>
    <w:rsid w:val="3D78615F"/>
    <w:rsid w:val="3D8951EA"/>
    <w:rsid w:val="3E431268"/>
    <w:rsid w:val="3E532F1C"/>
    <w:rsid w:val="3E54D60D"/>
    <w:rsid w:val="3E7399D8"/>
    <w:rsid w:val="3E8B36D8"/>
    <w:rsid w:val="3E9D5AF1"/>
    <w:rsid w:val="3F01E2CE"/>
    <w:rsid w:val="3FF7DE96"/>
    <w:rsid w:val="400F6A39"/>
    <w:rsid w:val="40270739"/>
    <w:rsid w:val="402E96FC"/>
    <w:rsid w:val="409DB32F"/>
    <w:rsid w:val="40D731BE"/>
    <w:rsid w:val="413A9DB3"/>
    <w:rsid w:val="419A6A5F"/>
    <w:rsid w:val="4255E702"/>
    <w:rsid w:val="42ABD500"/>
    <w:rsid w:val="42E1927F"/>
    <w:rsid w:val="433BCAEC"/>
    <w:rsid w:val="43585957"/>
    <w:rsid w:val="4358F10B"/>
    <w:rsid w:val="43873EFF"/>
    <w:rsid w:val="43F803AE"/>
    <w:rsid w:val="4417A114"/>
    <w:rsid w:val="442F9D0C"/>
    <w:rsid w:val="4468CE92"/>
    <w:rsid w:val="46CA343E"/>
    <w:rsid w:val="4714E239"/>
    <w:rsid w:val="4714E239"/>
    <w:rsid w:val="47257A5A"/>
    <w:rsid w:val="474DFB26"/>
    <w:rsid w:val="48FDCEA3"/>
    <w:rsid w:val="49165536"/>
    <w:rsid w:val="49237691"/>
    <w:rsid w:val="49762B9E"/>
    <w:rsid w:val="49C3F007"/>
    <w:rsid w:val="4B853C95"/>
    <w:rsid w:val="4BC2AF90"/>
    <w:rsid w:val="4BC9F4B2"/>
    <w:rsid w:val="4C6F4C68"/>
    <w:rsid w:val="4D351534"/>
    <w:rsid w:val="4D3B0466"/>
    <w:rsid w:val="4E24E20A"/>
    <w:rsid w:val="4EFCD8A4"/>
    <w:rsid w:val="4F7763CC"/>
    <w:rsid w:val="4FDF20AC"/>
    <w:rsid w:val="508267DB"/>
    <w:rsid w:val="51DCF420"/>
    <w:rsid w:val="52993686"/>
    <w:rsid w:val="5338C659"/>
    <w:rsid w:val="5351EEB6"/>
    <w:rsid w:val="53A769BD"/>
    <w:rsid w:val="541A60D5"/>
    <w:rsid w:val="54728E46"/>
    <w:rsid w:val="54EDBF17"/>
    <w:rsid w:val="5501CC16"/>
    <w:rsid w:val="55B4C53C"/>
    <w:rsid w:val="55D0DD2A"/>
    <w:rsid w:val="55DA3196"/>
    <w:rsid w:val="5601455B"/>
    <w:rsid w:val="581CA87F"/>
    <w:rsid w:val="58A9201E"/>
    <w:rsid w:val="59821C69"/>
    <w:rsid w:val="59FEFD71"/>
    <w:rsid w:val="5A445A9C"/>
    <w:rsid w:val="5B544941"/>
    <w:rsid w:val="5B68423F"/>
    <w:rsid w:val="5B765A48"/>
    <w:rsid w:val="5BB2CDDA"/>
    <w:rsid w:val="5BDA0CE2"/>
    <w:rsid w:val="5C5A66F1"/>
    <w:rsid w:val="5CC0395C"/>
    <w:rsid w:val="5D0412A0"/>
    <w:rsid w:val="5DC58344"/>
    <w:rsid w:val="5DF648A1"/>
    <w:rsid w:val="5E7DD65A"/>
    <w:rsid w:val="5E9FE301"/>
    <w:rsid w:val="5F6153A5"/>
    <w:rsid w:val="5FC225C8"/>
    <w:rsid w:val="5FF79126"/>
    <w:rsid w:val="603BB362"/>
    <w:rsid w:val="60D77118"/>
    <w:rsid w:val="61388AB0"/>
    <w:rsid w:val="61791D26"/>
    <w:rsid w:val="61E59BCC"/>
    <w:rsid w:val="62337BEB"/>
    <w:rsid w:val="64063EF8"/>
    <w:rsid w:val="6412ED9E"/>
    <w:rsid w:val="6475FF0C"/>
    <w:rsid w:val="649920BE"/>
    <w:rsid w:val="64F2A80A"/>
    <w:rsid w:val="651B8A1D"/>
    <w:rsid w:val="651D3C8E"/>
    <w:rsid w:val="65D08F42"/>
    <w:rsid w:val="65D1AB92"/>
    <w:rsid w:val="671BF5CF"/>
    <w:rsid w:val="677AA7E7"/>
    <w:rsid w:val="67AFA27F"/>
    <w:rsid w:val="6962B1FC"/>
    <w:rsid w:val="69D6B9AB"/>
    <w:rsid w:val="6A45B79D"/>
    <w:rsid w:val="6A92AF18"/>
    <w:rsid w:val="6ADBD124"/>
    <w:rsid w:val="6B8C7E12"/>
    <w:rsid w:val="6B9BAB06"/>
    <w:rsid w:val="6BA905AB"/>
    <w:rsid w:val="6BB0D3FD"/>
    <w:rsid w:val="6C88CEAD"/>
    <w:rsid w:val="6CAD6EFF"/>
    <w:rsid w:val="6D18A13E"/>
    <w:rsid w:val="6E9CACEC"/>
    <w:rsid w:val="6F438B16"/>
    <w:rsid w:val="6F7F64F5"/>
    <w:rsid w:val="7024F133"/>
    <w:rsid w:val="7081C328"/>
    <w:rsid w:val="70EE8BBB"/>
    <w:rsid w:val="70F9457C"/>
    <w:rsid w:val="71238D78"/>
    <w:rsid w:val="71EEFFCF"/>
    <w:rsid w:val="72B44925"/>
    <w:rsid w:val="7433E38E"/>
    <w:rsid w:val="7456B7DF"/>
    <w:rsid w:val="745C23E7"/>
    <w:rsid w:val="75201BAD"/>
    <w:rsid w:val="760DFAEE"/>
    <w:rsid w:val="76A15DF4"/>
    <w:rsid w:val="77446DA1"/>
    <w:rsid w:val="7787BA48"/>
    <w:rsid w:val="7789DABF"/>
    <w:rsid w:val="789D182C"/>
    <w:rsid w:val="78C0CEBF"/>
    <w:rsid w:val="78E9F438"/>
    <w:rsid w:val="79132391"/>
    <w:rsid w:val="7941BD34"/>
    <w:rsid w:val="796710F3"/>
    <w:rsid w:val="79F0B51E"/>
    <w:rsid w:val="79FB66B5"/>
    <w:rsid w:val="7A3E8829"/>
    <w:rsid w:val="7A9EDE20"/>
    <w:rsid w:val="7AA85324"/>
    <w:rsid w:val="7AB6D78D"/>
    <w:rsid w:val="7C1D4690"/>
    <w:rsid w:val="7C3AAE81"/>
    <w:rsid w:val="7C442385"/>
    <w:rsid w:val="7C7D3C72"/>
    <w:rsid w:val="7CA62051"/>
    <w:rsid w:val="7CAE1446"/>
    <w:rsid w:val="7D2A420E"/>
    <w:rsid w:val="7D5760F2"/>
    <w:rsid w:val="7E3B4C6C"/>
    <w:rsid w:val="7ECC45F1"/>
    <w:rsid w:val="7F4063E5"/>
    <w:rsid w:val="7FE4B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00B7"/>
  <w15:chartTrackingRefBased/>
  <w15:docId w15:val="{4600EF12-1C8B-42FC-A009-9DEE2261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2D49"/>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NormalWeb">
    <w:name w:val="Normal (Web)"/>
    <w:basedOn w:val="Normal"/>
    <w:uiPriority w:val="99"/>
    <w:unhideWhenUsed/>
    <w:rsid w:val="00154D29"/>
    <w:pPr>
      <w:spacing w:before="100" w:beforeAutospacing="1" w:after="100" w:afterAutospacing="1" w:line="240" w:lineRule="auto"/>
    </w:pPr>
    <w:rPr>
      <w:rFonts w:ascii="Times New Roman" w:hAnsi="Times New Roman" w:eastAsia="Times New Roman" w:cs="Times New Roman"/>
      <w:sz w:val="24"/>
      <w:szCs w:val="24"/>
      <w:lang w:val="en-BE" w:eastAsia="en-BE"/>
    </w:rPr>
  </w:style>
  <w:style w:type="character" w:styleId="apple-tab-span" w:customStyle="1">
    <w:name w:val="apple-tab-span"/>
    <w:basedOn w:val="DefaultParagraphFont"/>
    <w:rsid w:val="00154D29"/>
  </w:style>
  <w:style w:type="character" w:styleId="ui-provider" w:customStyle="1">
    <w:name w:val="ui-provider"/>
    <w:basedOn w:val="DefaultParagraphFont"/>
    <w:rsid w:val="00CE0AC9"/>
  </w:style>
  <w:style w:type="character" w:styleId="Hyperlink">
    <w:name w:val="Hyperlink"/>
    <w:basedOn w:val="DefaultParagraphFont"/>
    <w:uiPriority w:val="99"/>
    <w:unhideWhenUsed/>
    <w:rsid w:val="00CE0AC9"/>
    <w:rPr>
      <w:color w:val="0563C1" w:themeColor="hyperlink"/>
      <w:u w:val="single"/>
    </w:rPr>
  </w:style>
  <w:style w:type="character" w:styleId="UnresolvedMention">
    <w:name w:val="Unresolved Mention"/>
    <w:basedOn w:val="DefaultParagraphFont"/>
    <w:uiPriority w:val="99"/>
    <w:semiHidden/>
    <w:unhideWhenUsed/>
    <w:rsid w:val="00CE0AC9"/>
    <w:rPr>
      <w:color w:val="605E5C"/>
      <w:shd w:val="clear" w:color="auto" w:fill="E1DFDD"/>
    </w:rPr>
  </w:style>
  <w:style w:type="character" w:styleId="FollowedHyperlink">
    <w:name w:val="FollowedHyperlink"/>
    <w:basedOn w:val="DefaultParagraphFont"/>
    <w:uiPriority w:val="99"/>
    <w:semiHidden/>
    <w:unhideWhenUsed/>
    <w:rsid w:val="00CE0AC9"/>
    <w:rPr>
      <w:color w:val="954F72" w:themeColor="followedHyperlink"/>
      <w:u w:val="single"/>
    </w:rPr>
  </w:style>
  <w:style w:type="character" w:styleId="CommentReference">
    <w:name w:val="annotation reference"/>
    <w:basedOn w:val="DefaultParagraphFont"/>
    <w:uiPriority w:val="99"/>
    <w:semiHidden/>
    <w:unhideWhenUsed/>
    <w:rsid w:val="00AC2D0F"/>
    <w:rPr>
      <w:sz w:val="16"/>
      <w:szCs w:val="16"/>
    </w:rPr>
  </w:style>
  <w:style w:type="paragraph" w:styleId="CommentText">
    <w:name w:val="annotation text"/>
    <w:basedOn w:val="Normal"/>
    <w:link w:val="CommentTextChar"/>
    <w:uiPriority w:val="99"/>
    <w:unhideWhenUsed/>
    <w:rsid w:val="00AC2D0F"/>
    <w:pPr>
      <w:spacing w:line="240" w:lineRule="auto"/>
    </w:pPr>
    <w:rPr>
      <w:sz w:val="20"/>
      <w:szCs w:val="20"/>
    </w:rPr>
  </w:style>
  <w:style w:type="character" w:styleId="CommentTextChar" w:customStyle="1">
    <w:name w:val="Comment Text Char"/>
    <w:basedOn w:val="DefaultParagraphFont"/>
    <w:link w:val="CommentText"/>
    <w:uiPriority w:val="99"/>
    <w:rsid w:val="00AC2D0F"/>
    <w:rPr>
      <w:sz w:val="20"/>
      <w:szCs w:val="20"/>
    </w:rPr>
  </w:style>
  <w:style w:type="paragraph" w:styleId="CommentSubject">
    <w:name w:val="annotation subject"/>
    <w:basedOn w:val="CommentText"/>
    <w:next w:val="CommentText"/>
    <w:link w:val="CommentSubjectChar"/>
    <w:uiPriority w:val="99"/>
    <w:semiHidden/>
    <w:unhideWhenUsed/>
    <w:rsid w:val="00AC2D0F"/>
    <w:rPr>
      <w:b/>
      <w:bCs/>
    </w:rPr>
  </w:style>
  <w:style w:type="character" w:styleId="CommentSubjectChar" w:customStyle="1">
    <w:name w:val="Comment Subject Char"/>
    <w:basedOn w:val="CommentTextChar"/>
    <w:link w:val="CommentSubject"/>
    <w:uiPriority w:val="99"/>
    <w:semiHidden/>
    <w:rsid w:val="00AC2D0F"/>
    <w:rPr>
      <w:b/>
      <w:bCs/>
      <w:sz w:val="20"/>
      <w:szCs w:val="20"/>
    </w:rPr>
  </w:style>
  <w:style w:type="character" w:styleId="Strong">
    <w:name w:val="Strong"/>
    <w:basedOn w:val="DefaultParagraphFont"/>
    <w:uiPriority w:val="22"/>
    <w:qFormat/>
    <w:rsid w:val="00916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8200">
      <w:bodyDiv w:val="1"/>
      <w:marLeft w:val="0"/>
      <w:marRight w:val="0"/>
      <w:marTop w:val="0"/>
      <w:marBottom w:val="0"/>
      <w:divBdr>
        <w:top w:val="none" w:sz="0" w:space="0" w:color="auto"/>
        <w:left w:val="none" w:sz="0" w:space="0" w:color="auto"/>
        <w:bottom w:val="none" w:sz="0" w:space="0" w:color="auto"/>
        <w:right w:val="none" w:sz="0" w:space="0" w:color="auto"/>
      </w:divBdr>
    </w:div>
    <w:div w:id="427652706">
      <w:bodyDiv w:val="1"/>
      <w:marLeft w:val="0"/>
      <w:marRight w:val="0"/>
      <w:marTop w:val="0"/>
      <w:marBottom w:val="0"/>
      <w:divBdr>
        <w:top w:val="none" w:sz="0" w:space="0" w:color="auto"/>
        <w:left w:val="none" w:sz="0" w:space="0" w:color="auto"/>
        <w:bottom w:val="none" w:sz="0" w:space="0" w:color="auto"/>
        <w:right w:val="none" w:sz="0" w:space="0" w:color="auto"/>
      </w:divBdr>
    </w:div>
    <w:div w:id="649793005">
      <w:bodyDiv w:val="1"/>
      <w:marLeft w:val="0"/>
      <w:marRight w:val="0"/>
      <w:marTop w:val="0"/>
      <w:marBottom w:val="0"/>
      <w:divBdr>
        <w:top w:val="none" w:sz="0" w:space="0" w:color="auto"/>
        <w:left w:val="none" w:sz="0" w:space="0" w:color="auto"/>
        <w:bottom w:val="none" w:sz="0" w:space="0" w:color="auto"/>
        <w:right w:val="none" w:sz="0" w:space="0" w:color="auto"/>
      </w:divBdr>
    </w:div>
    <w:div w:id="1036128068">
      <w:bodyDiv w:val="1"/>
      <w:marLeft w:val="0"/>
      <w:marRight w:val="0"/>
      <w:marTop w:val="0"/>
      <w:marBottom w:val="0"/>
      <w:divBdr>
        <w:top w:val="none" w:sz="0" w:space="0" w:color="auto"/>
        <w:left w:val="none" w:sz="0" w:space="0" w:color="auto"/>
        <w:bottom w:val="none" w:sz="0" w:space="0" w:color="auto"/>
        <w:right w:val="none" w:sz="0" w:space="0" w:color="auto"/>
      </w:divBdr>
      <w:divsChild>
        <w:div w:id="470051052">
          <w:marLeft w:val="0"/>
          <w:marRight w:val="0"/>
          <w:marTop w:val="0"/>
          <w:marBottom w:val="0"/>
          <w:divBdr>
            <w:top w:val="none" w:sz="0" w:space="0" w:color="auto"/>
            <w:left w:val="none" w:sz="0" w:space="0" w:color="auto"/>
            <w:bottom w:val="none" w:sz="0" w:space="0" w:color="auto"/>
            <w:right w:val="none" w:sz="0" w:space="0" w:color="auto"/>
          </w:divBdr>
          <w:divsChild>
            <w:div w:id="1605922504">
              <w:marLeft w:val="0"/>
              <w:marRight w:val="0"/>
              <w:marTop w:val="0"/>
              <w:marBottom w:val="0"/>
              <w:divBdr>
                <w:top w:val="none" w:sz="0" w:space="0" w:color="auto"/>
                <w:left w:val="none" w:sz="0" w:space="0" w:color="auto"/>
                <w:bottom w:val="none" w:sz="0" w:space="0" w:color="auto"/>
                <w:right w:val="none" w:sz="0" w:space="0" w:color="auto"/>
              </w:divBdr>
            </w:div>
            <w:div w:id="4863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9817">
      <w:bodyDiv w:val="1"/>
      <w:marLeft w:val="0"/>
      <w:marRight w:val="0"/>
      <w:marTop w:val="0"/>
      <w:marBottom w:val="0"/>
      <w:divBdr>
        <w:top w:val="none" w:sz="0" w:space="0" w:color="auto"/>
        <w:left w:val="none" w:sz="0" w:space="0" w:color="auto"/>
        <w:bottom w:val="none" w:sz="0" w:space="0" w:color="auto"/>
        <w:right w:val="none" w:sz="0" w:space="0" w:color="auto"/>
      </w:divBdr>
      <w:divsChild>
        <w:div w:id="19943168">
          <w:blockQuote w:val="1"/>
          <w:marLeft w:val="0"/>
          <w:marRight w:val="0"/>
          <w:marTop w:val="300"/>
          <w:marBottom w:val="240"/>
          <w:divBdr>
            <w:top w:val="none" w:sz="0" w:space="0" w:color="auto"/>
            <w:left w:val="none" w:sz="0" w:space="0" w:color="auto"/>
            <w:bottom w:val="none" w:sz="0" w:space="0" w:color="auto"/>
            <w:right w:val="none" w:sz="0" w:space="0" w:color="auto"/>
          </w:divBdr>
        </w:div>
      </w:divsChild>
    </w:div>
    <w:div w:id="1462963438">
      <w:bodyDiv w:val="1"/>
      <w:marLeft w:val="0"/>
      <w:marRight w:val="0"/>
      <w:marTop w:val="0"/>
      <w:marBottom w:val="0"/>
      <w:divBdr>
        <w:top w:val="none" w:sz="0" w:space="0" w:color="auto"/>
        <w:left w:val="none" w:sz="0" w:space="0" w:color="auto"/>
        <w:bottom w:val="none" w:sz="0" w:space="0" w:color="auto"/>
        <w:right w:val="none" w:sz="0" w:space="0" w:color="auto"/>
      </w:divBdr>
    </w:div>
    <w:div w:id="20980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hyperlink" Target="https://www.edf-feph.org/publications/riga-declaration/" TargetMode="External" Id="rId17" /><Relationship Type="http://schemas.openxmlformats.org/officeDocument/2006/relationships/customXml" Target="../customXml/item2.xml" Id="rId2" /><Relationship Type="http://schemas.openxmlformats.org/officeDocument/2006/relationships/hyperlink" Target="https://www.edf-feph.org/publications/bridging-the-gaps-four-studies-on-ukrainian-children-with-disabilities/"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hyperlink" Target="https://www.edf-feph.org/publications/rights-of-persons-with-disabilities-during-the-war-in-ukraine-summary-of-monitoring-report/" TargetMode="External" Id="rId15" /><Relationship Type="http://schemas.openxmlformats.org/officeDocument/2006/relationships/theme" Target="theme/theme1.xml" Id="rId23" /><Relationship Type="http://schemas.openxmlformats.org/officeDocument/2006/relationships/numbering" Target="numbering.xml" Id="rId4" /><Relationship Type="http://schemas.openxmlformats.org/officeDocument/2006/relationships/hyperlink" Target="https://www.edf-feph.org/one-year-of-war-persons-with-disabilities-in-ukraine/" TargetMode="External" Id="rId14" /><Relationship Type="http://schemas.microsoft.com/office/2011/relationships/people" Target="peop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21" ma:contentTypeDescription="Create a new document." ma:contentTypeScope="" ma:versionID="ffcbf134fd9ff0305c7759c7db81fcf6">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88524bc2dad5354265473d4858e6398a"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Props1.xml><?xml version="1.0" encoding="utf-8"?>
<ds:datastoreItem xmlns:ds="http://schemas.openxmlformats.org/officeDocument/2006/customXml" ds:itemID="{1FA39BE1-2A67-4C78-A1D5-4E80A350F651}"/>
</file>

<file path=customXml/itemProps2.xml><?xml version="1.0" encoding="utf-8"?>
<ds:datastoreItem xmlns:ds="http://schemas.openxmlformats.org/officeDocument/2006/customXml" ds:itemID="{F23C4927-ADD3-4428-964C-6FF35F9C8693}">
  <ds:schemaRefs>
    <ds:schemaRef ds:uri="http://schemas.microsoft.com/sharepoint/v3/contenttype/forms"/>
  </ds:schemaRefs>
</ds:datastoreItem>
</file>

<file path=customXml/itemProps3.xml><?xml version="1.0" encoding="utf-8"?>
<ds:datastoreItem xmlns:ds="http://schemas.openxmlformats.org/officeDocument/2006/customXml" ds:itemID="{9DD45F80-2160-4AC1-90D1-72A7488E4DBF}">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Traversi</dc:creator>
  <cp:keywords/>
  <dc:description/>
  <cp:lastModifiedBy>Marion Steff</cp:lastModifiedBy>
  <cp:revision>160</cp:revision>
  <dcterms:created xsi:type="dcterms:W3CDTF">2023-03-13T10:10:00Z</dcterms:created>
  <dcterms:modified xsi:type="dcterms:W3CDTF">2024-01-18T17:40:26Z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y fmtid="{D5CDD505-2E9C-101B-9397-08002B2CF9AE}" pid="4" name="GrammarlyDocumentId">
    <vt:lpwstr>8fe6655750922eaa59a130f582de4148b5405cb13daecfe6d9481494e5294a36</vt:lpwstr>
  </property>
</Properties>
</file>