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40F3" w14:textId="77777777" w:rsidR="00FF3AC6" w:rsidRDefault="00FF3AC6" w:rsidP="00023AC7">
      <w:pPr>
        <w:spacing w:before="240" w:after="240"/>
        <w:rPr>
          <w:rStyle w:val="Titredulivre"/>
          <w:rFonts w:cs="Arial"/>
          <w:sz w:val="24"/>
          <w:szCs w:val="24"/>
          <w:lang w:val="en-US"/>
        </w:rPr>
      </w:pPr>
    </w:p>
    <w:p w14:paraId="34A29E7E" w14:textId="77777777" w:rsidR="006D6A16" w:rsidRPr="006D6A16" w:rsidRDefault="00000000" w:rsidP="006D6A16">
      <w:pPr>
        <w:spacing w:before="240" w:after="240"/>
        <w:jc w:val="right"/>
        <w:rPr>
          <w:rStyle w:val="Titredulivre"/>
          <w:rFonts w:cs="Arial"/>
          <w:sz w:val="24"/>
          <w:szCs w:val="24"/>
          <w:lang w:val="en-US"/>
        </w:rPr>
      </w:pPr>
      <w:r>
        <w:rPr>
          <w:rStyle w:val="Titredulivre"/>
          <w:rFonts w:eastAsia="Arial" w:cs="Arial"/>
          <w:sz w:val="24"/>
          <w:szCs w:val="24"/>
          <w:bdr w:val="nil"/>
          <w:lang w:val="fr-BE"/>
        </w:rPr>
        <w:t xml:space="preserve">   </w:t>
      </w:r>
      <w:r>
        <w:rPr>
          <w:rStyle w:val="Titredulivre"/>
          <w:rFonts w:eastAsia="Arial" w:cs="Arial"/>
          <w:sz w:val="24"/>
          <w:szCs w:val="24"/>
          <w:bdr w:val="nil"/>
          <w:lang w:val="fr-BE"/>
        </w:rPr>
        <w:tab/>
        <w:t>DOC-AGA-24-05-03</w:t>
      </w:r>
    </w:p>
    <w:p w14:paraId="5DA7170C" w14:textId="77777777" w:rsidR="00617C22" w:rsidRDefault="00000000" w:rsidP="00A62159">
      <w:pPr>
        <w:pStyle w:val="Titre1"/>
        <w:jc w:val="center"/>
        <w:rPr>
          <w:i/>
          <w:iCs/>
        </w:rPr>
      </w:pPr>
      <w:r>
        <w:rPr>
          <w:rFonts w:eastAsia="Arial" w:cs="Arial"/>
          <w:bdr w:val="nil"/>
          <w:lang w:val="fr-BE"/>
        </w:rPr>
        <w:t>Droits des personnes en situation de handicap, paix et résolution des conflits</w:t>
      </w:r>
    </w:p>
    <w:p w14:paraId="6E2C07F0" w14:textId="4799E0BD" w:rsidR="00E0253A" w:rsidRPr="0002460E" w:rsidRDefault="00000000" w:rsidP="00A62159">
      <w:pPr>
        <w:pStyle w:val="Citationintense"/>
        <w:pBdr>
          <w:bottom w:val="single" w:sz="4" w:space="0" w:color="auto"/>
        </w:pBdr>
        <w:tabs>
          <w:tab w:val="left" w:pos="7230"/>
          <w:tab w:val="left" w:pos="7371"/>
        </w:tabs>
        <w:ind w:left="0" w:right="0" w:firstLine="1010"/>
        <w:rPr>
          <w:rFonts w:cs="Arial"/>
          <w:b/>
          <w:bCs/>
          <w:i w:val="0"/>
          <w:sz w:val="24"/>
          <w:szCs w:val="24"/>
        </w:rPr>
      </w:pPr>
      <w:r>
        <w:rPr>
          <w:rStyle w:val="lev"/>
          <w:rFonts w:eastAsia="Arial" w:cs="Arial"/>
          <w:i w:val="0"/>
          <w:sz w:val="24"/>
          <w:szCs w:val="24"/>
          <w:bdr w:val="nil"/>
          <w:lang w:val="fr-BE"/>
        </w:rPr>
        <w:t xml:space="preserve">                           Document destiné à la prise de décision</w:t>
      </w:r>
    </w:p>
    <w:p w14:paraId="2A398790" w14:textId="77777777" w:rsidR="0051160D" w:rsidRDefault="00000000" w:rsidP="00A62159">
      <w:pPr>
        <w:pStyle w:val="Titre2"/>
        <w:spacing w:after="240"/>
        <w:rPr>
          <w:lang w:val="en-US"/>
        </w:rPr>
      </w:pPr>
      <w:r>
        <w:rPr>
          <w:rFonts w:eastAsia="Arial" w:cs="Arial"/>
          <w:szCs w:val="24"/>
          <w:bdr w:val="nil"/>
          <w:lang w:val="fr-BE"/>
        </w:rPr>
        <w:t>Objectif</w:t>
      </w:r>
    </w:p>
    <w:p w14:paraId="7C125F13" w14:textId="09A2634E" w:rsidR="002647CA" w:rsidRDefault="00000000" w:rsidP="00DA46F7">
      <w:pPr>
        <w:pStyle w:val="Titre1"/>
        <w:spacing w:before="0" w:after="240" w:line="360" w:lineRule="auto"/>
        <w:rPr>
          <w:b w:val="0"/>
          <w:bCs w:val="0"/>
          <w:color w:val="auto"/>
          <w:sz w:val="24"/>
          <w:szCs w:val="24"/>
          <w:lang w:val="en-US"/>
        </w:rPr>
      </w:pPr>
      <w:r>
        <w:rPr>
          <w:rFonts w:eastAsia="Arial" w:cs="Arial"/>
          <w:b w:val="0"/>
          <w:bCs w:val="0"/>
          <w:color w:val="auto"/>
          <w:sz w:val="24"/>
          <w:szCs w:val="24"/>
          <w:bdr w:val="nil"/>
          <w:lang w:val="fr-BE"/>
        </w:rPr>
        <w:t>Giampiero Griffo, membre du conseil d</w:t>
      </w:r>
      <w:r w:rsidR="00080CA1">
        <w:rPr>
          <w:rFonts w:eastAsia="Arial" w:cs="Arial"/>
          <w:b w:val="0"/>
          <w:bCs w:val="0"/>
          <w:color w:val="auto"/>
          <w:sz w:val="24"/>
          <w:szCs w:val="24"/>
          <w:bdr w:val="nil"/>
          <w:lang w:val="fr-BE"/>
        </w:rPr>
        <w:t>’</w:t>
      </w:r>
      <w:r>
        <w:rPr>
          <w:rFonts w:eastAsia="Arial" w:cs="Arial"/>
          <w:b w:val="0"/>
          <w:bCs w:val="0"/>
          <w:color w:val="auto"/>
          <w:sz w:val="24"/>
          <w:szCs w:val="24"/>
          <w:bdr w:val="nil"/>
          <w:lang w:val="fr-BE"/>
        </w:rPr>
        <w:t>administration du FEPH, a demandé aux participants de l</w:t>
      </w:r>
      <w:r w:rsidR="00080CA1">
        <w:rPr>
          <w:rFonts w:eastAsia="Arial" w:cs="Arial"/>
          <w:b w:val="0"/>
          <w:bCs w:val="0"/>
          <w:color w:val="auto"/>
          <w:sz w:val="24"/>
          <w:szCs w:val="24"/>
          <w:bdr w:val="nil"/>
          <w:lang w:val="fr-BE"/>
        </w:rPr>
        <w:t>’</w:t>
      </w:r>
      <w:r>
        <w:rPr>
          <w:rFonts w:eastAsia="Arial" w:cs="Arial"/>
          <w:b w:val="0"/>
          <w:bCs w:val="0"/>
          <w:color w:val="auto"/>
          <w:sz w:val="24"/>
          <w:szCs w:val="24"/>
          <w:bdr w:val="nil"/>
          <w:lang w:val="fr-BE"/>
        </w:rPr>
        <w:t>assemblée générale annuelle (AGA) d</w:t>
      </w:r>
      <w:r w:rsidR="00080CA1">
        <w:rPr>
          <w:rFonts w:eastAsia="Arial" w:cs="Arial"/>
          <w:b w:val="0"/>
          <w:bCs w:val="0"/>
          <w:color w:val="auto"/>
          <w:sz w:val="24"/>
          <w:szCs w:val="24"/>
          <w:bdr w:val="nil"/>
          <w:lang w:val="fr-BE"/>
        </w:rPr>
        <w:t>’</w:t>
      </w:r>
      <w:r>
        <w:rPr>
          <w:rFonts w:eastAsia="Arial" w:cs="Arial"/>
          <w:b w:val="0"/>
          <w:bCs w:val="0"/>
          <w:color w:val="auto"/>
          <w:sz w:val="24"/>
          <w:szCs w:val="24"/>
          <w:bdr w:val="nil"/>
          <w:lang w:val="fr-BE"/>
        </w:rPr>
        <w:t xml:space="preserve">approuver une nouvelle résolution sur les droits des personnes en situation de handicap, la paix et les conflits. </w:t>
      </w:r>
      <w:r w:rsidR="00080CA1">
        <w:rPr>
          <w:rFonts w:eastAsia="Arial" w:cs="Arial"/>
          <w:b w:val="0"/>
          <w:bCs w:val="0"/>
          <w:color w:val="auto"/>
          <w:sz w:val="24"/>
          <w:szCs w:val="24"/>
          <w:bdr w:val="nil"/>
          <w:lang w:val="fr-BE"/>
        </w:rPr>
        <w:t>Il</w:t>
      </w:r>
      <w:r>
        <w:rPr>
          <w:rFonts w:eastAsia="Arial" w:cs="Arial"/>
          <w:b w:val="0"/>
          <w:bCs w:val="0"/>
          <w:color w:val="auto"/>
          <w:sz w:val="24"/>
          <w:szCs w:val="24"/>
          <w:bdr w:val="nil"/>
          <w:lang w:val="fr-BE"/>
        </w:rPr>
        <w:t xml:space="preserve"> a présenté la résolution depuis son organisation, </w:t>
      </w:r>
      <w:proofErr w:type="spellStart"/>
      <w:r>
        <w:rPr>
          <w:rFonts w:eastAsia="Arial" w:cs="Arial"/>
          <w:b w:val="0"/>
          <w:bCs w:val="0"/>
          <w:color w:val="auto"/>
          <w:sz w:val="24"/>
          <w:szCs w:val="24"/>
          <w:bdr w:val="nil"/>
          <w:lang w:val="fr-BE"/>
        </w:rPr>
        <w:t>Disabled</w:t>
      </w:r>
      <w:proofErr w:type="spellEnd"/>
      <w:r>
        <w:rPr>
          <w:rFonts w:eastAsia="Arial" w:cs="Arial"/>
          <w:b w:val="0"/>
          <w:bCs w:val="0"/>
          <w:color w:val="auto"/>
          <w:sz w:val="24"/>
          <w:szCs w:val="24"/>
          <w:bdr w:val="nil"/>
          <w:lang w:val="fr-BE"/>
        </w:rPr>
        <w:t xml:space="preserve"> </w:t>
      </w:r>
      <w:proofErr w:type="spellStart"/>
      <w:r>
        <w:rPr>
          <w:rFonts w:eastAsia="Arial" w:cs="Arial"/>
          <w:b w:val="0"/>
          <w:bCs w:val="0"/>
          <w:color w:val="auto"/>
          <w:sz w:val="24"/>
          <w:szCs w:val="24"/>
          <w:bdr w:val="nil"/>
          <w:lang w:val="fr-BE"/>
        </w:rPr>
        <w:t>People</w:t>
      </w:r>
      <w:r w:rsidR="00080CA1">
        <w:rPr>
          <w:rFonts w:eastAsia="Arial" w:cs="Arial"/>
          <w:b w:val="0"/>
          <w:bCs w:val="0"/>
          <w:color w:val="auto"/>
          <w:sz w:val="24"/>
          <w:szCs w:val="24"/>
          <w:bdr w:val="nil"/>
          <w:lang w:val="fr-BE"/>
        </w:rPr>
        <w:t>’</w:t>
      </w:r>
      <w:r>
        <w:rPr>
          <w:rFonts w:eastAsia="Arial" w:cs="Arial"/>
          <w:b w:val="0"/>
          <w:bCs w:val="0"/>
          <w:color w:val="auto"/>
          <w:sz w:val="24"/>
          <w:szCs w:val="24"/>
          <w:bdr w:val="nil"/>
          <w:lang w:val="fr-BE"/>
        </w:rPr>
        <w:t>s</w:t>
      </w:r>
      <w:proofErr w:type="spellEnd"/>
      <w:r>
        <w:rPr>
          <w:rFonts w:eastAsia="Arial" w:cs="Arial"/>
          <w:b w:val="0"/>
          <w:bCs w:val="0"/>
          <w:color w:val="auto"/>
          <w:sz w:val="24"/>
          <w:szCs w:val="24"/>
          <w:bdr w:val="nil"/>
          <w:lang w:val="fr-BE"/>
        </w:rPr>
        <w:t xml:space="preserve"> International (DPI), qui condamne toutes les guerres et prône une société inclusive et pacifique (voir annexe 1).</w:t>
      </w:r>
    </w:p>
    <w:p w14:paraId="67D64BD8" w14:textId="111FC1B9" w:rsidR="002647CA" w:rsidRDefault="00000000" w:rsidP="00DA46F7">
      <w:pPr>
        <w:pStyle w:val="Titre1"/>
        <w:spacing w:before="0" w:after="240" w:line="360" w:lineRule="auto"/>
        <w:rPr>
          <w:b w:val="0"/>
          <w:bCs w:val="0"/>
          <w:color w:val="auto"/>
          <w:sz w:val="24"/>
          <w:szCs w:val="24"/>
          <w:lang w:val="en-US"/>
        </w:rPr>
      </w:pPr>
      <w:r>
        <w:rPr>
          <w:rFonts w:eastAsia="Arial" w:cs="Arial"/>
          <w:b w:val="0"/>
          <w:bCs w:val="0"/>
          <w:color w:val="auto"/>
          <w:sz w:val="24"/>
          <w:szCs w:val="24"/>
          <w:bdr w:val="nil"/>
          <w:lang w:val="fr-BE"/>
        </w:rPr>
        <w:t>En 2022, l</w:t>
      </w:r>
      <w:r w:rsidR="00080CA1">
        <w:rPr>
          <w:rFonts w:eastAsia="Arial" w:cs="Arial"/>
          <w:b w:val="0"/>
          <w:bCs w:val="0"/>
          <w:color w:val="auto"/>
          <w:sz w:val="24"/>
          <w:szCs w:val="24"/>
          <w:bdr w:val="nil"/>
          <w:lang w:val="fr-BE"/>
        </w:rPr>
        <w:t>’</w:t>
      </w:r>
      <w:r>
        <w:rPr>
          <w:rFonts w:eastAsia="Arial" w:cs="Arial"/>
          <w:b w:val="0"/>
          <w:bCs w:val="0"/>
          <w:color w:val="auto"/>
          <w:sz w:val="24"/>
          <w:szCs w:val="24"/>
          <w:bdr w:val="nil"/>
          <w:lang w:val="fr-BE"/>
        </w:rPr>
        <w:t>AGA a approuvé la résolution d</w:t>
      </w:r>
      <w:r w:rsidR="00080CA1">
        <w:rPr>
          <w:rFonts w:eastAsia="Arial" w:cs="Arial"/>
          <w:b w:val="0"/>
          <w:bCs w:val="0"/>
          <w:color w:val="auto"/>
          <w:sz w:val="24"/>
          <w:szCs w:val="24"/>
          <w:bdr w:val="nil"/>
          <w:lang w:val="fr-BE"/>
        </w:rPr>
        <w:t>’</w:t>
      </w:r>
      <w:r>
        <w:rPr>
          <w:rFonts w:eastAsia="Arial" w:cs="Arial"/>
          <w:b w:val="0"/>
          <w:bCs w:val="0"/>
          <w:color w:val="auto"/>
          <w:sz w:val="24"/>
          <w:szCs w:val="24"/>
          <w:bdr w:val="nil"/>
          <w:lang w:val="fr-BE"/>
        </w:rPr>
        <w:t>urgence du FEPH appelant à la paix (voir annexe</w:t>
      </w:r>
      <w:r w:rsidR="00080CA1">
        <w:rPr>
          <w:rFonts w:eastAsia="Arial" w:cs="Arial"/>
          <w:b w:val="0"/>
          <w:bCs w:val="0"/>
          <w:color w:val="auto"/>
          <w:sz w:val="24"/>
          <w:szCs w:val="24"/>
          <w:bdr w:val="nil"/>
          <w:lang w:val="fr-BE"/>
        </w:rPr>
        <w:t xml:space="preserve"> </w:t>
      </w:r>
      <w:r>
        <w:rPr>
          <w:rFonts w:eastAsia="Arial" w:cs="Arial"/>
          <w:b w:val="0"/>
          <w:bCs w:val="0"/>
          <w:color w:val="auto"/>
          <w:sz w:val="24"/>
          <w:szCs w:val="24"/>
          <w:bdr w:val="nil"/>
          <w:lang w:val="fr-BE"/>
        </w:rPr>
        <w:t>2). En 2023, l</w:t>
      </w:r>
      <w:r w:rsidR="00080CA1">
        <w:rPr>
          <w:rFonts w:eastAsia="Arial" w:cs="Arial"/>
          <w:b w:val="0"/>
          <w:bCs w:val="0"/>
          <w:color w:val="auto"/>
          <w:sz w:val="24"/>
          <w:szCs w:val="24"/>
          <w:bdr w:val="nil"/>
          <w:lang w:val="fr-BE"/>
        </w:rPr>
        <w:t>’</w:t>
      </w:r>
      <w:r>
        <w:rPr>
          <w:rFonts w:eastAsia="Arial" w:cs="Arial"/>
          <w:b w:val="0"/>
          <w:bCs w:val="0"/>
          <w:color w:val="auto"/>
          <w:sz w:val="24"/>
          <w:szCs w:val="24"/>
          <w:bdr w:val="nil"/>
          <w:lang w:val="fr-BE"/>
        </w:rPr>
        <w:t>AGA a adopté une autre résolution appelant à une réponse inclusive et participative aux crises humanitaires qui font rage actuellement (voir annexe 3). Cette année, nous avons adapté la résolution de DPI, appelant également à mettre fin aux hostilités, à trouver des solutions pacifiques et à garantir un accès immédiat à l</w:t>
      </w:r>
      <w:r w:rsidR="00080CA1">
        <w:rPr>
          <w:rFonts w:eastAsia="Arial" w:cs="Arial"/>
          <w:b w:val="0"/>
          <w:bCs w:val="0"/>
          <w:color w:val="auto"/>
          <w:sz w:val="24"/>
          <w:szCs w:val="24"/>
          <w:bdr w:val="nil"/>
          <w:lang w:val="fr-BE"/>
        </w:rPr>
        <w:t>’</w:t>
      </w:r>
      <w:r>
        <w:rPr>
          <w:rFonts w:eastAsia="Arial" w:cs="Arial"/>
          <w:b w:val="0"/>
          <w:bCs w:val="0"/>
          <w:color w:val="auto"/>
          <w:sz w:val="24"/>
          <w:szCs w:val="24"/>
          <w:bdr w:val="nil"/>
          <w:lang w:val="fr-BE"/>
        </w:rPr>
        <w:t xml:space="preserve">action humanitaire.    </w:t>
      </w:r>
    </w:p>
    <w:p w14:paraId="232885B2" w14:textId="3DD56386" w:rsidR="00023AC7" w:rsidRDefault="00000000" w:rsidP="00DA46F7">
      <w:pPr>
        <w:pStyle w:val="Titre2"/>
        <w:spacing w:after="240"/>
        <w:rPr>
          <w:lang w:val="en-US"/>
        </w:rPr>
      </w:pPr>
      <w:r>
        <w:rPr>
          <w:rFonts w:eastAsia="Arial" w:cs="Arial"/>
          <w:szCs w:val="24"/>
          <w:bdr w:val="nil"/>
          <w:lang w:val="fr-BE"/>
        </w:rPr>
        <w:t>Questions à l</w:t>
      </w:r>
      <w:r w:rsidR="00080CA1">
        <w:rPr>
          <w:rFonts w:eastAsia="Arial" w:cs="Arial"/>
          <w:szCs w:val="24"/>
          <w:bdr w:val="nil"/>
          <w:lang w:val="fr-BE"/>
        </w:rPr>
        <w:t>’</w:t>
      </w:r>
      <w:r>
        <w:rPr>
          <w:rFonts w:eastAsia="Arial" w:cs="Arial"/>
          <w:szCs w:val="24"/>
          <w:bdr w:val="nil"/>
          <w:lang w:val="fr-BE"/>
        </w:rPr>
        <w:t xml:space="preserve">attention des délégués </w:t>
      </w:r>
    </w:p>
    <w:p w14:paraId="649DCA8A" w14:textId="77777777" w:rsidR="00A50357" w:rsidRPr="00A62159" w:rsidRDefault="00000000" w:rsidP="00DA46F7">
      <w:pPr>
        <w:pStyle w:val="Paragraphedeliste"/>
        <w:numPr>
          <w:ilvl w:val="0"/>
          <w:numId w:val="11"/>
        </w:numPr>
        <w:spacing w:after="0" w:line="360" w:lineRule="auto"/>
        <w:rPr>
          <w:rFonts w:ascii="Arial" w:hAnsi="Arial" w:cs="Arial"/>
          <w:sz w:val="24"/>
          <w:szCs w:val="24"/>
          <w:lang w:val="en-US"/>
        </w:rPr>
      </w:pPr>
      <w:r>
        <w:rPr>
          <w:rFonts w:ascii="Arial" w:eastAsia="Arial" w:hAnsi="Arial" w:cs="Arial"/>
          <w:sz w:val="24"/>
          <w:szCs w:val="24"/>
          <w:bdr w:val="nil"/>
          <w:lang w:val="fr-BE"/>
        </w:rPr>
        <w:t xml:space="preserve">Approuvez-vous cette nouvelle résolution ? </w:t>
      </w:r>
    </w:p>
    <w:p w14:paraId="146FF7E9" w14:textId="77777777" w:rsidR="00023AC7" w:rsidRDefault="00000000" w:rsidP="00DA46F7">
      <w:pPr>
        <w:pStyle w:val="Titre2"/>
        <w:spacing w:after="240"/>
        <w:rPr>
          <w:lang w:val="en-US"/>
        </w:rPr>
      </w:pPr>
      <w:r>
        <w:rPr>
          <w:rFonts w:eastAsia="Arial" w:cs="Arial"/>
          <w:szCs w:val="24"/>
          <w:bdr w:val="nil"/>
          <w:lang w:val="fr-BE"/>
        </w:rPr>
        <w:t xml:space="preserve">Résolution </w:t>
      </w:r>
    </w:p>
    <w:p w14:paraId="26866F13" w14:textId="77777777" w:rsidR="00453160" w:rsidRPr="00A62159" w:rsidRDefault="00000000" w:rsidP="00DA46F7">
      <w:pPr>
        <w:spacing w:line="360" w:lineRule="auto"/>
        <w:rPr>
          <w:rFonts w:cs="Arial"/>
          <w:b/>
          <w:bCs/>
          <w:sz w:val="24"/>
          <w:szCs w:val="24"/>
          <w:lang w:val="en-US"/>
        </w:rPr>
      </w:pPr>
      <w:r>
        <w:rPr>
          <w:rFonts w:eastAsia="Arial" w:cs="Arial"/>
          <w:b/>
          <w:bCs/>
          <w:sz w:val="24"/>
          <w:szCs w:val="24"/>
          <w:bdr w:val="nil"/>
          <w:lang w:val="fr-BE"/>
        </w:rPr>
        <w:t>Résolution du FEPH sur les droits des personnes en situation de handicap, la paix et les conflits, 2024.</w:t>
      </w:r>
    </w:p>
    <w:p w14:paraId="0E60060B" w14:textId="6C4A78E9" w:rsidR="006C2CA3" w:rsidRPr="00A62159" w:rsidRDefault="00000000" w:rsidP="00DA46F7">
      <w:pPr>
        <w:pStyle w:val="NormalWeb"/>
        <w:spacing w:before="0" w:beforeAutospacing="0" w:afterLines="30" w:after="72" w:afterAutospacing="0" w:line="360" w:lineRule="auto"/>
        <w:rPr>
          <w:rFonts w:ascii="Arial" w:hAnsi="Arial" w:cs="Arial"/>
          <w:lang w:val="en-US" w:eastAsia="en-US" w:bidi="en-US"/>
        </w:rPr>
      </w:pPr>
      <w:r>
        <w:rPr>
          <w:rFonts w:ascii="Arial" w:eastAsia="Arial" w:hAnsi="Arial" w:cs="Arial"/>
          <w:bdr w:val="nil"/>
          <w:lang w:val="fr-BE" w:eastAsia="en-US" w:bidi="en-US"/>
        </w:rPr>
        <w:t>Considérant que l</w:t>
      </w:r>
      <w:r w:rsidR="00080CA1">
        <w:rPr>
          <w:rFonts w:ascii="Arial" w:eastAsia="Arial" w:hAnsi="Arial" w:cs="Arial"/>
          <w:bdr w:val="nil"/>
          <w:lang w:val="fr-BE" w:eastAsia="en-US" w:bidi="en-US"/>
        </w:rPr>
        <w:t>’</w:t>
      </w:r>
      <w:r>
        <w:rPr>
          <w:rFonts w:ascii="Arial" w:eastAsia="Arial" w:hAnsi="Arial" w:cs="Arial"/>
          <w:bdr w:val="nil"/>
          <w:lang w:val="fr-BE" w:eastAsia="en-US" w:bidi="en-US"/>
        </w:rPr>
        <w:t xml:space="preserve">UE et tous ses États membres ont ratifié et sont liés par les </w:t>
      </w:r>
      <w:hyperlink r:id="rId8" w:history="1">
        <w:r>
          <w:rPr>
            <w:rFonts w:ascii="Arial" w:eastAsia="Arial" w:hAnsi="Arial" w:cs="Arial"/>
            <w:bdr w:val="nil"/>
            <w:lang w:val="fr-BE" w:eastAsia="en-US" w:bidi="en-US"/>
          </w:rPr>
          <w:t>Conventions des Nations Unies sur les droits des personnes handicapées (CDPH)</w:t>
        </w:r>
      </w:hyperlink>
      <w:r>
        <w:rPr>
          <w:rFonts w:ascii="Arial" w:eastAsia="Arial" w:hAnsi="Arial" w:cs="Arial"/>
          <w:bdr w:val="nil"/>
          <w:lang w:val="fr-BE" w:eastAsia="en-US" w:bidi="en-US"/>
        </w:rPr>
        <w:t>, en mettant particulièrement l</w:t>
      </w:r>
      <w:r w:rsidR="00080CA1">
        <w:rPr>
          <w:rFonts w:ascii="Arial" w:eastAsia="Arial" w:hAnsi="Arial" w:cs="Arial"/>
          <w:bdr w:val="nil"/>
          <w:lang w:val="fr-BE" w:eastAsia="en-US" w:bidi="en-US"/>
        </w:rPr>
        <w:t>’</w:t>
      </w:r>
      <w:r>
        <w:rPr>
          <w:rFonts w:ascii="Arial" w:eastAsia="Arial" w:hAnsi="Arial" w:cs="Arial"/>
          <w:bdr w:val="nil"/>
          <w:lang w:val="fr-BE" w:eastAsia="en-US" w:bidi="en-US"/>
        </w:rPr>
        <w:t>accent sur l</w:t>
      </w:r>
      <w:r w:rsidR="00080CA1">
        <w:rPr>
          <w:rFonts w:ascii="Arial" w:eastAsia="Arial" w:hAnsi="Arial" w:cs="Arial"/>
          <w:bdr w:val="nil"/>
          <w:lang w:val="fr-BE" w:eastAsia="en-US" w:bidi="en-US"/>
        </w:rPr>
        <w:t>’</w:t>
      </w:r>
      <w:r>
        <w:rPr>
          <w:rFonts w:ascii="Arial" w:eastAsia="Arial" w:hAnsi="Arial" w:cs="Arial"/>
          <w:bdr w:val="nil"/>
          <w:lang w:val="fr-BE" w:eastAsia="en-US" w:bidi="en-US"/>
        </w:rPr>
        <w:t>article 11</w:t>
      </w:r>
      <w:r w:rsidR="00080CA1">
        <w:rPr>
          <w:rFonts w:ascii="Arial" w:eastAsia="Arial" w:hAnsi="Arial" w:cs="Arial"/>
          <w:bdr w:val="nil"/>
          <w:lang w:val="fr-BE" w:eastAsia="en-US" w:bidi="en-US"/>
        </w:rPr>
        <w:t> </w:t>
      </w:r>
      <w:r>
        <w:rPr>
          <w:rFonts w:ascii="Arial" w:eastAsia="Arial" w:hAnsi="Arial" w:cs="Arial"/>
          <w:bdr w:val="nil"/>
          <w:lang w:val="fr-BE" w:eastAsia="en-US" w:bidi="en-US"/>
        </w:rPr>
        <w:t>;</w:t>
      </w:r>
      <w:r>
        <w:rPr>
          <w:rFonts w:ascii="Arial" w:eastAsia="Arial" w:hAnsi="Arial" w:cs="Arial"/>
          <w:bdr w:val="nil"/>
          <w:lang w:val="fr-BE" w:eastAsia="en-US" w:bidi="en-US"/>
        </w:rPr>
        <w:br/>
      </w:r>
      <w:r>
        <w:rPr>
          <w:rFonts w:ascii="Arial" w:eastAsia="Arial" w:hAnsi="Arial" w:cs="Arial"/>
          <w:bdr w:val="nil"/>
          <w:lang w:val="fr-BE" w:eastAsia="en-US" w:bidi="en-US"/>
        </w:rPr>
        <w:br/>
      </w:r>
      <w:r>
        <w:rPr>
          <w:rFonts w:ascii="Arial" w:eastAsia="Arial" w:hAnsi="Arial" w:cs="Arial"/>
          <w:bdr w:val="nil"/>
          <w:lang w:val="fr-BE" w:eastAsia="en-US" w:bidi="en-US"/>
        </w:rPr>
        <w:lastRenderedPageBreak/>
        <w:t xml:space="preserve">Considérant les obligations des États au titre de la </w:t>
      </w:r>
      <w:hyperlink r:id="rId9" w:history="1">
        <w:r>
          <w:rPr>
            <w:rFonts w:ascii="Arial" w:eastAsia="Arial" w:hAnsi="Arial" w:cs="Arial"/>
            <w:color w:val="0000FF"/>
            <w:u w:val="single"/>
            <w:bdr w:val="nil"/>
            <w:lang w:val="fr-BE" w:eastAsia="en-US" w:bidi="en-US"/>
          </w:rPr>
          <w:t>Résolution du Cons</w:t>
        </w:r>
        <w:r>
          <w:rPr>
            <w:rFonts w:ascii="Arial" w:eastAsia="Arial" w:hAnsi="Arial" w:cs="Arial"/>
            <w:color w:val="0000FF"/>
            <w:u w:val="single"/>
            <w:bdr w:val="nil"/>
            <w:lang w:val="fr-BE" w:eastAsia="en-US" w:bidi="en-US"/>
          </w:rPr>
          <w:t>e</w:t>
        </w:r>
        <w:r>
          <w:rPr>
            <w:rFonts w:ascii="Arial" w:eastAsia="Arial" w:hAnsi="Arial" w:cs="Arial"/>
            <w:color w:val="0000FF"/>
            <w:u w:val="single"/>
            <w:bdr w:val="nil"/>
            <w:lang w:val="fr-BE" w:eastAsia="en-US" w:bidi="en-US"/>
          </w:rPr>
          <w:t>il de sécurité sur la protection des personnes en situation de handicap dans les conflits armés (S/RES/2475(2019)</w:t>
        </w:r>
      </w:hyperlink>
      <w:r w:rsidR="00080CA1">
        <w:rPr>
          <w:rFonts w:ascii="Arial" w:eastAsia="Arial" w:hAnsi="Arial" w:cs="Arial"/>
          <w:bdr w:val="nil"/>
          <w:lang w:val="fr-BE" w:eastAsia="en-US" w:bidi="en-US"/>
        </w:rPr>
        <w:t> ;</w:t>
      </w:r>
    </w:p>
    <w:p w14:paraId="14D49B2E" w14:textId="77777777" w:rsidR="00AE7898" w:rsidRPr="00A62159" w:rsidRDefault="00AE7898" w:rsidP="00DA46F7">
      <w:pPr>
        <w:pStyle w:val="Pieddepage"/>
        <w:spacing w:afterLines="30" w:after="72" w:line="360" w:lineRule="auto"/>
        <w:rPr>
          <w:rFonts w:cs="Arial"/>
          <w:color w:val="000000"/>
          <w:sz w:val="24"/>
          <w:szCs w:val="24"/>
          <w:lang w:val="en-US"/>
        </w:rPr>
      </w:pPr>
    </w:p>
    <w:p w14:paraId="3B51FC9E" w14:textId="5201B161" w:rsidR="00A50357" w:rsidRPr="00A62159" w:rsidRDefault="00000000" w:rsidP="00DA46F7">
      <w:pPr>
        <w:pStyle w:val="Pieddepage"/>
        <w:spacing w:afterLines="30" w:after="72" w:line="360" w:lineRule="auto"/>
        <w:rPr>
          <w:rFonts w:cs="Arial"/>
          <w:color w:val="000000"/>
          <w:sz w:val="24"/>
          <w:szCs w:val="24"/>
        </w:rPr>
      </w:pPr>
      <w:r>
        <w:rPr>
          <w:rFonts w:eastAsia="Arial" w:cs="Arial"/>
          <w:color w:val="000000"/>
          <w:sz w:val="24"/>
          <w:szCs w:val="24"/>
          <w:bdr w:val="nil"/>
          <w:lang w:val="fr-BE"/>
        </w:rPr>
        <w:t>Rappelant l</w:t>
      </w:r>
      <w:r w:rsidR="00080CA1">
        <w:rPr>
          <w:rFonts w:eastAsia="Arial" w:cs="Arial"/>
          <w:color w:val="000000"/>
          <w:sz w:val="24"/>
          <w:szCs w:val="24"/>
          <w:bdr w:val="nil"/>
          <w:lang w:val="fr-BE"/>
        </w:rPr>
        <w:t>’</w:t>
      </w:r>
      <w:r>
        <w:rPr>
          <w:rFonts w:eastAsia="Arial" w:cs="Arial"/>
          <w:color w:val="000000"/>
          <w:sz w:val="24"/>
          <w:szCs w:val="24"/>
          <w:bdr w:val="nil"/>
          <w:lang w:val="fr-BE"/>
        </w:rPr>
        <w:t xml:space="preserve">importance du </w:t>
      </w:r>
      <w:hyperlink r:id="rId10" w:history="1">
        <w:r>
          <w:rPr>
            <w:rFonts w:eastAsia="Arial" w:cs="Arial"/>
            <w:color w:val="0000FF"/>
            <w:sz w:val="24"/>
            <w:szCs w:val="24"/>
            <w:u w:val="single"/>
            <w:bdr w:val="nil"/>
            <w:lang w:val="fr-BE"/>
          </w:rPr>
          <w:t>Programme 2030 de l</w:t>
        </w:r>
        <w:r w:rsidR="00080CA1">
          <w:rPr>
            <w:rFonts w:eastAsia="Arial" w:cs="Arial"/>
            <w:color w:val="0000FF"/>
            <w:sz w:val="24"/>
            <w:szCs w:val="24"/>
            <w:u w:val="single"/>
            <w:bdr w:val="nil"/>
            <w:lang w:val="fr-BE"/>
          </w:rPr>
          <w:t>’</w:t>
        </w:r>
        <w:r>
          <w:rPr>
            <w:rFonts w:eastAsia="Arial" w:cs="Arial"/>
            <w:color w:val="0000FF"/>
            <w:sz w:val="24"/>
            <w:szCs w:val="24"/>
            <w:u w:val="single"/>
            <w:bdr w:val="nil"/>
            <w:lang w:val="fr-BE"/>
          </w:rPr>
          <w:t>ONU pour le développement durable</w:t>
        </w:r>
      </w:hyperlink>
      <w:r>
        <w:rPr>
          <w:rFonts w:eastAsia="Arial" w:cs="Arial"/>
          <w:color w:val="000000"/>
          <w:sz w:val="24"/>
          <w:szCs w:val="24"/>
          <w:bdr w:val="nil"/>
          <w:lang w:val="fr-BE"/>
        </w:rPr>
        <w:t xml:space="preserve"> et de ses objectifs de développement durable, en soulignant l</w:t>
      </w:r>
      <w:r w:rsidR="00080CA1">
        <w:rPr>
          <w:rFonts w:eastAsia="Arial" w:cs="Arial"/>
          <w:color w:val="000000"/>
          <w:sz w:val="24"/>
          <w:szCs w:val="24"/>
          <w:bdr w:val="nil"/>
          <w:lang w:val="fr-BE"/>
        </w:rPr>
        <w:t>’</w:t>
      </w:r>
      <w:r>
        <w:rPr>
          <w:rFonts w:eastAsia="Arial" w:cs="Arial"/>
          <w:color w:val="000000"/>
          <w:sz w:val="24"/>
          <w:szCs w:val="24"/>
          <w:bdr w:val="nil"/>
          <w:lang w:val="fr-BE"/>
        </w:rPr>
        <w:t xml:space="preserve">objectif n°16 </w:t>
      </w:r>
      <w:proofErr w:type="gramStart"/>
      <w:r>
        <w:rPr>
          <w:rFonts w:eastAsia="Arial" w:cs="Arial"/>
          <w:color w:val="000000"/>
          <w:sz w:val="24"/>
          <w:szCs w:val="24"/>
          <w:bdr w:val="nil"/>
          <w:lang w:val="fr-BE"/>
        </w:rPr>
        <w:t>relatif</w:t>
      </w:r>
      <w:proofErr w:type="gramEnd"/>
      <w:r>
        <w:rPr>
          <w:rFonts w:eastAsia="Arial" w:cs="Arial"/>
          <w:color w:val="000000"/>
          <w:sz w:val="24"/>
          <w:szCs w:val="24"/>
          <w:bdr w:val="nil"/>
          <w:lang w:val="fr-BE"/>
        </w:rPr>
        <w:t xml:space="preserve"> à la paix, à la sécurité et à des institutions fortes ;</w:t>
      </w:r>
    </w:p>
    <w:p w14:paraId="5355091F" w14:textId="345362B5" w:rsidR="00AE7898" w:rsidRPr="00A62159" w:rsidRDefault="00000000" w:rsidP="00DA46F7">
      <w:pPr>
        <w:pStyle w:val="Pieddepage"/>
        <w:spacing w:afterLines="20" w:after="48" w:line="360" w:lineRule="auto"/>
        <w:rPr>
          <w:rFonts w:cs="Arial"/>
          <w:sz w:val="24"/>
          <w:szCs w:val="24"/>
          <w:lang w:val="en-US"/>
        </w:rPr>
      </w:pPr>
      <w:r>
        <w:rPr>
          <w:rFonts w:eastAsia="Arial" w:cs="Arial"/>
          <w:sz w:val="24"/>
          <w:szCs w:val="24"/>
          <w:bdr w:val="nil"/>
          <w:lang w:val="fr-BE"/>
        </w:rPr>
        <w:t>Le Forum européen des personnes handicapées souhaite attirer à nouveau l</w:t>
      </w:r>
      <w:r w:rsidR="00080CA1">
        <w:rPr>
          <w:rFonts w:eastAsia="Arial" w:cs="Arial"/>
          <w:sz w:val="24"/>
          <w:szCs w:val="24"/>
          <w:bdr w:val="nil"/>
          <w:lang w:val="fr-BE"/>
        </w:rPr>
        <w:t>’</w:t>
      </w:r>
      <w:r>
        <w:rPr>
          <w:rFonts w:eastAsia="Arial" w:cs="Arial"/>
          <w:sz w:val="24"/>
          <w:szCs w:val="24"/>
          <w:bdr w:val="nil"/>
          <w:lang w:val="fr-BE"/>
        </w:rPr>
        <w:t>attention sur les crises humanitaires dans le monde et leur impact toujours disproportionné sur les personnes en situation de handicap. Dans les situations de conflit, les personnes porteuses de handicap sont parmi les premières à perdre la vie et à être laissées pour compte, et elles sont exposées à un risque accru de violations du droit humanitaire international et des droits de l</w:t>
      </w:r>
      <w:r w:rsidR="00080CA1">
        <w:rPr>
          <w:rFonts w:eastAsia="Arial" w:cs="Arial"/>
          <w:sz w:val="24"/>
          <w:szCs w:val="24"/>
          <w:bdr w:val="nil"/>
          <w:lang w:val="fr-BE"/>
        </w:rPr>
        <w:t>’</w:t>
      </w:r>
      <w:r>
        <w:rPr>
          <w:rFonts w:eastAsia="Arial" w:cs="Arial"/>
          <w:sz w:val="24"/>
          <w:szCs w:val="24"/>
          <w:bdr w:val="nil"/>
          <w:lang w:val="fr-BE"/>
        </w:rPr>
        <w:t xml:space="preserve">Homme. Le taux de mortalité des personnes porteuses de handicap tend à être deux à quatre fois plus élevé que celui de la population générale dans les situations de conflits et de catastrophes naturelles. Ces effets sont multipliés pour les personnes qui subissent des formes de discrimination croisées, notamment les femmes, les enfants, les personnes âgées et les populations autochtones. </w:t>
      </w:r>
    </w:p>
    <w:p w14:paraId="004BCE4C" w14:textId="5D691C34" w:rsidR="00DA596B" w:rsidRPr="00A62159" w:rsidRDefault="00000000" w:rsidP="00DA46F7">
      <w:pPr>
        <w:pStyle w:val="Pieddepage"/>
        <w:spacing w:afterLines="20" w:after="48" w:line="360" w:lineRule="auto"/>
        <w:rPr>
          <w:rFonts w:cs="Arial"/>
          <w:sz w:val="24"/>
          <w:szCs w:val="24"/>
          <w:lang w:val="en-US"/>
        </w:rPr>
      </w:pPr>
      <w:r>
        <w:rPr>
          <w:rFonts w:eastAsia="Arial" w:cs="Arial"/>
          <w:sz w:val="24"/>
          <w:szCs w:val="24"/>
          <w:bdr w:val="nil"/>
          <w:lang w:val="fr-BE"/>
        </w:rPr>
        <w:t>L</w:t>
      </w:r>
      <w:r w:rsidR="00080CA1">
        <w:rPr>
          <w:rFonts w:eastAsia="Arial" w:cs="Arial"/>
          <w:sz w:val="24"/>
          <w:szCs w:val="24"/>
          <w:bdr w:val="nil"/>
          <w:lang w:val="fr-BE"/>
        </w:rPr>
        <w:t>’</w:t>
      </w:r>
      <w:r>
        <w:rPr>
          <w:rFonts w:eastAsia="Arial" w:cs="Arial"/>
          <w:sz w:val="24"/>
          <w:szCs w:val="24"/>
          <w:bdr w:val="nil"/>
          <w:lang w:val="fr-BE"/>
        </w:rPr>
        <w:t>Assemblée générale du Forum européen des personnes handicapées (FEPH) appelle donc les institutions de l</w:t>
      </w:r>
      <w:r w:rsidR="00080CA1">
        <w:rPr>
          <w:rFonts w:eastAsia="Arial" w:cs="Arial"/>
          <w:sz w:val="24"/>
          <w:szCs w:val="24"/>
          <w:bdr w:val="nil"/>
          <w:lang w:val="fr-BE"/>
        </w:rPr>
        <w:t>’</w:t>
      </w:r>
      <w:r>
        <w:rPr>
          <w:rFonts w:eastAsia="Arial" w:cs="Arial"/>
          <w:sz w:val="24"/>
          <w:szCs w:val="24"/>
          <w:bdr w:val="nil"/>
          <w:lang w:val="fr-BE"/>
        </w:rPr>
        <w:t>UE, les États membres, les gouvernements nationaux et les Nations unies à :</w:t>
      </w:r>
    </w:p>
    <w:p w14:paraId="7735D987" w14:textId="1FAB6E69" w:rsidR="0095415D" w:rsidRPr="00A62159" w:rsidRDefault="00000000" w:rsidP="00DA46F7">
      <w:pPr>
        <w:pStyle w:val="Default"/>
        <w:numPr>
          <w:ilvl w:val="0"/>
          <w:numId w:val="12"/>
        </w:numPr>
        <w:spacing w:afterLines="100" w:after="240" w:line="360" w:lineRule="auto"/>
        <w:rPr>
          <w:rFonts w:ascii="Arial" w:eastAsia="Times New Roman" w:hAnsi="Arial" w:cs="Arial"/>
          <w:color w:val="auto"/>
          <w:lang w:val="en-US" w:eastAsia="en-US" w:bidi="en-US"/>
        </w:rPr>
      </w:pPr>
      <w:r>
        <w:rPr>
          <w:rFonts w:ascii="Arial" w:eastAsia="Arial" w:hAnsi="Arial" w:cs="Arial"/>
          <w:bdr w:val="nil"/>
          <w:lang w:eastAsia="en-US" w:bidi="en-US"/>
        </w:rPr>
        <w:t>Mettre fin à toutes les hostilités, trouver des solutions pacifiques et garantir un accès immédiat à l</w:t>
      </w:r>
      <w:r w:rsidR="00080CA1">
        <w:rPr>
          <w:rFonts w:ascii="Arial" w:eastAsia="Arial" w:hAnsi="Arial" w:cs="Arial"/>
          <w:bdr w:val="nil"/>
          <w:lang w:eastAsia="en-US" w:bidi="en-US"/>
        </w:rPr>
        <w:t>’</w:t>
      </w:r>
      <w:r>
        <w:rPr>
          <w:rFonts w:ascii="Arial" w:eastAsia="Arial" w:hAnsi="Arial" w:cs="Arial"/>
          <w:bdr w:val="nil"/>
          <w:lang w:eastAsia="en-US" w:bidi="en-US"/>
        </w:rPr>
        <w:t>action humanitaire, en accordant la priorité à la sécurité et à la protection des personnes en situation de handicap et en assurant l</w:t>
      </w:r>
      <w:r w:rsidR="00080CA1">
        <w:rPr>
          <w:rFonts w:ascii="Arial" w:eastAsia="Arial" w:hAnsi="Arial" w:cs="Arial"/>
          <w:bdr w:val="nil"/>
          <w:lang w:eastAsia="en-US" w:bidi="en-US"/>
        </w:rPr>
        <w:t>’</w:t>
      </w:r>
      <w:r>
        <w:rPr>
          <w:rFonts w:ascii="Arial" w:eastAsia="Arial" w:hAnsi="Arial" w:cs="Arial"/>
          <w:bdr w:val="nil"/>
          <w:lang w:eastAsia="en-US" w:bidi="en-US"/>
        </w:rPr>
        <w:t>accès aux besoins fondamentaux, notamment l</w:t>
      </w:r>
      <w:r w:rsidR="00080CA1">
        <w:rPr>
          <w:rFonts w:ascii="Arial" w:eastAsia="Arial" w:hAnsi="Arial" w:cs="Arial"/>
          <w:bdr w:val="nil"/>
          <w:lang w:eastAsia="en-US" w:bidi="en-US"/>
        </w:rPr>
        <w:t>’</w:t>
      </w:r>
      <w:r>
        <w:rPr>
          <w:rFonts w:ascii="Arial" w:eastAsia="Arial" w:hAnsi="Arial" w:cs="Arial"/>
          <w:bdr w:val="nil"/>
          <w:lang w:eastAsia="en-US" w:bidi="en-US"/>
        </w:rPr>
        <w:t>évacuation, la nourriture, les abris, la santé, les fournitures médicales et une assistance technique efficace.</w:t>
      </w:r>
    </w:p>
    <w:p w14:paraId="67E6F86B" w14:textId="40644618" w:rsidR="002C5468" w:rsidRPr="00A62159" w:rsidRDefault="00000000" w:rsidP="00DA46F7">
      <w:pPr>
        <w:pStyle w:val="NormalWeb"/>
        <w:numPr>
          <w:ilvl w:val="0"/>
          <w:numId w:val="12"/>
        </w:numPr>
        <w:spacing w:before="0" w:beforeAutospacing="0" w:afterLines="100" w:after="240" w:afterAutospacing="0" w:line="360" w:lineRule="auto"/>
        <w:rPr>
          <w:rFonts w:ascii="Arial" w:hAnsi="Arial" w:cs="Arial"/>
          <w:lang w:val="en-US" w:eastAsia="fr-BE"/>
        </w:rPr>
      </w:pPr>
      <w:r>
        <w:rPr>
          <w:rFonts w:ascii="Arial" w:eastAsia="Arial" w:hAnsi="Arial" w:cs="Arial"/>
          <w:bdr w:val="nil"/>
          <w:lang w:val="fr-BE" w:eastAsia="en-US" w:bidi="en-US"/>
        </w:rPr>
        <w:t>Veiller à ce que les personnes porteuses de handicap et les organisations qui les représentent soient consultées et impliquées de manière significative dès le début, dans tous les aspects du cycle de la réponse humanitaire et de la prise de décision qui s</w:t>
      </w:r>
      <w:r w:rsidR="00080CA1">
        <w:rPr>
          <w:rFonts w:ascii="Arial" w:eastAsia="Arial" w:hAnsi="Arial" w:cs="Arial"/>
          <w:bdr w:val="nil"/>
          <w:lang w:val="fr-BE" w:eastAsia="en-US" w:bidi="en-US"/>
        </w:rPr>
        <w:t>’</w:t>
      </w:r>
      <w:r>
        <w:rPr>
          <w:rFonts w:ascii="Arial" w:eastAsia="Arial" w:hAnsi="Arial" w:cs="Arial"/>
          <w:bdr w:val="nil"/>
          <w:lang w:val="fr-BE" w:eastAsia="en-US" w:bidi="en-US"/>
        </w:rPr>
        <w:t>y rapporte, et reçoivent toutes les informations dans un format accessible. Il s</w:t>
      </w:r>
      <w:r w:rsidR="00080CA1">
        <w:rPr>
          <w:rFonts w:ascii="Arial" w:eastAsia="Arial" w:hAnsi="Arial" w:cs="Arial"/>
          <w:bdr w:val="nil"/>
          <w:lang w:val="fr-BE" w:eastAsia="en-US" w:bidi="en-US"/>
        </w:rPr>
        <w:t>’</w:t>
      </w:r>
      <w:r>
        <w:rPr>
          <w:rFonts w:ascii="Arial" w:eastAsia="Arial" w:hAnsi="Arial" w:cs="Arial"/>
          <w:bdr w:val="nil"/>
          <w:lang w:val="fr-BE" w:eastAsia="en-US" w:bidi="en-US"/>
        </w:rPr>
        <w:t>agit d</w:t>
      </w:r>
      <w:r w:rsidR="00080CA1">
        <w:rPr>
          <w:rFonts w:ascii="Arial" w:eastAsia="Arial" w:hAnsi="Arial" w:cs="Arial"/>
          <w:bdr w:val="nil"/>
          <w:lang w:val="fr-BE" w:eastAsia="en-US" w:bidi="en-US"/>
        </w:rPr>
        <w:t>’</w:t>
      </w:r>
      <w:r>
        <w:rPr>
          <w:rFonts w:ascii="Arial" w:eastAsia="Arial" w:hAnsi="Arial" w:cs="Arial"/>
          <w:bdr w:val="nil"/>
          <w:lang w:val="fr-BE" w:eastAsia="en-US" w:bidi="en-US"/>
        </w:rPr>
        <w:t>une obligation légale en vertu de l</w:t>
      </w:r>
      <w:r w:rsidR="00080CA1">
        <w:rPr>
          <w:rFonts w:ascii="Arial" w:eastAsia="Arial" w:hAnsi="Arial" w:cs="Arial"/>
          <w:bdr w:val="nil"/>
          <w:lang w:val="fr-BE" w:eastAsia="en-US" w:bidi="en-US"/>
        </w:rPr>
        <w:t>’</w:t>
      </w:r>
      <w:r>
        <w:rPr>
          <w:rFonts w:ascii="Arial" w:eastAsia="Arial" w:hAnsi="Arial" w:cs="Arial"/>
          <w:bdr w:val="nil"/>
          <w:lang w:val="fr-BE" w:eastAsia="en-US" w:bidi="en-US"/>
        </w:rPr>
        <w:t>article 4.3 et de l</w:t>
      </w:r>
      <w:r w:rsidR="00080CA1">
        <w:rPr>
          <w:rFonts w:ascii="Arial" w:eastAsia="Arial" w:hAnsi="Arial" w:cs="Arial"/>
          <w:bdr w:val="nil"/>
          <w:lang w:val="fr-BE" w:eastAsia="en-US" w:bidi="en-US"/>
        </w:rPr>
        <w:t>’</w:t>
      </w:r>
      <w:r>
        <w:rPr>
          <w:rFonts w:ascii="Arial" w:eastAsia="Arial" w:hAnsi="Arial" w:cs="Arial"/>
          <w:bdr w:val="nil"/>
          <w:lang w:val="fr-BE" w:eastAsia="en-US" w:bidi="en-US"/>
        </w:rPr>
        <w:t xml:space="preserve">article 9 de la Convention des </w:t>
      </w:r>
      <w:r>
        <w:rPr>
          <w:rFonts w:ascii="Arial" w:eastAsia="Arial" w:hAnsi="Arial" w:cs="Arial"/>
          <w:bdr w:val="nil"/>
          <w:lang w:val="fr-BE" w:eastAsia="en-US" w:bidi="en-US"/>
        </w:rPr>
        <w:lastRenderedPageBreak/>
        <w:t xml:space="preserve">Nations Unies sur les droits des personnes handicapées (CDPH), renforcée par le </w:t>
      </w:r>
      <w:hyperlink r:id="rId11" w:history="1">
        <w:r>
          <w:rPr>
            <w:rFonts w:ascii="Arial" w:eastAsia="Arial" w:hAnsi="Arial" w:cs="Arial"/>
            <w:color w:val="0000FF"/>
            <w:u w:val="single"/>
            <w:bdr w:val="nil"/>
            <w:lang w:val="fr-BE" w:eastAsia="en-US" w:bidi="en-US"/>
          </w:rPr>
          <w:t>Cadre de Sendai pour la réd</w:t>
        </w:r>
        <w:r>
          <w:rPr>
            <w:rFonts w:ascii="Arial" w:eastAsia="Arial" w:hAnsi="Arial" w:cs="Arial"/>
            <w:color w:val="0000FF"/>
            <w:u w:val="single"/>
            <w:bdr w:val="nil"/>
            <w:lang w:val="fr-BE" w:eastAsia="en-US" w:bidi="en-US"/>
          </w:rPr>
          <w:t>u</w:t>
        </w:r>
        <w:r>
          <w:rPr>
            <w:rFonts w:ascii="Arial" w:eastAsia="Arial" w:hAnsi="Arial" w:cs="Arial"/>
            <w:color w:val="0000FF"/>
            <w:u w:val="single"/>
            <w:bdr w:val="nil"/>
            <w:lang w:val="fr-BE" w:eastAsia="en-US" w:bidi="en-US"/>
          </w:rPr>
          <w:t>ction des risques de catastrophes</w:t>
        </w:r>
      </w:hyperlink>
      <w:r>
        <w:rPr>
          <w:rFonts w:ascii="Arial" w:eastAsia="Arial" w:hAnsi="Arial" w:cs="Arial"/>
          <w:bdr w:val="nil"/>
          <w:lang w:val="fr-BE" w:eastAsia="en-US" w:bidi="en-US"/>
        </w:rPr>
        <w:t xml:space="preserve"> et le </w:t>
      </w:r>
      <w:hyperlink r:id="rId12" w:history="1">
        <w:r>
          <w:rPr>
            <w:rFonts w:ascii="Arial" w:eastAsia="Arial" w:hAnsi="Arial" w:cs="Arial"/>
            <w:color w:val="0000FF"/>
            <w:u w:val="single"/>
            <w:bdr w:val="nil"/>
            <w:lang w:val="fr-BE" w:eastAsia="en-US" w:bidi="en-US"/>
          </w:rPr>
          <w:t>Pacte mondi</w:t>
        </w:r>
        <w:r>
          <w:rPr>
            <w:rFonts w:ascii="Arial" w:eastAsia="Arial" w:hAnsi="Arial" w:cs="Arial"/>
            <w:color w:val="0000FF"/>
            <w:u w:val="single"/>
            <w:bdr w:val="nil"/>
            <w:lang w:val="fr-BE" w:eastAsia="en-US" w:bidi="en-US"/>
          </w:rPr>
          <w:t>a</w:t>
        </w:r>
        <w:r>
          <w:rPr>
            <w:rFonts w:ascii="Arial" w:eastAsia="Arial" w:hAnsi="Arial" w:cs="Arial"/>
            <w:color w:val="0000FF"/>
            <w:u w:val="single"/>
            <w:bdr w:val="nil"/>
            <w:lang w:val="fr-BE" w:eastAsia="en-US" w:bidi="en-US"/>
          </w:rPr>
          <w:t>l sur les réfugiés</w:t>
        </w:r>
      </w:hyperlink>
      <w:r>
        <w:rPr>
          <w:rFonts w:ascii="Arial" w:eastAsia="Arial" w:hAnsi="Arial" w:cs="Arial"/>
          <w:bdr w:val="nil"/>
          <w:lang w:val="fr-BE" w:eastAsia="en-US" w:bidi="en-US"/>
        </w:rPr>
        <w:t>.</w:t>
      </w:r>
    </w:p>
    <w:p w14:paraId="22D50A26" w14:textId="104A4893" w:rsidR="002647CA" w:rsidRPr="00A62159" w:rsidRDefault="00000000" w:rsidP="00DA46F7">
      <w:pPr>
        <w:pStyle w:val="Default"/>
        <w:numPr>
          <w:ilvl w:val="0"/>
          <w:numId w:val="12"/>
        </w:numPr>
        <w:spacing w:afterLines="240" w:after="576" w:line="360" w:lineRule="auto"/>
        <w:rPr>
          <w:rFonts w:ascii="Arial" w:eastAsia="Times New Roman" w:hAnsi="Arial" w:cs="Arial"/>
          <w:color w:val="auto"/>
          <w:lang w:val="en-US" w:eastAsia="en-US" w:bidi="en-US"/>
        </w:rPr>
      </w:pPr>
      <w:r>
        <w:rPr>
          <w:rFonts w:ascii="Arial" w:eastAsia="Arial" w:hAnsi="Arial" w:cs="Arial"/>
          <w:color w:val="auto"/>
          <w:bdr w:val="nil"/>
          <w:lang w:eastAsia="en-US" w:bidi="en-US"/>
        </w:rPr>
        <w:t>Veiller à ce que les besoins des personnes en situation de handicap soient placés en priorité dans l</w:t>
      </w:r>
      <w:r w:rsidR="00080CA1">
        <w:rPr>
          <w:rFonts w:ascii="Arial" w:eastAsia="Arial" w:hAnsi="Arial" w:cs="Arial"/>
          <w:color w:val="auto"/>
          <w:bdr w:val="nil"/>
          <w:lang w:eastAsia="en-US" w:bidi="en-US"/>
        </w:rPr>
        <w:t>’</w:t>
      </w:r>
      <w:r>
        <w:rPr>
          <w:rFonts w:ascii="Arial" w:eastAsia="Arial" w:hAnsi="Arial" w:cs="Arial"/>
          <w:color w:val="auto"/>
          <w:bdr w:val="nil"/>
          <w:lang w:eastAsia="en-US" w:bidi="en-US"/>
        </w:rPr>
        <w:t>aide humanitaire, comme le précisent les directives du Comité permanent interorganisations des Nations unies sur l</w:t>
      </w:r>
      <w:r w:rsidR="00080CA1">
        <w:rPr>
          <w:rFonts w:ascii="Arial" w:eastAsia="Arial" w:hAnsi="Arial" w:cs="Arial"/>
          <w:color w:val="auto"/>
          <w:bdr w:val="nil"/>
          <w:lang w:eastAsia="en-US" w:bidi="en-US"/>
        </w:rPr>
        <w:t>’</w:t>
      </w:r>
      <w:r>
        <w:rPr>
          <w:rFonts w:ascii="Arial" w:eastAsia="Arial" w:hAnsi="Arial" w:cs="Arial"/>
          <w:color w:val="auto"/>
          <w:bdr w:val="nil"/>
          <w:lang w:eastAsia="en-US" w:bidi="en-US"/>
        </w:rPr>
        <w:t>intégration des personnes en situation de handicap dans l</w:t>
      </w:r>
      <w:r w:rsidR="00080CA1">
        <w:rPr>
          <w:rFonts w:ascii="Arial" w:eastAsia="Arial" w:hAnsi="Arial" w:cs="Arial"/>
          <w:color w:val="auto"/>
          <w:bdr w:val="nil"/>
          <w:lang w:eastAsia="en-US" w:bidi="en-US"/>
        </w:rPr>
        <w:t>’</w:t>
      </w:r>
      <w:r>
        <w:rPr>
          <w:rFonts w:ascii="Arial" w:eastAsia="Arial" w:hAnsi="Arial" w:cs="Arial"/>
          <w:color w:val="auto"/>
          <w:bdr w:val="nil"/>
          <w:lang w:eastAsia="en-US" w:bidi="en-US"/>
        </w:rPr>
        <w:t>action humanitaire.</w:t>
      </w:r>
    </w:p>
    <w:p w14:paraId="61F30F25" w14:textId="7B693ACC" w:rsidR="00A62159" w:rsidRDefault="00000000" w:rsidP="00DA46F7">
      <w:pPr>
        <w:pStyle w:val="Default"/>
        <w:numPr>
          <w:ilvl w:val="0"/>
          <w:numId w:val="12"/>
        </w:numPr>
        <w:spacing w:afterLines="240" w:after="576" w:line="360" w:lineRule="auto"/>
        <w:rPr>
          <w:rFonts w:ascii="Arial" w:eastAsia="Times New Roman" w:hAnsi="Arial" w:cs="Arial"/>
          <w:color w:val="auto"/>
          <w:lang w:val="en-US" w:eastAsia="en-US" w:bidi="en-US"/>
        </w:rPr>
      </w:pPr>
      <w:r>
        <w:rPr>
          <w:rFonts w:ascii="Arial" w:eastAsia="Arial" w:hAnsi="Arial" w:cs="Arial"/>
          <w:color w:val="auto"/>
          <w:bdr w:val="nil"/>
          <w:lang w:eastAsia="en-US" w:bidi="en-US"/>
        </w:rPr>
        <w:t>Donner la priorité aux besoins des personnes les plus exposées, en particulier les femmes et les filles en situation de handicap, les enfants et les personnes âgées en situation de handicap, les personnes souffrant de handicaps psychosociaux et intellectuels, les personnes sourdes et aveugles, les personnes ayant des besoins d</w:t>
      </w:r>
      <w:r w:rsidR="00080CA1">
        <w:rPr>
          <w:rFonts w:ascii="Arial" w:eastAsia="Arial" w:hAnsi="Arial" w:cs="Arial"/>
          <w:color w:val="auto"/>
          <w:bdr w:val="nil"/>
          <w:lang w:eastAsia="en-US" w:bidi="en-US"/>
        </w:rPr>
        <w:t>’</w:t>
      </w:r>
      <w:r>
        <w:rPr>
          <w:rFonts w:ascii="Arial" w:eastAsia="Arial" w:hAnsi="Arial" w:cs="Arial"/>
          <w:color w:val="auto"/>
          <w:bdr w:val="nil"/>
          <w:lang w:eastAsia="en-US" w:bidi="en-US"/>
        </w:rPr>
        <w:t>assistance importants et celles qui sont confinées dans des établissements.</w:t>
      </w:r>
    </w:p>
    <w:p w14:paraId="4498F940" w14:textId="77777777" w:rsidR="0078058C" w:rsidRPr="00A62159" w:rsidRDefault="00000000" w:rsidP="00DA46F7">
      <w:pPr>
        <w:pStyle w:val="Default"/>
        <w:numPr>
          <w:ilvl w:val="0"/>
          <w:numId w:val="12"/>
        </w:numPr>
        <w:spacing w:afterLines="240" w:after="576" w:line="360" w:lineRule="auto"/>
        <w:rPr>
          <w:rFonts w:ascii="Arial" w:eastAsia="Times New Roman" w:hAnsi="Arial" w:cs="Arial"/>
          <w:color w:val="auto"/>
          <w:lang w:val="en-US" w:eastAsia="en-US" w:bidi="en-US"/>
        </w:rPr>
      </w:pPr>
      <w:r>
        <w:rPr>
          <w:rFonts w:ascii="Arial" w:eastAsia="Arial" w:hAnsi="Arial" w:cs="Arial"/>
          <w:bdr w:val="nil"/>
          <w:lang w:eastAsia="en-US" w:bidi="en-US"/>
        </w:rPr>
        <w:t>Reconnaître que les personnes en situation de handicap, en particulier les femmes et les filles, sont plus exposées à la violence fondée sur le genre, y compris la traite des êtres humains, et inclure leurs besoins, leurs droits et leurs perspectives dans les programmes et les politiques élaborés pour lutter contre la violence fondée sur le genre et la traite des êtres humains pendant les guerres et les autres crises humanitaires.</w:t>
      </w:r>
    </w:p>
    <w:p w14:paraId="3B9EDAED" w14:textId="3923B5D2" w:rsidR="00583501" w:rsidRPr="00A62159" w:rsidRDefault="00000000" w:rsidP="00DA46F7">
      <w:pPr>
        <w:pStyle w:val="paragraph"/>
        <w:numPr>
          <w:ilvl w:val="0"/>
          <w:numId w:val="12"/>
        </w:numPr>
        <w:spacing w:before="0" w:beforeAutospacing="0" w:afterLines="100" w:after="240" w:afterAutospacing="0" w:line="360" w:lineRule="auto"/>
        <w:textAlignment w:val="baseline"/>
        <w:rPr>
          <w:rFonts w:ascii="Arial" w:hAnsi="Arial" w:cs="Arial"/>
          <w:lang w:val="en-US" w:eastAsia="en-US" w:bidi="en-US"/>
        </w:rPr>
      </w:pPr>
      <w:r>
        <w:rPr>
          <w:rFonts w:ascii="Arial" w:eastAsia="Arial" w:hAnsi="Arial" w:cs="Arial"/>
          <w:bdr w:val="nil"/>
          <w:lang w:eastAsia="en-US" w:bidi="en-US"/>
        </w:rPr>
        <w:t>Prévoir l</w:t>
      </w:r>
      <w:r w:rsidR="00080CA1">
        <w:rPr>
          <w:rFonts w:ascii="Arial" w:eastAsia="Arial" w:hAnsi="Arial" w:cs="Arial"/>
          <w:bdr w:val="nil"/>
          <w:lang w:eastAsia="en-US" w:bidi="en-US"/>
        </w:rPr>
        <w:t>’</w:t>
      </w:r>
      <w:r>
        <w:rPr>
          <w:rFonts w:ascii="Arial" w:eastAsia="Arial" w:hAnsi="Arial" w:cs="Arial"/>
          <w:bdr w:val="nil"/>
          <w:lang w:eastAsia="en-US" w:bidi="en-US"/>
        </w:rPr>
        <w:t>inclusion des personnes en situation de handicap dans les plans d</w:t>
      </w:r>
      <w:r w:rsidR="00080CA1">
        <w:rPr>
          <w:rFonts w:ascii="Arial" w:eastAsia="Arial" w:hAnsi="Arial" w:cs="Arial"/>
          <w:bdr w:val="nil"/>
          <w:lang w:eastAsia="en-US" w:bidi="en-US"/>
        </w:rPr>
        <w:t>’</w:t>
      </w:r>
      <w:r>
        <w:rPr>
          <w:rFonts w:ascii="Arial" w:eastAsia="Arial" w:hAnsi="Arial" w:cs="Arial"/>
          <w:bdr w:val="nil"/>
          <w:lang w:eastAsia="en-US" w:bidi="en-US"/>
        </w:rPr>
        <w:t>urgence nationaux et dans la législation nationale avec des dispositions spécifiques visant les civils en situation de handicap. </w:t>
      </w:r>
    </w:p>
    <w:p w14:paraId="5841854C" w14:textId="2C9D644B" w:rsidR="00583501" w:rsidRPr="00A62159" w:rsidRDefault="00000000" w:rsidP="00DA46F7">
      <w:pPr>
        <w:pStyle w:val="NormalWeb"/>
        <w:numPr>
          <w:ilvl w:val="0"/>
          <w:numId w:val="12"/>
        </w:numPr>
        <w:spacing w:before="0" w:beforeAutospacing="0" w:afterLines="100" w:after="240" w:afterAutospacing="0" w:line="360" w:lineRule="auto"/>
        <w:rPr>
          <w:rFonts w:ascii="Arial" w:hAnsi="Arial" w:cs="Arial"/>
          <w:lang w:eastAsia="en-US" w:bidi="en-US"/>
        </w:rPr>
      </w:pPr>
      <w:r>
        <w:rPr>
          <w:rFonts w:ascii="Arial" w:eastAsia="Arial" w:hAnsi="Arial" w:cs="Arial"/>
          <w:bdr w:val="nil"/>
          <w:lang w:val="fr-BE" w:eastAsia="en-US" w:bidi="en-US"/>
        </w:rPr>
        <w:t>Consacrer un budget spécifique à l</w:t>
      </w:r>
      <w:r w:rsidR="00080CA1">
        <w:rPr>
          <w:rFonts w:ascii="Arial" w:eastAsia="Arial" w:hAnsi="Arial" w:cs="Arial"/>
          <w:bdr w:val="nil"/>
          <w:lang w:val="fr-BE" w:eastAsia="en-US" w:bidi="en-US"/>
        </w:rPr>
        <w:t>’</w:t>
      </w:r>
      <w:r>
        <w:rPr>
          <w:rFonts w:ascii="Arial" w:eastAsia="Arial" w:hAnsi="Arial" w:cs="Arial"/>
          <w:bdr w:val="nil"/>
          <w:lang w:val="fr-BE" w:eastAsia="en-US" w:bidi="en-US"/>
        </w:rPr>
        <w:t>accessibilité et aux aménagements raisonnables pour l</w:t>
      </w:r>
      <w:r w:rsidR="00080CA1">
        <w:rPr>
          <w:rFonts w:ascii="Arial" w:eastAsia="Arial" w:hAnsi="Arial" w:cs="Arial"/>
          <w:bdr w:val="nil"/>
          <w:lang w:val="fr-BE" w:eastAsia="en-US" w:bidi="en-US"/>
        </w:rPr>
        <w:t>’</w:t>
      </w:r>
      <w:r>
        <w:rPr>
          <w:rFonts w:ascii="Arial" w:eastAsia="Arial" w:hAnsi="Arial" w:cs="Arial"/>
          <w:bdr w:val="nil"/>
          <w:lang w:val="fr-BE" w:eastAsia="en-US" w:bidi="en-US"/>
        </w:rPr>
        <w:t>inclusion des personnes porteuses de handicap dès le début de toutes les initiatives, de l</w:t>
      </w:r>
      <w:r w:rsidR="00080CA1">
        <w:rPr>
          <w:rFonts w:ascii="Arial" w:eastAsia="Arial" w:hAnsi="Arial" w:cs="Arial"/>
          <w:bdr w:val="nil"/>
          <w:lang w:val="fr-BE" w:eastAsia="en-US" w:bidi="en-US"/>
        </w:rPr>
        <w:t>’</w:t>
      </w:r>
      <w:r>
        <w:rPr>
          <w:rFonts w:ascii="Arial" w:eastAsia="Arial" w:hAnsi="Arial" w:cs="Arial"/>
          <w:bdr w:val="nil"/>
          <w:lang w:val="fr-BE" w:eastAsia="en-US" w:bidi="en-US"/>
        </w:rPr>
        <w:t>intervention à la reconstruction.</w:t>
      </w:r>
    </w:p>
    <w:p w14:paraId="64A38E39" w14:textId="333CE73A" w:rsidR="007E56EA" w:rsidRPr="00A62159" w:rsidRDefault="00000000" w:rsidP="00DA46F7">
      <w:pPr>
        <w:pStyle w:val="NormalWeb"/>
        <w:numPr>
          <w:ilvl w:val="0"/>
          <w:numId w:val="12"/>
        </w:numPr>
        <w:spacing w:before="0" w:beforeAutospacing="0" w:afterLines="100" w:after="240" w:afterAutospacing="0" w:line="360" w:lineRule="auto"/>
        <w:rPr>
          <w:rFonts w:ascii="Arial" w:hAnsi="Arial" w:cs="Arial"/>
          <w:lang w:eastAsia="en-US" w:bidi="en-US"/>
        </w:rPr>
      </w:pPr>
      <w:r>
        <w:rPr>
          <w:rFonts w:ascii="Arial" w:eastAsia="Arial" w:hAnsi="Arial" w:cs="Arial"/>
          <w:bdr w:val="nil"/>
          <w:lang w:val="fr-BE" w:eastAsia="en-US" w:bidi="en-US"/>
        </w:rPr>
        <w:lastRenderedPageBreak/>
        <w:t>Veiller à ce que toutes les activités du groupe des Nations unies intègrent systématiquement les personnes porteuses de handicaps (en particulier dans les domaines de la protection, de l</w:t>
      </w:r>
      <w:r w:rsidR="00080CA1">
        <w:rPr>
          <w:rFonts w:ascii="Arial" w:eastAsia="Arial" w:hAnsi="Arial" w:cs="Arial"/>
          <w:bdr w:val="nil"/>
          <w:lang w:val="fr-BE" w:eastAsia="en-US" w:bidi="en-US"/>
        </w:rPr>
        <w:t>’</w:t>
      </w:r>
      <w:r>
        <w:rPr>
          <w:rFonts w:ascii="Arial" w:eastAsia="Arial" w:hAnsi="Arial" w:cs="Arial"/>
          <w:bdr w:val="nil"/>
          <w:lang w:val="fr-BE" w:eastAsia="en-US" w:bidi="en-US"/>
        </w:rPr>
        <w:t>hébergement, de la santé, de l</w:t>
      </w:r>
      <w:r w:rsidR="00080CA1">
        <w:rPr>
          <w:rFonts w:ascii="Arial" w:eastAsia="Arial" w:hAnsi="Arial" w:cs="Arial"/>
          <w:bdr w:val="nil"/>
          <w:lang w:val="fr-BE" w:eastAsia="en-US" w:bidi="en-US"/>
        </w:rPr>
        <w:t>’</w:t>
      </w:r>
      <w:r>
        <w:rPr>
          <w:rFonts w:ascii="Arial" w:eastAsia="Arial" w:hAnsi="Arial" w:cs="Arial"/>
          <w:bdr w:val="nil"/>
          <w:lang w:val="fr-BE" w:eastAsia="en-US" w:bidi="en-US"/>
        </w:rPr>
        <w:t>eau, de l</w:t>
      </w:r>
      <w:r w:rsidR="00080CA1">
        <w:rPr>
          <w:rFonts w:ascii="Arial" w:eastAsia="Arial" w:hAnsi="Arial" w:cs="Arial"/>
          <w:bdr w:val="nil"/>
          <w:lang w:val="fr-BE" w:eastAsia="en-US" w:bidi="en-US"/>
        </w:rPr>
        <w:t>’</w:t>
      </w:r>
      <w:r>
        <w:rPr>
          <w:rFonts w:ascii="Arial" w:eastAsia="Arial" w:hAnsi="Arial" w:cs="Arial"/>
          <w:bdr w:val="nil"/>
          <w:lang w:val="fr-BE" w:eastAsia="en-US" w:bidi="en-US"/>
        </w:rPr>
        <w:t>assainissement et de l</w:t>
      </w:r>
      <w:r w:rsidR="00080CA1">
        <w:rPr>
          <w:rFonts w:ascii="Arial" w:eastAsia="Arial" w:hAnsi="Arial" w:cs="Arial"/>
          <w:bdr w:val="nil"/>
          <w:lang w:val="fr-BE" w:eastAsia="en-US" w:bidi="en-US"/>
        </w:rPr>
        <w:t>’</w:t>
      </w:r>
      <w:r>
        <w:rPr>
          <w:rFonts w:ascii="Arial" w:eastAsia="Arial" w:hAnsi="Arial" w:cs="Arial"/>
          <w:bdr w:val="nil"/>
          <w:lang w:val="fr-BE" w:eastAsia="en-US" w:bidi="en-US"/>
        </w:rPr>
        <w:t>hygiène, de la coordination et de la gestion des camps et de l</w:t>
      </w:r>
      <w:r w:rsidR="00080CA1">
        <w:rPr>
          <w:rFonts w:ascii="Arial" w:eastAsia="Arial" w:hAnsi="Arial" w:cs="Arial"/>
          <w:bdr w:val="nil"/>
          <w:lang w:val="fr-BE" w:eastAsia="en-US" w:bidi="en-US"/>
        </w:rPr>
        <w:t>’</w:t>
      </w:r>
      <w:r>
        <w:rPr>
          <w:rFonts w:ascii="Arial" w:eastAsia="Arial" w:hAnsi="Arial" w:cs="Arial"/>
          <w:bdr w:val="nil"/>
          <w:lang w:val="fr-BE" w:eastAsia="en-US" w:bidi="en-US"/>
        </w:rPr>
        <w:t>éducation). </w:t>
      </w:r>
    </w:p>
    <w:p w14:paraId="719403D6" w14:textId="276E8605" w:rsidR="00D17E16" w:rsidRPr="00A62159" w:rsidRDefault="00000000" w:rsidP="00DA46F7">
      <w:pPr>
        <w:pStyle w:val="Default"/>
        <w:numPr>
          <w:ilvl w:val="0"/>
          <w:numId w:val="12"/>
        </w:numPr>
        <w:spacing w:afterLines="240" w:after="576" w:line="360" w:lineRule="auto"/>
        <w:rPr>
          <w:rFonts w:ascii="Arial" w:eastAsia="Times New Roman" w:hAnsi="Arial" w:cs="Arial"/>
          <w:color w:val="auto"/>
          <w:lang w:val="en-US" w:eastAsia="en-US" w:bidi="en-US"/>
        </w:rPr>
      </w:pPr>
      <w:r>
        <w:rPr>
          <w:rFonts w:ascii="Arial" w:eastAsia="Arial" w:hAnsi="Arial" w:cs="Arial"/>
          <w:color w:val="auto"/>
          <w:bdr w:val="nil"/>
          <w:lang w:eastAsia="en-US" w:bidi="en-US"/>
        </w:rPr>
        <w:t>Classer les données d</w:t>
      </w:r>
      <w:r w:rsidR="00080CA1">
        <w:rPr>
          <w:rFonts w:ascii="Arial" w:eastAsia="Arial" w:hAnsi="Arial" w:cs="Arial"/>
          <w:color w:val="auto"/>
          <w:bdr w:val="nil"/>
          <w:lang w:eastAsia="en-US" w:bidi="en-US"/>
        </w:rPr>
        <w:t>’</w:t>
      </w:r>
      <w:r>
        <w:rPr>
          <w:rFonts w:ascii="Arial" w:eastAsia="Arial" w:hAnsi="Arial" w:cs="Arial"/>
          <w:color w:val="auto"/>
          <w:bdr w:val="nil"/>
          <w:lang w:eastAsia="en-US" w:bidi="en-US"/>
        </w:rPr>
        <w:t xml:space="preserve">évaluation et de suivi par genre, âge et handicap en utilisant la série de questions du </w:t>
      </w:r>
      <w:hyperlink r:id="rId13" w:history="1">
        <w:r>
          <w:rPr>
            <w:rFonts w:ascii="Arial" w:eastAsia="Arial" w:hAnsi="Arial" w:cs="Arial"/>
            <w:color w:val="0000FF"/>
            <w:u w:val="single"/>
            <w:bdr w:val="nil"/>
            <w:lang w:eastAsia="en-US" w:bidi="en-US"/>
          </w:rPr>
          <w:t>Washington Group</w:t>
        </w:r>
      </w:hyperlink>
      <w:r>
        <w:rPr>
          <w:rFonts w:ascii="Arial" w:eastAsia="Arial" w:hAnsi="Arial" w:cs="Arial"/>
          <w:color w:val="auto"/>
          <w:bdr w:val="nil"/>
          <w:lang w:eastAsia="en-US" w:bidi="en-US"/>
        </w:rPr>
        <w:t>, afin de comprendre l</w:t>
      </w:r>
      <w:r w:rsidR="00080CA1">
        <w:rPr>
          <w:rFonts w:ascii="Arial" w:eastAsia="Arial" w:hAnsi="Arial" w:cs="Arial"/>
          <w:color w:val="auto"/>
          <w:bdr w:val="nil"/>
          <w:lang w:eastAsia="en-US" w:bidi="en-US"/>
        </w:rPr>
        <w:t>’</w:t>
      </w:r>
      <w:r>
        <w:rPr>
          <w:rFonts w:ascii="Arial" w:eastAsia="Arial" w:hAnsi="Arial" w:cs="Arial"/>
          <w:color w:val="auto"/>
          <w:bdr w:val="nil"/>
          <w:lang w:eastAsia="en-US" w:bidi="en-US"/>
        </w:rPr>
        <w:t>impact de l</w:t>
      </w:r>
      <w:r w:rsidR="00080CA1">
        <w:rPr>
          <w:rFonts w:ascii="Arial" w:eastAsia="Arial" w:hAnsi="Arial" w:cs="Arial"/>
          <w:color w:val="auto"/>
          <w:bdr w:val="nil"/>
          <w:lang w:eastAsia="en-US" w:bidi="en-US"/>
        </w:rPr>
        <w:t>’</w:t>
      </w:r>
      <w:r>
        <w:rPr>
          <w:rFonts w:ascii="Arial" w:eastAsia="Arial" w:hAnsi="Arial" w:cs="Arial"/>
          <w:color w:val="auto"/>
          <w:bdr w:val="nil"/>
          <w:lang w:eastAsia="en-US" w:bidi="en-US"/>
        </w:rPr>
        <w:t>événement sur l</w:t>
      </w:r>
      <w:r w:rsidR="00080CA1">
        <w:rPr>
          <w:rFonts w:ascii="Arial" w:eastAsia="Arial" w:hAnsi="Arial" w:cs="Arial"/>
          <w:color w:val="auto"/>
          <w:bdr w:val="nil"/>
          <w:lang w:eastAsia="en-US" w:bidi="en-US"/>
        </w:rPr>
        <w:t>’</w:t>
      </w:r>
      <w:r>
        <w:rPr>
          <w:rFonts w:ascii="Arial" w:eastAsia="Arial" w:hAnsi="Arial" w:cs="Arial"/>
          <w:color w:val="auto"/>
          <w:bdr w:val="nil"/>
          <w:lang w:eastAsia="en-US" w:bidi="en-US"/>
        </w:rPr>
        <w:t>ensemble de la population et de savoir comment atteindre chaque personne en réponse à l</w:t>
      </w:r>
      <w:r w:rsidR="00080CA1">
        <w:rPr>
          <w:rFonts w:ascii="Arial" w:eastAsia="Arial" w:hAnsi="Arial" w:cs="Arial"/>
          <w:color w:val="auto"/>
          <w:bdr w:val="nil"/>
          <w:lang w:eastAsia="en-US" w:bidi="en-US"/>
        </w:rPr>
        <w:t>’</w:t>
      </w:r>
      <w:r>
        <w:rPr>
          <w:rFonts w:ascii="Arial" w:eastAsia="Arial" w:hAnsi="Arial" w:cs="Arial"/>
          <w:color w:val="auto"/>
          <w:bdr w:val="nil"/>
          <w:lang w:eastAsia="en-US" w:bidi="en-US"/>
        </w:rPr>
        <w:t>événement.</w:t>
      </w:r>
    </w:p>
    <w:p w14:paraId="56640E7E" w14:textId="77777777" w:rsidR="004620F2" w:rsidRPr="00453160" w:rsidRDefault="004620F2" w:rsidP="00DA46F7">
      <w:pPr>
        <w:rPr>
          <w:sz w:val="24"/>
          <w:szCs w:val="24"/>
          <w:lang w:val="en-US"/>
        </w:rPr>
      </w:pPr>
    </w:p>
    <w:p w14:paraId="578CEB63" w14:textId="780F7CEA" w:rsidR="002647CA" w:rsidRDefault="00000000" w:rsidP="00DA46F7">
      <w:pPr>
        <w:pStyle w:val="Titre2"/>
        <w:spacing w:line="360" w:lineRule="auto"/>
      </w:pPr>
      <w:r>
        <w:rPr>
          <w:rFonts w:eastAsia="Arial" w:cs="Arial"/>
          <w:szCs w:val="24"/>
          <w:bdr w:val="nil"/>
          <w:lang w:val="fr-BE"/>
        </w:rPr>
        <w:br w:type="page"/>
      </w:r>
      <w:r>
        <w:rPr>
          <w:rFonts w:eastAsia="Arial" w:cs="Arial"/>
          <w:szCs w:val="24"/>
          <w:bdr w:val="nil"/>
          <w:lang w:val="fr-BE"/>
        </w:rPr>
        <w:lastRenderedPageBreak/>
        <w:t>Annexe 1 - Déclaration de DPI sur la paix et les personnes en situation de handicap dans les situations d</w:t>
      </w:r>
      <w:r w:rsidR="00080CA1">
        <w:rPr>
          <w:rFonts w:eastAsia="Arial" w:cs="Arial"/>
          <w:szCs w:val="24"/>
          <w:bdr w:val="nil"/>
          <w:lang w:val="fr-BE"/>
        </w:rPr>
        <w:t>’</w:t>
      </w:r>
      <w:r>
        <w:rPr>
          <w:rFonts w:eastAsia="Arial" w:cs="Arial"/>
          <w:szCs w:val="24"/>
          <w:bdr w:val="nil"/>
          <w:lang w:val="fr-BE"/>
        </w:rPr>
        <w:t>urgence</w:t>
      </w:r>
    </w:p>
    <w:p w14:paraId="542F1938" w14:textId="77777777" w:rsidR="002647CA" w:rsidRDefault="002647CA" w:rsidP="00DA46F7"/>
    <w:p w14:paraId="2DE75488" w14:textId="77777777" w:rsidR="002647CA" w:rsidRPr="00A50357" w:rsidRDefault="00000000" w:rsidP="00DA46F7">
      <w:pPr>
        <w:rPr>
          <w:rFonts w:cs="Arial"/>
          <w:sz w:val="24"/>
          <w:szCs w:val="24"/>
        </w:rPr>
      </w:pPr>
      <w:r>
        <w:rPr>
          <w:noProof/>
        </w:rPr>
        <w:drawing>
          <wp:inline distT="0" distB="0" distL="0" distR="0" wp14:anchorId="6F233F59" wp14:editId="36422827">
            <wp:extent cx="939165" cy="926465"/>
            <wp:effectExtent l="0" t="0" r="0" b="0"/>
            <wp:docPr id="2" name="Picture 1" descr="D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93055" name="Picture 1" descr="DPI logo"/>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39165" cy="926465"/>
                    </a:xfrm>
                    <a:prstGeom prst="rect">
                      <a:avLst/>
                    </a:prstGeom>
                    <a:noFill/>
                  </pic:spPr>
                </pic:pic>
              </a:graphicData>
            </a:graphic>
          </wp:inline>
        </w:drawing>
      </w:r>
    </w:p>
    <w:p w14:paraId="1EA2C16C" w14:textId="77777777" w:rsidR="002647CA" w:rsidRPr="00A50357" w:rsidRDefault="00000000" w:rsidP="00DA46F7">
      <w:pPr>
        <w:spacing w:line="360" w:lineRule="auto"/>
        <w:rPr>
          <w:rFonts w:cs="Arial"/>
          <w:color w:val="FF0000"/>
          <w:sz w:val="24"/>
          <w:szCs w:val="24"/>
        </w:rPr>
      </w:pPr>
      <w:r>
        <w:rPr>
          <w:rFonts w:eastAsia="Arial" w:cs="Arial"/>
          <w:color w:val="FF0000"/>
          <w:sz w:val="24"/>
          <w:szCs w:val="24"/>
          <w:bdr w:val="nil"/>
          <w:lang w:val="fr-BE"/>
        </w:rPr>
        <w:t>DPI condamne toutes les actions militantes et les guerres !</w:t>
      </w:r>
    </w:p>
    <w:p w14:paraId="64E301CE" w14:textId="520DD1A9" w:rsidR="002647CA" w:rsidRPr="00A50357" w:rsidRDefault="00000000" w:rsidP="00DA46F7">
      <w:pPr>
        <w:spacing w:line="360" w:lineRule="auto"/>
        <w:rPr>
          <w:rFonts w:cs="Arial"/>
          <w:b/>
          <w:bCs/>
          <w:sz w:val="24"/>
          <w:szCs w:val="24"/>
        </w:rPr>
      </w:pPr>
      <w:r>
        <w:rPr>
          <w:rFonts w:eastAsia="Arial" w:cs="Arial"/>
          <w:b/>
          <w:bCs/>
          <w:sz w:val="24"/>
          <w:szCs w:val="24"/>
          <w:bdr w:val="nil"/>
          <w:lang w:val="fr-BE"/>
        </w:rPr>
        <w:t>Déclaration de DPI sur la paix et les personnes en situation de handicap dans les situations d</w:t>
      </w:r>
      <w:r w:rsidR="00080CA1">
        <w:rPr>
          <w:rFonts w:eastAsia="Arial" w:cs="Arial"/>
          <w:b/>
          <w:bCs/>
          <w:sz w:val="24"/>
          <w:szCs w:val="24"/>
          <w:bdr w:val="nil"/>
          <w:lang w:val="fr-BE"/>
        </w:rPr>
        <w:t>’</w:t>
      </w:r>
      <w:r>
        <w:rPr>
          <w:rFonts w:eastAsia="Arial" w:cs="Arial"/>
          <w:b/>
          <w:bCs/>
          <w:sz w:val="24"/>
          <w:szCs w:val="24"/>
          <w:bdr w:val="nil"/>
          <w:lang w:val="fr-BE"/>
        </w:rPr>
        <w:t>urgence</w:t>
      </w:r>
    </w:p>
    <w:p w14:paraId="73C9372A" w14:textId="36AA85B3" w:rsidR="002647CA" w:rsidRPr="00A50357" w:rsidRDefault="00000000" w:rsidP="00DA46F7">
      <w:pPr>
        <w:spacing w:line="360" w:lineRule="auto"/>
        <w:rPr>
          <w:rFonts w:cs="Arial"/>
          <w:sz w:val="24"/>
          <w:szCs w:val="24"/>
        </w:rPr>
      </w:pPr>
      <w:r>
        <w:rPr>
          <w:rFonts w:eastAsia="Arial" w:cs="Arial"/>
          <w:sz w:val="24"/>
          <w:szCs w:val="24"/>
          <w:bdr w:val="nil"/>
          <w:lang w:val="fr-BE"/>
        </w:rPr>
        <w:t xml:space="preserve">Nous, membres de </w:t>
      </w:r>
      <w:proofErr w:type="spellStart"/>
      <w:r>
        <w:rPr>
          <w:rFonts w:eastAsia="Arial" w:cs="Arial"/>
          <w:sz w:val="24"/>
          <w:szCs w:val="24"/>
          <w:bdr w:val="nil"/>
          <w:lang w:val="fr-BE"/>
        </w:rPr>
        <w:t>Disabled</w:t>
      </w:r>
      <w:proofErr w:type="spellEnd"/>
      <w:r>
        <w:rPr>
          <w:rFonts w:eastAsia="Arial" w:cs="Arial"/>
          <w:sz w:val="24"/>
          <w:szCs w:val="24"/>
          <w:bdr w:val="nil"/>
          <w:lang w:val="fr-BE"/>
        </w:rPr>
        <w:t xml:space="preserve"> Peoples</w:t>
      </w:r>
      <w:r w:rsidR="00080CA1">
        <w:rPr>
          <w:rFonts w:eastAsia="Arial" w:cs="Arial"/>
          <w:sz w:val="24"/>
          <w:szCs w:val="24"/>
          <w:bdr w:val="nil"/>
          <w:lang w:val="fr-BE"/>
        </w:rPr>
        <w:t>’</w:t>
      </w:r>
      <w:r>
        <w:rPr>
          <w:rFonts w:eastAsia="Arial" w:cs="Arial"/>
          <w:sz w:val="24"/>
          <w:szCs w:val="24"/>
          <w:bdr w:val="nil"/>
          <w:lang w:val="fr-BE"/>
        </w:rPr>
        <w:t xml:space="preserve"> International représentant les personnes handicapées du monde entier, condamnons toutes les activités de guerre et les actions militantes qui mettent en danger la vie des citoyens. Nous constatons que les personnes atteintes d</w:t>
      </w:r>
      <w:r w:rsidR="00080CA1">
        <w:rPr>
          <w:rFonts w:eastAsia="Arial" w:cs="Arial"/>
          <w:sz w:val="24"/>
          <w:szCs w:val="24"/>
          <w:bdr w:val="nil"/>
          <w:lang w:val="fr-BE"/>
        </w:rPr>
        <w:t>’</w:t>
      </w:r>
      <w:r>
        <w:rPr>
          <w:rFonts w:eastAsia="Arial" w:cs="Arial"/>
          <w:sz w:val="24"/>
          <w:szCs w:val="24"/>
          <w:bdr w:val="nil"/>
          <w:lang w:val="fr-BE"/>
        </w:rPr>
        <w:t>un handicap sont particulièrement exposées à la mort et à la destruction lors des bombardements, ainsi qu</w:t>
      </w:r>
      <w:r w:rsidR="00080CA1">
        <w:rPr>
          <w:rFonts w:eastAsia="Arial" w:cs="Arial"/>
          <w:sz w:val="24"/>
          <w:szCs w:val="24"/>
          <w:bdr w:val="nil"/>
          <w:lang w:val="fr-BE"/>
        </w:rPr>
        <w:t>’</w:t>
      </w:r>
      <w:r>
        <w:rPr>
          <w:rFonts w:eastAsia="Arial" w:cs="Arial"/>
          <w:sz w:val="24"/>
          <w:szCs w:val="24"/>
          <w:bdr w:val="nil"/>
          <w:lang w:val="fr-BE"/>
        </w:rPr>
        <w:t>à l</w:t>
      </w:r>
      <w:r w:rsidR="00080CA1">
        <w:rPr>
          <w:rFonts w:eastAsia="Arial" w:cs="Arial"/>
          <w:sz w:val="24"/>
          <w:szCs w:val="24"/>
          <w:bdr w:val="nil"/>
          <w:lang w:val="fr-BE"/>
        </w:rPr>
        <w:t>’</w:t>
      </w:r>
      <w:r>
        <w:rPr>
          <w:rFonts w:eastAsia="Arial" w:cs="Arial"/>
          <w:sz w:val="24"/>
          <w:szCs w:val="24"/>
          <w:bdr w:val="nil"/>
          <w:lang w:val="fr-BE"/>
        </w:rPr>
        <w:t>isolement permanent pendant la guerre.</w:t>
      </w:r>
    </w:p>
    <w:p w14:paraId="095645B7" w14:textId="6A7897DB" w:rsidR="002647CA" w:rsidRPr="00A50357" w:rsidRDefault="00000000" w:rsidP="00DA46F7">
      <w:pPr>
        <w:spacing w:line="360" w:lineRule="auto"/>
        <w:rPr>
          <w:rFonts w:cs="Arial"/>
          <w:sz w:val="24"/>
          <w:szCs w:val="24"/>
        </w:rPr>
      </w:pPr>
      <w:r>
        <w:rPr>
          <w:rFonts w:eastAsia="Arial" w:cs="Arial"/>
          <w:sz w:val="24"/>
          <w:szCs w:val="24"/>
          <w:bdr w:val="nil"/>
          <w:lang w:val="fr-BE"/>
        </w:rPr>
        <w:t>Qu</w:t>
      </w:r>
      <w:r w:rsidR="00080CA1">
        <w:rPr>
          <w:rFonts w:eastAsia="Arial" w:cs="Arial"/>
          <w:sz w:val="24"/>
          <w:szCs w:val="24"/>
          <w:bdr w:val="nil"/>
          <w:lang w:val="fr-BE"/>
        </w:rPr>
        <w:t>’</w:t>
      </w:r>
      <w:r>
        <w:rPr>
          <w:rFonts w:eastAsia="Arial" w:cs="Arial"/>
          <w:sz w:val="24"/>
          <w:szCs w:val="24"/>
          <w:bdr w:val="nil"/>
          <w:lang w:val="fr-BE"/>
        </w:rPr>
        <w:t>il s</w:t>
      </w:r>
      <w:r w:rsidR="00080CA1">
        <w:rPr>
          <w:rFonts w:eastAsia="Arial" w:cs="Arial"/>
          <w:sz w:val="24"/>
          <w:szCs w:val="24"/>
          <w:bdr w:val="nil"/>
          <w:lang w:val="fr-BE"/>
        </w:rPr>
        <w:t>’</w:t>
      </w:r>
      <w:r>
        <w:rPr>
          <w:rFonts w:eastAsia="Arial" w:cs="Arial"/>
          <w:sz w:val="24"/>
          <w:szCs w:val="24"/>
          <w:bdr w:val="nil"/>
          <w:lang w:val="fr-BE"/>
        </w:rPr>
        <w:t>agisse d</w:t>
      </w:r>
      <w:r w:rsidR="00080CA1">
        <w:rPr>
          <w:rFonts w:eastAsia="Arial" w:cs="Arial"/>
          <w:sz w:val="24"/>
          <w:szCs w:val="24"/>
          <w:bdr w:val="nil"/>
          <w:lang w:val="fr-BE"/>
        </w:rPr>
        <w:t>’</w:t>
      </w:r>
      <w:r>
        <w:rPr>
          <w:rFonts w:eastAsia="Arial" w:cs="Arial"/>
          <w:sz w:val="24"/>
          <w:szCs w:val="24"/>
          <w:bdr w:val="nil"/>
          <w:lang w:val="fr-BE"/>
        </w:rPr>
        <w:t>une attaque ciblée, d</w:t>
      </w:r>
      <w:r w:rsidR="00080CA1">
        <w:rPr>
          <w:rFonts w:eastAsia="Arial" w:cs="Arial"/>
          <w:sz w:val="24"/>
          <w:szCs w:val="24"/>
          <w:bdr w:val="nil"/>
          <w:lang w:val="fr-BE"/>
        </w:rPr>
        <w:t>’</w:t>
      </w:r>
      <w:r>
        <w:rPr>
          <w:rFonts w:eastAsia="Arial" w:cs="Arial"/>
          <w:sz w:val="24"/>
          <w:szCs w:val="24"/>
          <w:bdr w:val="nil"/>
          <w:lang w:val="fr-BE"/>
        </w:rPr>
        <w:t>un génocide ou de « dommages collatéraux », les premières victimes sont toujours les plus démunies.</w:t>
      </w:r>
    </w:p>
    <w:p w14:paraId="4DBD2FE8" w14:textId="0896D50E" w:rsidR="002647CA" w:rsidRPr="00A50357" w:rsidRDefault="00000000" w:rsidP="00DA46F7">
      <w:pPr>
        <w:spacing w:line="360" w:lineRule="auto"/>
        <w:rPr>
          <w:rFonts w:cs="Arial"/>
          <w:sz w:val="24"/>
          <w:szCs w:val="24"/>
        </w:rPr>
      </w:pPr>
      <w:r>
        <w:rPr>
          <w:rFonts w:eastAsia="Arial" w:cs="Arial"/>
          <w:sz w:val="24"/>
          <w:szCs w:val="24"/>
          <w:bdr w:val="nil"/>
          <w:lang w:val="fr-BE"/>
        </w:rPr>
        <w:t>Les rapports sur les victimes civiles de la guerre se concentrent principalement sur le nombre de décès. Pourtant, de nombreuses autres personnes se retrouvent handicapées à cause des bombardements, de la violence, de l</w:t>
      </w:r>
      <w:r w:rsidR="00080CA1">
        <w:rPr>
          <w:rFonts w:eastAsia="Arial" w:cs="Arial"/>
          <w:sz w:val="24"/>
          <w:szCs w:val="24"/>
          <w:bdr w:val="nil"/>
          <w:lang w:val="fr-BE"/>
        </w:rPr>
        <w:t>’</w:t>
      </w:r>
      <w:r>
        <w:rPr>
          <w:rFonts w:eastAsia="Arial" w:cs="Arial"/>
          <w:sz w:val="24"/>
          <w:szCs w:val="24"/>
          <w:bdr w:val="nil"/>
          <w:lang w:val="fr-BE"/>
        </w:rPr>
        <w:t>exploitation et de la négligence. La résolution 2475 (2019) du Conseil de sécurité de l</w:t>
      </w:r>
      <w:r w:rsidR="00080CA1">
        <w:rPr>
          <w:rFonts w:eastAsia="Arial" w:cs="Arial"/>
          <w:sz w:val="24"/>
          <w:szCs w:val="24"/>
          <w:bdr w:val="nil"/>
          <w:lang w:val="fr-BE"/>
        </w:rPr>
        <w:t>’</w:t>
      </w:r>
      <w:r>
        <w:rPr>
          <w:rFonts w:eastAsia="Arial" w:cs="Arial"/>
          <w:sz w:val="24"/>
          <w:szCs w:val="24"/>
          <w:bdr w:val="nil"/>
          <w:lang w:val="fr-BE"/>
        </w:rPr>
        <w:t>ONU vise à protéger les personnes porteuses de handicap dans les situations de conflit « afin qu</w:t>
      </w:r>
      <w:r w:rsidR="00080CA1">
        <w:rPr>
          <w:rFonts w:eastAsia="Arial" w:cs="Arial"/>
          <w:sz w:val="24"/>
          <w:szCs w:val="24"/>
          <w:bdr w:val="nil"/>
          <w:lang w:val="fr-BE"/>
        </w:rPr>
        <w:t>’</w:t>
      </w:r>
      <w:r>
        <w:rPr>
          <w:rFonts w:eastAsia="Arial" w:cs="Arial"/>
          <w:sz w:val="24"/>
          <w:szCs w:val="24"/>
          <w:bdr w:val="nil"/>
          <w:lang w:val="fr-BE"/>
        </w:rPr>
        <w:t>elles aient accès à la justice, aux services de base et à une aide humanitaire sans entrave »</w:t>
      </w:r>
      <w:r w:rsidR="001A2F8D">
        <w:rPr>
          <w:rFonts w:eastAsia="Arial" w:cs="Arial"/>
          <w:sz w:val="24"/>
          <w:szCs w:val="24"/>
          <w:bdr w:val="nil"/>
          <w:lang w:val="fr-BE"/>
        </w:rPr>
        <w:t>.</w:t>
      </w:r>
      <w:r>
        <w:rPr>
          <w:rFonts w:eastAsia="Arial" w:cs="Arial"/>
          <w:sz w:val="24"/>
          <w:szCs w:val="24"/>
          <w:bdr w:val="nil"/>
          <w:lang w:val="fr-BE"/>
        </w:rPr>
        <w:t xml:space="preserve"> Cependant, la nature indiscriminée des bombardements, l</w:t>
      </w:r>
      <w:r w:rsidR="00080CA1">
        <w:rPr>
          <w:rFonts w:eastAsia="Arial" w:cs="Arial"/>
          <w:sz w:val="24"/>
          <w:szCs w:val="24"/>
          <w:bdr w:val="nil"/>
          <w:lang w:val="fr-BE"/>
        </w:rPr>
        <w:t>’</w:t>
      </w:r>
      <w:r>
        <w:rPr>
          <w:rFonts w:eastAsia="Arial" w:cs="Arial"/>
          <w:sz w:val="24"/>
          <w:szCs w:val="24"/>
          <w:bdr w:val="nil"/>
          <w:lang w:val="fr-BE"/>
        </w:rPr>
        <w:t>utilisation croissante des drones et le chaos généralisé lors des attaques contre les civils rendent cette résolution vide de sens pour assurer la sécurité des personnes porteuses de handicap.</w:t>
      </w:r>
    </w:p>
    <w:p w14:paraId="6DE3BA7C" w14:textId="14BBF5AA" w:rsidR="002647CA" w:rsidRPr="00A50357" w:rsidRDefault="00000000" w:rsidP="00DA46F7">
      <w:pPr>
        <w:spacing w:line="360" w:lineRule="auto"/>
        <w:rPr>
          <w:rFonts w:cs="Arial"/>
          <w:sz w:val="24"/>
          <w:szCs w:val="24"/>
        </w:rPr>
      </w:pPr>
      <w:r>
        <w:rPr>
          <w:rFonts w:eastAsia="Arial" w:cs="Arial"/>
          <w:sz w:val="24"/>
          <w:szCs w:val="24"/>
          <w:bdr w:val="nil"/>
          <w:lang w:val="fr-BE"/>
        </w:rPr>
        <w:t>Les conflits armés sèment actuellement la misère en Europe, au Moyen-Orient et dans au moins une trentaine d</w:t>
      </w:r>
      <w:r w:rsidR="00080CA1">
        <w:rPr>
          <w:rFonts w:eastAsia="Arial" w:cs="Arial"/>
          <w:sz w:val="24"/>
          <w:szCs w:val="24"/>
          <w:bdr w:val="nil"/>
          <w:lang w:val="fr-BE"/>
        </w:rPr>
        <w:t>’</w:t>
      </w:r>
      <w:r>
        <w:rPr>
          <w:rFonts w:eastAsia="Arial" w:cs="Arial"/>
          <w:sz w:val="24"/>
          <w:szCs w:val="24"/>
          <w:bdr w:val="nil"/>
          <w:lang w:val="fr-BE"/>
        </w:rPr>
        <w:t>autres pays dans le monde. Mais l</w:t>
      </w:r>
      <w:r w:rsidR="00080CA1">
        <w:rPr>
          <w:rFonts w:eastAsia="Arial" w:cs="Arial"/>
          <w:sz w:val="24"/>
          <w:szCs w:val="24"/>
          <w:bdr w:val="nil"/>
          <w:lang w:val="fr-BE"/>
        </w:rPr>
        <w:t>’</w:t>
      </w:r>
      <w:r>
        <w:rPr>
          <w:rFonts w:eastAsia="Arial" w:cs="Arial"/>
          <w:sz w:val="24"/>
          <w:szCs w:val="24"/>
          <w:bdr w:val="nil"/>
          <w:lang w:val="fr-BE"/>
        </w:rPr>
        <w:t xml:space="preserve">économie de guerre jette son ombre sur une frange beaucoup plus large des populations les plus marginalisées du monde, qui </w:t>
      </w:r>
      <w:r>
        <w:rPr>
          <w:rFonts w:eastAsia="Arial" w:cs="Arial"/>
          <w:sz w:val="24"/>
          <w:szCs w:val="24"/>
          <w:bdr w:val="nil"/>
          <w:lang w:val="fr-BE"/>
        </w:rPr>
        <w:lastRenderedPageBreak/>
        <w:t>subissent de plein fouet la corruption de l</w:t>
      </w:r>
      <w:r w:rsidR="00080CA1">
        <w:rPr>
          <w:rFonts w:eastAsia="Arial" w:cs="Arial"/>
          <w:sz w:val="24"/>
          <w:szCs w:val="24"/>
          <w:bdr w:val="nil"/>
          <w:lang w:val="fr-BE"/>
        </w:rPr>
        <w:t>’</w:t>
      </w:r>
      <w:r>
        <w:rPr>
          <w:rFonts w:eastAsia="Arial" w:cs="Arial"/>
          <w:sz w:val="24"/>
          <w:szCs w:val="24"/>
          <w:bdr w:val="nil"/>
          <w:lang w:val="fr-BE"/>
        </w:rPr>
        <w:t>État, les économies parallèles et l</w:t>
      </w:r>
      <w:r w:rsidR="00080CA1">
        <w:rPr>
          <w:rFonts w:eastAsia="Arial" w:cs="Arial"/>
          <w:sz w:val="24"/>
          <w:szCs w:val="24"/>
          <w:bdr w:val="nil"/>
          <w:lang w:val="fr-BE"/>
        </w:rPr>
        <w:t>’</w:t>
      </w:r>
      <w:r>
        <w:rPr>
          <w:rFonts w:eastAsia="Arial" w:cs="Arial"/>
          <w:sz w:val="24"/>
          <w:szCs w:val="24"/>
          <w:bdr w:val="nil"/>
          <w:lang w:val="fr-BE"/>
        </w:rPr>
        <w:t>effondrement de la cohésion sociale entre les citoyens.</w:t>
      </w:r>
    </w:p>
    <w:p w14:paraId="547613C4" w14:textId="09467440" w:rsidR="002647CA" w:rsidRPr="00A50357" w:rsidRDefault="00000000" w:rsidP="00DA46F7">
      <w:pPr>
        <w:spacing w:line="360" w:lineRule="auto"/>
        <w:rPr>
          <w:rFonts w:cs="Arial"/>
          <w:sz w:val="24"/>
          <w:szCs w:val="24"/>
        </w:rPr>
      </w:pPr>
      <w:r>
        <w:rPr>
          <w:rFonts w:eastAsia="Arial" w:cs="Arial"/>
          <w:sz w:val="24"/>
          <w:szCs w:val="24"/>
          <w:bdr w:val="nil"/>
          <w:lang w:val="fr-BE"/>
        </w:rPr>
        <w:t>En tant que personnes handicapées, nous élevons la voix pour affirmer notre humanité collective et pour soutenir tous les efforts en faveur de la paix. Nous savons que les êtres humains sont tous interdépendants, que ce soit dans nos cercles sociaux étroits, nos économies nationales ou notre communauté mondiale. Accorder de la valeur à la vie, c</w:t>
      </w:r>
      <w:r w:rsidR="00080CA1">
        <w:rPr>
          <w:rFonts w:eastAsia="Arial" w:cs="Arial"/>
          <w:sz w:val="24"/>
          <w:szCs w:val="24"/>
          <w:bdr w:val="nil"/>
          <w:lang w:val="fr-BE"/>
        </w:rPr>
        <w:t>’</w:t>
      </w:r>
      <w:r>
        <w:rPr>
          <w:rFonts w:eastAsia="Arial" w:cs="Arial"/>
          <w:sz w:val="24"/>
          <w:szCs w:val="24"/>
          <w:bdr w:val="nil"/>
          <w:lang w:val="fr-BE"/>
        </w:rPr>
        <w:t>est reconnaître les relations dont nous dépendons, pour nos besoins quotidiens et pour l</w:t>
      </w:r>
      <w:r w:rsidR="00080CA1">
        <w:rPr>
          <w:rFonts w:eastAsia="Arial" w:cs="Arial"/>
          <w:sz w:val="24"/>
          <w:szCs w:val="24"/>
          <w:bdr w:val="nil"/>
          <w:lang w:val="fr-BE"/>
        </w:rPr>
        <w:t>’</w:t>
      </w:r>
      <w:r>
        <w:rPr>
          <w:rFonts w:eastAsia="Arial" w:cs="Arial"/>
          <w:sz w:val="24"/>
          <w:szCs w:val="24"/>
          <w:bdr w:val="nil"/>
          <w:lang w:val="fr-BE"/>
        </w:rPr>
        <w:t>avenir de notre planète. Nous sommes tous concernés.</w:t>
      </w:r>
    </w:p>
    <w:p w14:paraId="50E1359F" w14:textId="5179016F" w:rsidR="002647CA" w:rsidRPr="00A50357" w:rsidRDefault="00000000" w:rsidP="00DA46F7">
      <w:pPr>
        <w:spacing w:line="360" w:lineRule="auto"/>
        <w:rPr>
          <w:rFonts w:cs="Arial"/>
          <w:sz w:val="24"/>
          <w:szCs w:val="24"/>
        </w:rPr>
      </w:pPr>
      <w:r>
        <w:rPr>
          <w:rFonts w:eastAsia="Arial" w:cs="Arial"/>
          <w:sz w:val="24"/>
          <w:szCs w:val="24"/>
          <w:bdr w:val="nil"/>
          <w:lang w:val="fr-BE"/>
        </w:rPr>
        <w:t>Où que vous soyez et qui que vous soyez, rejoignez-nous pour rappeler aux autres combien la vie est précieuse, de tous les côtés de nos divisions créées par l</w:t>
      </w:r>
      <w:r w:rsidR="00080CA1">
        <w:rPr>
          <w:rFonts w:eastAsia="Arial" w:cs="Arial"/>
          <w:sz w:val="24"/>
          <w:szCs w:val="24"/>
          <w:bdr w:val="nil"/>
          <w:lang w:val="fr-BE"/>
        </w:rPr>
        <w:t>’</w:t>
      </w:r>
      <w:r>
        <w:rPr>
          <w:rFonts w:eastAsia="Arial" w:cs="Arial"/>
          <w:sz w:val="24"/>
          <w:szCs w:val="24"/>
          <w:bdr w:val="nil"/>
          <w:lang w:val="fr-BE"/>
        </w:rPr>
        <w:t>homme. Exigez de vos représentants qu</w:t>
      </w:r>
      <w:r w:rsidR="00080CA1">
        <w:rPr>
          <w:rFonts w:eastAsia="Arial" w:cs="Arial"/>
          <w:sz w:val="24"/>
          <w:szCs w:val="24"/>
          <w:bdr w:val="nil"/>
          <w:lang w:val="fr-BE"/>
        </w:rPr>
        <w:t>’</w:t>
      </w:r>
      <w:r>
        <w:rPr>
          <w:rFonts w:eastAsia="Arial" w:cs="Arial"/>
          <w:sz w:val="24"/>
          <w:szCs w:val="24"/>
          <w:bdr w:val="nil"/>
          <w:lang w:val="fr-BE"/>
        </w:rPr>
        <w:t>ils prennent le temps de discuter pour trouver des solutions pacifiques.</w:t>
      </w:r>
    </w:p>
    <w:p w14:paraId="6AD2F26B" w14:textId="221DE8A8" w:rsidR="002647CA" w:rsidRPr="00A50357" w:rsidRDefault="00000000" w:rsidP="00DA46F7">
      <w:pPr>
        <w:spacing w:line="360" w:lineRule="auto"/>
        <w:rPr>
          <w:rFonts w:cs="Arial"/>
          <w:sz w:val="24"/>
          <w:szCs w:val="24"/>
        </w:rPr>
      </w:pPr>
      <w:r>
        <w:rPr>
          <w:rFonts w:eastAsia="Arial" w:cs="Arial"/>
          <w:sz w:val="24"/>
          <w:szCs w:val="24"/>
          <w:bdr w:val="nil"/>
          <w:lang w:val="fr-BE"/>
        </w:rPr>
        <w:t>L</w:t>
      </w:r>
      <w:r w:rsidR="00080CA1">
        <w:rPr>
          <w:rFonts w:eastAsia="Arial" w:cs="Arial"/>
          <w:sz w:val="24"/>
          <w:szCs w:val="24"/>
          <w:bdr w:val="nil"/>
          <w:lang w:val="fr-BE"/>
        </w:rPr>
        <w:t>’</w:t>
      </w:r>
      <w:r>
        <w:rPr>
          <w:rFonts w:eastAsia="Arial" w:cs="Arial"/>
          <w:sz w:val="24"/>
          <w:szCs w:val="24"/>
          <w:bdr w:val="nil"/>
          <w:lang w:val="fr-BE"/>
        </w:rPr>
        <w:t>article 11 de la Convention relative aux droits des personnes handicapées des Nations unies oblige tous les signataires à protéger les personnes porteuses de handicap dans les situations d</w:t>
      </w:r>
      <w:r w:rsidR="00080CA1">
        <w:rPr>
          <w:rFonts w:eastAsia="Arial" w:cs="Arial"/>
          <w:sz w:val="24"/>
          <w:szCs w:val="24"/>
          <w:bdr w:val="nil"/>
          <w:lang w:val="fr-BE"/>
        </w:rPr>
        <w:t>’</w:t>
      </w:r>
      <w:r>
        <w:rPr>
          <w:rFonts w:eastAsia="Arial" w:cs="Arial"/>
          <w:sz w:val="24"/>
          <w:szCs w:val="24"/>
          <w:bdr w:val="nil"/>
          <w:lang w:val="fr-BE"/>
        </w:rPr>
        <w:t>urgence et à leur donner la priorité dans les actions humanitaires. Les Nations unies, l</w:t>
      </w:r>
      <w:r w:rsidR="00080CA1">
        <w:rPr>
          <w:rFonts w:eastAsia="Arial" w:cs="Arial"/>
          <w:sz w:val="24"/>
          <w:szCs w:val="24"/>
          <w:bdr w:val="nil"/>
          <w:lang w:val="fr-BE"/>
        </w:rPr>
        <w:t>’</w:t>
      </w:r>
      <w:r>
        <w:rPr>
          <w:rFonts w:eastAsia="Arial" w:cs="Arial"/>
          <w:sz w:val="24"/>
          <w:szCs w:val="24"/>
          <w:bdr w:val="nil"/>
          <w:lang w:val="fr-BE"/>
        </w:rPr>
        <w:t>Union européenne et le Conseil de l</w:t>
      </w:r>
      <w:r w:rsidR="00080CA1">
        <w:rPr>
          <w:rFonts w:eastAsia="Arial" w:cs="Arial"/>
          <w:sz w:val="24"/>
          <w:szCs w:val="24"/>
          <w:bdr w:val="nil"/>
          <w:lang w:val="fr-BE"/>
        </w:rPr>
        <w:t>’</w:t>
      </w:r>
      <w:r>
        <w:rPr>
          <w:rFonts w:eastAsia="Arial" w:cs="Arial"/>
          <w:sz w:val="24"/>
          <w:szCs w:val="24"/>
          <w:bdr w:val="nil"/>
          <w:lang w:val="fr-BE"/>
        </w:rPr>
        <w:t>Europe soulignent tous que les stratégies visant à mettre en œuvre l</w:t>
      </w:r>
      <w:r w:rsidR="00080CA1">
        <w:rPr>
          <w:rFonts w:eastAsia="Arial" w:cs="Arial"/>
          <w:sz w:val="24"/>
          <w:szCs w:val="24"/>
          <w:bdr w:val="nil"/>
          <w:lang w:val="fr-BE"/>
        </w:rPr>
        <w:t>’</w:t>
      </w:r>
      <w:r>
        <w:rPr>
          <w:rFonts w:eastAsia="Arial" w:cs="Arial"/>
          <w:sz w:val="24"/>
          <w:szCs w:val="24"/>
          <w:bdr w:val="nil"/>
          <w:lang w:val="fr-BE"/>
        </w:rPr>
        <w:t>article 11 doivent être élaborées en consultation avec les organisations de personnes handicapées, qui doivent également être impliquées dans la mise en œuvre de ces stratégies. Au contraire, la plupart des pays n</w:t>
      </w:r>
      <w:r w:rsidR="00080CA1">
        <w:rPr>
          <w:rFonts w:eastAsia="Arial" w:cs="Arial"/>
          <w:sz w:val="24"/>
          <w:szCs w:val="24"/>
          <w:bdr w:val="nil"/>
          <w:lang w:val="fr-BE"/>
        </w:rPr>
        <w:t>’</w:t>
      </w:r>
      <w:r>
        <w:rPr>
          <w:rFonts w:eastAsia="Arial" w:cs="Arial"/>
          <w:sz w:val="24"/>
          <w:szCs w:val="24"/>
          <w:bdr w:val="nil"/>
          <w:lang w:val="fr-BE"/>
        </w:rPr>
        <w:t>incluent pas les personnes en situation de handicap dans leurs plans d</w:t>
      </w:r>
      <w:r w:rsidR="00080CA1">
        <w:rPr>
          <w:rFonts w:eastAsia="Arial" w:cs="Arial"/>
          <w:sz w:val="24"/>
          <w:szCs w:val="24"/>
          <w:bdr w:val="nil"/>
          <w:lang w:val="fr-BE"/>
        </w:rPr>
        <w:t>’</w:t>
      </w:r>
      <w:r>
        <w:rPr>
          <w:rFonts w:eastAsia="Arial" w:cs="Arial"/>
          <w:sz w:val="24"/>
          <w:szCs w:val="24"/>
          <w:bdr w:val="nil"/>
          <w:lang w:val="fr-BE"/>
        </w:rPr>
        <w:t>urgence et ne disposent pas d</w:t>
      </w:r>
      <w:r w:rsidR="00080CA1">
        <w:rPr>
          <w:rFonts w:eastAsia="Arial" w:cs="Arial"/>
          <w:sz w:val="24"/>
          <w:szCs w:val="24"/>
          <w:bdr w:val="nil"/>
          <w:lang w:val="fr-BE"/>
        </w:rPr>
        <w:t>’</w:t>
      </w:r>
      <w:r>
        <w:rPr>
          <w:rFonts w:eastAsia="Arial" w:cs="Arial"/>
          <w:sz w:val="24"/>
          <w:szCs w:val="24"/>
          <w:bdr w:val="nil"/>
          <w:lang w:val="fr-BE"/>
        </w:rPr>
        <w:t>une législation nationale comportant des dispositions spécifiques pour les citoyens handicapés.</w:t>
      </w:r>
    </w:p>
    <w:p w14:paraId="39AAF506" w14:textId="77777777" w:rsidR="002647CA" w:rsidRPr="00A50357" w:rsidRDefault="00000000" w:rsidP="00DA46F7">
      <w:pPr>
        <w:spacing w:line="360" w:lineRule="auto"/>
        <w:rPr>
          <w:rFonts w:cs="Arial"/>
          <w:sz w:val="24"/>
          <w:szCs w:val="24"/>
        </w:rPr>
      </w:pPr>
      <w:r>
        <w:rPr>
          <w:rFonts w:eastAsia="Arial" w:cs="Arial"/>
          <w:sz w:val="24"/>
          <w:szCs w:val="24"/>
          <w:bdr w:val="nil"/>
          <w:lang w:val="fr-BE"/>
        </w:rPr>
        <w:t>Nous, les personnes porteuses de handicap, nous exigeons :</w:t>
      </w:r>
    </w:p>
    <w:p w14:paraId="6E86AE49" w14:textId="2C16D104" w:rsidR="002647CA" w:rsidRPr="00A50357" w:rsidRDefault="00000000" w:rsidP="00DA46F7">
      <w:pPr>
        <w:pStyle w:val="Paragraphedeliste"/>
        <w:numPr>
          <w:ilvl w:val="0"/>
          <w:numId w:val="13"/>
        </w:numPr>
        <w:spacing w:line="360" w:lineRule="auto"/>
        <w:rPr>
          <w:rFonts w:ascii="Arial" w:hAnsi="Arial" w:cs="Arial"/>
          <w:sz w:val="24"/>
          <w:szCs w:val="24"/>
        </w:rPr>
      </w:pPr>
      <w:r>
        <w:rPr>
          <w:rFonts w:ascii="Arial" w:eastAsia="Arial" w:hAnsi="Arial" w:cs="Arial"/>
          <w:sz w:val="24"/>
          <w:szCs w:val="24"/>
          <w:bdr w:val="nil"/>
          <w:lang w:val="fr-BE"/>
        </w:rPr>
        <w:t>Qu</w:t>
      </w:r>
      <w:r w:rsidR="00080CA1">
        <w:rPr>
          <w:rFonts w:ascii="Arial" w:eastAsia="Arial" w:hAnsi="Arial" w:cs="Arial"/>
          <w:sz w:val="24"/>
          <w:szCs w:val="24"/>
          <w:bdr w:val="nil"/>
          <w:lang w:val="fr-BE"/>
        </w:rPr>
        <w:t>’</w:t>
      </w:r>
      <w:r>
        <w:rPr>
          <w:rFonts w:ascii="Arial" w:eastAsia="Arial" w:hAnsi="Arial" w:cs="Arial"/>
          <w:sz w:val="24"/>
          <w:szCs w:val="24"/>
          <w:bdr w:val="nil"/>
          <w:lang w:val="fr-BE"/>
        </w:rPr>
        <w:t>il soit mis fin à toutes les guerres, en remplaçant la violence par la diplomatie et des efforts soutenus pour maintenir la paix grâce à la justice et aux droits de l</w:t>
      </w:r>
      <w:r w:rsidR="00080CA1">
        <w:rPr>
          <w:rFonts w:ascii="Arial" w:eastAsia="Arial" w:hAnsi="Arial" w:cs="Arial"/>
          <w:sz w:val="24"/>
          <w:szCs w:val="24"/>
          <w:bdr w:val="nil"/>
          <w:lang w:val="fr-BE"/>
        </w:rPr>
        <w:t>’</w:t>
      </w:r>
      <w:r>
        <w:rPr>
          <w:rFonts w:ascii="Arial" w:eastAsia="Arial" w:hAnsi="Arial" w:cs="Arial"/>
          <w:sz w:val="24"/>
          <w:szCs w:val="24"/>
          <w:bdr w:val="nil"/>
          <w:lang w:val="fr-BE"/>
        </w:rPr>
        <w:t>Homme.</w:t>
      </w:r>
    </w:p>
    <w:p w14:paraId="3FD90ED2" w14:textId="7F717705" w:rsidR="002647CA" w:rsidRPr="00A50357" w:rsidRDefault="00000000" w:rsidP="00DA46F7">
      <w:pPr>
        <w:pStyle w:val="Paragraphedeliste"/>
        <w:numPr>
          <w:ilvl w:val="0"/>
          <w:numId w:val="13"/>
        </w:numPr>
        <w:spacing w:line="360" w:lineRule="auto"/>
        <w:rPr>
          <w:rFonts w:ascii="Arial" w:hAnsi="Arial" w:cs="Arial"/>
          <w:sz w:val="24"/>
          <w:szCs w:val="24"/>
        </w:rPr>
      </w:pPr>
      <w:r>
        <w:rPr>
          <w:rFonts w:ascii="Arial" w:eastAsia="Arial" w:hAnsi="Arial" w:cs="Arial"/>
          <w:sz w:val="24"/>
          <w:szCs w:val="24"/>
          <w:bdr w:val="nil"/>
          <w:lang w:val="fr-BE"/>
        </w:rPr>
        <w:t>L</w:t>
      </w:r>
      <w:r w:rsidR="00080CA1">
        <w:rPr>
          <w:rFonts w:ascii="Arial" w:eastAsia="Arial" w:hAnsi="Arial" w:cs="Arial"/>
          <w:sz w:val="24"/>
          <w:szCs w:val="24"/>
          <w:bdr w:val="nil"/>
          <w:lang w:val="fr-BE"/>
        </w:rPr>
        <w:t>’</w:t>
      </w:r>
      <w:r>
        <w:rPr>
          <w:rFonts w:ascii="Arial" w:eastAsia="Arial" w:hAnsi="Arial" w:cs="Arial"/>
          <w:sz w:val="24"/>
          <w:szCs w:val="24"/>
          <w:bdr w:val="nil"/>
          <w:lang w:val="fr-BE"/>
        </w:rPr>
        <w:t>inclusion des personnes en situation de handicap dans la législation nationale avec des dispositions spécifiques pour leur sécurité dans les situations d</w:t>
      </w:r>
      <w:r w:rsidR="00080CA1">
        <w:rPr>
          <w:rFonts w:ascii="Arial" w:eastAsia="Arial" w:hAnsi="Arial" w:cs="Arial"/>
          <w:sz w:val="24"/>
          <w:szCs w:val="24"/>
          <w:bdr w:val="nil"/>
          <w:lang w:val="fr-BE"/>
        </w:rPr>
        <w:t>’</w:t>
      </w:r>
      <w:r>
        <w:rPr>
          <w:rFonts w:ascii="Arial" w:eastAsia="Arial" w:hAnsi="Arial" w:cs="Arial"/>
          <w:sz w:val="24"/>
          <w:szCs w:val="24"/>
          <w:bdr w:val="nil"/>
          <w:lang w:val="fr-BE"/>
        </w:rPr>
        <w:t>urgence et leur accès à l</w:t>
      </w:r>
      <w:r w:rsidR="00080CA1">
        <w:rPr>
          <w:rFonts w:ascii="Arial" w:eastAsia="Arial" w:hAnsi="Arial" w:cs="Arial"/>
          <w:sz w:val="24"/>
          <w:szCs w:val="24"/>
          <w:bdr w:val="nil"/>
          <w:lang w:val="fr-BE"/>
        </w:rPr>
        <w:t>’</w:t>
      </w:r>
      <w:r>
        <w:rPr>
          <w:rFonts w:ascii="Arial" w:eastAsia="Arial" w:hAnsi="Arial" w:cs="Arial"/>
          <w:sz w:val="24"/>
          <w:szCs w:val="24"/>
          <w:bdr w:val="nil"/>
          <w:lang w:val="fr-BE"/>
        </w:rPr>
        <w:t>aide humanitaire.</w:t>
      </w:r>
    </w:p>
    <w:p w14:paraId="60339601" w14:textId="2049C0ED" w:rsidR="001A2F8D" w:rsidRDefault="00000000" w:rsidP="00DA46F7">
      <w:pPr>
        <w:pStyle w:val="Paragraphedeliste"/>
        <w:numPr>
          <w:ilvl w:val="0"/>
          <w:numId w:val="13"/>
        </w:numPr>
        <w:spacing w:line="360" w:lineRule="auto"/>
        <w:rPr>
          <w:rFonts w:ascii="Arial" w:eastAsia="Arial" w:hAnsi="Arial" w:cs="Arial"/>
          <w:sz w:val="24"/>
          <w:szCs w:val="24"/>
          <w:bdr w:val="nil"/>
          <w:lang w:val="fr-BE"/>
        </w:rPr>
      </w:pPr>
      <w:r>
        <w:rPr>
          <w:rFonts w:ascii="Arial" w:eastAsia="Arial" w:hAnsi="Arial" w:cs="Arial"/>
          <w:sz w:val="24"/>
          <w:szCs w:val="24"/>
          <w:bdr w:val="nil"/>
          <w:lang w:val="fr-BE"/>
        </w:rPr>
        <w:t>L</w:t>
      </w:r>
      <w:r w:rsidR="00080CA1">
        <w:rPr>
          <w:rFonts w:ascii="Arial" w:eastAsia="Arial" w:hAnsi="Arial" w:cs="Arial"/>
          <w:sz w:val="24"/>
          <w:szCs w:val="24"/>
          <w:bdr w:val="nil"/>
          <w:lang w:val="fr-BE"/>
        </w:rPr>
        <w:t>’</w:t>
      </w:r>
      <w:r>
        <w:rPr>
          <w:rFonts w:ascii="Arial" w:eastAsia="Arial" w:hAnsi="Arial" w:cs="Arial"/>
          <w:sz w:val="24"/>
          <w:szCs w:val="24"/>
          <w:bdr w:val="nil"/>
          <w:lang w:val="fr-BE"/>
        </w:rPr>
        <w:t>implication des organisations de personnes handicapées et des experts en matière de handicap aux activités liées aux situations d</w:t>
      </w:r>
      <w:r w:rsidR="00080CA1">
        <w:rPr>
          <w:rFonts w:ascii="Arial" w:eastAsia="Arial" w:hAnsi="Arial" w:cs="Arial"/>
          <w:sz w:val="24"/>
          <w:szCs w:val="24"/>
          <w:bdr w:val="nil"/>
          <w:lang w:val="fr-BE"/>
        </w:rPr>
        <w:t>’</w:t>
      </w:r>
      <w:r>
        <w:rPr>
          <w:rFonts w:ascii="Arial" w:eastAsia="Arial" w:hAnsi="Arial" w:cs="Arial"/>
          <w:sz w:val="24"/>
          <w:szCs w:val="24"/>
          <w:bdr w:val="nil"/>
          <w:lang w:val="fr-BE"/>
        </w:rPr>
        <w:t>urgence et à l</w:t>
      </w:r>
      <w:r w:rsidR="00080CA1">
        <w:rPr>
          <w:rFonts w:ascii="Arial" w:eastAsia="Arial" w:hAnsi="Arial" w:cs="Arial"/>
          <w:sz w:val="24"/>
          <w:szCs w:val="24"/>
          <w:bdr w:val="nil"/>
          <w:lang w:val="fr-BE"/>
        </w:rPr>
        <w:t>’</w:t>
      </w:r>
      <w:r>
        <w:rPr>
          <w:rFonts w:ascii="Arial" w:eastAsia="Arial" w:hAnsi="Arial" w:cs="Arial"/>
          <w:sz w:val="24"/>
          <w:szCs w:val="24"/>
          <w:bdr w:val="nil"/>
          <w:lang w:val="fr-BE"/>
        </w:rPr>
        <w:t>aide humanitaire</w:t>
      </w:r>
    </w:p>
    <w:p w14:paraId="69CE095A" w14:textId="083E29B5" w:rsidR="002647CA" w:rsidRPr="001A2F8D" w:rsidRDefault="001A2F8D" w:rsidP="001A2F8D">
      <w:pPr>
        <w:spacing w:after="0" w:line="240" w:lineRule="auto"/>
        <w:rPr>
          <w:rFonts w:eastAsia="Arial" w:cs="Arial"/>
          <w:sz w:val="24"/>
          <w:szCs w:val="24"/>
          <w:bdr w:val="nil"/>
          <w:lang w:val="fr-BE" w:bidi="ar-SA"/>
        </w:rPr>
      </w:pPr>
      <w:r>
        <w:rPr>
          <w:rFonts w:eastAsia="Arial" w:cs="Arial"/>
          <w:sz w:val="24"/>
          <w:szCs w:val="24"/>
          <w:bdr w:val="nil"/>
          <w:lang w:val="fr-BE"/>
        </w:rPr>
        <w:br w:type="page"/>
      </w:r>
    </w:p>
    <w:p w14:paraId="6864FC05" w14:textId="27A02A96" w:rsidR="0002460E" w:rsidRDefault="00000000" w:rsidP="00DA46F7">
      <w:pPr>
        <w:pStyle w:val="Titre2"/>
        <w:rPr>
          <w:lang w:val="en-US"/>
        </w:rPr>
      </w:pPr>
      <w:r>
        <w:rPr>
          <w:rFonts w:eastAsia="Arial" w:cs="Arial"/>
          <w:szCs w:val="24"/>
          <w:bdr w:val="nil"/>
          <w:lang w:val="fr-BE"/>
        </w:rPr>
        <w:lastRenderedPageBreak/>
        <w:t>Annexe 2 - Résolution d</w:t>
      </w:r>
      <w:r w:rsidR="00080CA1">
        <w:rPr>
          <w:rFonts w:eastAsia="Arial" w:cs="Arial"/>
          <w:szCs w:val="24"/>
          <w:bdr w:val="nil"/>
          <w:lang w:val="fr-BE"/>
        </w:rPr>
        <w:t>’</w:t>
      </w:r>
      <w:r>
        <w:rPr>
          <w:rFonts w:eastAsia="Arial" w:cs="Arial"/>
          <w:szCs w:val="24"/>
          <w:bdr w:val="nil"/>
          <w:lang w:val="fr-BE"/>
        </w:rPr>
        <w:t>urgence du FEPH appelant à la paix, 2022</w:t>
      </w:r>
    </w:p>
    <w:p w14:paraId="05254B20" w14:textId="77777777" w:rsidR="00913671" w:rsidRDefault="00913671" w:rsidP="00DA46F7">
      <w:pPr>
        <w:pStyle w:val="Paragraphedeliste"/>
        <w:spacing w:line="256" w:lineRule="auto"/>
        <w:ind w:left="0"/>
        <w:rPr>
          <w:lang w:val="en-US"/>
        </w:rPr>
      </w:pPr>
    </w:p>
    <w:p w14:paraId="02BFAF0B" w14:textId="310647D0" w:rsidR="00CF494C" w:rsidRPr="000C06E2" w:rsidRDefault="00000000" w:rsidP="00DA46F7">
      <w:pPr>
        <w:pStyle w:val="Paragraphedeliste"/>
        <w:spacing w:line="360" w:lineRule="auto"/>
        <w:ind w:left="0"/>
        <w:rPr>
          <w:rFonts w:ascii="Arial" w:hAnsi="Arial" w:cs="Arial"/>
          <w:sz w:val="24"/>
          <w:szCs w:val="24"/>
          <w:lang w:val="en-US"/>
        </w:rPr>
      </w:pPr>
      <w:r>
        <w:rPr>
          <w:rFonts w:ascii="Arial" w:eastAsia="Arial" w:hAnsi="Arial" w:cs="Arial"/>
          <w:sz w:val="24"/>
          <w:szCs w:val="24"/>
          <w:bdr w:val="nil"/>
          <w:lang w:val="fr-BE"/>
        </w:rPr>
        <w:t>Pour rappel, il s</w:t>
      </w:r>
      <w:r w:rsidR="00080CA1">
        <w:rPr>
          <w:rFonts w:ascii="Arial" w:eastAsia="Arial" w:hAnsi="Arial" w:cs="Arial"/>
          <w:sz w:val="24"/>
          <w:szCs w:val="24"/>
          <w:bdr w:val="nil"/>
          <w:lang w:val="fr-BE"/>
        </w:rPr>
        <w:t>’</w:t>
      </w:r>
      <w:r>
        <w:rPr>
          <w:rFonts w:ascii="Arial" w:eastAsia="Arial" w:hAnsi="Arial" w:cs="Arial"/>
          <w:sz w:val="24"/>
          <w:szCs w:val="24"/>
          <w:bdr w:val="nil"/>
          <w:lang w:val="fr-BE"/>
        </w:rPr>
        <w:t>agit de la résolution validée lors de l</w:t>
      </w:r>
      <w:r w:rsidR="00080CA1">
        <w:rPr>
          <w:rFonts w:ascii="Arial" w:eastAsia="Arial" w:hAnsi="Arial" w:cs="Arial"/>
          <w:sz w:val="24"/>
          <w:szCs w:val="24"/>
          <w:bdr w:val="nil"/>
          <w:lang w:val="fr-BE"/>
        </w:rPr>
        <w:t>’</w:t>
      </w:r>
      <w:r>
        <w:rPr>
          <w:rFonts w:ascii="Arial" w:eastAsia="Arial" w:hAnsi="Arial" w:cs="Arial"/>
          <w:sz w:val="24"/>
          <w:szCs w:val="24"/>
          <w:bdr w:val="nil"/>
          <w:lang w:val="fr-BE"/>
        </w:rPr>
        <w:t xml:space="preserve">AGA 2022. </w:t>
      </w:r>
    </w:p>
    <w:p w14:paraId="0EAAF71D" w14:textId="2EE9190F" w:rsidR="00CF494C" w:rsidRPr="00A362A1" w:rsidRDefault="00000000" w:rsidP="00DA46F7">
      <w:pPr>
        <w:pStyle w:val="Pieddepage"/>
        <w:spacing w:after="120" w:line="360" w:lineRule="auto"/>
        <w:rPr>
          <w:rFonts w:cs="Arial"/>
          <w:color w:val="000000"/>
          <w:sz w:val="24"/>
          <w:szCs w:val="24"/>
        </w:rPr>
      </w:pPr>
      <w:r>
        <w:rPr>
          <w:rFonts w:eastAsia="Arial" w:cs="Arial"/>
          <w:color w:val="000000"/>
          <w:sz w:val="24"/>
          <w:szCs w:val="24"/>
          <w:bdr w:val="nil"/>
          <w:lang w:val="fr-BE"/>
        </w:rPr>
        <w:t>Soulignant qu</w:t>
      </w:r>
      <w:r w:rsidR="00080CA1">
        <w:rPr>
          <w:rFonts w:eastAsia="Arial" w:cs="Arial"/>
          <w:color w:val="000000"/>
          <w:sz w:val="24"/>
          <w:szCs w:val="24"/>
          <w:bdr w:val="nil"/>
          <w:lang w:val="fr-BE"/>
        </w:rPr>
        <w:t>’</w:t>
      </w:r>
      <w:r>
        <w:rPr>
          <w:rFonts w:eastAsia="Arial" w:cs="Arial"/>
          <w:color w:val="000000"/>
          <w:sz w:val="24"/>
          <w:szCs w:val="24"/>
          <w:bdr w:val="nil"/>
          <w:lang w:val="fr-BE"/>
        </w:rPr>
        <w:t>il y a plus de 100 millions de personnes en situation de handicap dans l</w:t>
      </w:r>
      <w:r w:rsidR="00080CA1">
        <w:rPr>
          <w:rFonts w:eastAsia="Arial" w:cs="Arial"/>
          <w:color w:val="000000"/>
          <w:sz w:val="24"/>
          <w:szCs w:val="24"/>
          <w:bdr w:val="nil"/>
          <w:lang w:val="fr-BE"/>
        </w:rPr>
        <w:t>’</w:t>
      </w:r>
      <w:r>
        <w:rPr>
          <w:rFonts w:eastAsia="Arial" w:cs="Arial"/>
          <w:color w:val="000000"/>
          <w:sz w:val="24"/>
          <w:szCs w:val="24"/>
          <w:bdr w:val="nil"/>
          <w:lang w:val="fr-BE"/>
        </w:rPr>
        <w:t xml:space="preserve">UE, et 1 milliard de personnes en situation de handicap dans le monde, ce qui représente 15 % de la population totale ; </w:t>
      </w:r>
    </w:p>
    <w:p w14:paraId="4FD6DD44" w14:textId="71EFCDA1" w:rsidR="00CF494C" w:rsidRDefault="00000000" w:rsidP="00DA46F7">
      <w:pPr>
        <w:pStyle w:val="Pieddepage"/>
        <w:spacing w:after="120" w:line="360" w:lineRule="auto"/>
        <w:rPr>
          <w:rFonts w:cs="Arial"/>
          <w:color w:val="000000"/>
          <w:sz w:val="24"/>
          <w:szCs w:val="24"/>
        </w:rPr>
      </w:pPr>
      <w:r>
        <w:rPr>
          <w:rFonts w:eastAsia="Arial" w:cs="Arial"/>
          <w:color w:val="000000"/>
          <w:sz w:val="24"/>
          <w:szCs w:val="24"/>
          <w:bdr w:val="nil"/>
          <w:lang w:val="fr-BE"/>
        </w:rPr>
        <w:t>Rappelant l</w:t>
      </w:r>
      <w:r w:rsidR="00080CA1">
        <w:rPr>
          <w:rFonts w:eastAsia="Arial" w:cs="Arial"/>
          <w:color w:val="000000"/>
          <w:sz w:val="24"/>
          <w:szCs w:val="24"/>
          <w:bdr w:val="nil"/>
          <w:lang w:val="fr-BE"/>
        </w:rPr>
        <w:t>’</w:t>
      </w:r>
      <w:r>
        <w:rPr>
          <w:rFonts w:eastAsia="Arial" w:cs="Arial"/>
          <w:color w:val="000000"/>
          <w:sz w:val="24"/>
          <w:szCs w:val="24"/>
          <w:bdr w:val="nil"/>
          <w:lang w:val="fr-BE"/>
        </w:rPr>
        <w:t>agression et l</w:t>
      </w:r>
      <w:r w:rsidR="00080CA1">
        <w:rPr>
          <w:rFonts w:eastAsia="Arial" w:cs="Arial"/>
          <w:color w:val="000000"/>
          <w:sz w:val="24"/>
          <w:szCs w:val="24"/>
          <w:bdr w:val="nil"/>
          <w:lang w:val="fr-BE"/>
        </w:rPr>
        <w:t>’</w:t>
      </w:r>
      <w:r>
        <w:rPr>
          <w:rFonts w:eastAsia="Arial" w:cs="Arial"/>
          <w:color w:val="000000"/>
          <w:sz w:val="24"/>
          <w:szCs w:val="24"/>
          <w:bdr w:val="nil"/>
          <w:lang w:val="fr-BE"/>
        </w:rPr>
        <w:t>invasion illégales de l</w:t>
      </w:r>
      <w:r w:rsidR="00080CA1">
        <w:rPr>
          <w:rFonts w:eastAsia="Arial" w:cs="Arial"/>
          <w:color w:val="000000"/>
          <w:sz w:val="24"/>
          <w:szCs w:val="24"/>
          <w:bdr w:val="nil"/>
          <w:lang w:val="fr-BE"/>
        </w:rPr>
        <w:t>’</w:t>
      </w:r>
      <w:r>
        <w:rPr>
          <w:rFonts w:eastAsia="Arial" w:cs="Arial"/>
          <w:color w:val="000000"/>
          <w:sz w:val="24"/>
          <w:szCs w:val="24"/>
          <w:bdr w:val="nil"/>
          <w:lang w:val="fr-BE"/>
        </w:rPr>
        <w:t>Ukraine par les forces armées russes, qui ont commencé le 24 février 2022, avec leur lot de violences, d</w:t>
      </w:r>
      <w:r w:rsidR="00080CA1">
        <w:rPr>
          <w:rFonts w:eastAsia="Arial" w:cs="Arial"/>
          <w:color w:val="000000"/>
          <w:sz w:val="24"/>
          <w:szCs w:val="24"/>
          <w:bdr w:val="nil"/>
          <w:lang w:val="fr-BE"/>
        </w:rPr>
        <w:t>’</w:t>
      </w:r>
      <w:r>
        <w:rPr>
          <w:rFonts w:eastAsia="Arial" w:cs="Arial"/>
          <w:color w:val="000000"/>
          <w:sz w:val="24"/>
          <w:szCs w:val="24"/>
          <w:bdr w:val="nil"/>
          <w:lang w:val="fr-BE"/>
        </w:rPr>
        <w:t xml:space="preserve">effusions de sang, de blessés, de morts, de déplacements de population et de crimes de guerre ; </w:t>
      </w:r>
    </w:p>
    <w:p w14:paraId="00F3605C" w14:textId="77777777" w:rsidR="00CF494C" w:rsidRPr="00A362A1" w:rsidRDefault="00000000" w:rsidP="00DA46F7">
      <w:pPr>
        <w:pStyle w:val="Pieddepage"/>
        <w:spacing w:after="120" w:line="360" w:lineRule="auto"/>
        <w:rPr>
          <w:rFonts w:cs="Arial"/>
          <w:color w:val="000000"/>
          <w:sz w:val="24"/>
          <w:szCs w:val="24"/>
        </w:rPr>
      </w:pPr>
      <w:r>
        <w:rPr>
          <w:rFonts w:eastAsia="Arial" w:cs="Arial"/>
          <w:color w:val="000000"/>
          <w:sz w:val="24"/>
          <w:szCs w:val="24"/>
          <w:bdr w:val="nil"/>
          <w:lang w:val="fr-BE"/>
        </w:rPr>
        <w:t>Soulignant que la guerre fait rage dans de nombreuses régions du monde, entre les pays, mais aussi dans le cadre de conflits internes ;</w:t>
      </w:r>
    </w:p>
    <w:p w14:paraId="13C4570E" w14:textId="6A4A6C66" w:rsidR="00CF494C" w:rsidRDefault="00000000" w:rsidP="00DA46F7">
      <w:pPr>
        <w:pStyle w:val="Pieddepage"/>
        <w:spacing w:after="120" w:line="360" w:lineRule="auto"/>
        <w:rPr>
          <w:rFonts w:cs="Arial"/>
          <w:color w:val="000000"/>
          <w:sz w:val="24"/>
          <w:szCs w:val="24"/>
        </w:rPr>
      </w:pPr>
      <w:r>
        <w:rPr>
          <w:rFonts w:eastAsia="Arial" w:cs="Arial"/>
          <w:color w:val="000000"/>
          <w:sz w:val="24"/>
          <w:szCs w:val="24"/>
          <w:bdr w:val="nil"/>
          <w:lang w:val="fr-BE"/>
        </w:rPr>
        <w:t>Gardant à l</w:t>
      </w:r>
      <w:r w:rsidR="00080CA1">
        <w:rPr>
          <w:rFonts w:eastAsia="Arial" w:cs="Arial"/>
          <w:color w:val="000000"/>
          <w:sz w:val="24"/>
          <w:szCs w:val="24"/>
          <w:bdr w:val="nil"/>
          <w:lang w:val="fr-BE"/>
        </w:rPr>
        <w:t>’</w:t>
      </w:r>
      <w:r>
        <w:rPr>
          <w:rFonts w:eastAsia="Arial" w:cs="Arial"/>
          <w:color w:val="000000"/>
          <w:sz w:val="24"/>
          <w:szCs w:val="24"/>
          <w:bdr w:val="nil"/>
          <w:lang w:val="fr-BE"/>
        </w:rPr>
        <w:t>esprit que la guerre a de graves conséquences humaines, économiques et sociales sur chaque société et sur chacun, et que les personnes porteuses de handicap sont très durement touchées par la guerre et toutes ses conséquences ;</w:t>
      </w:r>
    </w:p>
    <w:p w14:paraId="6E4C7F50" w14:textId="77777777" w:rsidR="00CF494C" w:rsidRPr="00A362A1" w:rsidRDefault="00000000" w:rsidP="00DA46F7">
      <w:pPr>
        <w:pStyle w:val="Pieddepage"/>
        <w:spacing w:after="120" w:line="360" w:lineRule="auto"/>
        <w:rPr>
          <w:rFonts w:cs="Arial"/>
          <w:color w:val="000000"/>
          <w:sz w:val="24"/>
          <w:szCs w:val="24"/>
        </w:rPr>
      </w:pPr>
      <w:r>
        <w:rPr>
          <w:rFonts w:eastAsia="Arial" w:cs="Arial"/>
          <w:color w:val="000000"/>
          <w:sz w:val="24"/>
          <w:szCs w:val="24"/>
          <w:bdr w:val="nil"/>
          <w:lang w:val="fr-BE"/>
        </w:rPr>
        <w:t>Souligner que les femmes, les enfants et les personnes en situation de handicap les plus marginalisées sont confrontés à de multiples niveaux de risque ;</w:t>
      </w:r>
    </w:p>
    <w:p w14:paraId="07BD137E" w14:textId="1C2562CA" w:rsidR="00CF494C" w:rsidRPr="00A362A1" w:rsidRDefault="00000000" w:rsidP="00DA46F7">
      <w:pPr>
        <w:pStyle w:val="Pieddepage"/>
        <w:spacing w:after="120" w:line="360" w:lineRule="auto"/>
        <w:rPr>
          <w:sz w:val="24"/>
          <w:szCs w:val="24"/>
        </w:rPr>
      </w:pPr>
      <w:r>
        <w:rPr>
          <w:rFonts w:eastAsia="Arial" w:cs="Arial"/>
          <w:sz w:val="24"/>
          <w:szCs w:val="24"/>
          <w:bdr w:val="nil"/>
          <w:lang w:val="fr-BE"/>
        </w:rPr>
        <w:t>Soulignant que les femmes et les filles en situation de handicap sont davantage confrontées à des violations des droits de l</w:t>
      </w:r>
      <w:r w:rsidR="00080CA1">
        <w:rPr>
          <w:rFonts w:eastAsia="Arial" w:cs="Arial"/>
          <w:sz w:val="24"/>
          <w:szCs w:val="24"/>
          <w:bdr w:val="nil"/>
          <w:lang w:val="fr-BE"/>
        </w:rPr>
        <w:t>’</w:t>
      </w:r>
      <w:r>
        <w:rPr>
          <w:rFonts w:eastAsia="Arial" w:cs="Arial"/>
          <w:sz w:val="24"/>
          <w:szCs w:val="24"/>
          <w:bdr w:val="nil"/>
          <w:lang w:val="fr-BE"/>
        </w:rPr>
        <w:t xml:space="preserve">homme et à des abus pendant les conflits, y compris la violence sexuelle et sexiste et la traite des êtres humains ; </w:t>
      </w:r>
    </w:p>
    <w:p w14:paraId="7BA18889" w14:textId="77777777" w:rsidR="00CF494C" w:rsidRPr="00A362A1" w:rsidRDefault="00000000" w:rsidP="00DA46F7">
      <w:pPr>
        <w:pStyle w:val="Pieddepage"/>
        <w:spacing w:after="120" w:line="360" w:lineRule="auto"/>
        <w:rPr>
          <w:sz w:val="24"/>
          <w:szCs w:val="24"/>
        </w:rPr>
      </w:pPr>
      <w:r>
        <w:rPr>
          <w:rFonts w:eastAsia="Arial" w:cs="Arial"/>
          <w:color w:val="000000"/>
          <w:sz w:val="24"/>
          <w:szCs w:val="24"/>
          <w:bdr w:val="nil"/>
          <w:lang w:val="fr-BE"/>
        </w:rPr>
        <w:t>Rappelant que les conflits armés</w:t>
      </w:r>
      <w:r>
        <w:rPr>
          <w:rFonts w:eastAsia="Arial" w:cs="Arial"/>
          <w:sz w:val="24"/>
          <w:szCs w:val="24"/>
          <w:bdr w:val="nil"/>
          <w:lang w:val="fr-BE"/>
        </w:rPr>
        <w:t xml:space="preserve"> augmentent la prévalence du handicap au sein de la population, et que nombre de ces personnes sont confrontées à de nouveaux obstacles et défis ; </w:t>
      </w:r>
    </w:p>
    <w:p w14:paraId="7EFFDFB5" w14:textId="77777777" w:rsidR="00CF494C" w:rsidRPr="00A362A1" w:rsidRDefault="00000000" w:rsidP="00DA46F7">
      <w:pPr>
        <w:pStyle w:val="Pieddepage"/>
        <w:spacing w:after="120" w:line="360" w:lineRule="auto"/>
        <w:rPr>
          <w:sz w:val="24"/>
          <w:szCs w:val="24"/>
        </w:rPr>
      </w:pPr>
      <w:r>
        <w:rPr>
          <w:rFonts w:eastAsia="Arial" w:cs="Arial"/>
          <w:sz w:val="24"/>
          <w:szCs w:val="24"/>
          <w:bdr w:val="nil"/>
          <w:lang w:val="fr-BE"/>
        </w:rPr>
        <w:t>Rappelant que les conflits ont tendance à laisser de profondes cicatrices intergénérationnelles, notamment en termes de santé mentale et de traumatisme ;</w:t>
      </w:r>
    </w:p>
    <w:p w14:paraId="39363158" w14:textId="3C79439D" w:rsidR="00CF494C" w:rsidRPr="00A362A1" w:rsidRDefault="00000000" w:rsidP="00DA46F7">
      <w:pPr>
        <w:pStyle w:val="Pieddepage"/>
        <w:spacing w:after="120" w:line="360" w:lineRule="auto"/>
        <w:rPr>
          <w:sz w:val="24"/>
          <w:szCs w:val="24"/>
        </w:rPr>
      </w:pPr>
      <w:r>
        <w:rPr>
          <w:rFonts w:eastAsia="Arial" w:cs="Arial"/>
          <w:color w:val="000000"/>
          <w:sz w:val="24"/>
          <w:szCs w:val="24"/>
          <w:bdr w:val="nil"/>
          <w:lang w:val="fr-BE"/>
        </w:rPr>
        <w:t xml:space="preserve">Soulignant que </w:t>
      </w:r>
      <w:r>
        <w:rPr>
          <w:rFonts w:eastAsia="Arial" w:cs="Arial"/>
          <w:sz w:val="24"/>
          <w:szCs w:val="24"/>
          <w:bdr w:val="nil"/>
          <w:lang w:val="fr-BE"/>
        </w:rPr>
        <w:t>le maintien de la paix est d</w:t>
      </w:r>
      <w:r w:rsidR="00080CA1">
        <w:rPr>
          <w:rFonts w:eastAsia="Arial" w:cs="Arial"/>
          <w:sz w:val="24"/>
          <w:szCs w:val="24"/>
          <w:bdr w:val="nil"/>
          <w:lang w:val="fr-BE"/>
        </w:rPr>
        <w:t>’</w:t>
      </w:r>
      <w:r>
        <w:rPr>
          <w:rFonts w:eastAsia="Arial" w:cs="Arial"/>
          <w:sz w:val="24"/>
          <w:szCs w:val="24"/>
          <w:bdr w:val="nil"/>
          <w:lang w:val="fr-BE"/>
        </w:rPr>
        <w:t>une importance transcendante, car il est impossible de concevoir un régime efficace de droits de l</w:t>
      </w:r>
      <w:r w:rsidR="00080CA1">
        <w:rPr>
          <w:rFonts w:eastAsia="Arial" w:cs="Arial"/>
          <w:sz w:val="24"/>
          <w:szCs w:val="24"/>
          <w:bdr w:val="nil"/>
          <w:lang w:val="fr-BE"/>
        </w:rPr>
        <w:t>’</w:t>
      </w:r>
      <w:r>
        <w:rPr>
          <w:rFonts w:eastAsia="Arial" w:cs="Arial"/>
          <w:sz w:val="24"/>
          <w:szCs w:val="24"/>
          <w:bdr w:val="nil"/>
          <w:lang w:val="fr-BE"/>
        </w:rPr>
        <w:t>Homme et de protection des droits des personnes porteuses de handicaps en son absence ;</w:t>
      </w:r>
    </w:p>
    <w:p w14:paraId="6F0FC9EB" w14:textId="280DE75D" w:rsidR="00CF494C" w:rsidRPr="00A362A1" w:rsidRDefault="00000000" w:rsidP="00DA46F7">
      <w:pPr>
        <w:pStyle w:val="Pieddepage"/>
        <w:spacing w:after="120" w:line="360" w:lineRule="auto"/>
        <w:rPr>
          <w:sz w:val="24"/>
          <w:szCs w:val="24"/>
        </w:rPr>
      </w:pPr>
      <w:r>
        <w:rPr>
          <w:rFonts w:eastAsia="Arial" w:cs="Arial"/>
          <w:sz w:val="24"/>
          <w:szCs w:val="24"/>
          <w:bdr w:val="nil"/>
          <w:lang w:val="fr-BE"/>
        </w:rPr>
        <w:lastRenderedPageBreak/>
        <w:t>Rappelant que la paix n</w:t>
      </w:r>
      <w:r w:rsidR="00080CA1">
        <w:rPr>
          <w:rFonts w:eastAsia="Arial" w:cs="Arial"/>
          <w:sz w:val="24"/>
          <w:szCs w:val="24"/>
          <w:bdr w:val="nil"/>
          <w:lang w:val="fr-BE"/>
        </w:rPr>
        <w:t>’</w:t>
      </w:r>
      <w:r>
        <w:rPr>
          <w:rFonts w:eastAsia="Arial" w:cs="Arial"/>
          <w:sz w:val="24"/>
          <w:szCs w:val="24"/>
          <w:bdr w:val="nil"/>
          <w:lang w:val="fr-BE"/>
        </w:rPr>
        <w:t>est pas seulement l</w:t>
      </w:r>
      <w:r w:rsidR="00080CA1">
        <w:rPr>
          <w:rFonts w:eastAsia="Arial" w:cs="Arial"/>
          <w:sz w:val="24"/>
          <w:szCs w:val="24"/>
          <w:bdr w:val="nil"/>
          <w:lang w:val="fr-BE"/>
        </w:rPr>
        <w:t>’</w:t>
      </w:r>
      <w:r>
        <w:rPr>
          <w:rFonts w:eastAsia="Arial" w:cs="Arial"/>
          <w:sz w:val="24"/>
          <w:szCs w:val="24"/>
          <w:bdr w:val="nil"/>
          <w:lang w:val="fr-BE"/>
        </w:rPr>
        <w:t>absence de conflit, mais qu</w:t>
      </w:r>
      <w:r w:rsidR="00080CA1">
        <w:rPr>
          <w:rFonts w:eastAsia="Arial" w:cs="Arial"/>
          <w:sz w:val="24"/>
          <w:szCs w:val="24"/>
          <w:bdr w:val="nil"/>
          <w:lang w:val="fr-BE"/>
        </w:rPr>
        <w:t>’</w:t>
      </w:r>
      <w:r>
        <w:rPr>
          <w:rFonts w:eastAsia="Arial" w:cs="Arial"/>
          <w:sz w:val="24"/>
          <w:szCs w:val="24"/>
          <w:bdr w:val="nil"/>
          <w:lang w:val="fr-BE"/>
        </w:rPr>
        <w:t>elle exige aussi un processus participatif positif et dynamique où le dialogue est encouragé et où les conflits sont résolus dans un esprit de compréhension mutuelle et de coopération ;</w:t>
      </w:r>
    </w:p>
    <w:p w14:paraId="4BC22B1D" w14:textId="7843084F" w:rsidR="00CF494C" w:rsidRDefault="00000000" w:rsidP="00DA46F7">
      <w:pPr>
        <w:pStyle w:val="Pieddepage"/>
        <w:spacing w:after="120" w:line="360" w:lineRule="auto"/>
        <w:rPr>
          <w:sz w:val="24"/>
          <w:szCs w:val="24"/>
        </w:rPr>
      </w:pPr>
      <w:r>
        <w:rPr>
          <w:rFonts w:eastAsia="Arial" w:cs="Arial"/>
          <w:sz w:val="24"/>
          <w:szCs w:val="24"/>
          <w:bdr w:val="nil"/>
          <w:lang w:val="fr-BE"/>
        </w:rPr>
        <w:t>Rappelant l</w:t>
      </w:r>
      <w:r w:rsidR="00080CA1">
        <w:rPr>
          <w:rFonts w:eastAsia="Arial" w:cs="Arial"/>
          <w:sz w:val="24"/>
          <w:szCs w:val="24"/>
          <w:bdr w:val="nil"/>
          <w:lang w:val="fr-BE"/>
        </w:rPr>
        <w:t>’</w:t>
      </w:r>
      <w:r>
        <w:rPr>
          <w:rFonts w:eastAsia="Arial" w:cs="Arial"/>
          <w:sz w:val="24"/>
          <w:szCs w:val="24"/>
          <w:bdr w:val="nil"/>
          <w:lang w:val="fr-BE"/>
        </w:rPr>
        <w:t>interdiction du recours à la force énoncée dans la Charte des Nations unies ;</w:t>
      </w:r>
    </w:p>
    <w:p w14:paraId="72FCE35B" w14:textId="6D757703" w:rsidR="00CF494C" w:rsidRPr="00A362A1" w:rsidRDefault="00000000" w:rsidP="00DA46F7">
      <w:pPr>
        <w:pStyle w:val="Pieddepage"/>
        <w:spacing w:after="120" w:line="360" w:lineRule="auto"/>
        <w:rPr>
          <w:sz w:val="24"/>
          <w:szCs w:val="24"/>
        </w:rPr>
      </w:pPr>
      <w:r>
        <w:rPr>
          <w:rFonts w:eastAsia="Arial" w:cs="Arial"/>
          <w:sz w:val="24"/>
          <w:szCs w:val="24"/>
          <w:bdr w:val="nil"/>
          <w:lang w:val="fr-BE"/>
        </w:rPr>
        <w:t>Nonobstant le droit naturel de légitime défense, individuelle ou collective, en cas d</w:t>
      </w:r>
      <w:r w:rsidR="00080CA1">
        <w:rPr>
          <w:rFonts w:eastAsia="Arial" w:cs="Arial"/>
          <w:sz w:val="24"/>
          <w:szCs w:val="24"/>
          <w:bdr w:val="nil"/>
          <w:lang w:val="fr-BE"/>
        </w:rPr>
        <w:t>’</w:t>
      </w:r>
      <w:r>
        <w:rPr>
          <w:rFonts w:eastAsia="Arial" w:cs="Arial"/>
          <w:sz w:val="24"/>
          <w:szCs w:val="24"/>
          <w:bdr w:val="nil"/>
          <w:lang w:val="fr-BE"/>
        </w:rPr>
        <w:t>attaque armée contre un membre des Nations unies, jusqu</w:t>
      </w:r>
      <w:r w:rsidR="00080CA1">
        <w:rPr>
          <w:rFonts w:eastAsia="Arial" w:cs="Arial"/>
          <w:sz w:val="24"/>
          <w:szCs w:val="24"/>
          <w:bdr w:val="nil"/>
          <w:lang w:val="fr-BE"/>
        </w:rPr>
        <w:t>’</w:t>
      </w:r>
      <w:r>
        <w:rPr>
          <w:rFonts w:eastAsia="Arial" w:cs="Arial"/>
          <w:sz w:val="24"/>
          <w:szCs w:val="24"/>
          <w:bdr w:val="nil"/>
          <w:lang w:val="fr-BE"/>
        </w:rPr>
        <w:t>à ce que le Conseil de sécurité ait pris les mesures nécessaires au maintien de la paix et de la sécurité internationales (article 51 de la Charte des Nations unies) ;</w:t>
      </w:r>
    </w:p>
    <w:p w14:paraId="6AAB0282" w14:textId="603F2F22" w:rsidR="00CF494C" w:rsidRPr="00A362A1" w:rsidRDefault="00000000" w:rsidP="00DA46F7">
      <w:pPr>
        <w:pStyle w:val="Pieddepage"/>
        <w:spacing w:after="120" w:line="360" w:lineRule="auto"/>
        <w:rPr>
          <w:rFonts w:cs="Arial"/>
          <w:color w:val="000000"/>
          <w:sz w:val="24"/>
          <w:szCs w:val="24"/>
        </w:rPr>
      </w:pPr>
      <w:r>
        <w:rPr>
          <w:rFonts w:eastAsia="Arial" w:cs="Arial"/>
          <w:sz w:val="24"/>
          <w:szCs w:val="24"/>
          <w:bdr w:val="nil"/>
          <w:lang w:val="fr-BE"/>
        </w:rPr>
        <w:t>Considérant la Déclaration et le Programme d</w:t>
      </w:r>
      <w:r w:rsidR="00080CA1">
        <w:rPr>
          <w:rFonts w:eastAsia="Arial" w:cs="Arial"/>
          <w:sz w:val="24"/>
          <w:szCs w:val="24"/>
          <w:bdr w:val="nil"/>
          <w:lang w:val="fr-BE"/>
        </w:rPr>
        <w:t>’</w:t>
      </w:r>
      <w:r>
        <w:rPr>
          <w:rFonts w:eastAsia="Arial" w:cs="Arial"/>
          <w:sz w:val="24"/>
          <w:szCs w:val="24"/>
          <w:bdr w:val="nil"/>
          <w:lang w:val="fr-BE"/>
        </w:rPr>
        <w:t>action sur une culture de la paix, qui constituent le mandat universel de la communauté internationale ;</w:t>
      </w:r>
      <w:r>
        <w:rPr>
          <w:rFonts w:eastAsia="Arial" w:cs="Arial"/>
          <w:color w:val="000000"/>
          <w:sz w:val="24"/>
          <w:szCs w:val="24"/>
          <w:bdr w:val="nil"/>
          <w:lang w:val="fr-BE"/>
        </w:rPr>
        <w:t xml:space="preserve"> </w:t>
      </w:r>
    </w:p>
    <w:p w14:paraId="3D8C1729" w14:textId="53D2A80B" w:rsidR="00CF494C" w:rsidRDefault="00000000" w:rsidP="00DA46F7">
      <w:pPr>
        <w:pStyle w:val="Pieddepage"/>
        <w:spacing w:after="120" w:line="360" w:lineRule="auto"/>
        <w:rPr>
          <w:rFonts w:cs="Arial"/>
          <w:color w:val="000000"/>
          <w:sz w:val="24"/>
          <w:szCs w:val="24"/>
        </w:rPr>
      </w:pPr>
      <w:r>
        <w:rPr>
          <w:rFonts w:eastAsia="Arial" w:cs="Arial"/>
          <w:color w:val="000000"/>
          <w:sz w:val="24"/>
          <w:szCs w:val="24"/>
          <w:bdr w:val="nil"/>
          <w:lang w:val="fr-BE"/>
        </w:rPr>
        <w:t>Rappelant l</w:t>
      </w:r>
      <w:r w:rsidR="00080CA1">
        <w:rPr>
          <w:rFonts w:eastAsia="Arial" w:cs="Arial"/>
          <w:color w:val="000000"/>
          <w:sz w:val="24"/>
          <w:szCs w:val="24"/>
          <w:bdr w:val="nil"/>
          <w:lang w:val="fr-BE"/>
        </w:rPr>
        <w:t>’</w:t>
      </w:r>
      <w:r>
        <w:rPr>
          <w:rFonts w:eastAsia="Arial" w:cs="Arial"/>
          <w:color w:val="000000"/>
          <w:sz w:val="24"/>
          <w:szCs w:val="24"/>
          <w:bdr w:val="nil"/>
          <w:lang w:val="fr-BE"/>
        </w:rPr>
        <w:t>importance du Programme 2030 de l</w:t>
      </w:r>
      <w:r w:rsidR="00080CA1">
        <w:rPr>
          <w:rFonts w:eastAsia="Arial" w:cs="Arial"/>
          <w:color w:val="000000"/>
          <w:sz w:val="24"/>
          <w:szCs w:val="24"/>
          <w:bdr w:val="nil"/>
          <w:lang w:val="fr-BE"/>
        </w:rPr>
        <w:t>’</w:t>
      </w:r>
      <w:r>
        <w:rPr>
          <w:rFonts w:eastAsia="Arial" w:cs="Arial"/>
          <w:color w:val="000000"/>
          <w:sz w:val="24"/>
          <w:szCs w:val="24"/>
          <w:bdr w:val="nil"/>
          <w:lang w:val="fr-BE"/>
        </w:rPr>
        <w:t>ONU pour le développement durable et de ses objectifs de développement durable, en soulignant l</w:t>
      </w:r>
      <w:r w:rsidR="00080CA1">
        <w:rPr>
          <w:rFonts w:eastAsia="Arial" w:cs="Arial"/>
          <w:color w:val="000000"/>
          <w:sz w:val="24"/>
          <w:szCs w:val="24"/>
          <w:bdr w:val="nil"/>
          <w:lang w:val="fr-BE"/>
        </w:rPr>
        <w:t>’</w:t>
      </w:r>
      <w:r>
        <w:rPr>
          <w:rFonts w:eastAsia="Arial" w:cs="Arial"/>
          <w:color w:val="000000"/>
          <w:sz w:val="24"/>
          <w:szCs w:val="24"/>
          <w:bdr w:val="nil"/>
          <w:lang w:val="fr-BE"/>
        </w:rPr>
        <w:t xml:space="preserve">objectif n°16 </w:t>
      </w:r>
      <w:proofErr w:type="gramStart"/>
      <w:r>
        <w:rPr>
          <w:rFonts w:eastAsia="Arial" w:cs="Arial"/>
          <w:color w:val="000000"/>
          <w:sz w:val="24"/>
          <w:szCs w:val="24"/>
          <w:bdr w:val="nil"/>
          <w:lang w:val="fr-BE"/>
        </w:rPr>
        <w:t>relatif</w:t>
      </w:r>
      <w:proofErr w:type="gramEnd"/>
      <w:r>
        <w:rPr>
          <w:rFonts w:eastAsia="Arial" w:cs="Arial"/>
          <w:color w:val="000000"/>
          <w:sz w:val="24"/>
          <w:szCs w:val="24"/>
          <w:bdr w:val="nil"/>
          <w:lang w:val="fr-BE"/>
        </w:rPr>
        <w:t xml:space="preserve"> à la paix, à la sécurité et à des institutions fortes ;</w:t>
      </w:r>
    </w:p>
    <w:p w14:paraId="426142E1" w14:textId="77777777" w:rsidR="00CF494C" w:rsidRDefault="00000000" w:rsidP="00DA46F7">
      <w:pPr>
        <w:pStyle w:val="Pieddepage"/>
        <w:spacing w:after="120" w:line="360" w:lineRule="auto"/>
        <w:rPr>
          <w:rFonts w:eastAsia="Arial" w:cs="Arial"/>
          <w:caps/>
          <w:sz w:val="24"/>
          <w:szCs w:val="24"/>
        </w:rPr>
      </w:pPr>
      <w:r>
        <w:rPr>
          <w:rFonts w:eastAsia="Arial" w:cs="Arial"/>
          <w:sz w:val="24"/>
          <w:szCs w:val="24"/>
          <w:bdr w:val="nil"/>
          <w:lang w:val="fr-BE"/>
        </w:rPr>
        <w:t>Considérant la résolution du Conseil de sécurité sur la protection des personnes porteuses de handicap dans les conflits armés (</w:t>
      </w:r>
      <w:r>
        <w:rPr>
          <w:rFonts w:eastAsia="Arial" w:cs="Arial"/>
          <w:caps/>
          <w:sz w:val="24"/>
          <w:szCs w:val="24"/>
          <w:bdr w:val="nil"/>
          <w:lang w:val="fr-BE"/>
        </w:rPr>
        <w:t>S/RES/2475(2019) ;</w:t>
      </w:r>
    </w:p>
    <w:p w14:paraId="284F9A6A" w14:textId="445220A5" w:rsidR="00CF494C" w:rsidRPr="00A362A1" w:rsidRDefault="00000000" w:rsidP="00DA46F7">
      <w:pPr>
        <w:pStyle w:val="Pieddepage"/>
        <w:spacing w:after="120" w:line="360" w:lineRule="auto"/>
        <w:rPr>
          <w:color w:val="000000"/>
          <w:sz w:val="24"/>
          <w:szCs w:val="24"/>
        </w:rPr>
      </w:pPr>
      <w:r>
        <w:rPr>
          <w:rFonts w:eastAsia="Arial" w:cs="Arial"/>
          <w:color w:val="000000"/>
          <w:sz w:val="24"/>
          <w:szCs w:val="24"/>
          <w:bdr w:val="nil"/>
          <w:lang w:val="fr-BE"/>
        </w:rPr>
        <w:t>Vu la Convention des Nations Unies relative aux droits des personnes handicapées, ratifiée par l</w:t>
      </w:r>
      <w:r w:rsidR="00080CA1">
        <w:rPr>
          <w:rFonts w:eastAsia="Arial" w:cs="Arial"/>
          <w:color w:val="000000"/>
          <w:sz w:val="24"/>
          <w:szCs w:val="24"/>
          <w:bdr w:val="nil"/>
          <w:lang w:val="fr-BE"/>
        </w:rPr>
        <w:t>’</w:t>
      </w:r>
      <w:r>
        <w:rPr>
          <w:rFonts w:eastAsia="Arial" w:cs="Arial"/>
          <w:color w:val="000000"/>
          <w:sz w:val="24"/>
          <w:szCs w:val="24"/>
          <w:bdr w:val="nil"/>
          <w:lang w:val="fr-BE"/>
        </w:rPr>
        <w:t xml:space="preserve">Union européenne (UE) et tous ses États membres ; </w:t>
      </w:r>
    </w:p>
    <w:p w14:paraId="10E3A4D6" w14:textId="77777777" w:rsidR="00CF494C" w:rsidRPr="00A362A1" w:rsidRDefault="00000000" w:rsidP="00DA46F7">
      <w:pPr>
        <w:pStyle w:val="Pieddepage"/>
        <w:spacing w:after="120" w:line="360" w:lineRule="auto"/>
        <w:rPr>
          <w:rFonts w:cs="Arial"/>
          <w:color w:val="000000"/>
          <w:sz w:val="24"/>
          <w:szCs w:val="24"/>
        </w:rPr>
      </w:pPr>
      <w:r>
        <w:rPr>
          <w:rFonts w:eastAsia="Arial" w:cs="Arial"/>
          <w:color w:val="000000"/>
          <w:sz w:val="24"/>
          <w:szCs w:val="24"/>
          <w:bdr w:val="nil"/>
          <w:lang w:val="fr-BE"/>
        </w:rPr>
        <w:t xml:space="preserve">Vu le </w:t>
      </w:r>
      <w:hyperlink r:id="rId15" w:history="1">
        <w:r>
          <w:rPr>
            <w:rFonts w:eastAsia="Arial" w:cs="Arial"/>
            <w:color w:val="0000FF"/>
            <w:sz w:val="24"/>
            <w:szCs w:val="24"/>
            <w:u w:val="single"/>
            <w:bdr w:val="nil"/>
            <w:lang w:val="fr-BE"/>
          </w:rPr>
          <w:t xml:space="preserve">« Rapport sur les droits des personnes porteuses </w:t>
        </w:r>
        <w:r>
          <w:rPr>
            <w:rFonts w:eastAsia="Arial" w:cs="Arial"/>
            <w:color w:val="0000FF"/>
            <w:sz w:val="24"/>
            <w:szCs w:val="24"/>
            <w:u w:val="single"/>
            <w:bdr w:val="nil"/>
            <w:lang w:val="fr-BE"/>
          </w:rPr>
          <w:t>d</w:t>
        </w:r>
        <w:r>
          <w:rPr>
            <w:rFonts w:eastAsia="Arial" w:cs="Arial"/>
            <w:color w:val="0000FF"/>
            <w:sz w:val="24"/>
            <w:szCs w:val="24"/>
            <w:u w:val="single"/>
            <w:bdr w:val="nil"/>
            <w:lang w:val="fr-BE"/>
          </w:rPr>
          <w:t>e handicap dans le contexte des conflits armés »</w:t>
        </w:r>
      </w:hyperlink>
      <w:r>
        <w:rPr>
          <w:rFonts w:eastAsia="Arial" w:cs="Arial"/>
          <w:color w:val="000000"/>
          <w:sz w:val="24"/>
          <w:szCs w:val="24"/>
          <w:bdr w:val="nil"/>
          <w:lang w:val="fr-BE"/>
        </w:rPr>
        <w:t xml:space="preserve"> du Rapporteur spécial sur les droits des personnes porteuses de handicap, publié en 2021 ;</w:t>
      </w:r>
    </w:p>
    <w:p w14:paraId="08374E6F" w14:textId="0AC9E302" w:rsidR="00CF494C" w:rsidRPr="00A362A1" w:rsidRDefault="00000000" w:rsidP="00DA46F7">
      <w:pPr>
        <w:pStyle w:val="Pieddepage"/>
        <w:spacing w:after="120" w:line="360" w:lineRule="auto"/>
        <w:rPr>
          <w:color w:val="000000"/>
          <w:sz w:val="24"/>
          <w:szCs w:val="24"/>
        </w:rPr>
      </w:pPr>
      <w:r>
        <w:rPr>
          <w:rFonts w:eastAsia="Arial" w:cs="Arial"/>
          <w:color w:val="000000"/>
          <w:sz w:val="24"/>
          <w:szCs w:val="24"/>
          <w:bdr w:val="nil"/>
          <w:lang w:val="fr-BE"/>
        </w:rPr>
        <w:t>Considérant la résolution du Parlement européen du 5 mai 2022 sur l</w:t>
      </w:r>
      <w:r w:rsidR="00080CA1">
        <w:rPr>
          <w:rFonts w:eastAsia="Arial" w:cs="Arial"/>
          <w:color w:val="000000"/>
          <w:sz w:val="24"/>
          <w:szCs w:val="24"/>
          <w:bdr w:val="nil"/>
          <w:lang w:val="fr-BE"/>
        </w:rPr>
        <w:t>’</w:t>
      </w:r>
      <w:r>
        <w:rPr>
          <w:rFonts w:eastAsia="Arial" w:cs="Arial"/>
          <w:color w:val="000000"/>
          <w:sz w:val="24"/>
          <w:szCs w:val="24"/>
          <w:bdr w:val="nil"/>
          <w:lang w:val="fr-BE"/>
        </w:rPr>
        <w:t>impact de la guerre contre l</w:t>
      </w:r>
      <w:r w:rsidR="00080CA1">
        <w:rPr>
          <w:rFonts w:eastAsia="Arial" w:cs="Arial"/>
          <w:color w:val="000000"/>
          <w:sz w:val="24"/>
          <w:szCs w:val="24"/>
          <w:bdr w:val="nil"/>
          <w:lang w:val="fr-BE"/>
        </w:rPr>
        <w:t>’</w:t>
      </w:r>
      <w:r>
        <w:rPr>
          <w:rFonts w:eastAsia="Arial" w:cs="Arial"/>
          <w:color w:val="000000"/>
          <w:sz w:val="24"/>
          <w:szCs w:val="24"/>
          <w:bdr w:val="nil"/>
          <w:lang w:val="fr-BE"/>
        </w:rPr>
        <w:t>Ukraine sur les femmes ;</w:t>
      </w:r>
    </w:p>
    <w:p w14:paraId="4CC89DA3" w14:textId="05B63F72" w:rsidR="00CF494C" w:rsidRDefault="00000000" w:rsidP="00DA46F7">
      <w:pPr>
        <w:pStyle w:val="Pieddepage"/>
        <w:spacing w:after="120" w:line="360" w:lineRule="auto"/>
        <w:rPr>
          <w:rFonts w:cs="Arial"/>
          <w:color w:val="000000"/>
          <w:sz w:val="24"/>
          <w:szCs w:val="24"/>
        </w:rPr>
      </w:pPr>
      <w:r>
        <w:rPr>
          <w:rFonts w:eastAsia="Arial" w:cs="Arial"/>
          <w:color w:val="000000"/>
          <w:sz w:val="24"/>
          <w:szCs w:val="24"/>
          <w:bdr w:val="nil"/>
          <w:lang w:val="fr-BE"/>
        </w:rPr>
        <w:t xml:space="preserve">Voyant la </w:t>
      </w:r>
      <w:hyperlink r:id="rId16" w:history="1">
        <w:r>
          <w:rPr>
            <w:rFonts w:eastAsia="Arial" w:cs="Arial"/>
            <w:color w:val="0000FF"/>
            <w:sz w:val="24"/>
            <w:szCs w:val="24"/>
            <w:u w:val="single"/>
            <w:bdr w:val="nil"/>
            <w:lang w:val="fr-BE"/>
          </w:rPr>
          <w:t>résolution du Parlement européen d</w:t>
        </w:r>
        <w:r>
          <w:rPr>
            <w:rFonts w:eastAsia="Arial" w:cs="Arial"/>
            <w:color w:val="0000FF"/>
            <w:sz w:val="24"/>
            <w:szCs w:val="24"/>
            <w:u w:val="single"/>
            <w:bdr w:val="nil"/>
            <w:lang w:val="fr-BE"/>
          </w:rPr>
          <w:t>u</w:t>
        </w:r>
        <w:r>
          <w:rPr>
            <w:rFonts w:eastAsia="Arial" w:cs="Arial"/>
            <w:color w:val="0000FF"/>
            <w:sz w:val="24"/>
            <w:szCs w:val="24"/>
            <w:u w:val="single"/>
            <w:bdr w:val="nil"/>
            <w:lang w:val="fr-BE"/>
          </w:rPr>
          <w:t xml:space="preserve"> 19 mai 2022 sur les conséquences sociales et économiques pour l</w:t>
        </w:r>
        <w:r w:rsidR="00080CA1">
          <w:rPr>
            <w:rFonts w:eastAsia="Arial" w:cs="Arial"/>
            <w:color w:val="0000FF"/>
            <w:sz w:val="24"/>
            <w:szCs w:val="24"/>
            <w:u w:val="single"/>
            <w:bdr w:val="nil"/>
            <w:lang w:val="fr-BE"/>
          </w:rPr>
          <w:t>’</w:t>
        </w:r>
        <w:r>
          <w:rPr>
            <w:rFonts w:eastAsia="Arial" w:cs="Arial"/>
            <w:color w:val="0000FF"/>
            <w:sz w:val="24"/>
            <w:szCs w:val="24"/>
            <w:u w:val="single"/>
            <w:bdr w:val="nil"/>
            <w:lang w:val="fr-BE"/>
          </w:rPr>
          <w:t>UE de la guerre russe en Ukraine</w:t>
        </w:r>
      </w:hyperlink>
      <w:r>
        <w:rPr>
          <w:rFonts w:eastAsia="Arial" w:cs="Arial"/>
          <w:color w:val="000000"/>
          <w:sz w:val="24"/>
          <w:szCs w:val="24"/>
          <w:bdr w:val="nil"/>
          <w:lang w:val="fr-BE"/>
        </w:rPr>
        <w:t xml:space="preserve"> - renforcer la capacité d</w:t>
      </w:r>
      <w:r w:rsidR="00080CA1">
        <w:rPr>
          <w:rFonts w:eastAsia="Arial" w:cs="Arial"/>
          <w:color w:val="000000"/>
          <w:sz w:val="24"/>
          <w:szCs w:val="24"/>
          <w:bdr w:val="nil"/>
          <w:lang w:val="fr-BE"/>
        </w:rPr>
        <w:t>’</w:t>
      </w:r>
      <w:r>
        <w:rPr>
          <w:rFonts w:eastAsia="Arial" w:cs="Arial"/>
          <w:color w:val="000000"/>
          <w:sz w:val="24"/>
          <w:szCs w:val="24"/>
          <w:bdr w:val="nil"/>
          <w:lang w:val="fr-BE"/>
        </w:rPr>
        <w:t>action de l</w:t>
      </w:r>
      <w:r w:rsidR="00080CA1">
        <w:rPr>
          <w:rFonts w:eastAsia="Arial" w:cs="Arial"/>
          <w:color w:val="000000"/>
          <w:sz w:val="24"/>
          <w:szCs w:val="24"/>
          <w:bdr w:val="nil"/>
          <w:lang w:val="fr-BE"/>
        </w:rPr>
        <w:t>’</w:t>
      </w:r>
      <w:r>
        <w:rPr>
          <w:rFonts w:eastAsia="Arial" w:cs="Arial"/>
          <w:color w:val="000000"/>
          <w:sz w:val="24"/>
          <w:szCs w:val="24"/>
          <w:bdr w:val="nil"/>
          <w:lang w:val="fr-BE"/>
        </w:rPr>
        <w:t>UE ;</w:t>
      </w:r>
    </w:p>
    <w:p w14:paraId="47546196" w14:textId="1163FA96" w:rsidR="00CF494C" w:rsidRPr="00A362A1" w:rsidRDefault="00000000" w:rsidP="00DA46F7">
      <w:pPr>
        <w:pStyle w:val="Pieddepage"/>
        <w:spacing w:after="120" w:line="360" w:lineRule="auto"/>
        <w:rPr>
          <w:color w:val="000000"/>
          <w:sz w:val="24"/>
          <w:szCs w:val="24"/>
        </w:rPr>
      </w:pPr>
      <w:r>
        <w:rPr>
          <w:rFonts w:eastAsia="Arial" w:cs="Arial"/>
          <w:color w:val="000000"/>
          <w:sz w:val="24"/>
          <w:szCs w:val="24"/>
          <w:bdr w:val="nil"/>
          <w:lang w:val="fr-BE"/>
        </w:rPr>
        <w:t>Le Forum européen des personnes handicapées appelle l</w:t>
      </w:r>
      <w:r w:rsidR="00080CA1">
        <w:rPr>
          <w:rFonts w:eastAsia="Arial" w:cs="Arial"/>
          <w:color w:val="000000"/>
          <w:sz w:val="24"/>
          <w:szCs w:val="24"/>
          <w:bdr w:val="nil"/>
          <w:lang w:val="fr-BE"/>
        </w:rPr>
        <w:t>’</w:t>
      </w:r>
      <w:r>
        <w:rPr>
          <w:rFonts w:eastAsia="Arial" w:cs="Arial"/>
          <w:color w:val="000000"/>
          <w:sz w:val="24"/>
          <w:szCs w:val="24"/>
          <w:bdr w:val="nil"/>
          <w:lang w:val="fr-BE"/>
        </w:rPr>
        <w:t>UE, les gouvernements nationaux et les Nations Unies à :</w:t>
      </w:r>
    </w:p>
    <w:p w14:paraId="0B309C80" w14:textId="2F1A035A" w:rsidR="00CF494C" w:rsidRPr="002E4914" w:rsidRDefault="00000000" w:rsidP="00DA46F7">
      <w:pPr>
        <w:pStyle w:val="Pieddepage"/>
        <w:numPr>
          <w:ilvl w:val="0"/>
          <w:numId w:val="14"/>
        </w:numPr>
        <w:tabs>
          <w:tab w:val="clear" w:pos="4513"/>
          <w:tab w:val="clear" w:pos="9026"/>
          <w:tab w:val="right" w:pos="709"/>
        </w:tabs>
        <w:spacing w:after="120" w:line="360" w:lineRule="auto"/>
        <w:rPr>
          <w:rFonts w:ascii="Calibri" w:eastAsia="Calibri" w:hAnsi="Calibri" w:cs="Calibri"/>
          <w:b/>
          <w:bCs/>
          <w:color w:val="000000"/>
          <w:sz w:val="24"/>
          <w:szCs w:val="24"/>
        </w:rPr>
      </w:pPr>
      <w:bookmarkStart w:id="0" w:name="_Hlk107138096"/>
      <w:r>
        <w:rPr>
          <w:rFonts w:eastAsia="Arial" w:cs="Arial"/>
          <w:b/>
          <w:bCs/>
          <w:color w:val="000000"/>
          <w:sz w:val="24"/>
          <w:szCs w:val="24"/>
          <w:bdr w:val="nil"/>
          <w:lang w:val="fr-BE"/>
        </w:rPr>
        <w:lastRenderedPageBreak/>
        <w:t>Mettre fin à la guerre en Ukraine</w:t>
      </w:r>
      <w:r>
        <w:rPr>
          <w:rFonts w:eastAsia="Arial" w:cs="Arial"/>
          <w:color w:val="000000"/>
          <w:sz w:val="24"/>
          <w:szCs w:val="24"/>
          <w:bdr w:val="nil"/>
          <w:lang w:val="fr-BE"/>
        </w:rPr>
        <w:t xml:space="preserve"> d</w:t>
      </w:r>
      <w:r w:rsidR="00080CA1">
        <w:rPr>
          <w:rFonts w:eastAsia="Arial" w:cs="Arial"/>
          <w:color w:val="000000"/>
          <w:sz w:val="24"/>
          <w:szCs w:val="24"/>
          <w:bdr w:val="nil"/>
          <w:lang w:val="fr-BE"/>
        </w:rPr>
        <w:t>’</w:t>
      </w:r>
      <w:r>
        <w:rPr>
          <w:rFonts w:eastAsia="Arial" w:cs="Arial"/>
          <w:color w:val="000000"/>
          <w:sz w:val="24"/>
          <w:szCs w:val="24"/>
          <w:bdr w:val="nil"/>
          <w:lang w:val="fr-BE"/>
        </w:rPr>
        <w:t>une manière qui conduise à une paix juste et durable, et à une reconstruction inclusive ;</w:t>
      </w:r>
    </w:p>
    <w:bookmarkEnd w:id="0"/>
    <w:p w14:paraId="62F08848" w14:textId="765B4C88" w:rsidR="00CF494C" w:rsidRPr="00A362A1" w:rsidRDefault="00000000" w:rsidP="00DA46F7">
      <w:pPr>
        <w:pStyle w:val="Pieddepage"/>
        <w:numPr>
          <w:ilvl w:val="0"/>
          <w:numId w:val="14"/>
        </w:numPr>
        <w:tabs>
          <w:tab w:val="clear" w:pos="4513"/>
          <w:tab w:val="clear" w:pos="9026"/>
          <w:tab w:val="right" w:pos="709"/>
        </w:tabs>
        <w:spacing w:after="120" w:line="360" w:lineRule="auto"/>
        <w:rPr>
          <w:color w:val="000000"/>
          <w:sz w:val="24"/>
          <w:szCs w:val="24"/>
        </w:rPr>
      </w:pPr>
      <w:r>
        <w:rPr>
          <w:rFonts w:eastAsia="Arial" w:cs="Arial"/>
          <w:b/>
          <w:bCs/>
          <w:color w:val="000000"/>
          <w:sz w:val="24"/>
          <w:szCs w:val="24"/>
          <w:bdr w:val="nil"/>
          <w:lang w:val="fr-BE"/>
        </w:rPr>
        <w:t>Mettre l</w:t>
      </w:r>
      <w:r w:rsidR="00080CA1">
        <w:rPr>
          <w:rFonts w:eastAsia="Arial" w:cs="Arial"/>
          <w:b/>
          <w:bCs/>
          <w:color w:val="000000"/>
          <w:sz w:val="24"/>
          <w:szCs w:val="24"/>
          <w:bdr w:val="nil"/>
          <w:lang w:val="fr-BE"/>
        </w:rPr>
        <w:t>’</w:t>
      </w:r>
      <w:r>
        <w:rPr>
          <w:rFonts w:eastAsia="Arial" w:cs="Arial"/>
          <w:b/>
          <w:bCs/>
          <w:color w:val="000000"/>
          <w:sz w:val="24"/>
          <w:szCs w:val="24"/>
          <w:bdr w:val="nil"/>
          <w:lang w:val="fr-BE"/>
        </w:rPr>
        <w:t>accent sur la retenue et la désescalade des conflits armés</w:t>
      </w:r>
      <w:r>
        <w:rPr>
          <w:rFonts w:eastAsia="Arial" w:cs="Arial"/>
          <w:color w:val="000000"/>
          <w:sz w:val="24"/>
          <w:szCs w:val="24"/>
          <w:bdr w:val="nil"/>
          <w:lang w:val="fr-BE"/>
        </w:rPr>
        <w:t>, en promouvant la culture de la paix et du dialogue plutôt que l</w:t>
      </w:r>
      <w:r w:rsidR="00080CA1">
        <w:rPr>
          <w:rFonts w:eastAsia="Arial" w:cs="Arial"/>
          <w:color w:val="000000"/>
          <w:sz w:val="24"/>
          <w:szCs w:val="24"/>
          <w:bdr w:val="nil"/>
          <w:lang w:val="fr-BE"/>
        </w:rPr>
        <w:t>’</w:t>
      </w:r>
      <w:r>
        <w:rPr>
          <w:rFonts w:eastAsia="Arial" w:cs="Arial"/>
          <w:color w:val="000000"/>
          <w:sz w:val="24"/>
          <w:szCs w:val="24"/>
          <w:bdr w:val="nil"/>
          <w:lang w:val="fr-BE"/>
        </w:rPr>
        <w:t>escalade des conflits ;</w:t>
      </w:r>
    </w:p>
    <w:p w14:paraId="40A90B52" w14:textId="77777777" w:rsidR="00CF494C" w:rsidRPr="00A362A1" w:rsidRDefault="00000000" w:rsidP="00DA46F7">
      <w:pPr>
        <w:pStyle w:val="Pieddepage"/>
        <w:numPr>
          <w:ilvl w:val="0"/>
          <w:numId w:val="14"/>
        </w:numPr>
        <w:tabs>
          <w:tab w:val="clear" w:pos="4513"/>
          <w:tab w:val="clear" w:pos="9026"/>
          <w:tab w:val="right" w:pos="709"/>
        </w:tabs>
        <w:spacing w:after="120" w:line="360" w:lineRule="auto"/>
        <w:rPr>
          <w:color w:val="000000"/>
          <w:sz w:val="24"/>
          <w:szCs w:val="24"/>
        </w:rPr>
      </w:pPr>
      <w:r>
        <w:rPr>
          <w:rFonts w:eastAsia="Arial" w:cs="Arial"/>
          <w:b/>
          <w:bCs/>
          <w:color w:val="000000"/>
          <w:sz w:val="24"/>
          <w:szCs w:val="24"/>
          <w:bdr w:val="nil"/>
          <w:lang w:val="fr-BE"/>
        </w:rPr>
        <w:t>Se concentrer sur la paix et la sécurité à long terme</w:t>
      </w:r>
      <w:r>
        <w:rPr>
          <w:rFonts w:eastAsia="Arial" w:cs="Arial"/>
          <w:color w:val="000000"/>
          <w:sz w:val="24"/>
          <w:szCs w:val="24"/>
          <w:bdr w:val="nil"/>
          <w:lang w:val="fr-BE"/>
        </w:rPr>
        <w:t xml:space="preserve"> dans la région européenne et soutien à la paix dans le monde ;</w:t>
      </w:r>
    </w:p>
    <w:p w14:paraId="30242879" w14:textId="77777777" w:rsidR="00CF494C" w:rsidRPr="00A362A1" w:rsidRDefault="00000000" w:rsidP="00DA46F7">
      <w:pPr>
        <w:pStyle w:val="Pieddepage"/>
        <w:numPr>
          <w:ilvl w:val="0"/>
          <w:numId w:val="14"/>
        </w:numPr>
        <w:tabs>
          <w:tab w:val="clear" w:pos="4513"/>
          <w:tab w:val="clear" w:pos="9026"/>
          <w:tab w:val="right" w:pos="709"/>
        </w:tabs>
        <w:spacing w:after="120" w:line="360" w:lineRule="auto"/>
        <w:rPr>
          <w:rFonts w:eastAsia="Arial" w:cs="Arial"/>
          <w:color w:val="000000"/>
          <w:sz w:val="24"/>
          <w:szCs w:val="24"/>
        </w:rPr>
      </w:pPr>
      <w:r>
        <w:rPr>
          <w:rFonts w:eastAsia="Arial" w:cs="Arial"/>
          <w:b/>
          <w:bCs/>
          <w:color w:val="000000"/>
          <w:sz w:val="24"/>
          <w:szCs w:val="24"/>
          <w:bdr w:val="nil"/>
          <w:lang w:val="fr-BE"/>
        </w:rPr>
        <w:t xml:space="preserve"> Garantir une évaluation adéquate des impacts humanitaires de la guerre et des sanctions imposées</w:t>
      </w:r>
      <w:r>
        <w:rPr>
          <w:rFonts w:eastAsia="Arial" w:cs="Arial"/>
          <w:color w:val="000000"/>
          <w:sz w:val="24"/>
          <w:szCs w:val="24"/>
          <w:bdr w:val="nil"/>
          <w:lang w:val="fr-BE"/>
        </w:rPr>
        <w:t>, en particulier sur les personnes en situation de handicap, y compris les femmes et les enfants, en vue de minimiser les impacts négatifs ultérieurs ;</w:t>
      </w:r>
    </w:p>
    <w:p w14:paraId="76318212" w14:textId="77777777" w:rsidR="00CF494C" w:rsidRPr="00A362A1" w:rsidRDefault="00000000" w:rsidP="00DA46F7">
      <w:pPr>
        <w:pStyle w:val="Pieddepage"/>
        <w:numPr>
          <w:ilvl w:val="0"/>
          <w:numId w:val="14"/>
        </w:numPr>
        <w:tabs>
          <w:tab w:val="clear" w:pos="4513"/>
          <w:tab w:val="clear" w:pos="9026"/>
          <w:tab w:val="right" w:pos="709"/>
        </w:tabs>
        <w:spacing w:after="120" w:line="360" w:lineRule="auto"/>
        <w:rPr>
          <w:rFonts w:eastAsia="Arial" w:cs="Arial"/>
          <w:color w:val="000000"/>
          <w:sz w:val="24"/>
          <w:szCs w:val="24"/>
        </w:rPr>
      </w:pPr>
      <w:r>
        <w:rPr>
          <w:rFonts w:eastAsia="Arial" w:cs="Arial"/>
          <w:b/>
          <w:bCs/>
          <w:color w:val="000000"/>
          <w:sz w:val="24"/>
          <w:szCs w:val="24"/>
          <w:bdr w:val="nil"/>
          <w:lang w:val="fr-BE"/>
        </w:rPr>
        <w:t xml:space="preserve">Renforcer </w:t>
      </w:r>
      <w:r>
        <w:rPr>
          <w:rFonts w:eastAsia="Arial" w:cs="Arial"/>
          <w:b/>
          <w:bCs/>
          <w:sz w:val="24"/>
          <w:szCs w:val="24"/>
          <w:bdr w:val="nil"/>
          <w:lang w:val="fr-BE"/>
        </w:rPr>
        <w:t>les capacités et la connaissance des droits et des besoins spécifiques des personnes porteuses de handicap chez tous les acteurs du maintien et de la consolidation de la paix</w:t>
      </w:r>
      <w:r>
        <w:rPr>
          <w:rFonts w:eastAsia="Arial" w:cs="Arial"/>
          <w:sz w:val="24"/>
          <w:szCs w:val="24"/>
          <w:bdr w:val="nil"/>
          <w:lang w:val="fr-BE"/>
        </w:rPr>
        <w:t>, y compris aux niveaux international, régional et national ;</w:t>
      </w:r>
    </w:p>
    <w:p w14:paraId="6457DDC1" w14:textId="457231DF" w:rsidR="00CF494C" w:rsidRPr="00A362A1" w:rsidRDefault="00000000" w:rsidP="00DA46F7">
      <w:pPr>
        <w:pStyle w:val="Pieddepage"/>
        <w:numPr>
          <w:ilvl w:val="0"/>
          <w:numId w:val="14"/>
        </w:numPr>
        <w:tabs>
          <w:tab w:val="clear" w:pos="4513"/>
          <w:tab w:val="clear" w:pos="9026"/>
          <w:tab w:val="right" w:pos="709"/>
        </w:tabs>
        <w:spacing w:after="120" w:line="360" w:lineRule="auto"/>
        <w:rPr>
          <w:color w:val="000000"/>
          <w:sz w:val="24"/>
          <w:szCs w:val="24"/>
        </w:rPr>
      </w:pPr>
      <w:r>
        <w:rPr>
          <w:rFonts w:eastAsia="Arial" w:cs="Arial"/>
          <w:b/>
          <w:bCs/>
          <w:color w:val="000000"/>
          <w:sz w:val="24"/>
          <w:szCs w:val="24"/>
          <w:bdr w:val="nil"/>
          <w:lang w:val="fr-BE"/>
        </w:rPr>
        <w:t>Renforcer le soutien de l</w:t>
      </w:r>
      <w:r w:rsidR="00080CA1">
        <w:rPr>
          <w:rFonts w:eastAsia="Arial" w:cs="Arial"/>
          <w:b/>
          <w:bCs/>
          <w:color w:val="000000"/>
          <w:sz w:val="24"/>
          <w:szCs w:val="24"/>
          <w:bdr w:val="nil"/>
          <w:lang w:val="fr-BE"/>
        </w:rPr>
        <w:t>’</w:t>
      </w:r>
      <w:r>
        <w:rPr>
          <w:rFonts w:eastAsia="Arial" w:cs="Arial"/>
          <w:b/>
          <w:bCs/>
          <w:color w:val="000000"/>
          <w:sz w:val="24"/>
          <w:szCs w:val="24"/>
          <w:bdr w:val="nil"/>
          <w:lang w:val="fr-BE"/>
        </w:rPr>
        <w:t>UE à la consolidation de la paix après les conflits et à la prévention des conflits</w:t>
      </w:r>
      <w:r>
        <w:rPr>
          <w:rFonts w:eastAsia="Arial" w:cs="Arial"/>
          <w:color w:val="000000"/>
          <w:sz w:val="24"/>
          <w:szCs w:val="24"/>
          <w:bdr w:val="nil"/>
          <w:lang w:val="fr-BE"/>
        </w:rPr>
        <w:t>, en tenant compte des besoins et des droits des personnes en situation de handicap, y compris les femmes en situation de handicap et les femmes s</w:t>
      </w:r>
      <w:r w:rsidR="00080CA1">
        <w:rPr>
          <w:rFonts w:eastAsia="Arial" w:cs="Arial"/>
          <w:color w:val="000000"/>
          <w:sz w:val="24"/>
          <w:szCs w:val="24"/>
          <w:bdr w:val="nil"/>
          <w:lang w:val="fr-BE"/>
        </w:rPr>
        <w:t>’</w:t>
      </w:r>
      <w:r>
        <w:rPr>
          <w:rFonts w:eastAsia="Arial" w:cs="Arial"/>
          <w:color w:val="000000"/>
          <w:sz w:val="24"/>
          <w:szCs w:val="24"/>
          <w:bdr w:val="nil"/>
          <w:lang w:val="fr-BE"/>
        </w:rPr>
        <w:t>occupant de personnes en situation de handicap ;</w:t>
      </w:r>
    </w:p>
    <w:p w14:paraId="19E320A3" w14:textId="1F3F2BD1" w:rsidR="001A2F8D" w:rsidRDefault="00000000" w:rsidP="00DA46F7">
      <w:pPr>
        <w:pStyle w:val="Pieddepage"/>
        <w:numPr>
          <w:ilvl w:val="0"/>
          <w:numId w:val="14"/>
        </w:numPr>
        <w:tabs>
          <w:tab w:val="clear" w:pos="4513"/>
          <w:tab w:val="clear" w:pos="9026"/>
          <w:tab w:val="right" w:pos="709"/>
        </w:tabs>
        <w:spacing w:after="120" w:line="360" w:lineRule="auto"/>
        <w:rPr>
          <w:rFonts w:eastAsia="Arial" w:cs="Arial"/>
          <w:color w:val="000000"/>
          <w:sz w:val="24"/>
          <w:szCs w:val="24"/>
          <w:bdr w:val="nil"/>
          <w:lang w:val="fr-BE"/>
        </w:rPr>
      </w:pPr>
      <w:r>
        <w:rPr>
          <w:rFonts w:eastAsia="Arial" w:cs="Arial"/>
          <w:b/>
          <w:bCs/>
          <w:color w:val="000000"/>
          <w:sz w:val="24"/>
          <w:szCs w:val="24"/>
          <w:bdr w:val="nil"/>
          <w:lang w:val="fr-BE"/>
        </w:rPr>
        <w:t>Inclure systématiquement et de manière significative les organisations représentatives des personnes handicapées, y compris les femmes et les jeunes, dans tous les processus de paix</w:t>
      </w:r>
      <w:r>
        <w:rPr>
          <w:rFonts w:eastAsia="Arial" w:cs="Arial"/>
          <w:color w:val="000000"/>
          <w:sz w:val="24"/>
          <w:szCs w:val="24"/>
          <w:bdr w:val="nil"/>
          <w:lang w:val="fr-BE"/>
        </w:rPr>
        <w:t>, y compris dans les mesures de prévention des conflits, de maintien de la paix et de consolidation de la paix après les conflits.</w:t>
      </w:r>
    </w:p>
    <w:p w14:paraId="5580B7E2" w14:textId="77777777" w:rsidR="001A2F8D" w:rsidRDefault="001A2F8D">
      <w:pPr>
        <w:spacing w:after="0" w:line="240" w:lineRule="auto"/>
        <w:rPr>
          <w:rFonts w:eastAsia="Arial" w:cs="Arial"/>
          <w:color w:val="000000"/>
          <w:sz w:val="24"/>
          <w:szCs w:val="24"/>
          <w:bdr w:val="nil"/>
          <w:lang w:val="fr-BE"/>
        </w:rPr>
      </w:pPr>
      <w:r>
        <w:rPr>
          <w:rFonts w:eastAsia="Arial" w:cs="Arial"/>
          <w:color w:val="000000"/>
          <w:sz w:val="24"/>
          <w:szCs w:val="24"/>
          <w:bdr w:val="nil"/>
          <w:lang w:val="fr-BE"/>
        </w:rPr>
        <w:br w:type="page"/>
      </w:r>
    </w:p>
    <w:p w14:paraId="3967D9CB" w14:textId="77777777" w:rsidR="00A50357" w:rsidRPr="00A50357" w:rsidRDefault="00000000" w:rsidP="00DA46F7">
      <w:pPr>
        <w:pStyle w:val="Titre2"/>
        <w:spacing w:after="240" w:line="360" w:lineRule="auto"/>
      </w:pPr>
      <w:r>
        <w:rPr>
          <w:rFonts w:eastAsia="Arial" w:cs="Arial"/>
          <w:szCs w:val="24"/>
          <w:bdr w:val="nil"/>
          <w:lang w:val="fr-BE"/>
        </w:rPr>
        <w:lastRenderedPageBreak/>
        <w:t>Annexe 3 - Résolution du FEPH appelant à une réponse inclusive et participative aux crises humanitaires en cours, 2023.</w:t>
      </w:r>
    </w:p>
    <w:p w14:paraId="601B0CA6" w14:textId="076C916A" w:rsidR="00A50357" w:rsidRPr="000C06E2" w:rsidRDefault="00000000" w:rsidP="00DA46F7">
      <w:pPr>
        <w:pStyle w:val="Paragraphedeliste"/>
        <w:spacing w:line="360" w:lineRule="auto"/>
        <w:ind w:left="0"/>
        <w:rPr>
          <w:rFonts w:ascii="Arial" w:hAnsi="Arial" w:cs="Arial"/>
          <w:sz w:val="24"/>
          <w:szCs w:val="24"/>
          <w:lang w:val="en-US"/>
        </w:rPr>
      </w:pPr>
      <w:r>
        <w:rPr>
          <w:rFonts w:ascii="Arial" w:eastAsia="Arial" w:hAnsi="Arial" w:cs="Arial"/>
          <w:sz w:val="24"/>
          <w:szCs w:val="24"/>
          <w:bdr w:val="nil"/>
          <w:lang w:val="fr-BE"/>
        </w:rPr>
        <w:t>Pour rappel, il s</w:t>
      </w:r>
      <w:r w:rsidR="00080CA1">
        <w:rPr>
          <w:rFonts w:ascii="Arial" w:eastAsia="Arial" w:hAnsi="Arial" w:cs="Arial"/>
          <w:sz w:val="24"/>
          <w:szCs w:val="24"/>
          <w:bdr w:val="nil"/>
          <w:lang w:val="fr-BE"/>
        </w:rPr>
        <w:t>’</w:t>
      </w:r>
      <w:r>
        <w:rPr>
          <w:rFonts w:ascii="Arial" w:eastAsia="Arial" w:hAnsi="Arial" w:cs="Arial"/>
          <w:sz w:val="24"/>
          <w:szCs w:val="24"/>
          <w:bdr w:val="nil"/>
          <w:lang w:val="fr-BE"/>
        </w:rPr>
        <w:t>agit de la résolution validée lors de l</w:t>
      </w:r>
      <w:r w:rsidR="00080CA1">
        <w:rPr>
          <w:rFonts w:ascii="Arial" w:eastAsia="Arial" w:hAnsi="Arial" w:cs="Arial"/>
          <w:sz w:val="24"/>
          <w:szCs w:val="24"/>
          <w:bdr w:val="nil"/>
          <w:lang w:val="fr-BE"/>
        </w:rPr>
        <w:t>’</w:t>
      </w:r>
      <w:r>
        <w:rPr>
          <w:rFonts w:ascii="Arial" w:eastAsia="Arial" w:hAnsi="Arial" w:cs="Arial"/>
          <w:sz w:val="24"/>
          <w:szCs w:val="24"/>
          <w:bdr w:val="nil"/>
          <w:lang w:val="fr-BE"/>
        </w:rPr>
        <w:t xml:space="preserve">AGA 2023. </w:t>
      </w:r>
    </w:p>
    <w:p w14:paraId="08C11639" w14:textId="3DA6925F" w:rsidR="00A50357" w:rsidRPr="000C06E2" w:rsidRDefault="00000000" w:rsidP="00DA46F7">
      <w:pPr>
        <w:spacing w:line="360" w:lineRule="auto"/>
        <w:rPr>
          <w:rFonts w:eastAsia="Calibri" w:cs="Arial"/>
          <w:sz w:val="24"/>
          <w:szCs w:val="24"/>
        </w:rPr>
      </w:pPr>
      <w:r>
        <w:rPr>
          <w:rFonts w:eastAsia="Arial" w:cs="Arial"/>
          <w:sz w:val="24"/>
          <w:szCs w:val="24"/>
          <w:bdr w:val="nil"/>
          <w:lang w:val="fr-BE"/>
        </w:rPr>
        <w:t>L</w:t>
      </w:r>
      <w:r w:rsidR="00080CA1">
        <w:rPr>
          <w:rFonts w:eastAsia="Arial" w:cs="Arial"/>
          <w:sz w:val="24"/>
          <w:szCs w:val="24"/>
          <w:bdr w:val="nil"/>
          <w:lang w:val="fr-BE"/>
        </w:rPr>
        <w:t>’</w:t>
      </w:r>
      <w:r>
        <w:rPr>
          <w:rFonts w:eastAsia="Arial" w:cs="Arial"/>
          <w:sz w:val="24"/>
          <w:szCs w:val="24"/>
          <w:bdr w:val="nil"/>
          <w:lang w:val="fr-BE"/>
        </w:rPr>
        <w:t>Assemblée générale du Forum européen des personnes handicapées s</w:t>
      </w:r>
      <w:r w:rsidR="00080CA1">
        <w:rPr>
          <w:rFonts w:eastAsia="Arial" w:cs="Arial"/>
          <w:sz w:val="24"/>
          <w:szCs w:val="24"/>
          <w:bdr w:val="nil"/>
          <w:lang w:val="fr-BE"/>
        </w:rPr>
        <w:t>’</w:t>
      </w:r>
      <w:r>
        <w:rPr>
          <w:rFonts w:eastAsia="Arial" w:cs="Arial"/>
          <w:sz w:val="24"/>
          <w:szCs w:val="24"/>
          <w:bdr w:val="nil"/>
          <w:lang w:val="fr-BE"/>
        </w:rPr>
        <w:t xml:space="preserve">est réunie le 22 mai 2023. </w:t>
      </w:r>
      <w:proofErr w:type="gramStart"/>
      <w:r>
        <w:rPr>
          <w:rFonts w:eastAsia="Arial" w:cs="Arial"/>
          <w:sz w:val="24"/>
          <w:szCs w:val="24"/>
          <w:bdr w:val="nil"/>
          <w:lang w:val="fr-BE"/>
        </w:rPr>
        <w:t>Suite à</w:t>
      </w:r>
      <w:proofErr w:type="gramEnd"/>
      <w:r>
        <w:rPr>
          <w:rFonts w:eastAsia="Arial" w:cs="Arial"/>
          <w:sz w:val="24"/>
          <w:szCs w:val="24"/>
          <w:bdr w:val="nil"/>
          <w:lang w:val="fr-BE"/>
        </w:rPr>
        <w:t xml:space="preserve"> la résolution de </w:t>
      </w:r>
      <w:hyperlink r:id="rId17" w:tgtFrame="_blank" w:history="1">
        <w:r>
          <w:rPr>
            <w:rFonts w:eastAsia="Arial" w:cs="Arial"/>
            <w:color w:val="0000FF"/>
            <w:sz w:val="24"/>
            <w:szCs w:val="24"/>
            <w:u w:val="single"/>
            <w:bdr w:val="nil"/>
            <w:lang w:val="fr-BE"/>
          </w:rPr>
          <w:t>juin 2022</w:t>
        </w:r>
      </w:hyperlink>
      <w:r>
        <w:rPr>
          <w:rFonts w:eastAsia="Arial" w:cs="Arial"/>
          <w:sz w:val="24"/>
          <w:szCs w:val="24"/>
          <w:bdr w:val="nil"/>
          <w:lang w:val="fr-BE"/>
        </w:rPr>
        <w:t xml:space="preserve"> approuvée à l</w:t>
      </w:r>
      <w:r w:rsidR="00080CA1">
        <w:rPr>
          <w:rFonts w:eastAsia="Arial" w:cs="Arial"/>
          <w:sz w:val="24"/>
          <w:szCs w:val="24"/>
          <w:bdr w:val="nil"/>
          <w:lang w:val="fr-BE"/>
        </w:rPr>
        <w:t>’</w:t>
      </w:r>
      <w:r>
        <w:rPr>
          <w:rFonts w:eastAsia="Arial" w:cs="Arial"/>
          <w:sz w:val="24"/>
          <w:szCs w:val="24"/>
          <w:bdr w:val="nil"/>
          <w:lang w:val="fr-BE"/>
        </w:rPr>
        <w:t>Assemblée générale, le Forum européen des personnes handicapées souhaite attirer à nouveau l</w:t>
      </w:r>
      <w:r w:rsidR="00080CA1">
        <w:rPr>
          <w:rFonts w:eastAsia="Arial" w:cs="Arial"/>
          <w:sz w:val="24"/>
          <w:szCs w:val="24"/>
          <w:bdr w:val="nil"/>
          <w:lang w:val="fr-BE"/>
        </w:rPr>
        <w:t>’</w:t>
      </w:r>
      <w:r>
        <w:rPr>
          <w:rFonts w:eastAsia="Arial" w:cs="Arial"/>
          <w:sz w:val="24"/>
          <w:szCs w:val="24"/>
          <w:bdr w:val="nil"/>
          <w:lang w:val="fr-BE"/>
        </w:rPr>
        <w:t>attention sur les crises humanitaires dans le monde et leur impact toujours disproportionné sur les personnes en situation de handicap.  </w:t>
      </w:r>
    </w:p>
    <w:p w14:paraId="727E3AFB" w14:textId="492F69B6" w:rsidR="00A50357" w:rsidRPr="000C06E2" w:rsidRDefault="00000000" w:rsidP="00DA46F7">
      <w:pPr>
        <w:spacing w:line="360" w:lineRule="auto"/>
        <w:rPr>
          <w:rFonts w:eastAsia="Calibri" w:cs="Arial"/>
          <w:sz w:val="24"/>
          <w:szCs w:val="24"/>
        </w:rPr>
      </w:pPr>
      <w:r>
        <w:rPr>
          <w:rFonts w:eastAsia="Arial" w:cs="Arial"/>
          <w:sz w:val="24"/>
          <w:szCs w:val="24"/>
          <w:bdr w:val="nil"/>
          <w:lang w:val="fr-BE"/>
        </w:rPr>
        <w:t>Il s</w:t>
      </w:r>
      <w:r w:rsidR="00080CA1">
        <w:rPr>
          <w:rFonts w:eastAsia="Arial" w:cs="Arial"/>
          <w:sz w:val="24"/>
          <w:szCs w:val="24"/>
          <w:bdr w:val="nil"/>
          <w:lang w:val="fr-BE"/>
        </w:rPr>
        <w:t>’</w:t>
      </w:r>
      <w:r>
        <w:rPr>
          <w:rFonts w:eastAsia="Arial" w:cs="Arial"/>
          <w:sz w:val="24"/>
          <w:szCs w:val="24"/>
          <w:bdr w:val="nil"/>
          <w:lang w:val="fr-BE"/>
        </w:rPr>
        <w:t xml:space="preserve">agit notamment des guerres au </w:t>
      </w:r>
      <w:hyperlink r:id="rId18" w:tgtFrame="_blank" w:history="1">
        <w:r>
          <w:rPr>
            <w:rFonts w:eastAsia="Arial" w:cs="Arial"/>
            <w:color w:val="0000FF"/>
            <w:sz w:val="24"/>
            <w:szCs w:val="24"/>
            <w:u w:val="single"/>
            <w:bdr w:val="nil"/>
            <w:lang w:val="fr-BE"/>
          </w:rPr>
          <w:t>Soudan</w:t>
        </w:r>
      </w:hyperlink>
      <w:r>
        <w:rPr>
          <w:rFonts w:eastAsia="Arial" w:cs="Arial"/>
          <w:sz w:val="24"/>
          <w:szCs w:val="24"/>
          <w:bdr w:val="nil"/>
          <w:lang w:val="fr-BE"/>
        </w:rPr>
        <w:t xml:space="preserve">, en </w:t>
      </w:r>
      <w:hyperlink r:id="rId19" w:tgtFrame="_blank" w:history="1">
        <w:r>
          <w:rPr>
            <w:rFonts w:eastAsia="Arial" w:cs="Arial"/>
            <w:color w:val="0000FF"/>
            <w:sz w:val="24"/>
            <w:szCs w:val="24"/>
            <w:u w:val="single"/>
            <w:bdr w:val="nil"/>
            <w:lang w:val="fr-BE"/>
          </w:rPr>
          <w:t>Ukraine</w:t>
        </w:r>
      </w:hyperlink>
      <w:r>
        <w:rPr>
          <w:rFonts w:eastAsia="Arial" w:cs="Arial"/>
          <w:sz w:val="24"/>
          <w:szCs w:val="24"/>
          <w:bdr w:val="nil"/>
          <w:lang w:val="fr-BE"/>
        </w:rPr>
        <w:t xml:space="preserve"> et en </w:t>
      </w:r>
      <w:hyperlink r:id="rId20" w:tgtFrame="_blank" w:history="1">
        <w:r>
          <w:rPr>
            <w:rFonts w:eastAsia="Arial" w:cs="Arial"/>
            <w:color w:val="0000FF"/>
            <w:sz w:val="24"/>
            <w:szCs w:val="24"/>
            <w:u w:val="single"/>
            <w:bdr w:val="nil"/>
            <w:lang w:val="fr-BE"/>
          </w:rPr>
          <w:t>Arménie/Azerbaïdjan</w:t>
        </w:r>
      </w:hyperlink>
      <w:r>
        <w:rPr>
          <w:rFonts w:eastAsia="Arial" w:cs="Arial"/>
          <w:sz w:val="24"/>
          <w:szCs w:val="24"/>
          <w:bdr w:val="nil"/>
          <w:lang w:val="fr-BE"/>
        </w:rPr>
        <w:t xml:space="preserve">, du tremblement de terre en </w:t>
      </w:r>
      <w:hyperlink r:id="rId21" w:tgtFrame="_blank" w:history="1">
        <w:r>
          <w:rPr>
            <w:rFonts w:eastAsia="Arial" w:cs="Arial"/>
            <w:color w:val="0000FF"/>
            <w:sz w:val="24"/>
            <w:szCs w:val="24"/>
            <w:u w:val="single"/>
            <w:bdr w:val="nil"/>
            <w:lang w:val="fr-BE"/>
          </w:rPr>
          <w:t>Turquie et en Syrie</w:t>
        </w:r>
      </w:hyperlink>
      <w:r>
        <w:rPr>
          <w:rFonts w:eastAsia="Arial" w:cs="Arial"/>
          <w:sz w:val="24"/>
          <w:szCs w:val="24"/>
          <w:bdr w:val="nil"/>
          <w:lang w:val="fr-BE"/>
        </w:rPr>
        <w:t xml:space="preserve"> et des inondations au </w:t>
      </w:r>
      <w:hyperlink r:id="rId22" w:tgtFrame="_blank" w:history="1">
        <w:r>
          <w:rPr>
            <w:rFonts w:eastAsia="Arial" w:cs="Arial"/>
            <w:color w:val="0000FF"/>
            <w:sz w:val="24"/>
            <w:szCs w:val="24"/>
            <w:u w:val="single"/>
            <w:bdr w:val="nil"/>
            <w:lang w:val="fr-BE"/>
          </w:rPr>
          <w:t>Pakistan</w:t>
        </w:r>
      </w:hyperlink>
      <w:r>
        <w:rPr>
          <w:rFonts w:eastAsia="Arial" w:cs="Arial"/>
          <w:sz w:val="24"/>
          <w:szCs w:val="24"/>
          <w:bdr w:val="nil"/>
          <w:lang w:val="fr-BE"/>
        </w:rPr>
        <w:t xml:space="preserve"> et en </w:t>
      </w:r>
      <w:hyperlink r:id="rId23" w:tgtFrame="_blank" w:history="1">
        <w:r>
          <w:rPr>
            <w:rFonts w:eastAsia="Arial" w:cs="Arial"/>
            <w:color w:val="0000FF"/>
            <w:sz w:val="24"/>
            <w:szCs w:val="24"/>
            <w:u w:val="single"/>
            <w:bdr w:val="nil"/>
            <w:lang w:val="fr-BE"/>
          </w:rPr>
          <w:t>Italie</w:t>
        </w:r>
      </w:hyperlink>
      <w:r>
        <w:rPr>
          <w:rFonts w:eastAsia="Arial" w:cs="Arial"/>
          <w:sz w:val="24"/>
          <w:szCs w:val="24"/>
          <w:bdr w:val="nil"/>
          <w:lang w:val="fr-BE"/>
        </w:rPr>
        <w:t>. </w:t>
      </w:r>
    </w:p>
    <w:p w14:paraId="6FA9AAD0" w14:textId="3BCF74A8" w:rsidR="00A50357" w:rsidRPr="000C06E2" w:rsidRDefault="00000000" w:rsidP="00DA46F7">
      <w:pPr>
        <w:spacing w:line="360" w:lineRule="auto"/>
        <w:rPr>
          <w:rFonts w:eastAsia="Calibri" w:cs="Arial"/>
          <w:sz w:val="24"/>
          <w:szCs w:val="24"/>
        </w:rPr>
      </w:pPr>
      <w:r>
        <w:rPr>
          <w:rFonts w:eastAsia="Arial" w:cs="Arial"/>
          <w:sz w:val="24"/>
          <w:szCs w:val="24"/>
          <w:bdr w:val="nil"/>
          <w:lang w:val="fr-BE"/>
        </w:rPr>
        <w:t>La discrimination à laquelle sont confrontées les personnes en situation de handicap n</w:t>
      </w:r>
      <w:r w:rsidR="00080CA1">
        <w:rPr>
          <w:rFonts w:eastAsia="Arial" w:cs="Arial"/>
          <w:sz w:val="24"/>
          <w:szCs w:val="24"/>
          <w:bdr w:val="nil"/>
          <w:lang w:val="fr-BE"/>
        </w:rPr>
        <w:t>’</w:t>
      </w:r>
      <w:r>
        <w:rPr>
          <w:rFonts w:eastAsia="Arial" w:cs="Arial"/>
          <w:sz w:val="24"/>
          <w:szCs w:val="24"/>
          <w:bdr w:val="nil"/>
          <w:lang w:val="fr-BE"/>
        </w:rPr>
        <w:t>est ni nouvelle ni unique. Il existe déjà des politiques et des outils qui préconisent une préparation et une réaction inclusives aux catastrophes. Pourtant, la communauté des personnes en situation de handicap constate toujours peu de progrès dans leur mise en œuvre. </w:t>
      </w:r>
    </w:p>
    <w:p w14:paraId="5B0AE2AD" w14:textId="494B68F5" w:rsidR="00A50357" w:rsidRPr="000C06E2" w:rsidRDefault="00000000" w:rsidP="00DA46F7">
      <w:pPr>
        <w:spacing w:line="360" w:lineRule="auto"/>
        <w:rPr>
          <w:rFonts w:eastAsia="Calibri" w:cs="Arial"/>
          <w:sz w:val="24"/>
          <w:szCs w:val="24"/>
        </w:rPr>
      </w:pPr>
      <w:r>
        <w:rPr>
          <w:rFonts w:eastAsia="Arial" w:cs="Arial"/>
          <w:sz w:val="24"/>
          <w:szCs w:val="24"/>
          <w:bdr w:val="nil"/>
          <w:lang w:val="fr-BE"/>
        </w:rPr>
        <w:t>Le Forum européen des personnes handicapées demande donc, une fois de plus, aux gouvernements nationaux, à l</w:t>
      </w:r>
      <w:r w:rsidR="00080CA1">
        <w:rPr>
          <w:rFonts w:eastAsia="Arial" w:cs="Arial"/>
          <w:sz w:val="24"/>
          <w:szCs w:val="24"/>
          <w:bdr w:val="nil"/>
          <w:lang w:val="fr-BE"/>
        </w:rPr>
        <w:t>’</w:t>
      </w:r>
      <w:r>
        <w:rPr>
          <w:rFonts w:eastAsia="Arial" w:cs="Arial"/>
          <w:sz w:val="24"/>
          <w:szCs w:val="24"/>
          <w:bdr w:val="nil"/>
          <w:lang w:val="fr-BE"/>
        </w:rPr>
        <w:t>Union européenne et aux Nations Unies de : </w:t>
      </w:r>
    </w:p>
    <w:p w14:paraId="4BA6DD17" w14:textId="2734EC06" w:rsidR="00A50357" w:rsidRPr="000C06E2" w:rsidRDefault="00000000" w:rsidP="00DA46F7">
      <w:pPr>
        <w:pStyle w:val="Paragraphedeliste"/>
        <w:numPr>
          <w:ilvl w:val="0"/>
          <w:numId w:val="15"/>
        </w:numPr>
        <w:spacing w:line="360" w:lineRule="auto"/>
        <w:rPr>
          <w:rFonts w:ascii="Arial" w:hAnsi="Arial" w:cs="Arial"/>
          <w:sz w:val="24"/>
          <w:szCs w:val="24"/>
        </w:rPr>
      </w:pPr>
      <w:r>
        <w:rPr>
          <w:rFonts w:ascii="Arial" w:eastAsia="Arial" w:hAnsi="Arial" w:cs="Arial"/>
          <w:sz w:val="24"/>
          <w:szCs w:val="24"/>
          <w:bdr w:val="nil"/>
          <w:lang w:val="fr-BE"/>
        </w:rPr>
        <w:t>Donner la priorité à une participation significative des organisations de personnes handicapées (OPH) à tous les processus décisionnels humanitaires, conformément aux obligations découlant de l</w:t>
      </w:r>
      <w:r w:rsidR="00080CA1">
        <w:rPr>
          <w:rFonts w:ascii="Arial" w:eastAsia="Arial" w:hAnsi="Arial" w:cs="Arial"/>
          <w:sz w:val="24"/>
          <w:szCs w:val="24"/>
          <w:bdr w:val="nil"/>
          <w:lang w:val="fr-BE"/>
        </w:rPr>
        <w:t>’</w:t>
      </w:r>
      <w:r>
        <w:rPr>
          <w:rFonts w:ascii="Arial" w:eastAsia="Arial" w:hAnsi="Arial" w:cs="Arial"/>
          <w:sz w:val="24"/>
          <w:szCs w:val="24"/>
          <w:bdr w:val="nil"/>
          <w:lang w:val="fr-BE"/>
        </w:rPr>
        <w:t>article 4.3 de la Convention relative aux droits des personnes handicapées (CRPD) des Nations unies. </w:t>
      </w:r>
    </w:p>
    <w:p w14:paraId="5B7C97D1" w14:textId="77777777" w:rsidR="00A50357" w:rsidRPr="000C06E2" w:rsidRDefault="00000000" w:rsidP="00DA46F7">
      <w:pPr>
        <w:pStyle w:val="Paragraphedeliste"/>
        <w:numPr>
          <w:ilvl w:val="0"/>
          <w:numId w:val="15"/>
        </w:numPr>
        <w:spacing w:line="360" w:lineRule="auto"/>
        <w:rPr>
          <w:rFonts w:ascii="Arial" w:hAnsi="Arial" w:cs="Arial"/>
          <w:sz w:val="24"/>
          <w:szCs w:val="24"/>
        </w:rPr>
      </w:pPr>
      <w:r>
        <w:rPr>
          <w:rFonts w:ascii="Arial" w:eastAsia="Arial" w:hAnsi="Arial" w:cs="Arial"/>
          <w:sz w:val="24"/>
          <w:szCs w:val="24"/>
          <w:bdr w:val="nil"/>
          <w:lang w:val="fr-BE"/>
        </w:rPr>
        <w:t>Reconnaître le rôle que les OPH jouent déjà dans la réponse à ces crises, leur apporter le soutien nécessaire et utiliser ces exemples comme meilleures pratiques. </w:t>
      </w:r>
    </w:p>
    <w:p w14:paraId="55D90C4F" w14:textId="7909DB6E" w:rsidR="00A50357" w:rsidRPr="000C06E2" w:rsidRDefault="00000000" w:rsidP="00DA46F7">
      <w:pPr>
        <w:pStyle w:val="Paragraphedeliste"/>
        <w:numPr>
          <w:ilvl w:val="0"/>
          <w:numId w:val="15"/>
        </w:numPr>
        <w:spacing w:line="360" w:lineRule="auto"/>
        <w:rPr>
          <w:rFonts w:ascii="Arial" w:hAnsi="Arial" w:cs="Arial"/>
          <w:sz w:val="24"/>
          <w:szCs w:val="24"/>
        </w:rPr>
      </w:pPr>
      <w:r>
        <w:rPr>
          <w:rFonts w:ascii="Arial" w:eastAsia="Arial" w:hAnsi="Arial" w:cs="Arial"/>
          <w:sz w:val="24"/>
          <w:szCs w:val="24"/>
          <w:bdr w:val="nil"/>
          <w:lang w:val="fr-BE"/>
        </w:rPr>
        <w:t xml:space="preserve">Prendre des mesures urgentes en vue de la mise en œuvre effective des </w:t>
      </w:r>
      <w:hyperlink r:id="rId24" w:tgtFrame="_blank" w:history="1">
        <w:r>
          <w:rPr>
            <w:rFonts w:ascii="Arial" w:eastAsia="Arial" w:hAnsi="Arial" w:cs="Arial"/>
            <w:color w:val="0000FF"/>
            <w:sz w:val="24"/>
            <w:szCs w:val="24"/>
            <w:u w:val="single"/>
            <w:bdr w:val="nil"/>
            <w:lang w:val="fr-BE"/>
          </w:rPr>
          <w:t>directives de l</w:t>
        </w:r>
        <w:r w:rsidR="00080CA1">
          <w:rPr>
            <w:rFonts w:ascii="Arial" w:eastAsia="Arial" w:hAnsi="Arial" w:cs="Arial"/>
            <w:color w:val="0000FF"/>
            <w:sz w:val="24"/>
            <w:szCs w:val="24"/>
            <w:u w:val="single"/>
            <w:bdr w:val="nil"/>
            <w:lang w:val="fr-BE"/>
          </w:rPr>
          <w:t>’</w:t>
        </w:r>
        <w:r>
          <w:rPr>
            <w:rFonts w:ascii="Arial" w:eastAsia="Arial" w:hAnsi="Arial" w:cs="Arial"/>
            <w:color w:val="0000FF"/>
            <w:sz w:val="24"/>
            <w:szCs w:val="24"/>
            <w:u w:val="single"/>
            <w:bdr w:val="nil"/>
            <w:lang w:val="fr-BE"/>
          </w:rPr>
          <w:t>IASC sur l</w:t>
        </w:r>
        <w:r w:rsidR="00080CA1">
          <w:rPr>
            <w:rFonts w:ascii="Arial" w:eastAsia="Arial" w:hAnsi="Arial" w:cs="Arial"/>
            <w:color w:val="0000FF"/>
            <w:sz w:val="24"/>
            <w:szCs w:val="24"/>
            <w:u w:val="single"/>
            <w:bdr w:val="nil"/>
            <w:lang w:val="fr-BE"/>
          </w:rPr>
          <w:t>’</w:t>
        </w:r>
        <w:r>
          <w:rPr>
            <w:rFonts w:ascii="Arial" w:eastAsia="Arial" w:hAnsi="Arial" w:cs="Arial"/>
            <w:color w:val="0000FF"/>
            <w:sz w:val="24"/>
            <w:szCs w:val="24"/>
            <w:u w:val="single"/>
            <w:bdr w:val="nil"/>
            <w:lang w:val="fr-BE"/>
          </w:rPr>
          <w:t>inclusion des personnes porteuses de handicaps dans l</w:t>
        </w:r>
        <w:r w:rsidR="00080CA1">
          <w:rPr>
            <w:rFonts w:ascii="Arial" w:eastAsia="Arial" w:hAnsi="Arial" w:cs="Arial"/>
            <w:color w:val="0000FF"/>
            <w:sz w:val="24"/>
            <w:szCs w:val="24"/>
            <w:u w:val="single"/>
            <w:bdr w:val="nil"/>
            <w:lang w:val="fr-BE"/>
          </w:rPr>
          <w:t>’</w:t>
        </w:r>
        <w:r>
          <w:rPr>
            <w:rFonts w:ascii="Arial" w:eastAsia="Arial" w:hAnsi="Arial" w:cs="Arial"/>
            <w:color w:val="0000FF"/>
            <w:sz w:val="24"/>
            <w:szCs w:val="24"/>
            <w:u w:val="single"/>
            <w:bdr w:val="nil"/>
            <w:lang w:val="fr-BE"/>
          </w:rPr>
          <w:t>action humanitaire</w:t>
        </w:r>
      </w:hyperlink>
      <w:r>
        <w:rPr>
          <w:rFonts w:ascii="Arial" w:eastAsia="Arial" w:hAnsi="Arial" w:cs="Arial"/>
          <w:sz w:val="24"/>
          <w:szCs w:val="24"/>
          <w:bdr w:val="nil"/>
          <w:lang w:val="fr-BE"/>
        </w:rPr>
        <w:t>, à tous les stades du cycle du programme humanitaire.  </w:t>
      </w:r>
    </w:p>
    <w:p w14:paraId="02BA154F" w14:textId="6C2391D1" w:rsidR="00A50357" w:rsidRPr="000C06E2" w:rsidRDefault="00000000" w:rsidP="00DA46F7">
      <w:pPr>
        <w:pStyle w:val="Paragraphedeliste"/>
        <w:numPr>
          <w:ilvl w:val="0"/>
          <w:numId w:val="15"/>
        </w:numPr>
        <w:spacing w:line="360" w:lineRule="auto"/>
        <w:rPr>
          <w:rFonts w:ascii="Arial" w:hAnsi="Arial" w:cs="Arial"/>
          <w:sz w:val="24"/>
          <w:szCs w:val="24"/>
        </w:rPr>
      </w:pPr>
      <w:r>
        <w:rPr>
          <w:rFonts w:ascii="Arial" w:eastAsia="Arial" w:hAnsi="Arial" w:cs="Arial"/>
          <w:sz w:val="24"/>
          <w:szCs w:val="24"/>
          <w:bdr w:val="nil"/>
          <w:lang w:val="fr-BE"/>
        </w:rPr>
        <w:t>Classer les données d</w:t>
      </w:r>
      <w:r w:rsidR="00080CA1">
        <w:rPr>
          <w:rFonts w:ascii="Arial" w:eastAsia="Arial" w:hAnsi="Arial" w:cs="Arial"/>
          <w:sz w:val="24"/>
          <w:szCs w:val="24"/>
          <w:bdr w:val="nil"/>
          <w:lang w:val="fr-BE"/>
        </w:rPr>
        <w:t>’</w:t>
      </w:r>
      <w:r>
        <w:rPr>
          <w:rFonts w:ascii="Arial" w:eastAsia="Arial" w:hAnsi="Arial" w:cs="Arial"/>
          <w:sz w:val="24"/>
          <w:szCs w:val="24"/>
          <w:bdr w:val="nil"/>
          <w:lang w:val="fr-BE"/>
        </w:rPr>
        <w:t xml:space="preserve">évaluation et de suivi par genre, âge et handicap en utilisant les questions du </w:t>
      </w:r>
      <w:hyperlink r:id="rId25" w:tgtFrame="_blank" w:history="1">
        <w:r>
          <w:rPr>
            <w:rFonts w:ascii="Arial" w:eastAsia="Arial" w:hAnsi="Arial" w:cs="Arial"/>
            <w:color w:val="0000FF"/>
            <w:sz w:val="24"/>
            <w:szCs w:val="24"/>
            <w:u w:val="single"/>
            <w:bdr w:val="nil"/>
            <w:lang w:val="fr-BE"/>
          </w:rPr>
          <w:t>Washington Group</w:t>
        </w:r>
      </w:hyperlink>
      <w:r>
        <w:rPr>
          <w:rFonts w:ascii="Arial" w:eastAsia="Arial" w:hAnsi="Arial" w:cs="Arial"/>
          <w:sz w:val="24"/>
          <w:szCs w:val="24"/>
          <w:bdr w:val="nil"/>
          <w:lang w:val="fr-BE"/>
        </w:rPr>
        <w:t>, afin de comprendre l</w:t>
      </w:r>
      <w:r w:rsidR="00080CA1">
        <w:rPr>
          <w:rFonts w:ascii="Arial" w:eastAsia="Arial" w:hAnsi="Arial" w:cs="Arial"/>
          <w:sz w:val="24"/>
          <w:szCs w:val="24"/>
          <w:bdr w:val="nil"/>
          <w:lang w:val="fr-BE"/>
        </w:rPr>
        <w:t>’</w:t>
      </w:r>
      <w:r>
        <w:rPr>
          <w:rFonts w:ascii="Arial" w:eastAsia="Arial" w:hAnsi="Arial" w:cs="Arial"/>
          <w:sz w:val="24"/>
          <w:szCs w:val="24"/>
          <w:bdr w:val="nil"/>
          <w:lang w:val="fr-BE"/>
        </w:rPr>
        <w:t>impact de l</w:t>
      </w:r>
      <w:r w:rsidR="00080CA1">
        <w:rPr>
          <w:rFonts w:ascii="Arial" w:eastAsia="Arial" w:hAnsi="Arial" w:cs="Arial"/>
          <w:sz w:val="24"/>
          <w:szCs w:val="24"/>
          <w:bdr w:val="nil"/>
          <w:lang w:val="fr-BE"/>
        </w:rPr>
        <w:t>’</w:t>
      </w:r>
      <w:r>
        <w:rPr>
          <w:rFonts w:ascii="Arial" w:eastAsia="Arial" w:hAnsi="Arial" w:cs="Arial"/>
          <w:sz w:val="24"/>
          <w:szCs w:val="24"/>
          <w:bdr w:val="nil"/>
          <w:lang w:val="fr-BE"/>
        </w:rPr>
        <w:t xml:space="preserve">événement </w:t>
      </w:r>
      <w:r>
        <w:rPr>
          <w:rFonts w:ascii="Arial" w:eastAsia="Arial" w:hAnsi="Arial" w:cs="Arial"/>
          <w:sz w:val="24"/>
          <w:szCs w:val="24"/>
          <w:bdr w:val="nil"/>
          <w:lang w:val="fr-BE"/>
        </w:rPr>
        <w:lastRenderedPageBreak/>
        <w:t>sur l</w:t>
      </w:r>
      <w:r w:rsidR="00080CA1">
        <w:rPr>
          <w:rFonts w:ascii="Arial" w:eastAsia="Arial" w:hAnsi="Arial" w:cs="Arial"/>
          <w:sz w:val="24"/>
          <w:szCs w:val="24"/>
          <w:bdr w:val="nil"/>
          <w:lang w:val="fr-BE"/>
        </w:rPr>
        <w:t>’</w:t>
      </w:r>
      <w:r>
        <w:rPr>
          <w:rFonts w:ascii="Arial" w:eastAsia="Arial" w:hAnsi="Arial" w:cs="Arial"/>
          <w:sz w:val="24"/>
          <w:szCs w:val="24"/>
          <w:bdr w:val="nil"/>
          <w:lang w:val="fr-BE"/>
        </w:rPr>
        <w:t>ensemble de la population et de savoir comment atteindre chaque personne en réponse à l</w:t>
      </w:r>
      <w:r w:rsidR="00080CA1">
        <w:rPr>
          <w:rFonts w:ascii="Arial" w:eastAsia="Arial" w:hAnsi="Arial" w:cs="Arial"/>
          <w:sz w:val="24"/>
          <w:szCs w:val="24"/>
          <w:bdr w:val="nil"/>
          <w:lang w:val="fr-BE"/>
        </w:rPr>
        <w:t>’</w:t>
      </w:r>
      <w:r>
        <w:rPr>
          <w:rFonts w:ascii="Arial" w:eastAsia="Arial" w:hAnsi="Arial" w:cs="Arial"/>
          <w:sz w:val="24"/>
          <w:szCs w:val="24"/>
          <w:bdr w:val="nil"/>
          <w:lang w:val="fr-BE"/>
        </w:rPr>
        <w:t>événement. </w:t>
      </w:r>
    </w:p>
    <w:p w14:paraId="37D02CAD" w14:textId="62ED793A" w:rsidR="00A50357" w:rsidRPr="000C06E2" w:rsidRDefault="00000000" w:rsidP="00DA46F7">
      <w:pPr>
        <w:pStyle w:val="Paragraphedeliste"/>
        <w:numPr>
          <w:ilvl w:val="0"/>
          <w:numId w:val="15"/>
        </w:numPr>
        <w:spacing w:line="360" w:lineRule="auto"/>
        <w:rPr>
          <w:rFonts w:ascii="Arial" w:hAnsi="Arial" w:cs="Arial"/>
          <w:sz w:val="24"/>
          <w:szCs w:val="24"/>
        </w:rPr>
      </w:pPr>
      <w:r>
        <w:rPr>
          <w:rFonts w:ascii="Arial" w:eastAsia="Arial" w:hAnsi="Arial" w:cs="Arial"/>
          <w:sz w:val="24"/>
          <w:szCs w:val="24"/>
          <w:bdr w:val="nil"/>
          <w:lang w:val="fr-BE"/>
        </w:rPr>
        <w:t>Donner la priorité aux besoins des personnes les plus exposées, y compris les enfants, les femmes, les personnes souffrant de handicaps psychosociaux et intellectuels, les personnes sourdes et aveugles, les personnes ayant des besoins d</w:t>
      </w:r>
      <w:r w:rsidR="00080CA1">
        <w:rPr>
          <w:rFonts w:ascii="Arial" w:eastAsia="Arial" w:hAnsi="Arial" w:cs="Arial"/>
          <w:sz w:val="24"/>
          <w:szCs w:val="24"/>
          <w:bdr w:val="nil"/>
          <w:lang w:val="fr-BE"/>
        </w:rPr>
        <w:t>’</w:t>
      </w:r>
      <w:r>
        <w:rPr>
          <w:rFonts w:ascii="Arial" w:eastAsia="Arial" w:hAnsi="Arial" w:cs="Arial"/>
          <w:sz w:val="24"/>
          <w:szCs w:val="24"/>
          <w:bdr w:val="nil"/>
          <w:lang w:val="fr-BE"/>
        </w:rPr>
        <w:t>assistance importants et celles qui sont confinées dans des établissements.   </w:t>
      </w:r>
    </w:p>
    <w:p w14:paraId="484EAC6F" w14:textId="77777777" w:rsidR="00A50357" w:rsidRPr="000C06E2" w:rsidRDefault="00000000" w:rsidP="00DA46F7">
      <w:pPr>
        <w:pStyle w:val="Paragraphedeliste"/>
        <w:numPr>
          <w:ilvl w:val="0"/>
          <w:numId w:val="15"/>
        </w:numPr>
        <w:spacing w:line="360" w:lineRule="auto"/>
        <w:rPr>
          <w:rFonts w:ascii="Arial" w:hAnsi="Arial" w:cs="Arial"/>
          <w:sz w:val="24"/>
          <w:szCs w:val="24"/>
        </w:rPr>
      </w:pPr>
      <w:r>
        <w:rPr>
          <w:rFonts w:ascii="Arial" w:eastAsia="Arial" w:hAnsi="Arial" w:cs="Arial"/>
          <w:sz w:val="24"/>
          <w:szCs w:val="24"/>
          <w:bdr w:val="nil"/>
          <w:lang w:val="fr-BE"/>
        </w:rPr>
        <w:t>Reconnaître que les personnes en situation de handicap, en particulier les femmes et les filles, sont plus exposées à la violence fondée sur le genre, y compris la traite des êtres humains, et inclure leurs besoins, leurs droits et leurs perspectives dans les programmes et les politiques élaborés pour lutter contre la violence fondée sur le genre et la traite des êtres humains pendant les guerres et les autres crises humanitaires. </w:t>
      </w:r>
    </w:p>
    <w:p w14:paraId="0D3A0907" w14:textId="64302D54" w:rsidR="00A50357" w:rsidRPr="000C06E2" w:rsidRDefault="00000000" w:rsidP="00DA46F7">
      <w:pPr>
        <w:pStyle w:val="Paragraphedeliste"/>
        <w:numPr>
          <w:ilvl w:val="0"/>
          <w:numId w:val="15"/>
        </w:numPr>
        <w:spacing w:line="360" w:lineRule="auto"/>
        <w:rPr>
          <w:rFonts w:ascii="Arial" w:hAnsi="Arial" w:cs="Arial"/>
          <w:sz w:val="24"/>
          <w:szCs w:val="24"/>
        </w:rPr>
      </w:pPr>
      <w:r>
        <w:rPr>
          <w:rFonts w:ascii="Arial" w:eastAsia="Arial" w:hAnsi="Arial" w:cs="Arial"/>
          <w:sz w:val="24"/>
          <w:szCs w:val="24"/>
          <w:bdr w:val="nil"/>
          <w:lang w:val="fr-BE"/>
        </w:rPr>
        <w:t>Poursuivre et améliorer le soutien actuel aux personnes fuyant vers les pays de l</w:t>
      </w:r>
      <w:r w:rsidR="00080CA1">
        <w:rPr>
          <w:rFonts w:ascii="Arial" w:eastAsia="Arial" w:hAnsi="Arial" w:cs="Arial"/>
          <w:sz w:val="24"/>
          <w:szCs w:val="24"/>
          <w:bdr w:val="nil"/>
          <w:lang w:val="fr-BE"/>
        </w:rPr>
        <w:t>’</w:t>
      </w:r>
      <w:r>
        <w:rPr>
          <w:rFonts w:ascii="Arial" w:eastAsia="Arial" w:hAnsi="Arial" w:cs="Arial"/>
          <w:sz w:val="24"/>
          <w:szCs w:val="24"/>
          <w:bdr w:val="nil"/>
          <w:lang w:val="fr-BE"/>
        </w:rPr>
        <w:t>UE, notamment dans le cadre de la mise en œuvre du nouveau pacte sur les migrations et l</w:t>
      </w:r>
      <w:r w:rsidR="00080CA1">
        <w:rPr>
          <w:rFonts w:ascii="Arial" w:eastAsia="Arial" w:hAnsi="Arial" w:cs="Arial"/>
          <w:sz w:val="24"/>
          <w:szCs w:val="24"/>
          <w:bdr w:val="nil"/>
          <w:lang w:val="fr-BE"/>
        </w:rPr>
        <w:t>’</w:t>
      </w:r>
      <w:r>
        <w:rPr>
          <w:rFonts w:ascii="Arial" w:eastAsia="Arial" w:hAnsi="Arial" w:cs="Arial"/>
          <w:sz w:val="24"/>
          <w:szCs w:val="24"/>
          <w:bdr w:val="nil"/>
          <w:lang w:val="fr-BE"/>
        </w:rPr>
        <w:t>asile et de la révision des règles de l</w:t>
      </w:r>
      <w:r w:rsidR="00080CA1">
        <w:rPr>
          <w:rFonts w:ascii="Arial" w:eastAsia="Arial" w:hAnsi="Arial" w:cs="Arial"/>
          <w:sz w:val="24"/>
          <w:szCs w:val="24"/>
          <w:bdr w:val="nil"/>
          <w:lang w:val="fr-BE"/>
        </w:rPr>
        <w:t>’</w:t>
      </w:r>
      <w:r>
        <w:rPr>
          <w:rFonts w:ascii="Arial" w:eastAsia="Arial" w:hAnsi="Arial" w:cs="Arial"/>
          <w:sz w:val="24"/>
          <w:szCs w:val="24"/>
          <w:bdr w:val="nil"/>
          <w:lang w:val="fr-BE"/>
        </w:rPr>
        <w:t>UE en matière de migration. </w:t>
      </w:r>
    </w:p>
    <w:p w14:paraId="0678F7D6" w14:textId="6918D1CE" w:rsidR="00A50357" w:rsidRPr="000C06E2" w:rsidRDefault="00000000" w:rsidP="00DA46F7">
      <w:pPr>
        <w:pStyle w:val="Paragraphedeliste"/>
        <w:numPr>
          <w:ilvl w:val="0"/>
          <w:numId w:val="15"/>
        </w:numPr>
        <w:spacing w:line="360" w:lineRule="auto"/>
        <w:rPr>
          <w:rFonts w:ascii="Arial" w:hAnsi="Arial" w:cs="Arial"/>
          <w:sz w:val="24"/>
          <w:szCs w:val="24"/>
        </w:rPr>
      </w:pPr>
      <w:r>
        <w:rPr>
          <w:rFonts w:ascii="Arial" w:eastAsia="Arial" w:hAnsi="Arial" w:cs="Arial"/>
          <w:sz w:val="24"/>
          <w:szCs w:val="24"/>
          <w:bdr w:val="nil"/>
          <w:lang w:val="fr-BE"/>
        </w:rPr>
        <w:t>Donner la priorité aux personnes porteuses de handicap pour l</w:t>
      </w:r>
      <w:r w:rsidR="00080CA1">
        <w:rPr>
          <w:rFonts w:ascii="Arial" w:eastAsia="Arial" w:hAnsi="Arial" w:cs="Arial"/>
          <w:sz w:val="24"/>
          <w:szCs w:val="24"/>
          <w:bdr w:val="nil"/>
          <w:lang w:val="fr-BE"/>
        </w:rPr>
        <w:t>’</w:t>
      </w:r>
      <w:r>
        <w:rPr>
          <w:rFonts w:ascii="Arial" w:eastAsia="Arial" w:hAnsi="Arial" w:cs="Arial"/>
          <w:sz w:val="24"/>
          <w:szCs w:val="24"/>
          <w:bdr w:val="nil"/>
          <w:lang w:val="fr-BE"/>
        </w:rPr>
        <w:t>accès immédiat aux besoins de base, notamment l</w:t>
      </w:r>
      <w:r w:rsidR="00080CA1">
        <w:rPr>
          <w:rFonts w:ascii="Arial" w:eastAsia="Arial" w:hAnsi="Arial" w:cs="Arial"/>
          <w:sz w:val="24"/>
          <w:szCs w:val="24"/>
          <w:bdr w:val="nil"/>
          <w:lang w:val="fr-BE"/>
        </w:rPr>
        <w:t>’</w:t>
      </w:r>
      <w:r>
        <w:rPr>
          <w:rFonts w:ascii="Arial" w:eastAsia="Arial" w:hAnsi="Arial" w:cs="Arial"/>
          <w:sz w:val="24"/>
          <w:szCs w:val="24"/>
          <w:bdr w:val="nil"/>
          <w:lang w:val="fr-BE"/>
        </w:rPr>
        <w:t>évacuation, la nourriture, les abris, la santé, les fournitures médicales et une assistance technique efficace. </w:t>
      </w:r>
    </w:p>
    <w:p w14:paraId="69C8793F" w14:textId="77777777" w:rsidR="00A50357" w:rsidRPr="000C06E2" w:rsidRDefault="00000000" w:rsidP="00DA46F7">
      <w:pPr>
        <w:pStyle w:val="Paragraphedeliste"/>
        <w:numPr>
          <w:ilvl w:val="0"/>
          <w:numId w:val="15"/>
        </w:numPr>
        <w:spacing w:line="360" w:lineRule="auto"/>
        <w:rPr>
          <w:rFonts w:ascii="Arial" w:hAnsi="Arial" w:cs="Arial"/>
          <w:sz w:val="24"/>
          <w:szCs w:val="24"/>
        </w:rPr>
      </w:pPr>
      <w:r>
        <w:rPr>
          <w:rFonts w:ascii="Arial" w:eastAsia="Arial" w:hAnsi="Arial" w:cs="Arial"/>
          <w:sz w:val="24"/>
          <w:szCs w:val="24"/>
          <w:bdr w:val="nil"/>
          <w:lang w:val="fr-BE"/>
        </w:rPr>
        <w:t>Fournir toutes les informations dans un format accessible. </w:t>
      </w:r>
    </w:p>
    <w:p w14:paraId="4AE0620B" w14:textId="6EF65F2F" w:rsidR="00A50357" w:rsidRPr="000C06E2" w:rsidRDefault="00000000" w:rsidP="00DA46F7">
      <w:pPr>
        <w:pStyle w:val="Paragraphedeliste"/>
        <w:numPr>
          <w:ilvl w:val="0"/>
          <w:numId w:val="15"/>
        </w:numPr>
        <w:spacing w:line="360" w:lineRule="auto"/>
        <w:rPr>
          <w:rFonts w:ascii="Arial" w:hAnsi="Arial" w:cs="Arial"/>
          <w:sz w:val="24"/>
          <w:szCs w:val="24"/>
        </w:rPr>
      </w:pPr>
      <w:r>
        <w:rPr>
          <w:rFonts w:ascii="Arial" w:eastAsia="Arial" w:hAnsi="Arial" w:cs="Arial"/>
          <w:sz w:val="24"/>
          <w:szCs w:val="24"/>
          <w:bdr w:val="nil"/>
          <w:lang w:val="fr-BE"/>
        </w:rPr>
        <w:t>Consacrer un budget spécifique à l</w:t>
      </w:r>
      <w:r w:rsidR="00080CA1">
        <w:rPr>
          <w:rFonts w:ascii="Arial" w:eastAsia="Arial" w:hAnsi="Arial" w:cs="Arial"/>
          <w:sz w:val="24"/>
          <w:szCs w:val="24"/>
          <w:bdr w:val="nil"/>
          <w:lang w:val="fr-BE"/>
        </w:rPr>
        <w:t>’</w:t>
      </w:r>
      <w:r>
        <w:rPr>
          <w:rFonts w:ascii="Arial" w:eastAsia="Arial" w:hAnsi="Arial" w:cs="Arial"/>
          <w:sz w:val="24"/>
          <w:szCs w:val="24"/>
          <w:bdr w:val="nil"/>
          <w:lang w:val="fr-BE"/>
        </w:rPr>
        <w:t>accessibilité et aux aménagements raisonnables pour l</w:t>
      </w:r>
      <w:r w:rsidR="00080CA1">
        <w:rPr>
          <w:rFonts w:ascii="Arial" w:eastAsia="Arial" w:hAnsi="Arial" w:cs="Arial"/>
          <w:sz w:val="24"/>
          <w:szCs w:val="24"/>
          <w:bdr w:val="nil"/>
          <w:lang w:val="fr-BE"/>
        </w:rPr>
        <w:t>’</w:t>
      </w:r>
      <w:r>
        <w:rPr>
          <w:rFonts w:ascii="Arial" w:eastAsia="Arial" w:hAnsi="Arial" w:cs="Arial"/>
          <w:sz w:val="24"/>
          <w:szCs w:val="24"/>
          <w:bdr w:val="nil"/>
          <w:lang w:val="fr-BE"/>
        </w:rPr>
        <w:t>inclusion des personnes porteuses de handicap dès le début de toutes les initiatives, de l</w:t>
      </w:r>
      <w:r w:rsidR="00080CA1">
        <w:rPr>
          <w:rFonts w:ascii="Arial" w:eastAsia="Arial" w:hAnsi="Arial" w:cs="Arial"/>
          <w:sz w:val="24"/>
          <w:szCs w:val="24"/>
          <w:bdr w:val="nil"/>
          <w:lang w:val="fr-BE"/>
        </w:rPr>
        <w:t>’</w:t>
      </w:r>
      <w:r>
        <w:rPr>
          <w:rFonts w:ascii="Arial" w:eastAsia="Arial" w:hAnsi="Arial" w:cs="Arial"/>
          <w:sz w:val="24"/>
          <w:szCs w:val="24"/>
          <w:bdr w:val="nil"/>
          <w:lang w:val="fr-BE"/>
        </w:rPr>
        <w:t>intervention à la reconstruction. </w:t>
      </w:r>
    </w:p>
    <w:p w14:paraId="1D1E1903" w14:textId="2420DD1B" w:rsidR="00A50357" w:rsidRPr="000C06E2" w:rsidRDefault="00000000" w:rsidP="00DA46F7">
      <w:pPr>
        <w:pStyle w:val="Paragraphedeliste"/>
        <w:numPr>
          <w:ilvl w:val="0"/>
          <w:numId w:val="15"/>
        </w:numPr>
        <w:spacing w:line="360" w:lineRule="auto"/>
        <w:rPr>
          <w:rFonts w:ascii="Arial" w:hAnsi="Arial" w:cs="Arial"/>
          <w:sz w:val="24"/>
          <w:szCs w:val="24"/>
        </w:rPr>
      </w:pPr>
      <w:r>
        <w:rPr>
          <w:rFonts w:ascii="Arial" w:eastAsia="Arial" w:hAnsi="Arial" w:cs="Arial"/>
          <w:sz w:val="24"/>
          <w:szCs w:val="24"/>
          <w:bdr w:val="nil"/>
          <w:lang w:val="fr-BE"/>
        </w:rPr>
        <w:t>Veiller à ce que toutes les activités du groupe des Nations unies intègrent systématiquement les personnes porteuses de handicaps (en particulier dans les domaines de la protection, de l</w:t>
      </w:r>
      <w:r w:rsidR="00080CA1">
        <w:rPr>
          <w:rFonts w:ascii="Arial" w:eastAsia="Arial" w:hAnsi="Arial" w:cs="Arial"/>
          <w:sz w:val="24"/>
          <w:szCs w:val="24"/>
          <w:bdr w:val="nil"/>
          <w:lang w:val="fr-BE"/>
        </w:rPr>
        <w:t>’</w:t>
      </w:r>
      <w:r>
        <w:rPr>
          <w:rFonts w:ascii="Arial" w:eastAsia="Arial" w:hAnsi="Arial" w:cs="Arial"/>
          <w:sz w:val="24"/>
          <w:szCs w:val="24"/>
          <w:bdr w:val="nil"/>
          <w:lang w:val="fr-BE"/>
        </w:rPr>
        <w:t>hébergement, de la santé, de l</w:t>
      </w:r>
      <w:r w:rsidR="00080CA1">
        <w:rPr>
          <w:rFonts w:ascii="Arial" w:eastAsia="Arial" w:hAnsi="Arial" w:cs="Arial"/>
          <w:sz w:val="24"/>
          <w:szCs w:val="24"/>
          <w:bdr w:val="nil"/>
          <w:lang w:val="fr-BE"/>
        </w:rPr>
        <w:t>’</w:t>
      </w:r>
      <w:r>
        <w:rPr>
          <w:rFonts w:ascii="Arial" w:eastAsia="Arial" w:hAnsi="Arial" w:cs="Arial"/>
          <w:sz w:val="24"/>
          <w:szCs w:val="24"/>
          <w:bdr w:val="nil"/>
          <w:lang w:val="fr-BE"/>
        </w:rPr>
        <w:t>eau, de l</w:t>
      </w:r>
      <w:r w:rsidR="00080CA1">
        <w:rPr>
          <w:rFonts w:ascii="Arial" w:eastAsia="Arial" w:hAnsi="Arial" w:cs="Arial"/>
          <w:sz w:val="24"/>
          <w:szCs w:val="24"/>
          <w:bdr w:val="nil"/>
          <w:lang w:val="fr-BE"/>
        </w:rPr>
        <w:t>’</w:t>
      </w:r>
      <w:r>
        <w:rPr>
          <w:rFonts w:ascii="Arial" w:eastAsia="Arial" w:hAnsi="Arial" w:cs="Arial"/>
          <w:sz w:val="24"/>
          <w:szCs w:val="24"/>
          <w:bdr w:val="nil"/>
          <w:lang w:val="fr-BE"/>
        </w:rPr>
        <w:t>assainissement et de l</w:t>
      </w:r>
      <w:r w:rsidR="00080CA1">
        <w:rPr>
          <w:rFonts w:ascii="Arial" w:eastAsia="Arial" w:hAnsi="Arial" w:cs="Arial"/>
          <w:sz w:val="24"/>
          <w:szCs w:val="24"/>
          <w:bdr w:val="nil"/>
          <w:lang w:val="fr-BE"/>
        </w:rPr>
        <w:t>’</w:t>
      </w:r>
      <w:r>
        <w:rPr>
          <w:rFonts w:ascii="Arial" w:eastAsia="Arial" w:hAnsi="Arial" w:cs="Arial"/>
          <w:sz w:val="24"/>
          <w:szCs w:val="24"/>
          <w:bdr w:val="nil"/>
          <w:lang w:val="fr-BE"/>
        </w:rPr>
        <w:t>hygiène, de la coordination et de la gestion des camps et de l</w:t>
      </w:r>
      <w:r w:rsidR="00080CA1">
        <w:rPr>
          <w:rFonts w:ascii="Arial" w:eastAsia="Arial" w:hAnsi="Arial" w:cs="Arial"/>
          <w:sz w:val="24"/>
          <w:szCs w:val="24"/>
          <w:bdr w:val="nil"/>
          <w:lang w:val="fr-BE"/>
        </w:rPr>
        <w:t>’</w:t>
      </w:r>
      <w:r>
        <w:rPr>
          <w:rFonts w:ascii="Arial" w:eastAsia="Arial" w:hAnsi="Arial" w:cs="Arial"/>
          <w:sz w:val="24"/>
          <w:szCs w:val="24"/>
          <w:bdr w:val="nil"/>
          <w:lang w:val="fr-BE"/>
        </w:rPr>
        <w:t>éducation). </w:t>
      </w:r>
    </w:p>
    <w:p w14:paraId="26B259D7" w14:textId="77777777" w:rsidR="00A50357" w:rsidRPr="000C06E2" w:rsidRDefault="00000000" w:rsidP="00DA46F7">
      <w:pPr>
        <w:pStyle w:val="Paragraphedeliste"/>
        <w:numPr>
          <w:ilvl w:val="0"/>
          <w:numId w:val="15"/>
        </w:numPr>
        <w:spacing w:line="360" w:lineRule="auto"/>
        <w:rPr>
          <w:rFonts w:ascii="Arial" w:hAnsi="Arial" w:cs="Arial"/>
          <w:sz w:val="24"/>
          <w:szCs w:val="24"/>
        </w:rPr>
      </w:pPr>
      <w:r>
        <w:rPr>
          <w:rFonts w:ascii="Arial" w:eastAsia="Arial" w:hAnsi="Arial" w:cs="Arial"/>
          <w:sz w:val="24"/>
          <w:szCs w:val="24"/>
          <w:bdr w:val="nil"/>
          <w:lang w:val="fr-BE"/>
        </w:rPr>
        <w:t>Renforcer les capacités et la connaissance des droits et des besoins spécifiques des personnes porteuses de handicap chez tous les acteurs du maintien et de la consolidation de la paix, y compris aux niveaux international, régional et national. </w:t>
      </w:r>
    </w:p>
    <w:p w14:paraId="232D471A" w14:textId="77777777" w:rsidR="00A50357" w:rsidRPr="000C06E2" w:rsidRDefault="00000000" w:rsidP="00DA46F7">
      <w:pPr>
        <w:pStyle w:val="Paragraphedeliste"/>
        <w:numPr>
          <w:ilvl w:val="0"/>
          <w:numId w:val="15"/>
        </w:numPr>
        <w:spacing w:line="360" w:lineRule="auto"/>
        <w:rPr>
          <w:rFonts w:ascii="Arial" w:hAnsi="Arial" w:cs="Arial"/>
          <w:sz w:val="24"/>
          <w:szCs w:val="24"/>
        </w:rPr>
      </w:pPr>
      <w:r>
        <w:rPr>
          <w:rFonts w:ascii="Arial" w:eastAsia="Arial" w:hAnsi="Arial" w:cs="Arial"/>
          <w:sz w:val="24"/>
          <w:szCs w:val="24"/>
          <w:bdr w:val="nil"/>
          <w:lang w:val="fr-BE"/>
        </w:rPr>
        <w:lastRenderedPageBreak/>
        <w:t>Donner la priorité à une reconstruction accessible, en reconstruisant des sociétés plus inclusives et plus résilientes. </w:t>
      </w:r>
    </w:p>
    <w:p w14:paraId="1B0D7A8D" w14:textId="77777777" w:rsidR="00CF494C" w:rsidRPr="00CF494C" w:rsidRDefault="00CF494C" w:rsidP="00DA46F7">
      <w:pPr>
        <w:pStyle w:val="Paragraphedeliste"/>
        <w:spacing w:line="256" w:lineRule="auto"/>
        <w:ind w:left="0"/>
      </w:pPr>
    </w:p>
    <w:sectPr w:rsidR="00CF494C" w:rsidRPr="00CF494C" w:rsidSect="00912146">
      <w:headerReference w:type="even" r:id="rId26"/>
      <w:headerReference w:type="default" r:id="rId27"/>
      <w:footerReference w:type="even" r:id="rId28"/>
      <w:footerReference w:type="default" r:id="rId29"/>
      <w:headerReference w:type="first" r:id="rId30"/>
      <w:footerReference w:type="first" r:id="rId31"/>
      <w:pgSz w:w="11906" w:h="16838"/>
      <w:pgMar w:top="2308" w:right="836" w:bottom="1440" w:left="1080" w:header="450"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39FA" w14:textId="77777777" w:rsidR="00912146" w:rsidRDefault="00912146">
      <w:pPr>
        <w:spacing w:after="0" w:line="240" w:lineRule="auto"/>
      </w:pPr>
      <w:r>
        <w:separator/>
      </w:r>
    </w:p>
  </w:endnote>
  <w:endnote w:type="continuationSeparator" w:id="0">
    <w:p w14:paraId="513AA84D" w14:textId="77777777" w:rsidR="00912146" w:rsidRDefault="0091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5A64" w14:textId="77777777" w:rsidR="00BB5D6E" w:rsidRDefault="00BB5D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CFA6" w14:textId="77777777" w:rsidR="007D4987" w:rsidRDefault="00000000" w:rsidP="00CD5671">
    <w:pPr>
      <w:pStyle w:val="Pieddepage"/>
      <w:jc w:val="center"/>
      <w:rPr>
        <w:noProof/>
      </w:rPr>
    </w:pPr>
    <w:r>
      <w:rPr>
        <w:noProof/>
      </w:rPr>
      <w:drawing>
        <wp:anchor distT="0" distB="0" distL="114300" distR="114300" simplePos="0" relativeHeight="251658240" behindDoc="1" locked="0" layoutInCell="1" allowOverlap="1" wp14:anchorId="30282780" wp14:editId="0F80379D">
          <wp:simplePos x="0" y="0"/>
          <wp:positionH relativeFrom="column">
            <wp:posOffset>962660</wp:posOffset>
          </wp:positionH>
          <wp:positionV relativeFrom="paragraph">
            <wp:posOffset>244475</wp:posOffset>
          </wp:positionV>
          <wp:extent cx="4406900" cy="476250"/>
          <wp:effectExtent l="0" t="0" r="0" b="0"/>
          <wp:wrapSquare wrapText="bothSides"/>
          <wp:docPr id="388186447"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913671">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086E" w14:textId="77777777" w:rsidR="00BB5D6E" w:rsidRDefault="00BB5D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DC891" w14:textId="77777777" w:rsidR="00912146" w:rsidRDefault="00912146">
      <w:pPr>
        <w:spacing w:after="0" w:line="240" w:lineRule="auto"/>
      </w:pPr>
      <w:r>
        <w:separator/>
      </w:r>
    </w:p>
  </w:footnote>
  <w:footnote w:type="continuationSeparator" w:id="0">
    <w:p w14:paraId="0CBF85C2" w14:textId="77777777" w:rsidR="00912146" w:rsidRDefault="00912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9E8C" w14:textId="77777777" w:rsidR="00BB5D6E" w:rsidRDefault="00BB5D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8D6F" w14:textId="77777777" w:rsidR="007D4987" w:rsidRPr="00DB6451" w:rsidRDefault="00000000" w:rsidP="00DB6451">
    <w:pPr>
      <w:tabs>
        <w:tab w:val="center" w:pos="4320"/>
        <w:tab w:val="right" w:pos="8640"/>
      </w:tabs>
      <w:spacing w:after="0" w:line="240" w:lineRule="auto"/>
      <w:ind w:right="902"/>
      <w:jc w:val="center"/>
      <w:rPr>
        <w:rFonts w:ascii="Open Sans" w:hAnsi="Open Sans"/>
        <w:b/>
        <w:bCs/>
        <w:color w:val="003480"/>
        <w:sz w:val="12"/>
        <w:szCs w:val="12"/>
        <w:lang w:val="en"/>
      </w:rPr>
    </w:pPr>
    <w:r>
      <w:rPr>
        <w:noProof/>
      </w:rPr>
      <w:drawing>
        <wp:anchor distT="0" distB="0" distL="114300" distR="114300" simplePos="0" relativeHeight="251659264" behindDoc="0" locked="0" layoutInCell="1" allowOverlap="1" wp14:anchorId="5FAAC1DC" wp14:editId="34DC070A">
          <wp:simplePos x="0" y="0"/>
          <wp:positionH relativeFrom="margin">
            <wp:align>left</wp:align>
          </wp:positionH>
          <wp:positionV relativeFrom="paragraph">
            <wp:posOffset>222885</wp:posOffset>
          </wp:positionV>
          <wp:extent cx="715010" cy="793115"/>
          <wp:effectExtent l="0" t="0" r="8890" b="6985"/>
          <wp:wrapSquare wrapText="bothSides"/>
          <wp:docPr id="453052034" name="Picture 64"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28873" name="Picture 64" descr="logo e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501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806ED9C" wp14:editId="3CD677DA">
          <wp:simplePos x="0" y="0"/>
          <wp:positionH relativeFrom="margin">
            <wp:align>right</wp:align>
          </wp:positionH>
          <wp:positionV relativeFrom="paragraph">
            <wp:posOffset>175260</wp:posOffset>
          </wp:positionV>
          <wp:extent cx="947420" cy="834390"/>
          <wp:effectExtent l="0" t="0" r="5080" b="3810"/>
          <wp:wrapSquare wrapText="bothSides"/>
          <wp:docPr id="63734889" name="Picture 6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94675" name="Picture 62"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4742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AC0BB8B" wp14:editId="1EE772B4">
          <wp:simplePos x="0" y="0"/>
          <wp:positionH relativeFrom="page">
            <wp:align>center</wp:align>
          </wp:positionH>
          <wp:positionV relativeFrom="paragraph">
            <wp:posOffset>219075</wp:posOffset>
          </wp:positionV>
          <wp:extent cx="885825" cy="773430"/>
          <wp:effectExtent l="0" t="0" r="9525" b="7620"/>
          <wp:wrapSquare wrapText="bothSides"/>
          <wp:docPr id="1403989984" name="Picture 4"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02273" name="Picture 4" descr="A logo with black text&#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tretch>
                    <a:fillRect/>
                  </a:stretch>
                </pic:blipFill>
                <pic:spPr bwMode="auto">
                  <a:xfrm>
                    <a:off x="0" y="0"/>
                    <a:ext cx="885825"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DB645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C135" w14:textId="77777777" w:rsidR="00BB5D6E" w:rsidRDefault="00BB5D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0FB"/>
    <w:multiLevelType w:val="hybridMultilevel"/>
    <w:tmpl w:val="3734181C"/>
    <w:lvl w:ilvl="0" w:tplc="7C1265AA">
      <w:start w:val="1"/>
      <w:numFmt w:val="bullet"/>
      <w:lvlText w:val=""/>
      <w:lvlJc w:val="left"/>
      <w:pPr>
        <w:ind w:left="720" w:hanging="360"/>
      </w:pPr>
      <w:rPr>
        <w:rFonts w:ascii="Symbol" w:hAnsi="Symbol" w:hint="default"/>
      </w:rPr>
    </w:lvl>
    <w:lvl w:ilvl="1" w:tplc="91D66ABC" w:tentative="1">
      <w:start w:val="1"/>
      <w:numFmt w:val="bullet"/>
      <w:lvlText w:val="o"/>
      <w:lvlJc w:val="left"/>
      <w:pPr>
        <w:ind w:left="1440" w:hanging="360"/>
      </w:pPr>
      <w:rPr>
        <w:rFonts w:ascii="Courier New" w:hAnsi="Courier New" w:cs="Courier New" w:hint="default"/>
      </w:rPr>
    </w:lvl>
    <w:lvl w:ilvl="2" w:tplc="49C0BF42" w:tentative="1">
      <w:start w:val="1"/>
      <w:numFmt w:val="bullet"/>
      <w:lvlText w:val=""/>
      <w:lvlJc w:val="left"/>
      <w:pPr>
        <w:ind w:left="2160" w:hanging="360"/>
      </w:pPr>
      <w:rPr>
        <w:rFonts w:ascii="Wingdings" w:hAnsi="Wingdings" w:hint="default"/>
      </w:rPr>
    </w:lvl>
    <w:lvl w:ilvl="3" w:tplc="DCB6EB76" w:tentative="1">
      <w:start w:val="1"/>
      <w:numFmt w:val="bullet"/>
      <w:lvlText w:val=""/>
      <w:lvlJc w:val="left"/>
      <w:pPr>
        <w:ind w:left="2880" w:hanging="360"/>
      </w:pPr>
      <w:rPr>
        <w:rFonts w:ascii="Symbol" w:hAnsi="Symbol" w:hint="default"/>
      </w:rPr>
    </w:lvl>
    <w:lvl w:ilvl="4" w:tplc="D3F05144" w:tentative="1">
      <w:start w:val="1"/>
      <w:numFmt w:val="bullet"/>
      <w:lvlText w:val="o"/>
      <w:lvlJc w:val="left"/>
      <w:pPr>
        <w:ind w:left="3600" w:hanging="360"/>
      </w:pPr>
      <w:rPr>
        <w:rFonts w:ascii="Courier New" w:hAnsi="Courier New" w:cs="Courier New" w:hint="default"/>
      </w:rPr>
    </w:lvl>
    <w:lvl w:ilvl="5" w:tplc="199E2254" w:tentative="1">
      <w:start w:val="1"/>
      <w:numFmt w:val="bullet"/>
      <w:lvlText w:val=""/>
      <w:lvlJc w:val="left"/>
      <w:pPr>
        <w:ind w:left="4320" w:hanging="360"/>
      </w:pPr>
      <w:rPr>
        <w:rFonts w:ascii="Wingdings" w:hAnsi="Wingdings" w:hint="default"/>
      </w:rPr>
    </w:lvl>
    <w:lvl w:ilvl="6" w:tplc="776012AC" w:tentative="1">
      <w:start w:val="1"/>
      <w:numFmt w:val="bullet"/>
      <w:lvlText w:val=""/>
      <w:lvlJc w:val="left"/>
      <w:pPr>
        <w:ind w:left="5040" w:hanging="360"/>
      </w:pPr>
      <w:rPr>
        <w:rFonts w:ascii="Symbol" w:hAnsi="Symbol" w:hint="default"/>
      </w:rPr>
    </w:lvl>
    <w:lvl w:ilvl="7" w:tplc="96FE07FC" w:tentative="1">
      <w:start w:val="1"/>
      <w:numFmt w:val="bullet"/>
      <w:lvlText w:val="o"/>
      <w:lvlJc w:val="left"/>
      <w:pPr>
        <w:ind w:left="5760" w:hanging="360"/>
      </w:pPr>
      <w:rPr>
        <w:rFonts w:ascii="Courier New" w:hAnsi="Courier New" w:cs="Courier New" w:hint="default"/>
      </w:rPr>
    </w:lvl>
    <w:lvl w:ilvl="8" w:tplc="C7E8858A" w:tentative="1">
      <w:start w:val="1"/>
      <w:numFmt w:val="bullet"/>
      <w:lvlText w:val=""/>
      <w:lvlJc w:val="left"/>
      <w:pPr>
        <w:ind w:left="6480" w:hanging="360"/>
      </w:pPr>
      <w:rPr>
        <w:rFonts w:ascii="Wingdings" w:hAnsi="Wingdings" w:hint="default"/>
      </w:rPr>
    </w:lvl>
  </w:abstractNum>
  <w:abstractNum w:abstractNumId="1" w15:restartNumberingAfterBreak="0">
    <w:nsid w:val="08BD7E6D"/>
    <w:multiLevelType w:val="hybridMultilevel"/>
    <w:tmpl w:val="344244B8"/>
    <w:lvl w:ilvl="0" w:tplc="93CA111C">
      <w:start w:val="10"/>
      <w:numFmt w:val="bullet"/>
      <w:lvlText w:val=""/>
      <w:lvlJc w:val="left"/>
      <w:pPr>
        <w:ind w:left="720" w:hanging="360"/>
      </w:pPr>
      <w:rPr>
        <w:rFonts w:ascii="Symbol" w:hAnsi="Symbol" w:cs="Times New Roman" w:hint="default"/>
        <w:color w:val="0070C0"/>
      </w:rPr>
    </w:lvl>
    <w:lvl w:ilvl="1" w:tplc="AD3206D4" w:tentative="1">
      <w:start w:val="1"/>
      <w:numFmt w:val="bullet"/>
      <w:lvlText w:val="o"/>
      <w:lvlJc w:val="left"/>
      <w:pPr>
        <w:ind w:left="1440" w:hanging="360"/>
      </w:pPr>
      <w:rPr>
        <w:rFonts w:ascii="Courier New" w:hAnsi="Courier New" w:cs="Courier New" w:hint="default"/>
      </w:rPr>
    </w:lvl>
    <w:lvl w:ilvl="2" w:tplc="63146B6A" w:tentative="1">
      <w:start w:val="1"/>
      <w:numFmt w:val="bullet"/>
      <w:lvlText w:val=""/>
      <w:lvlJc w:val="left"/>
      <w:pPr>
        <w:ind w:left="2160" w:hanging="360"/>
      </w:pPr>
      <w:rPr>
        <w:rFonts w:ascii="Wingdings" w:hAnsi="Wingdings" w:hint="default"/>
      </w:rPr>
    </w:lvl>
    <w:lvl w:ilvl="3" w:tplc="2A44CAA4" w:tentative="1">
      <w:start w:val="1"/>
      <w:numFmt w:val="bullet"/>
      <w:lvlText w:val=""/>
      <w:lvlJc w:val="left"/>
      <w:pPr>
        <w:ind w:left="2880" w:hanging="360"/>
      </w:pPr>
      <w:rPr>
        <w:rFonts w:ascii="Symbol" w:hAnsi="Symbol" w:hint="default"/>
      </w:rPr>
    </w:lvl>
    <w:lvl w:ilvl="4" w:tplc="6EA671B6" w:tentative="1">
      <w:start w:val="1"/>
      <w:numFmt w:val="bullet"/>
      <w:lvlText w:val="o"/>
      <w:lvlJc w:val="left"/>
      <w:pPr>
        <w:ind w:left="3600" w:hanging="360"/>
      </w:pPr>
      <w:rPr>
        <w:rFonts w:ascii="Courier New" w:hAnsi="Courier New" w:cs="Courier New" w:hint="default"/>
      </w:rPr>
    </w:lvl>
    <w:lvl w:ilvl="5" w:tplc="E758D866" w:tentative="1">
      <w:start w:val="1"/>
      <w:numFmt w:val="bullet"/>
      <w:lvlText w:val=""/>
      <w:lvlJc w:val="left"/>
      <w:pPr>
        <w:ind w:left="4320" w:hanging="360"/>
      </w:pPr>
      <w:rPr>
        <w:rFonts w:ascii="Wingdings" w:hAnsi="Wingdings" w:hint="default"/>
      </w:rPr>
    </w:lvl>
    <w:lvl w:ilvl="6" w:tplc="75E2E764" w:tentative="1">
      <w:start w:val="1"/>
      <w:numFmt w:val="bullet"/>
      <w:lvlText w:val=""/>
      <w:lvlJc w:val="left"/>
      <w:pPr>
        <w:ind w:left="5040" w:hanging="360"/>
      </w:pPr>
      <w:rPr>
        <w:rFonts w:ascii="Symbol" w:hAnsi="Symbol" w:hint="default"/>
      </w:rPr>
    </w:lvl>
    <w:lvl w:ilvl="7" w:tplc="AEBE281E" w:tentative="1">
      <w:start w:val="1"/>
      <w:numFmt w:val="bullet"/>
      <w:lvlText w:val="o"/>
      <w:lvlJc w:val="left"/>
      <w:pPr>
        <w:ind w:left="5760" w:hanging="360"/>
      </w:pPr>
      <w:rPr>
        <w:rFonts w:ascii="Courier New" w:hAnsi="Courier New" w:cs="Courier New" w:hint="default"/>
      </w:rPr>
    </w:lvl>
    <w:lvl w:ilvl="8" w:tplc="4DC4A74C" w:tentative="1">
      <w:start w:val="1"/>
      <w:numFmt w:val="bullet"/>
      <w:lvlText w:val=""/>
      <w:lvlJc w:val="left"/>
      <w:pPr>
        <w:ind w:left="6480" w:hanging="360"/>
      </w:pPr>
      <w:rPr>
        <w:rFonts w:ascii="Wingdings" w:hAnsi="Wingdings" w:hint="default"/>
      </w:rPr>
    </w:lvl>
  </w:abstractNum>
  <w:abstractNum w:abstractNumId="2" w15:restartNumberingAfterBreak="0">
    <w:nsid w:val="09EE1065"/>
    <w:multiLevelType w:val="multilevel"/>
    <w:tmpl w:val="6A6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51819"/>
    <w:multiLevelType w:val="hybridMultilevel"/>
    <w:tmpl w:val="7C543ACA"/>
    <w:lvl w:ilvl="0" w:tplc="F904D4A6">
      <w:start w:val="1"/>
      <w:numFmt w:val="decimal"/>
      <w:lvlText w:val="%1."/>
      <w:lvlJc w:val="left"/>
      <w:pPr>
        <w:ind w:left="720" w:hanging="360"/>
      </w:pPr>
      <w:rPr>
        <w:rFonts w:hint="default"/>
      </w:rPr>
    </w:lvl>
    <w:lvl w:ilvl="1" w:tplc="7136C654" w:tentative="1">
      <w:start w:val="1"/>
      <w:numFmt w:val="lowerLetter"/>
      <w:lvlText w:val="%2."/>
      <w:lvlJc w:val="left"/>
      <w:pPr>
        <w:ind w:left="1440" w:hanging="360"/>
      </w:pPr>
    </w:lvl>
    <w:lvl w:ilvl="2" w:tplc="13760F76" w:tentative="1">
      <w:start w:val="1"/>
      <w:numFmt w:val="lowerRoman"/>
      <w:lvlText w:val="%3."/>
      <w:lvlJc w:val="right"/>
      <w:pPr>
        <w:ind w:left="2160" w:hanging="180"/>
      </w:pPr>
    </w:lvl>
    <w:lvl w:ilvl="3" w:tplc="70F6142E" w:tentative="1">
      <w:start w:val="1"/>
      <w:numFmt w:val="decimal"/>
      <w:lvlText w:val="%4."/>
      <w:lvlJc w:val="left"/>
      <w:pPr>
        <w:ind w:left="2880" w:hanging="360"/>
      </w:pPr>
    </w:lvl>
    <w:lvl w:ilvl="4" w:tplc="78C0FEFE" w:tentative="1">
      <w:start w:val="1"/>
      <w:numFmt w:val="lowerLetter"/>
      <w:lvlText w:val="%5."/>
      <w:lvlJc w:val="left"/>
      <w:pPr>
        <w:ind w:left="3600" w:hanging="360"/>
      </w:pPr>
    </w:lvl>
    <w:lvl w:ilvl="5" w:tplc="0AD04464" w:tentative="1">
      <w:start w:val="1"/>
      <w:numFmt w:val="lowerRoman"/>
      <w:lvlText w:val="%6."/>
      <w:lvlJc w:val="right"/>
      <w:pPr>
        <w:ind w:left="4320" w:hanging="180"/>
      </w:pPr>
    </w:lvl>
    <w:lvl w:ilvl="6" w:tplc="3E908AA4" w:tentative="1">
      <w:start w:val="1"/>
      <w:numFmt w:val="decimal"/>
      <w:lvlText w:val="%7."/>
      <w:lvlJc w:val="left"/>
      <w:pPr>
        <w:ind w:left="5040" w:hanging="360"/>
      </w:pPr>
    </w:lvl>
    <w:lvl w:ilvl="7" w:tplc="3676C336" w:tentative="1">
      <w:start w:val="1"/>
      <w:numFmt w:val="lowerLetter"/>
      <w:lvlText w:val="%8."/>
      <w:lvlJc w:val="left"/>
      <w:pPr>
        <w:ind w:left="5760" w:hanging="360"/>
      </w:pPr>
    </w:lvl>
    <w:lvl w:ilvl="8" w:tplc="89A28D60" w:tentative="1">
      <w:start w:val="1"/>
      <w:numFmt w:val="lowerRoman"/>
      <w:lvlText w:val="%9."/>
      <w:lvlJc w:val="right"/>
      <w:pPr>
        <w:ind w:left="6480" w:hanging="180"/>
      </w:pPr>
    </w:lvl>
  </w:abstractNum>
  <w:abstractNum w:abstractNumId="4" w15:restartNumberingAfterBreak="0">
    <w:nsid w:val="13402CAB"/>
    <w:multiLevelType w:val="hybridMultilevel"/>
    <w:tmpl w:val="82706AF6"/>
    <w:lvl w:ilvl="0" w:tplc="85CAFFC4">
      <w:start w:val="1"/>
      <w:numFmt w:val="bullet"/>
      <w:lvlText w:val=""/>
      <w:lvlJc w:val="left"/>
      <w:pPr>
        <w:ind w:left="720" w:hanging="360"/>
      </w:pPr>
      <w:rPr>
        <w:rFonts w:ascii="Symbol" w:hAnsi="Symbol" w:hint="default"/>
      </w:rPr>
    </w:lvl>
    <w:lvl w:ilvl="1" w:tplc="9FD2D906" w:tentative="1">
      <w:start w:val="1"/>
      <w:numFmt w:val="bullet"/>
      <w:lvlText w:val="o"/>
      <w:lvlJc w:val="left"/>
      <w:pPr>
        <w:ind w:left="1440" w:hanging="360"/>
      </w:pPr>
      <w:rPr>
        <w:rFonts w:ascii="Courier New" w:hAnsi="Courier New" w:cs="Courier New" w:hint="default"/>
      </w:rPr>
    </w:lvl>
    <w:lvl w:ilvl="2" w:tplc="3BA21AEE" w:tentative="1">
      <w:start w:val="1"/>
      <w:numFmt w:val="bullet"/>
      <w:lvlText w:val=""/>
      <w:lvlJc w:val="left"/>
      <w:pPr>
        <w:ind w:left="2160" w:hanging="360"/>
      </w:pPr>
      <w:rPr>
        <w:rFonts w:ascii="Wingdings" w:hAnsi="Wingdings" w:hint="default"/>
      </w:rPr>
    </w:lvl>
    <w:lvl w:ilvl="3" w:tplc="96640ABC" w:tentative="1">
      <w:start w:val="1"/>
      <w:numFmt w:val="bullet"/>
      <w:lvlText w:val=""/>
      <w:lvlJc w:val="left"/>
      <w:pPr>
        <w:ind w:left="2880" w:hanging="360"/>
      </w:pPr>
      <w:rPr>
        <w:rFonts w:ascii="Symbol" w:hAnsi="Symbol" w:hint="default"/>
      </w:rPr>
    </w:lvl>
    <w:lvl w:ilvl="4" w:tplc="3394393E" w:tentative="1">
      <w:start w:val="1"/>
      <w:numFmt w:val="bullet"/>
      <w:lvlText w:val="o"/>
      <w:lvlJc w:val="left"/>
      <w:pPr>
        <w:ind w:left="3600" w:hanging="360"/>
      </w:pPr>
      <w:rPr>
        <w:rFonts w:ascii="Courier New" w:hAnsi="Courier New" w:cs="Courier New" w:hint="default"/>
      </w:rPr>
    </w:lvl>
    <w:lvl w:ilvl="5" w:tplc="574EB4D8" w:tentative="1">
      <w:start w:val="1"/>
      <w:numFmt w:val="bullet"/>
      <w:lvlText w:val=""/>
      <w:lvlJc w:val="left"/>
      <w:pPr>
        <w:ind w:left="4320" w:hanging="360"/>
      </w:pPr>
      <w:rPr>
        <w:rFonts w:ascii="Wingdings" w:hAnsi="Wingdings" w:hint="default"/>
      </w:rPr>
    </w:lvl>
    <w:lvl w:ilvl="6" w:tplc="5D7E30EA" w:tentative="1">
      <w:start w:val="1"/>
      <w:numFmt w:val="bullet"/>
      <w:lvlText w:val=""/>
      <w:lvlJc w:val="left"/>
      <w:pPr>
        <w:ind w:left="5040" w:hanging="360"/>
      </w:pPr>
      <w:rPr>
        <w:rFonts w:ascii="Symbol" w:hAnsi="Symbol" w:hint="default"/>
      </w:rPr>
    </w:lvl>
    <w:lvl w:ilvl="7" w:tplc="F2EC1312" w:tentative="1">
      <w:start w:val="1"/>
      <w:numFmt w:val="bullet"/>
      <w:lvlText w:val="o"/>
      <w:lvlJc w:val="left"/>
      <w:pPr>
        <w:ind w:left="5760" w:hanging="360"/>
      </w:pPr>
      <w:rPr>
        <w:rFonts w:ascii="Courier New" w:hAnsi="Courier New" w:cs="Courier New" w:hint="default"/>
      </w:rPr>
    </w:lvl>
    <w:lvl w:ilvl="8" w:tplc="DBF4D24A" w:tentative="1">
      <w:start w:val="1"/>
      <w:numFmt w:val="bullet"/>
      <w:lvlText w:val=""/>
      <w:lvlJc w:val="left"/>
      <w:pPr>
        <w:ind w:left="6480" w:hanging="360"/>
      </w:pPr>
      <w:rPr>
        <w:rFonts w:ascii="Wingdings" w:hAnsi="Wingdings" w:hint="default"/>
      </w:rPr>
    </w:lvl>
  </w:abstractNum>
  <w:abstractNum w:abstractNumId="5" w15:restartNumberingAfterBreak="0">
    <w:nsid w:val="309F1092"/>
    <w:multiLevelType w:val="hybridMultilevel"/>
    <w:tmpl w:val="DD3029E8"/>
    <w:lvl w:ilvl="0" w:tplc="4894C24C">
      <w:start w:val="1"/>
      <w:numFmt w:val="bullet"/>
      <w:lvlText w:val=""/>
      <w:lvlJc w:val="left"/>
      <w:pPr>
        <w:ind w:left="720" w:hanging="360"/>
      </w:pPr>
      <w:rPr>
        <w:rFonts w:ascii="Symbol" w:hAnsi="Symbol" w:hint="default"/>
      </w:rPr>
    </w:lvl>
    <w:lvl w:ilvl="1" w:tplc="62C0FB86" w:tentative="1">
      <w:start w:val="1"/>
      <w:numFmt w:val="bullet"/>
      <w:lvlText w:val="o"/>
      <w:lvlJc w:val="left"/>
      <w:pPr>
        <w:ind w:left="1440" w:hanging="360"/>
      </w:pPr>
      <w:rPr>
        <w:rFonts w:ascii="Courier New" w:hAnsi="Courier New" w:cs="Courier New" w:hint="default"/>
      </w:rPr>
    </w:lvl>
    <w:lvl w:ilvl="2" w:tplc="F126C756" w:tentative="1">
      <w:start w:val="1"/>
      <w:numFmt w:val="bullet"/>
      <w:lvlText w:val=""/>
      <w:lvlJc w:val="left"/>
      <w:pPr>
        <w:ind w:left="2160" w:hanging="360"/>
      </w:pPr>
      <w:rPr>
        <w:rFonts w:ascii="Wingdings" w:hAnsi="Wingdings" w:hint="default"/>
      </w:rPr>
    </w:lvl>
    <w:lvl w:ilvl="3" w:tplc="BCA49446" w:tentative="1">
      <w:start w:val="1"/>
      <w:numFmt w:val="bullet"/>
      <w:lvlText w:val=""/>
      <w:lvlJc w:val="left"/>
      <w:pPr>
        <w:ind w:left="2880" w:hanging="360"/>
      </w:pPr>
      <w:rPr>
        <w:rFonts w:ascii="Symbol" w:hAnsi="Symbol" w:hint="default"/>
      </w:rPr>
    </w:lvl>
    <w:lvl w:ilvl="4" w:tplc="C94E2E32" w:tentative="1">
      <w:start w:val="1"/>
      <w:numFmt w:val="bullet"/>
      <w:lvlText w:val="o"/>
      <w:lvlJc w:val="left"/>
      <w:pPr>
        <w:ind w:left="3600" w:hanging="360"/>
      </w:pPr>
      <w:rPr>
        <w:rFonts w:ascii="Courier New" w:hAnsi="Courier New" w:cs="Courier New" w:hint="default"/>
      </w:rPr>
    </w:lvl>
    <w:lvl w:ilvl="5" w:tplc="86807066" w:tentative="1">
      <w:start w:val="1"/>
      <w:numFmt w:val="bullet"/>
      <w:lvlText w:val=""/>
      <w:lvlJc w:val="left"/>
      <w:pPr>
        <w:ind w:left="4320" w:hanging="360"/>
      </w:pPr>
      <w:rPr>
        <w:rFonts w:ascii="Wingdings" w:hAnsi="Wingdings" w:hint="default"/>
      </w:rPr>
    </w:lvl>
    <w:lvl w:ilvl="6" w:tplc="6922A414" w:tentative="1">
      <w:start w:val="1"/>
      <w:numFmt w:val="bullet"/>
      <w:lvlText w:val=""/>
      <w:lvlJc w:val="left"/>
      <w:pPr>
        <w:ind w:left="5040" w:hanging="360"/>
      </w:pPr>
      <w:rPr>
        <w:rFonts w:ascii="Symbol" w:hAnsi="Symbol" w:hint="default"/>
      </w:rPr>
    </w:lvl>
    <w:lvl w:ilvl="7" w:tplc="FBD23DE6" w:tentative="1">
      <w:start w:val="1"/>
      <w:numFmt w:val="bullet"/>
      <w:lvlText w:val="o"/>
      <w:lvlJc w:val="left"/>
      <w:pPr>
        <w:ind w:left="5760" w:hanging="360"/>
      </w:pPr>
      <w:rPr>
        <w:rFonts w:ascii="Courier New" w:hAnsi="Courier New" w:cs="Courier New" w:hint="default"/>
      </w:rPr>
    </w:lvl>
    <w:lvl w:ilvl="8" w:tplc="FA40231C" w:tentative="1">
      <w:start w:val="1"/>
      <w:numFmt w:val="bullet"/>
      <w:lvlText w:val=""/>
      <w:lvlJc w:val="left"/>
      <w:pPr>
        <w:ind w:left="6480" w:hanging="360"/>
      </w:pPr>
      <w:rPr>
        <w:rFonts w:ascii="Wingdings" w:hAnsi="Wingdings" w:hint="default"/>
      </w:rPr>
    </w:lvl>
  </w:abstractNum>
  <w:abstractNum w:abstractNumId="6" w15:restartNumberingAfterBreak="0">
    <w:nsid w:val="37D06A2A"/>
    <w:multiLevelType w:val="hybridMultilevel"/>
    <w:tmpl w:val="35AC98AA"/>
    <w:lvl w:ilvl="0" w:tplc="D6AC116E">
      <w:start w:val="10"/>
      <w:numFmt w:val="bullet"/>
      <w:lvlText w:val=""/>
      <w:lvlJc w:val="left"/>
      <w:pPr>
        <w:ind w:left="720" w:hanging="360"/>
      </w:pPr>
      <w:rPr>
        <w:rFonts w:ascii="Symbol" w:hAnsi="Symbol" w:cs="Times New Roman" w:hint="default"/>
        <w:color w:val="0070C0"/>
      </w:rPr>
    </w:lvl>
    <w:lvl w:ilvl="1" w:tplc="27B0F5FA" w:tentative="1">
      <w:start w:val="1"/>
      <w:numFmt w:val="bullet"/>
      <w:lvlText w:val="o"/>
      <w:lvlJc w:val="left"/>
      <w:pPr>
        <w:ind w:left="1440" w:hanging="360"/>
      </w:pPr>
      <w:rPr>
        <w:rFonts w:ascii="Courier New" w:hAnsi="Courier New" w:cs="Courier New" w:hint="default"/>
      </w:rPr>
    </w:lvl>
    <w:lvl w:ilvl="2" w:tplc="2654A8CE" w:tentative="1">
      <w:start w:val="1"/>
      <w:numFmt w:val="bullet"/>
      <w:lvlText w:val=""/>
      <w:lvlJc w:val="left"/>
      <w:pPr>
        <w:ind w:left="2160" w:hanging="360"/>
      </w:pPr>
      <w:rPr>
        <w:rFonts w:ascii="Wingdings" w:hAnsi="Wingdings" w:hint="default"/>
      </w:rPr>
    </w:lvl>
    <w:lvl w:ilvl="3" w:tplc="69F8BC9E" w:tentative="1">
      <w:start w:val="1"/>
      <w:numFmt w:val="bullet"/>
      <w:lvlText w:val=""/>
      <w:lvlJc w:val="left"/>
      <w:pPr>
        <w:ind w:left="2880" w:hanging="360"/>
      </w:pPr>
      <w:rPr>
        <w:rFonts w:ascii="Symbol" w:hAnsi="Symbol" w:hint="default"/>
      </w:rPr>
    </w:lvl>
    <w:lvl w:ilvl="4" w:tplc="76A29878" w:tentative="1">
      <w:start w:val="1"/>
      <w:numFmt w:val="bullet"/>
      <w:lvlText w:val="o"/>
      <w:lvlJc w:val="left"/>
      <w:pPr>
        <w:ind w:left="3600" w:hanging="360"/>
      </w:pPr>
      <w:rPr>
        <w:rFonts w:ascii="Courier New" w:hAnsi="Courier New" w:cs="Courier New" w:hint="default"/>
      </w:rPr>
    </w:lvl>
    <w:lvl w:ilvl="5" w:tplc="9CD62B7C" w:tentative="1">
      <w:start w:val="1"/>
      <w:numFmt w:val="bullet"/>
      <w:lvlText w:val=""/>
      <w:lvlJc w:val="left"/>
      <w:pPr>
        <w:ind w:left="4320" w:hanging="360"/>
      </w:pPr>
      <w:rPr>
        <w:rFonts w:ascii="Wingdings" w:hAnsi="Wingdings" w:hint="default"/>
      </w:rPr>
    </w:lvl>
    <w:lvl w:ilvl="6" w:tplc="8698F2FC" w:tentative="1">
      <w:start w:val="1"/>
      <w:numFmt w:val="bullet"/>
      <w:lvlText w:val=""/>
      <w:lvlJc w:val="left"/>
      <w:pPr>
        <w:ind w:left="5040" w:hanging="360"/>
      </w:pPr>
      <w:rPr>
        <w:rFonts w:ascii="Symbol" w:hAnsi="Symbol" w:hint="default"/>
      </w:rPr>
    </w:lvl>
    <w:lvl w:ilvl="7" w:tplc="6BF2B844" w:tentative="1">
      <w:start w:val="1"/>
      <w:numFmt w:val="bullet"/>
      <w:lvlText w:val="o"/>
      <w:lvlJc w:val="left"/>
      <w:pPr>
        <w:ind w:left="5760" w:hanging="360"/>
      </w:pPr>
      <w:rPr>
        <w:rFonts w:ascii="Courier New" w:hAnsi="Courier New" w:cs="Courier New" w:hint="default"/>
      </w:rPr>
    </w:lvl>
    <w:lvl w:ilvl="8" w:tplc="BBE859AA" w:tentative="1">
      <w:start w:val="1"/>
      <w:numFmt w:val="bullet"/>
      <w:lvlText w:val=""/>
      <w:lvlJc w:val="left"/>
      <w:pPr>
        <w:ind w:left="6480" w:hanging="360"/>
      </w:pPr>
      <w:rPr>
        <w:rFonts w:ascii="Wingdings" w:hAnsi="Wingdings" w:hint="default"/>
      </w:rPr>
    </w:lvl>
  </w:abstractNum>
  <w:abstractNum w:abstractNumId="7" w15:restartNumberingAfterBreak="0">
    <w:nsid w:val="3BDF24F3"/>
    <w:multiLevelType w:val="hybridMultilevel"/>
    <w:tmpl w:val="710EBABC"/>
    <w:lvl w:ilvl="0" w:tplc="3D9CE616">
      <w:start w:val="10"/>
      <w:numFmt w:val="bullet"/>
      <w:lvlText w:val=""/>
      <w:lvlJc w:val="left"/>
      <w:pPr>
        <w:ind w:left="1080" w:hanging="360"/>
      </w:pPr>
      <w:rPr>
        <w:rFonts w:ascii="Symbol" w:hAnsi="Symbol" w:cs="Times New Roman" w:hint="default"/>
        <w:color w:val="0070C0"/>
      </w:rPr>
    </w:lvl>
    <w:lvl w:ilvl="1" w:tplc="934A1DE4" w:tentative="1">
      <w:start w:val="1"/>
      <w:numFmt w:val="bullet"/>
      <w:lvlText w:val="o"/>
      <w:lvlJc w:val="left"/>
      <w:pPr>
        <w:ind w:left="1800" w:hanging="360"/>
      </w:pPr>
      <w:rPr>
        <w:rFonts w:ascii="Courier New" w:hAnsi="Courier New" w:cs="Courier New" w:hint="default"/>
      </w:rPr>
    </w:lvl>
    <w:lvl w:ilvl="2" w:tplc="FA8C5AEA" w:tentative="1">
      <w:start w:val="1"/>
      <w:numFmt w:val="bullet"/>
      <w:lvlText w:val=""/>
      <w:lvlJc w:val="left"/>
      <w:pPr>
        <w:ind w:left="2520" w:hanging="360"/>
      </w:pPr>
      <w:rPr>
        <w:rFonts w:ascii="Wingdings" w:hAnsi="Wingdings" w:hint="default"/>
      </w:rPr>
    </w:lvl>
    <w:lvl w:ilvl="3" w:tplc="24A0747A" w:tentative="1">
      <w:start w:val="1"/>
      <w:numFmt w:val="bullet"/>
      <w:lvlText w:val=""/>
      <w:lvlJc w:val="left"/>
      <w:pPr>
        <w:ind w:left="3240" w:hanging="360"/>
      </w:pPr>
      <w:rPr>
        <w:rFonts w:ascii="Symbol" w:hAnsi="Symbol" w:hint="default"/>
      </w:rPr>
    </w:lvl>
    <w:lvl w:ilvl="4" w:tplc="C7826838" w:tentative="1">
      <w:start w:val="1"/>
      <w:numFmt w:val="bullet"/>
      <w:lvlText w:val="o"/>
      <w:lvlJc w:val="left"/>
      <w:pPr>
        <w:ind w:left="3960" w:hanging="360"/>
      </w:pPr>
      <w:rPr>
        <w:rFonts w:ascii="Courier New" w:hAnsi="Courier New" w:cs="Courier New" w:hint="default"/>
      </w:rPr>
    </w:lvl>
    <w:lvl w:ilvl="5" w:tplc="CCC418EE" w:tentative="1">
      <w:start w:val="1"/>
      <w:numFmt w:val="bullet"/>
      <w:lvlText w:val=""/>
      <w:lvlJc w:val="left"/>
      <w:pPr>
        <w:ind w:left="4680" w:hanging="360"/>
      </w:pPr>
      <w:rPr>
        <w:rFonts w:ascii="Wingdings" w:hAnsi="Wingdings" w:hint="default"/>
      </w:rPr>
    </w:lvl>
    <w:lvl w:ilvl="6" w:tplc="BBF6560E" w:tentative="1">
      <w:start w:val="1"/>
      <w:numFmt w:val="bullet"/>
      <w:lvlText w:val=""/>
      <w:lvlJc w:val="left"/>
      <w:pPr>
        <w:ind w:left="5400" w:hanging="360"/>
      </w:pPr>
      <w:rPr>
        <w:rFonts w:ascii="Symbol" w:hAnsi="Symbol" w:hint="default"/>
      </w:rPr>
    </w:lvl>
    <w:lvl w:ilvl="7" w:tplc="ECE6E910" w:tentative="1">
      <w:start w:val="1"/>
      <w:numFmt w:val="bullet"/>
      <w:lvlText w:val="o"/>
      <w:lvlJc w:val="left"/>
      <w:pPr>
        <w:ind w:left="6120" w:hanging="360"/>
      </w:pPr>
      <w:rPr>
        <w:rFonts w:ascii="Courier New" w:hAnsi="Courier New" w:cs="Courier New" w:hint="default"/>
      </w:rPr>
    </w:lvl>
    <w:lvl w:ilvl="8" w:tplc="A6CC6F86" w:tentative="1">
      <w:start w:val="1"/>
      <w:numFmt w:val="bullet"/>
      <w:lvlText w:val=""/>
      <w:lvlJc w:val="left"/>
      <w:pPr>
        <w:ind w:left="6840" w:hanging="360"/>
      </w:pPr>
      <w:rPr>
        <w:rFonts w:ascii="Wingdings" w:hAnsi="Wingdings" w:hint="default"/>
      </w:rPr>
    </w:lvl>
  </w:abstractNum>
  <w:abstractNum w:abstractNumId="8" w15:restartNumberingAfterBreak="0">
    <w:nsid w:val="3CC6259F"/>
    <w:multiLevelType w:val="multilevel"/>
    <w:tmpl w:val="0EEA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9438A0"/>
    <w:multiLevelType w:val="hybridMultilevel"/>
    <w:tmpl w:val="2918E6A6"/>
    <w:lvl w:ilvl="0" w:tplc="482047CA">
      <w:start w:val="1"/>
      <w:numFmt w:val="bullet"/>
      <w:lvlText w:val="o"/>
      <w:lvlJc w:val="left"/>
      <w:pPr>
        <w:ind w:left="720" w:hanging="360"/>
      </w:pPr>
      <w:rPr>
        <w:rFonts w:ascii="Courier New" w:hAnsi="Courier New" w:cs="Courier New" w:hint="default"/>
      </w:rPr>
    </w:lvl>
    <w:lvl w:ilvl="1" w:tplc="A5C61D02" w:tentative="1">
      <w:start w:val="1"/>
      <w:numFmt w:val="bullet"/>
      <w:lvlText w:val="o"/>
      <w:lvlJc w:val="left"/>
      <w:pPr>
        <w:ind w:left="1440" w:hanging="360"/>
      </w:pPr>
      <w:rPr>
        <w:rFonts w:ascii="Courier New" w:hAnsi="Courier New" w:cs="Courier New" w:hint="default"/>
      </w:rPr>
    </w:lvl>
    <w:lvl w:ilvl="2" w:tplc="1DC44EFE" w:tentative="1">
      <w:start w:val="1"/>
      <w:numFmt w:val="bullet"/>
      <w:lvlText w:val=""/>
      <w:lvlJc w:val="left"/>
      <w:pPr>
        <w:ind w:left="2160" w:hanging="360"/>
      </w:pPr>
      <w:rPr>
        <w:rFonts w:ascii="Wingdings" w:hAnsi="Wingdings" w:hint="default"/>
      </w:rPr>
    </w:lvl>
    <w:lvl w:ilvl="3" w:tplc="CCE06942" w:tentative="1">
      <w:start w:val="1"/>
      <w:numFmt w:val="bullet"/>
      <w:lvlText w:val=""/>
      <w:lvlJc w:val="left"/>
      <w:pPr>
        <w:ind w:left="2880" w:hanging="360"/>
      </w:pPr>
      <w:rPr>
        <w:rFonts w:ascii="Symbol" w:hAnsi="Symbol" w:hint="default"/>
      </w:rPr>
    </w:lvl>
    <w:lvl w:ilvl="4" w:tplc="A884399E" w:tentative="1">
      <w:start w:val="1"/>
      <w:numFmt w:val="bullet"/>
      <w:lvlText w:val="o"/>
      <w:lvlJc w:val="left"/>
      <w:pPr>
        <w:ind w:left="3600" w:hanging="360"/>
      </w:pPr>
      <w:rPr>
        <w:rFonts w:ascii="Courier New" w:hAnsi="Courier New" w:cs="Courier New" w:hint="default"/>
      </w:rPr>
    </w:lvl>
    <w:lvl w:ilvl="5" w:tplc="DF14B1A6" w:tentative="1">
      <w:start w:val="1"/>
      <w:numFmt w:val="bullet"/>
      <w:lvlText w:val=""/>
      <w:lvlJc w:val="left"/>
      <w:pPr>
        <w:ind w:left="4320" w:hanging="360"/>
      </w:pPr>
      <w:rPr>
        <w:rFonts w:ascii="Wingdings" w:hAnsi="Wingdings" w:hint="default"/>
      </w:rPr>
    </w:lvl>
    <w:lvl w:ilvl="6" w:tplc="D5EC6C8A" w:tentative="1">
      <w:start w:val="1"/>
      <w:numFmt w:val="bullet"/>
      <w:lvlText w:val=""/>
      <w:lvlJc w:val="left"/>
      <w:pPr>
        <w:ind w:left="5040" w:hanging="360"/>
      </w:pPr>
      <w:rPr>
        <w:rFonts w:ascii="Symbol" w:hAnsi="Symbol" w:hint="default"/>
      </w:rPr>
    </w:lvl>
    <w:lvl w:ilvl="7" w:tplc="827A1E50" w:tentative="1">
      <w:start w:val="1"/>
      <w:numFmt w:val="bullet"/>
      <w:lvlText w:val="o"/>
      <w:lvlJc w:val="left"/>
      <w:pPr>
        <w:ind w:left="5760" w:hanging="360"/>
      </w:pPr>
      <w:rPr>
        <w:rFonts w:ascii="Courier New" w:hAnsi="Courier New" w:cs="Courier New" w:hint="default"/>
      </w:rPr>
    </w:lvl>
    <w:lvl w:ilvl="8" w:tplc="3A203F1A" w:tentative="1">
      <w:start w:val="1"/>
      <w:numFmt w:val="bullet"/>
      <w:lvlText w:val=""/>
      <w:lvlJc w:val="left"/>
      <w:pPr>
        <w:ind w:left="6480" w:hanging="360"/>
      </w:pPr>
      <w:rPr>
        <w:rFonts w:ascii="Wingdings" w:hAnsi="Wingdings" w:hint="default"/>
      </w:rPr>
    </w:lvl>
  </w:abstractNum>
  <w:abstractNum w:abstractNumId="10" w15:restartNumberingAfterBreak="0">
    <w:nsid w:val="56AD6F37"/>
    <w:multiLevelType w:val="hybridMultilevel"/>
    <w:tmpl w:val="DFB6DBF4"/>
    <w:lvl w:ilvl="0" w:tplc="4F90CACA">
      <w:start w:val="10"/>
      <w:numFmt w:val="bullet"/>
      <w:lvlText w:val=""/>
      <w:lvlJc w:val="left"/>
      <w:pPr>
        <w:ind w:left="720" w:hanging="360"/>
      </w:pPr>
      <w:rPr>
        <w:rFonts w:ascii="Symbol" w:hAnsi="Symbol" w:cs="Times New Roman" w:hint="default"/>
        <w:color w:val="0070C0"/>
      </w:rPr>
    </w:lvl>
    <w:lvl w:ilvl="1" w:tplc="1C5A3092" w:tentative="1">
      <w:start w:val="1"/>
      <w:numFmt w:val="bullet"/>
      <w:lvlText w:val="o"/>
      <w:lvlJc w:val="left"/>
      <w:pPr>
        <w:ind w:left="1440" w:hanging="360"/>
      </w:pPr>
      <w:rPr>
        <w:rFonts w:ascii="Courier New" w:hAnsi="Courier New" w:cs="Courier New" w:hint="default"/>
      </w:rPr>
    </w:lvl>
    <w:lvl w:ilvl="2" w:tplc="CF2C442C" w:tentative="1">
      <w:start w:val="1"/>
      <w:numFmt w:val="bullet"/>
      <w:lvlText w:val=""/>
      <w:lvlJc w:val="left"/>
      <w:pPr>
        <w:ind w:left="2160" w:hanging="360"/>
      </w:pPr>
      <w:rPr>
        <w:rFonts w:ascii="Wingdings" w:hAnsi="Wingdings" w:hint="default"/>
      </w:rPr>
    </w:lvl>
    <w:lvl w:ilvl="3" w:tplc="A2D43EF2" w:tentative="1">
      <w:start w:val="1"/>
      <w:numFmt w:val="bullet"/>
      <w:lvlText w:val=""/>
      <w:lvlJc w:val="left"/>
      <w:pPr>
        <w:ind w:left="2880" w:hanging="360"/>
      </w:pPr>
      <w:rPr>
        <w:rFonts w:ascii="Symbol" w:hAnsi="Symbol" w:hint="default"/>
      </w:rPr>
    </w:lvl>
    <w:lvl w:ilvl="4" w:tplc="19C64990" w:tentative="1">
      <w:start w:val="1"/>
      <w:numFmt w:val="bullet"/>
      <w:lvlText w:val="o"/>
      <w:lvlJc w:val="left"/>
      <w:pPr>
        <w:ind w:left="3600" w:hanging="360"/>
      </w:pPr>
      <w:rPr>
        <w:rFonts w:ascii="Courier New" w:hAnsi="Courier New" w:cs="Courier New" w:hint="default"/>
      </w:rPr>
    </w:lvl>
    <w:lvl w:ilvl="5" w:tplc="81400694" w:tentative="1">
      <w:start w:val="1"/>
      <w:numFmt w:val="bullet"/>
      <w:lvlText w:val=""/>
      <w:lvlJc w:val="left"/>
      <w:pPr>
        <w:ind w:left="4320" w:hanging="360"/>
      </w:pPr>
      <w:rPr>
        <w:rFonts w:ascii="Wingdings" w:hAnsi="Wingdings" w:hint="default"/>
      </w:rPr>
    </w:lvl>
    <w:lvl w:ilvl="6" w:tplc="C4CE9322" w:tentative="1">
      <w:start w:val="1"/>
      <w:numFmt w:val="bullet"/>
      <w:lvlText w:val=""/>
      <w:lvlJc w:val="left"/>
      <w:pPr>
        <w:ind w:left="5040" w:hanging="360"/>
      </w:pPr>
      <w:rPr>
        <w:rFonts w:ascii="Symbol" w:hAnsi="Symbol" w:hint="default"/>
      </w:rPr>
    </w:lvl>
    <w:lvl w:ilvl="7" w:tplc="25049060" w:tentative="1">
      <w:start w:val="1"/>
      <w:numFmt w:val="bullet"/>
      <w:lvlText w:val="o"/>
      <w:lvlJc w:val="left"/>
      <w:pPr>
        <w:ind w:left="5760" w:hanging="360"/>
      </w:pPr>
      <w:rPr>
        <w:rFonts w:ascii="Courier New" w:hAnsi="Courier New" w:cs="Courier New" w:hint="default"/>
      </w:rPr>
    </w:lvl>
    <w:lvl w:ilvl="8" w:tplc="3416AD5C" w:tentative="1">
      <w:start w:val="1"/>
      <w:numFmt w:val="bullet"/>
      <w:lvlText w:val=""/>
      <w:lvlJc w:val="left"/>
      <w:pPr>
        <w:ind w:left="6480" w:hanging="360"/>
      </w:pPr>
      <w:rPr>
        <w:rFonts w:ascii="Wingdings" w:hAnsi="Wingdings" w:hint="default"/>
      </w:rPr>
    </w:lvl>
  </w:abstractNum>
  <w:abstractNum w:abstractNumId="11" w15:restartNumberingAfterBreak="0">
    <w:nsid w:val="5E455975"/>
    <w:multiLevelType w:val="hybridMultilevel"/>
    <w:tmpl w:val="E238070A"/>
    <w:lvl w:ilvl="0" w:tplc="9BBA9EA8">
      <w:start w:val="10"/>
      <w:numFmt w:val="bullet"/>
      <w:lvlText w:val=""/>
      <w:lvlJc w:val="left"/>
      <w:pPr>
        <w:ind w:left="720" w:hanging="360"/>
      </w:pPr>
      <w:rPr>
        <w:rFonts w:ascii="Symbol" w:hAnsi="Symbol" w:cs="Times New Roman" w:hint="default"/>
        <w:color w:val="0070C0"/>
      </w:rPr>
    </w:lvl>
    <w:lvl w:ilvl="1" w:tplc="068C7D30" w:tentative="1">
      <w:start w:val="1"/>
      <w:numFmt w:val="bullet"/>
      <w:lvlText w:val="o"/>
      <w:lvlJc w:val="left"/>
      <w:pPr>
        <w:ind w:left="1440" w:hanging="360"/>
      </w:pPr>
      <w:rPr>
        <w:rFonts w:ascii="Courier New" w:hAnsi="Courier New" w:cs="Courier New" w:hint="default"/>
      </w:rPr>
    </w:lvl>
    <w:lvl w:ilvl="2" w:tplc="1DEC2FB8" w:tentative="1">
      <w:start w:val="1"/>
      <w:numFmt w:val="bullet"/>
      <w:lvlText w:val=""/>
      <w:lvlJc w:val="left"/>
      <w:pPr>
        <w:ind w:left="2160" w:hanging="360"/>
      </w:pPr>
      <w:rPr>
        <w:rFonts w:ascii="Wingdings" w:hAnsi="Wingdings" w:hint="default"/>
      </w:rPr>
    </w:lvl>
    <w:lvl w:ilvl="3" w:tplc="35A67CF0" w:tentative="1">
      <w:start w:val="1"/>
      <w:numFmt w:val="bullet"/>
      <w:lvlText w:val=""/>
      <w:lvlJc w:val="left"/>
      <w:pPr>
        <w:ind w:left="2880" w:hanging="360"/>
      </w:pPr>
      <w:rPr>
        <w:rFonts w:ascii="Symbol" w:hAnsi="Symbol" w:hint="default"/>
      </w:rPr>
    </w:lvl>
    <w:lvl w:ilvl="4" w:tplc="6A68AA0C" w:tentative="1">
      <w:start w:val="1"/>
      <w:numFmt w:val="bullet"/>
      <w:lvlText w:val="o"/>
      <w:lvlJc w:val="left"/>
      <w:pPr>
        <w:ind w:left="3600" w:hanging="360"/>
      </w:pPr>
      <w:rPr>
        <w:rFonts w:ascii="Courier New" w:hAnsi="Courier New" w:cs="Courier New" w:hint="default"/>
      </w:rPr>
    </w:lvl>
    <w:lvl w:ilvl="5" w:tplc="FAB0FDB8" w:tentative="1">
      <w:start w:val="1"/>
      <w:numFmt w:val="bullet"/>
      <w:lvlText w:val=""/>
      <w:lvlJc w:val="left"/>
      <w:pPr>
        <w:ind w:left="4320" w:hanging="360"/>
      </w:pPr>
      <w:rPr>
        <w:rFonts w:ascii="Wingdings" w:hAnsi="Wingdings" w:hint="default"/>
      </w:rPr>
    </w:lvl>
    <w:lvl w:ilvl="6" w:tplc="1A72FA54" w:tentative="1">
      <w:start w:val="1"/>
      <w:numFmt w:val="bullet"/>
      <w:lvlText w:val=""/>
      <w:lvlJc w:val="left"/>
      <w:pPr>
        <w:ind w:left="5040" w:hanging="360"/>
      </w:pPr>
      <w:rPr>
        <w:rFonts w:ascii="Symbol" w:hAnsi="Symbol" w:hint="default"/>
      </w:rPr>
    </w:lvl>
    <w:lvl w:ilvl="7" w:tplc="04C8D5EC" w:tentative="1">
      <w:start w:val="1"/>
      <w:numFmt w:val="bullet"/>
      <w:lvlText w:val="o"/>
      <w:lvlJc w:val="left"/>
      <w:pPr>
        <w:ind w:left="5760" w:hanging="360"/>
      </w:pPr>
      <w:rPr>
        <w:rFonts w:ascii="Courier New" w:hAnsi="Courier New" w:cs="Courier New" w:hint="default"/>
      </w:rPr>
    </w:lvl>
    <w:lvl w:ilvl="8" w:tplc="7AD49E12" w:tentative="1">
      <w:start w:val="1"/>
      <w:numFmt w:val="bullet"/>
      <w:lvlText w:val=""/>
      <w:lvlJc w:val="left"/>
      <w:pPr>
        <w:ind w:left="6480" w:hanging="360"/>
      </w:pPr>
      <w:rPr>
        <w:rFonts w:ascii="Wingdings" w:hAnsi="Wingdings" w:hint="default"/>
      </w:rPr>
    </w:lvl>
  </w:abstractNum>
  <w:abstractNum w:abstractNumId="12" w15:restartNumberingAfterBreak="0">
    <w:nsid w:val="6D2751B5"/>
    <w:multiLevelType w:val="hybridMultilevel"/>
    <w:tmpl w:val="B720FD88"/>
    <w:lvl w:ilvl="0" w:tplc="F296FC98">
      <w:start w:val="1"/>
      <w:numFmt w:val="bullet"/>
      <w:lvlText w:val=""/>
      <w:lvlJc w:val="left"/>
      <w:pPr>
        <w:ind w:left="720" w:hanging="360"/>
      </w:pPr>
      <w:rPr>
        <w:rFonts w:ascii="Symbol" w:hAnsi="Symbol" w:hint="default"/>
      </w:rPr>
    </w:lvl>
    <w:lvl w:ilvl="1" w:tplc="D5EEB4FA" w:tentative="1">
      <w:start w:val="1"/>
      <w:numFmt w:val="bullet"/>
      <w:lvlText w:val="o"/>
      <w:lvlJc w:val="left"/>
      <w:pPr>
        <w:ind w:left="1440" w:hanging="360"/>
      </w:pPr>
      <w:rPr>
        <w:rFonts w:ascii="Courier New" w:hAnsi="Courier New" w:cs="Courier New" w:hint="default"/>
      </w:rPr>
    </w:lvl>
    <w:lvl w:ilvl="2" w:tplc="567C2954" w:tentative="1">
      <w:start w:val="1"/>
      <w:numFmt w:val="bullet"/>
      <w:lvlText w:val=""/>
      <w:lvlJc w:val="left"/>
      <w:pPr>
        <w:ind w:left="2160" w:hanging="360"/>
      </w:pPr>
      <w:rPr>
        <w:rFonts w:ascii="Wingdings" w:hAnsi="Wingdings" w:hint="default"/>
      </w:rPr>
    </w:lvl>
    <w:lvl w:ilvl="3" w:tplc="E1AE8F02" w:tentative="1">
      <w:start w:val="1"/>
      <w:numFmt w:val="bullet"/>
      <w:lvlText w:val=""/>
      <w:lvlJc w:val="left"/>
      <w:pPr>
        <w:ind w:left="2880" w:hanging="360"/>
      </w:pPr>
      <w:rPr>
        <w:rFonts w:ascii="Symbol" w:hAnsi="Symbol" w:hint="default"/>
      </w:rPr>
    </w:lvl>
    <w:lvl w:ilvl="4" w:tplc="BFD28AD8" w:tentative="1">
      <w:start w:val="1"/>
      <w:numFmt w:val="bullet"/>
      <w:lvlText w:val="o"/>
      <w:lvlJc w:val="left"/>
      <w:pPr>
        <w:ind w:left="3600" w:hanging="360"/>
      </w:pPr>
      <w:rPr>
        <w:rFonts w:ascii="Courier New" w:hAnsi="Courier New" w:cs="Courier New" w:hint="default"/>
      </w:rPr>
    </w:lvl>
    <w:lvl w:ilvl="5" w:tplc="28083328" w:tentative="1">
      <w:start w:val="1"/>
      <w:numFmt w:val="bullet"/>
      <w:lvlText w:val=""/>
      <w:lvlJc w:val="left"/>
      <w:pPr>
        <w:ind w:left="4320" w:hanging="360"/>
      </w:pPr>
      <w:rPr>
        <w:rFonts w:ascii="Wingdings" w:hAnsi="Wingdings" w:hint="default"/>
      </w:rPr>
    </w:lvl>
    <w:lvl w:ilvl="6" w:tplc="F4C49560" w:tentative="1">
      <w:start w:val="1"/>
      <w:numFmt w:val="bullet"/>
      <w:lvlText w:val=""/>
      <w:lvlJc w:val="left"/>
      <w:pPr>
        <w:ind w:left="5040" w:hanging="360"/>
      </w:pPr>
      <w:rPr>
        <w:rFonts w:ascii="Symbol" w:hAnsi="Symbol" w:hint="default"/>
      </w:rPr>
    </w:lvl>
    <w:lvl w:ilvl="7" w:tplc="209C893A" w:tentative="1">
      <w:start w:val="1"/>
      <w:numFmt w:val="bullet"/>
      <w:lvlText w:val="o"/>
      <w:lvlJc w:val="left"/>
      <w:pPr>
        <w:ind w:left="5760" w:hanging="360"/>
      </w:pPr>
      <w:rPr>
        <w:rFonts w:ascii="Courier New" w:hAnsi="Courier New" w:cs="Courier New" w:hint="default"/>
      </w:rPr>
    </w:lvl>
    <w:lvl w:ilvl="8" w:tplc="EDF43464" w:tentative="1">
      <w:start w:val="1"/>
      <w:numFmt w:val="bullet"/>
      <w:lvlText w:val=""/>
      <w:lvlJc w:val="left"/>
      <w:pPr>
        <w:ind w:left="6480" w:hanging="360"/>
      </w:pPr>
      <w:rPr>
        <w:rFonts w:ascii="Wingdings" w:hAnsi="Wingdings" w:hint="default"/>
      </w:rPr>
    </w:lvl>
  </w:abstractNum>
  <w:abstractNum w:abstractNumId="13" w15:restartNumberingAfterBreak="0">
    <w:nsid w:val="78983AB5"/>
    <w:multiLevelType w:val="multilevel"/>
    <w:tmpl w:val="D308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74800"/>
    <w:multiLevelType w:val="multilevel"/>
    <w:tmpl w:val="EBF6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402584">
    <w:abstractNumId w:val="9"/>
  </w:num>
  <w:num w:numId="2" w16cid:durableId="1990866809">
    <w:abstractNumId w:val="12"/>
  </w:num>
  <w:num w:numId="3" w16cid:durableId="1032266564">
    <w:abstractNumId w:val="4"/>
  </w:num>
  <w:num w:numId="4" w16cid:durableId="1956709160">
    <w:abstractNumId w:val="13"/>
  </w:num>
  <w:num w:numId="5" w16cid:durableId="1677878160">
    <w:abstractNumId w:val="14"/>
  </w:num>
  <w:num w:numId="6" w16cid:durableId="2129154259">
    <w:abstractNumId w:val="5"/>
  </w:num>
  <w:num w:numId="7" w16cid:durableId="1039162429">
    <w:abstractNumId w:val="0"/>
  </w:num>
  <w:num w:numId="8" w16cid:durableId="449057463">
    <w:abstractNumId w:val="2"/>
  </w:num>
  <w:num w:numId="9" w16cid:durableId="1070694193">
    <w:abstractNumId w:val="8"/>
  </w:num>
  <w:num w:numId="10" w16cid:durableId="65615982">
    <w:abstractNumId w:val="3"/>
  </w:num>
  <w:num w:numId="11" w16cid:durableId="324819758">
    <w:abstractNumId w:val="10"/>
  </w:num>
  <w:num w:numId="12" w16cid:durableId="1842894233">
    <w:abstractNumId w:val="6"/>
  </w:num>
  <w:num w:numId="13" w16cid:durableId="2116749352">
    <w:abstractNumId w:val="11"/>
  </w:num>
  <w:num w:numId="14" w16cid:durableId="1326935697">
    <w:abstractNumId w:val="1"/>
  </w:num>
  <w:num w:numId="15" w16cid:durableId="116057912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23AC7"/>
    <w:rsid w:val="00023C30"/>
    <w:rsid w:val="0002460E"/>
    <w:rsid w:val="0002493F"/>
    <w:rsid w:val="00024E6B"/>
    <w:rsid w:val="0003516B"/>
    <w:rsid w:val="0003787F"/>
    <w:rsid w:val="000410DE"/>
    <w:rsid w:val="000524C6"/>
    <w:rsid w:val="000568A3"/>
    <w:rsid w:val="00070B9F"/>
    <w:rsid w:val="000722BC"/>
    <w:rsid w:val="0007636E"/>
    <w:rsid w:val="00080CA1"/>
    <w:rsid w:val="000831B3"/>
    <w:rsid w:val="00094B7E"/>
    <w:rsid w:val="000A0C1B"/>
    <w:rsid w:val="000A4D76"/>
    <w:rsid w:val="000B15EF"/>
    <w:rsid w:val="000B6839"/>
    <w:rsid w:val="000B7DBE"/>
    <w:rsid w:val="000C06E2"/>
    <w:rsid w:val="000D1EFA"/>
    <w:rsid w:val="000D5B4F"/>
    <w:rsid w:val="000D6748"/>
    <w:rsid w:val="000D77E3"/>
    <w:rsid w:val="000E2C61"/>
    <w:rsid w:val="000E3CB7"/>
    <w:rsid w:val="000F0DAC"/>
    <w:rsid w:val="000F195C"/>
    <w:rsid w:val="000F281C"/>
    <w:rsid w:val="000F4513"/>
    <w:rsid w:val="000F615C"/>
    <w:rsid w:val="00102288"/>
    <w:rsid w:val="001051D6"/>
    <w:rsid w:val="0010667D"/>
    <w:rsid w:val="001102D0"/>
    <w:rsid w:val="00112EDF"/>
    <w:rsid w:val="001132B5"/>
    <w:rsid w:val="00113802"/>
    <w:rsid w:val="00125A6D"/>
    <w:rsid w:val="001322F0"/>
    <w:rsid w:val="001325FD"/>
    <w:rsid w:val="00136BA0"/>
    <w:rsid w:val="00146C15"/>
    <w:rsid w:val="001542F2"/>
    <w:rsid w:val="00174ECD"/>
    <w:rsid w:val="0018530D"/>
    <w:rsid w:val="0018534F"/>
    <w:rsid w:val="001A0CDD"/>
    <w:rsid w:val="001A2F8D"/>
    <w:rsid w:val="001B25D2"/>
    <w:rsid w:val="001C21A5"/>
    <w:rsid w:val="001E2101"/>
    <w:rsid w:val="001F1815"/>
    <w:rsid w:val="001F1BA2"/>
    <w:rsid w:val="001F4970"/>
    <w:rsid w:val="00211C0D"/>
    <w:rsid w:val="0021365E"/>
    <w:rsid w:val="00220F0C"/>
    <w:rsid w:val="00226524"/>
    <w:rsid w:val="002266B1"/>
    <w:rsid w:val="00231000"/>
    <w:rsid w:val="002340A9"/>
    <w:rsid w:val="0023692E"/>
    <w:rsid w:val="002404DC"/>
    <w:rsid w:val="00245A9B"/>
    <w:rsid w:val="002563BF"/>
    <w:rsid w:val="00257194"/>
    <w:rsid w:val="002647CA"/>
    <w:rsid w:val="00270413"/>
    <w:rsid w:val="00270533"/>
    <w:rsid w:val="00270809"/>
    <w:rsid w:val="0027112F"/>
    <w:rsid w:val="002876EB"/>
    <w:rsid w:val="00292B80"/>
    <w:rsid w:val="0029348C"/>
    <w:rsid w:val="002A00D3"/>
    <w:rsid w:val="002A239A"/>
    <w:rsid w:val="002A342E"/>
    <w:rsid w:val="002B0F32"/>
    <w:rsid w:val="002B6372"/>
    <w:rsid w:val="002B6845"/>
    <w:rsid w:val="002C169D"/>
    <w:rsid w:val="002C2530"/>
    <w:rsid w:val="002C3CC4"/>
    <w:rsid w:val="002C5468"/>
    <w:rsid w:val="002C7D2D"/>
    <w:rsid w:val="002D554E"/>
    <w:rsid w:val="002E2CCB"/>
    <w:rsid w:val="002E4914"/>
    <w:rsid w:val="002E4D06"/>
    <w:rsid w:val="002E6D89"/>
    <w:rsid w:val="00300EA3"/>
    <w:rsid w:val="00303336"/>
    <w:rsid w:val="00303D90"/>
    <w:rsid w:val="0030775B"/>
    <w:rsid w:val="003236EF"/>
    <w:rsid w:val="003328FA"/>
    <w:rsid w:val="00333531"/>
    <w:rsid w:val="00337D49"/>
    <w:rsid w:val="00343764"/>
    <w:rsid w:val="00344506"/>
    <w:rsid w:val="003459EA"/>
    <w:rsid w:val="00356623"/>
    <w:rsid w:val="00360CC8"/>
    <w:rsid w:val="003620C9"/>
    <w:rsid w:val="00363B2C"/>
    <w:rsid w:val="0036742E"/>
    <w:rsid w:val="00370623"/>
    <w:rsid w:val="00370645"/>
    <w:rsid w:val="0037765C"/>
    <w:rsid w:val="003859DC"/>
    <w:rsid w:val="003949CF"/>
    <w:rsid w:val="003A532D"/>
    <w:rsid w:val="003B3AF1"/>
    <w:rsid w:val="003B63DF"/>
    <w:rsid w:val="003C3ACE"/>
    <w:rsid w:val="003C40FF"/>
    <w:rsid w:val="003C4F36"/>
    <w:rsid w:val="003D2A2D"/>
    <w:rsid w:val="003D2CFB"/>
    <w:rsid w:val="003E00A4"/>
    <w:rsid w:val="003E10BC"/>
    <w:rsid w:val="003E220A"/>
    <w:rsid w:val="003E377A"/>
    <w:rsid w:val="003E5784"/>
    <w:rsid w:val="003E5961"/>
    <w:rsid w:val="003E6B7F"/>
    <w:rsid w:val="004075AB"/>
    <w:rsid w:val="00407C35"/>
    <w:rsid w:val="004346B4"/>
    <w:rsid w:val="00444755"/>
    <w:rsid w:val="00453160"/>
    <w:rsid w:val="0045539B"/>
    <w:rsid w:val="004602B7"/>
    <w:rsid w:val="004620F2"/>
    <w:rsid w:val="00463858"/>
    <w:rsid w:val="00476616"/>
    <w:rsid w:val="00490168"/>
    <w:rsid w:val="0049755B"/>
    <w:rsid w:val="00497901"/>
    <w:rsid w:val="004A15D9"/>
    <w:rsid w:val="004B0B31"/>
    <w:rsid w:val="004B18D2"/>
    <w:rsid w:val="004C0803"/>
    <w:rsid w:val="004C7574"/>
    <w:rsid w:val="004D3877"/>
    <w:rsid w:val="004E3887"/>
    <w:rsid w:val="004F642D"/>
    <w:rsid w:val="0050545C"/>
    <w:rsid w:val="0051160D"/>
    <w:rsid w:val="00513137"/>
    <w:rsid w:val="00513A6C"/>
    <w:rsid w:val="00514F5E"/>
    <w:rsid w:val="00515EE3"/>
    <w:rsid w:val="005222BC"/>
    <w:rsid w:val="0052395E"/>
    <w:rsid w:val="00526117"/>
    <w:rsid w:val="005324AC"/>
    <w:rsid w:val="00545853"/>
    <w:rsid w:val="00545FF2"/>
    <w:rsid w:val="00555438"/>
    <w:rsid w:val="00565B87"/>
    <w:rsid w:val="00570620"/>
    <w:rsid w:val="00580BDE"/>
    <w:rsid w:val="00582AC5"/>
    <w:rsid w:val="00583501"/>
    <w:rsid w:val="00584A92"/>
    <w:rsid w:val="005850CA"/>
    <w:rsid w:val="00590546"/>
    <w:rsid w:val="00593A76"/>
    <w:rsid w:val="00593E78"/>
    <w:rsid w:val="00594E33"/>
    <w:rsid w:val="00596961"/>
    <w:rsid w:val="005A1124"/>
    <w:rsid w:val="005B1FBC"/>
    <w:rsid w:val="005C0899"/>
    <w:rsid w:val="005D0191"/>
    <w:rsid w:val="005E0D54"/>
    <w:rsid w:val="005E11D8"/>
    <w:rsid w:val="005E1BFB"/>
    <w:rsid w:val="005E48B5"/>
    <w:rsid w:val="005F16BC"/>
    <w:rsid w:val="005F3F25"/>
    <w:rsid w:val="005F4DEE"/>
    <w:rsid w:val="005F6967"/>
    <w:rsid w:val="005F6D5E"/>
    <w:rsid w:val="005F736E"/>
    <w:rsid w:val="00617C22"/>
    <w:rsid w:val="00622826"/>
    <w:rsid w:val="006251BF"/>
    <w:rsid w:val="00627D4D"/>
    <w:rsid w:val="00632F7D"/>
    <w:rsid w:val="00634347"/>
    <w:rsid w:val="00641766"/>
    <w:rsid w:val="006424F3"/>
    <w:rsid w:val="006504AD"/>
    <w:rsid w:val="0065386E"/>
    <w:rsid w:val="006569F1"/>
    <w:rsid w:val="006622E5"/>
    <w:rsid w:val="006636F6"/>
    <w:rsid w:val="006737D5"/>
    <w:rsid w:val="006743C9"/>
    <w:rsid w:val="006830B6"/>
    <w:rsid w:val="00683215"/>
    <w:rsid w:val="006A003E"/>
    <w:rsid w:val="006A6684"/>
    <w:rsid w:val="006C2CA3"/>
    <w:rsid w:val="006D22FD"/>
    <w:rsid w:val="006D4C54"/>
    <w:rsid w:val="006D6A16"/>
    <w:rsid w:val="006D7E7F"/>
    <w:rsid w:val="006E027F"/>
    <w:rsid w:val="006E5308"/>
    <w:rsid w:val="006F6D94"/>
    <w:rsid w:val="006F7E6C"/>
    <w:rsid w:val="007018A3"/>
    <w:rsid w:val="00702749"/>
    <w:rsid w:val="00721F26"/>
    <w:rsid w:val="007325A4"/>
    <w:rsid w:val="00735289"/>
    <w:rsid w:val="007523B5"/>
    <w:rsid w:val="00754092"/>
    <w:rsid w:val="00766C5C"/>
    <w:rsid w:val="0077134A"/>
    <w:rsid w:val="0077255D"/>
    <w:rsid w:val="00772F63"/>
    <w:rsid w:val="0078058C"/>
    <w:rsid w:val="00782102"/>
    <w:rsid w:val="007907CC"/>
    <w:rsid w:val="0079470A"/>
    <w:rsid w:val="00795209"/>
    <w:rsid w:val="007B2C20"/>
    <w:rsid w:val="007B7E78"/>
    <w:rsid w:val="007C0125"/>
    <w:rsid w:val="007C1E5E"/>
    <w:rsid w:val="007C2FFC"/>
    <w:rsid w:val="007D3B33"/>
    <w:rsid w:val="007D4987"/>
    <w:rsid w:val="007D652A"/>
    <w:rsid w:val="007D66AC"/>
    <w:rsid w:val="007D7D32"/>
    <w:rsid w:val="007E3A9C"/>
    <w:rsid w:val="007E56EA"/>
    <w:rsid w:val="007F7978"/>
    <w:rsid w:val="00803C21"/>
    <w:rsid w:val="008131BA"/>
    <w:rsid w:val="008177E5"/>
    <w:rsid w:val="00825148"/>
    <w:rsid w:val="00825AC8"/>
    <w:rsid w:val="00832DB6"/>
    <w:rsid w:val="008377E7"/>
    <w:rsid w:val="00843344"/>
    <w:rsid w:val="0084728B"/>
    <w:rsid w:val="008530D2"/>
    <w:rsid w:val="00866610"/>
    <w:rsid w:val="0087596D"/>
    <w:rsid w:val="00875E7E"/>
    <w:rsid w:val="00881DAC"/>
    <w:rsid w:val="00892BF1"/>
    <w:rsid w:val="00894F90"/>
    <w:rsid w:val="008A3143"/>
    <w:rsid w:val="008A52FA"/>
    <w:rsid w:val="008B0A21"/>
    <w:rsid w:val="008B5D98"/>
    <w:rsid w:val="008B73DB"/>
    <w:rsid w:val="008C516C"/>
    <w:rsid w:val="008C691B"/>
    <w:rsid w:val="008D677A"/>
    <w:rsid w:val="008E094E"/>
    <w:rsid w:val="008E2322"/>
    <w:rsid w:val="008E6DAB"/>
    <w:rsid w:val="008F6708"/>
    <w:rsid w:val="008F7799"/>
    <w:rsid w:val="009054CB"/>
    <w:rsid w:val="00912146"/>
    <w:rsid w:val="00913671"/>
    <w:rsid w:val="00926EFF"/>
    <w:rsid w:val="00940883"/>
    <w:rsid w:val="0095415D"/>
    <w:rsid w:val="00956A37"/>
    <w:rsid w:val="00957BE8"/>
    <w:rsid w:val="009625D0"/>
    <w:rsid w:val="009661CC"/>
    <w:rsid w:val="00967AD3"/>
    <w:rsid w:val="00972654"/>
    <w:rsid w:val="00983B18"/>
    <w:rsid w:val="009936A8"/>
    <w:rsid w:val="009A0EC2"/>
    <w:rsid w:val="009A181F"/>
    <w:rsid w:val="009A5D9A"/>
    <w:rsid w:val="009A7AB3"/>
    <w:rsid w:val="009B1656"/>
    <w:rsid w:val="009B25D4"/>
    <w:rsid w:val="009B5369"/>
    <w:rsid w:val="009C4D39"/>
    <w:rsid w:val="009C6D5E"/>
    <w:rsid w:val="009D4BA6"/>
    <w:rsid w:val="009E0409"/>
    <w:rsid w:val="009F25FF"/>
    <w:rsid w:val="00A03BB1"/>
    <w:rsid w:val="00A05096"/>
    <w:rsid w:val="00A265C6"/>
    <w:rsid w:val="00A27065"/>
    <w:rsid w:val="00A30D35"/>
    <w:rsid w:val="00A324BA"/>
    <w:rsid w:val="00A32808"/>
    <w:rsid w:val="00A33867"/>
    <w:rsid w:val="00A362A1"/>
    <w:rsid w:val="00A36BFD"/>
    <w:rsid w:val="00A42400"/>
    <w:rsid w:val="00A45BDF"/>
    <w:rsid w:val="00A50357"/>
    <w:rsid w:val="00A54144"/>
    <w:rsid w:val="00A62159"/>
    <w:rsid w:val="00A73D0F"/>
    <w:rsid w:val="00A82FC9"/>
    <w:rsid w:val="00A83CA9"/>
    <w:rsid w:val="00A83F7E"/>
    <w:rsid w:val="00A95446"/>
    <w:rsid w:val="00A97010"/>
    <w:rsid w:val="00AA03D8"/>
    <w:rsid w:val="00AA5BC4"/>
    <w:rsid w:val="00AA6FE7"/>
    <w:rsid w:val="00AB0673"/>
    <w:rsid w:val="00AB1F06"/>
    <w:rsid w:val="00AB6690"/>
    <w:rsid w:val="00AB7675"/>
    <w:rsid w:val="00AC0B43"/>
    <w:rsid w:val="00AD03B3"/>
    <w:rsid w:val="00AD1438"/>
    <w:rsid w:val="00AD1746"/>
    <w:rsid w:val="00AD48E5"/>
    <w:rsid w:val="00AD7807"/>
    <w:rsid w:val="00AE22DB"/>
    <w:rsid w:val="00AE3FE3"/>
    <w:rsid w:val="00AE7898"/>
    <w:rsid w:val="00AE7ABC"/>
    <w:rsid w:val="00B12225"/>
    <w:rsid w:val="00B17193"/>
    <w:rsid w:val="00B27EA5"/>
    <w:rsid w:val="00B307C9"/>
    <w:rsid w:val="00B467DD"/>
    <w:rsid w:val="00B5105B"/>
    <w:rsid w:val="00B54215"/>
    <w:rsid w:val="00B62799"/>
    <w:rsid w:val="00B62CD4"/>
    <w:rsid w:val="00B632AF"/>
    <w:rsid w:val="00B643D7"/>
    <w:rsid w:val="00B6452E"/>
    <w:rsid w:val="00B73510"/>
    <w:rsid w:val="00B84C2C"/>
    <w:rsid w:val="00B92D67"/>
    <w:rsid w:val="00B95732"/>
    <w:rsid w:val="00BA3332"/>
    <w:rsid w:val="00BB3110"/>
    <w:rsid w:val="00BB5D6E"/>
    <w:rsid w:val="00BE2708"/>
    <w:rsid w:val="00BF105F"/>
    <w:rsid w:val="00BF4A02"/>
    <w:rsid w:val="00C200F7"/>
    <w:rsid w:val="00C2120F"/>
    <w:rsid w:val="00C31972"/>
    <w:rsid w:val="00C36B74"/>
    <w:rsid w:val="00C36E13"/>
    <w:rsid w:val="00C518E3"/>
    <w:rsid w:val="00C5465A"/>
    <w:rsid w:val="00C6711A"/>
    <w:rsid w:val="00C6729F"/>
    <w:rsid w:val="00C74721"/>
    <w:rsid w:val="00C755F8"/>
    <w:rsid w:val="00C9246D"/>
    <w:rsid w:val="00CA183A"/>
    <w:rsid w:val="00CA3E46"/>
    <w:rsid w:val="00CA4078"/>
    <w:rsid w:val="00CB360E"/>
    <w:rsid w:val="00CC3B17"/>
    <w:rsid w:val="00CC5BE7"/>
    <w:rsid w:val="00CC6803"/>
    <w:rsid w:val="00CD1D02"/>
    <w:rsid w:val="00CD5671"/>
    <w:rsid w:val="00CE144E"/>
    <w:rsid w:val="00CF494C"/>
    <w:rsid w:val="00D003B4"/>
    <w:rsid w:val="00D01BEF"/>
    <w:rsid w:val="00D02932"/>
    <w:rsid w:val="00D03008"/>
    <w:rsid w:val="00D06189"/>
    <w:rsid w:val="00D1320A"/>
    <w:rsid w:val="00D17E16"/>
    <w:rsid w:val="00D25D09"/>
    <w:rsid w:val="00D41527"/>
    <w:rsid w:val="00D57487"/>
    <w:rsid w:val="00D65282"/>
    <w:rsid w:val="00D81B22"/>
    <w:rsid w:val="00D90CB9"/>
    <w:rsid w:val="00D91F38"/>
    <w:rsid w:val="00DA1601"/>
    <w:rsid w:val="00DA46F7"/>
    <w:rsid w:val="00DA5760"/>
    <w:rsid w:val="00DA596B"/>
    <w:rsid w:val="00DA5F56"/>
    <w:rsid w:val="00DB2670"/>
    <w:rsid w:val="00DB3FB5"/>
    <w:rsid w:val="00DB6451"/>
    <w:rsid w:val="00DC1B14"/>
    <w:rsid w:val="00DD3B03"/>
    <w:rsid w:val="00DE20BA"/>
    <w:rsid w:val="00DE2155"/>
    <w:rsid w:val="00DE6E45"/>
    <w:rsid w:val="00DF50A1"/>
    <w:rsid w:val="00DF6BFD"/>
    <w:rsid w:val="00DF6DEA"/>
    <w:rsid w:val="00DF7BCD"/>
    <w:rsid w:val="00E0253A"/>
    <w:rsid w:val="00E06A55"/>
    <w:rsid w:val="00E075BD"/>
    <w:rsid w:val="00E159C8"/>
    <w:rsid w:val="00E17608"/>
    <w:rsid w:val="00E21BA9"/>
    <w:rsid w:val="00E31CFE"/>
    <w:rsid w:val="00E41446"/>
    <w:rsid w:val="00E45F7A"/>
    <w:rsid w:val="00E47C5F"/>
    <w:rsid w:val="00E512E6"/>
    <w:rsid w:val="00E53B41"/>
    <w:rsid w:val="00E657B8"/>
    <w:rsid w:val="00E672DF"/>
    <w:rsid w:val="00E71CE8"/>
    <w:rsid w:val="00E75197"/>
    <w:rsid w:val="00E77B66"/>
    <w:rsid w:val="00E84D89"/>
    <w:rsid w:val="00E90FA7"/>
    <w:rsid w:val="00E95946"/>
    <w:rsid w:val="00EA1A2F"/>
    <w:rsid w:val="00EC2FA9"/>
    <w:rsid w:val="00EC7FA1"/>
    <w:rsid w:val="00ED43D1"/>
    <w:rsid w:val="00ED50C9"/>
    <w:rsid w:val="00ED5865"/>
    <w:rsid w:val="00ED6D40"/>
    <w:rsid w:val="00F045D0"/>
    <w:rsid w:val="00F103A6"/>
    <w:rsid w:val="00F13C40"/>
    <w:rsid w:val="00F304EF"/>
    <w:rsid w:val="00F37EEA"/>
    <w:rsid w:val="00F40196"/>
    <w:rsid w:val="00F6470F"/>
    <w:rsid w:val="00F67043"/>
    <w:rsid w:val="00F67FFA"/>
    <w:rsid w:val="00F86167"/>
    <w:rsid w:val="00F90C80"/>
    <w:rsid w:val="00FA37B4"/>
    <w:rsid w:val="00FA6938"/>
    <w:rsid w:val="00FB4974"/>
    <w:rsid w:val="00FE19A7"/>
    <w:rsid w:val="00FF231A"/>
    <w:rsid w:val="00FF3AC6"/>
    <w:rsid w:val="00FF4E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AAF3"/>
  <w15:chartTrackingRefBased/>
  <w15:docId w15:val="{4267ED4F-03AB-4976-8353-A21A0067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FF2"/>
    <w:pPr>
      <w:spacing w:after="200" w:line="276" w:lineRule="auto"/>
    </w:pPr>
    <w:rPr>
      <w:rFonts w:ascii="Arial" w:eastAsia="Times New Roman" w:hAnsi="Arial"/>
      <w:sz w:val="22"/>
      <w:szCs w:val="22"/>
      <w:lang w:val="en-GB" w:eastAsia="en-US" w:bidi="en-US"/>
    </w:rPr>
  </w:style>
  <w:style w:type="paragraph" w:styleId="Titre1">
    <w:name w:val="heading 1"/>
    <w:basedOn w:val="Normal"/>
    <w:next w:val="Normal"/>
    <w:link w:val="Titre1Car"/>
    <w:uiPriority w:val="9"/>
    <w:qFormat/>
    <w:rsid w:val="005F6967"/>
    <w:pPr>
      <w:keepNext/>
      <w:keepLines/>
      <w:spacing w:before="480" w:after="0"/>
      <w:outlineLvl w:val="0"/>
    </w:pPr>
    <w:rPr>
      <w:b/>
      <w:bCs/>
      <w:color w:val="0A77B3"/>
      <w:sz w:val="28"/>
      <w:szCs w:val="28"/>
    </w:rPr>
  </w:style>
  <w:style w:type="paragraph" w:styleId="Titre2">
    <w:name w:val="heading 2"/>
    <w:basedOn w:val="Normal"/>
    <w:next w:val="Normal"/>
    <w:link w:val="Titre2Car"/>
    <w:uiPriority w:val="9"/>
    <w:qFormat/>
    <w:rsid w:val="005F6967"/>
    <w:pPr>
      <w:keepNext/>
      <w:keepLines/>
      <w:spacing w:before="200" w:after="0"/>
      <w:outlineLvl w:val="1"/>
    </w:pPr>
    <w:rPr>
      <w:b/>
      <w:bCs/>
      <w:color w:val="0A77B3"/>
      <w:sz w:val="24"/>
      <w:szCs w:val="26"/>
    </w:rPr>
  </w:style>
  <w:style w:type="paragraph" w:styleId="Titre3">
    <w:name w:val="heading 3"/>
    <w:basedOn w:val="Normal"/>
    <w:next w:val="Normal"/>
    <w:link w:val="Titre3Car"/>
    <w:uiPriority w:val="9"/>
    <w:qFormat/>
    <w:rsid w:val="005F6967"/>
    <w:pPr>
      <w:keepNext/>
      <w:keepLines/>
      <w:spacing w:before="200" w:after="0"/>
      <w:outlineLvl w:val="2"/>
    </w:pPr>
    <w:rPr>
      <w:b/>
      <w:bCs/>
      <w:color w:val="E22B2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F6967"/>
    <w:rPr>
      <w:rFonts w:ascii="Arial" w:eastAsia="Times New Roman" w:hAnsi="Arial" w:cs="Times New Roman"/>
      <w:b/>
      <w:bCs/>
      <w:color w:val="0A77B3"/>
      <w:sz w:val="28"/>
      <w:szCs w:val="28"/>
    </w:rPr>
  </w:style>
  <w:style w:type="character" w:customStyle="1" w:styleId="Titre2Car">
    <w:name w:val="Titre 2 Car"/>
    <w:link w:val="Titre2"/>
    <w:uiPriority w:val="9"/>
    <w:rsid w:val="005F6967"/>
    <w:rPr>
      <w:rFonts w:ascii="Arial" w:eastAsia="Times New Roman" w:hAnsi="Arial" w:cs="Times New Roman"/>
      <w:b/>
      <w:bCs/>
      <w:color w:val="0A77B3"/>
      <w:sz w:val="24"/>
      <w:szCs w:val="26"/>
    </w:rPr>
  </w:style>
  <w:style w:type="character" w:customStyle="1" w:styleId="Titre3Car">
    <w:name w:val="Titre 3 Car"/>
    <w:link w:val="Titre3"/>
    <w:uiPriority w:val="9"/>
    <w:semiHidden/>
    <w:rsid w:val="005F6967"/>
    <w:rPr>
      <w:rFonts w:ascii="Arial" w:eastAsia="Times New Roman" w:hAnsi="Arial" w:cs="Times New Roman"/>
      <w:b/>
      <w:bCs/>
      <w:color w:val="E22B21"/>
      <w:sz w:val="24"/>
    </w:rPr>
  </w:style>
  <w:style w:type="paragraph" w:styleId="Titre">
    <w:name w:val="Title"/>
    <w:basedOn w:val="Normal"/>
    <w:next w:val="Normal"/>
    <w:link w:val="TitreCar"/>
    <w:qFormat/>
    <w:rsid w:val="00023AC7"/>
    <w:pPr>
      <w:spacing w:after="300" w:line="240" w:lineRule="auto"/>
      <w:contextualSpacing/>
      <w:jc w:val="center"/>
    </w:pPr>
    <w:rPr>
      <w:b/>
      <w:color w:val="0070C0"/>
      <w:spacing w:val="5"/>
      <w:kern w:val="28"/>
      <w:sz w:val="28"/>
      <w:szCs w:val="52"/>
    </w:rPr>
  </w:style>
  <w:style w:type="character" w:customStyle="1" w:styleId="TitreCar">
    <w:name w:val="Titre Car"/>
    <w:link w:val="Titre"/>
    <w:rsid w:val="00023AC7"/>
    <w:rPr>
      <w:rFonts w:ascii="Arial" w:eastAsia="Times New Roman" w:hAnsi="Arial"/>
      <w:b/>
      <w:color w:val="0070C0"/>
      <w:spacing w:val="5"/>
      <w:kern w:val="28"/>
      <w:sz w:val="28"/>
      <w:szCs w:val="52"/>
      <w:lang w:eastAsia="en-US" w:bidi="en-US"/>
    </w:rPr>
  </w:style>
  <w:style w:type="paragraph" w:styleId="Sous-titre">
    <w:name w:val="Subtitle"/>
    <w:basedOn w:val="Normal"/>
    <w:next w:val="Normal"/>
    <w:link w:val="Sous-titreCar"/>
    <w:uiPriority w:val="11"/>
    <w:qFormat/>
    <w:rsid w:val="00023AC7"/>
    <w:pPr>
      <w:numPr>
        <w:ilvl w:val="1"/>
      </w:numPr>
      <w:jc w:val="center"/>
    </w:pPr>
    <w:rPr>
      <w:b/>
      <w:iCs/>
      <w:color w:val="4F81BD"/>
      <w:spacing w:val="15"/>
      <w:sz w:val="24"/>
      <w:szCs w:val="24"/>
    </w:rPr>
  </w:style>
  <w:style w:type="character" w:customStyle="1" w:styleId="Sous-titreCar">
    <w:name w:val="Sous-titre Car"/>
    <w:link w:val="Sous-titr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Titre1"/>
    <w:next w:val="Normal"/>
    <w:uiPriority w:val="39"/>
    <w:semiHidden/>
    <w:unhideWhenUsed/>
    <w:qFormat/>
    <w:rsid w:val="005F6967"/>
    <w:pPr>
      <w:outlineLvl w:val="9"/>
    </w:pPr>
    <w:rPr>
      <w:rFonts w:ascii="Cambria" w:hAnsi="Cambria"/>
      <w:color w:val="365F91"/>
      <w:lang w:val="en-US" w:eastAsia="ja-JP"/>
    </w:rPr>
  </w:style>
  <w:style w:type="paragraph" w:styleId="Commentaire">
    <w:name w:val="annotation text"/>
    <w:basedOn w:val="Normal"/>
    <w:link w:val="CommentaireCar"/>
    <w:uiPriority w:val="99"/>
    <w:unhideWhenUsed/>
    <w:rsid w:val="00F86167"/>
    <w:pPr>
      <w:spacing w:after="160" w:line="240" w:lineRule="auto"/>
    </w:pPr>
    <w:rPr>
      <w:rFonts w:ascii="Calibri" w:eastAsia="Calibri" w:hAnsi="Calibri"/>
      <w:sz w:val="20"/>
      <w:szCs w:val="20"/>
      <w:lang w:val="en-US" w:bidi="ar-SA"/>
    </w:rPr>
  </w:style>
  <w:style w:type="character" w:customStyle="1" w:styleId="CommentaireCar">
    <w:name w:val="Commentaire Car"/>
    <w:link w:val="Commentaire"/>
    <w:uiPriority w:val="99"/>
    <w:rsid w:val="00F86167"/>
    <w:rPr>
      <w:sz w:val="20"/>
      <w:szCs w:val="20"/>
      <w:lang w:val="en-US"/>
    </w:rPr>
  </w:style>
  <w:style w:type="character" w:styleId="Marquedecommentaire">
    <w:name w:val="annotation reference"/>
    <w:uiPriority w:val="99"/>
    <w:semiHidden/>
    <w:unhideWhenUsed/>
    <w:rsid w:val="00F86167"/>
    <w:rPr>
      <w:sz w:val="16"/>
      <w:szCs w:val="16"/>
    </w:rPr>
  </w:style>
  <w:style w:type="paragraph" w:styleId="Textedebulles">
    <w:name w:val="Balloon Text"/>
    <w:basedOn w:val="Normal"/>
    <w:link w:val="TextedebullesCar"/>
    <w:uiPriority w:val="99"/>
    <w:semiHidden/>
    <w:unhideWhenUsed/>
    <w:rsid w:val="00F86167"/>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F86167"/>
    <w:rPr>
      <w:rFonts w:ascii="Segoe UI" w:eastAsia="Times New Roman" w:hAnsi="Segoe UI" w:cs="Segoe UI"/>
      <w:sz w:val="18"/>
      <w:szCs w:val="18"/>
      <w:lang w:bidi="en-US"/>
    </w:rPr>
  </w:style>
  <w:style w:type="paragraph" w:styleId="En-tte">
    <w:name w:val="header"/>
    <w:basedOn w:val="Normal"/>
    <w:link w:val="En-tteCar"/>
    <w:uiPriority w:val="99"/>
    <w:unhideWhenUsed/>
    <w:rsid w:val="00F86167"/>
    <w:pPr>
      <w:tabs>
        <w:tab w:val="center" w:pos="4513"/>
        <w:tab w:val="right" w:pos="9026"/>
      </w:tabs>
      <w:spacing w:after="0" w:line="240" w:lineRule="auto"/>
    </w:pPr>
  </w:style>
  <w:style w:type="character" w:customStyle="1" w:styleId="En-tteCar">
    <w:name w:val="En-tête Car"/>
    <w:link w:val="En-tte"/>
    <w:uiPriority w:val="99"/>
    <w:rsid w:val="00F86167"/>
    <w:rPr>
      <w:rFonts w:ascii="Cambria" w:eastAsia="Times New Roman" w:hAnsi="Cambria" w:cs="Times New Roman"/>
      <w:lang w:bidi="en-US"/>
    </w:rPr>
  </w:style>
  <w:style w:type="paragraph" w:styleId="Pieddepage">
    <w:name w:val="footer"/>
    <w:basedOn w:val="Normal"/>
    <w:link w:val="PieddepageCar"/>
    <w:uiPriority w:val="99"/>
    <w:unhideWhenUsed/>
    <w:rsid w:val="00F86167"/>
    <w:pPr>
      <w:tabs>
        <w:tab w:val="center" w:pos="4513"/>
        <w:tab w:val="right" w:pos="9026"/>
      </w:tabs>
      <w:spacing w:after="0" w:line="240" w:lineRule="auto"/>
    </w:pPr>
  </w:style>
  <w:style w:type="character" w:customStyle="1" w:styleId="PieddepageCar">
    <w:name w:val="Pied de page Car"/>
    <w:link w:val="Pieddepage"/>
    <w:uiPriority w:val="99"/>
    <w:rsid w:val="00F86167"/>
    <w:rPr>
      <w:rFonts w:ascii="Cambria" w:eastAsia="Times New Roman" w:hAnsi="Cambria" w:cs="Times New Roman"/>
      <w:lang w:bidi="en-US"/>
    </w:rPr>
  </w:style>
  <w:style w:type="paragraph" w:styleId="Objetducommentaire">
    <w:name w:val="annotation subject"/>
    <w:basedOn w:val="Commentaire"/>
    <w:next w:val="Commentaire"/>
    <w:link w:val="ObjetducommentaireCar"/>
    <w:uiPriority w:val="99"/>
    <w:semiHidden/>
    <w:unhideWhenUsed/>
    <w:rsid w:val="00AB1F06"/>
    <w:pPr>
      <w:spacing w:after="200"/>
    </w:pPr>
    <w:rPr>
      <w:rFonts w:ascii="Cambria" w:eastAsia="Times New Roman" w:hAnsi="Cambria"/>
      <w:b/>
      <w:bCs/>
      <w:lang w:val="en-GB" w:bidi="en-US"/>
    </w:rPr>
  </w:style>
  <w:style w:type="character" w:customStyle="1" w:styleId="ObjetducommentaireCar">
    <w:name w:val="Objet du commentaire Car"/>
    <w:link w:val="Objetducommentaire"/>
    <w:uiPriority w:val="99"/>
    <w:semiHidden/>
    <w:rsid w:val="00AB1F06"/>
    <w:rPr>
      <w:rFonts w:ascii="Cambria" w:eastAsia="Times New Roman" w:hAnsi="Cambria" w:cs="Times New Roman"/>
      <w:b/>
      <w:bCs/>
      <w:sz w:val="20"/>
      <w:szCs w:val="20"/>
      <w:lang w:val="en-US" w:bidi="en-US"/>
    </w:rPr>
  </w:style>
  <w:style w:type="character" w:styleId="lev">
    <w:name w:val="Strong"/>
    <w:uiPriority w:val="22"/>
    <w:qFormat/>
    <w:rsid w:val="009B25D4"/>
    <w:rPr>
      <w:b/>
      <w:bCs/>
    </w:rPr>
  </w:style>
  <w:style w:type="paragraph" w:styleId="Citationintense">
    <w:name w:val="Intense Quote"/>
    <w:basedOn w:val="Normal"/>
    <w:next w:val="Normal"/>
    <w:link w:val="CitationintenseC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CitationintenseCar">
    <w:name w:val="Citation intense Car"/>
    <w:link w:val="Citationintense"/>
    <w:uiPriority w:val="30"/>
    <w:rsid w:val="006D6A16"/>
    <w:rPr>
      <w:rFonts w:ascii="Cambria" w:eastAsia="Times New Roman" w:hAnsi="Cambria"/>
      <w:i/>
      <w:iCs/>
      <w:sz w:val="22"/>
      <w:szCs w:val="22"/>
      <w:lang w:val="en-US" w:eastAsia="en-US" w:bidi="en-US"/>
    </w:rPr>
  </w:style>
  <w:style w:type="character" w:styleId="Titredulivre">
    <w:name w:val="Book Title"/>
    <w:uiPriority w:val="33"/>
    <w:qFormat/>
    <w:rsid w:val="006D6A16"/>
    <w:rPr>
      <w:b/>
      <w:bCs/>
      <w:smallCaps/>
      <w:spacing w:val="5"/>
    </w:rPr>
  </w:style>
  <w:style w:type="character" w:styleId="Lienhypertexte">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Paragraphedeliste">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Aucuneliste"/>
    <w:uiPriority w:val="99"/>
    <w:semiHidden/>
    <w:unhideWhenUsed/>
    <w:rsid w:val="007D4987"/>
  </w:style>
  <w:style w:type="paragraph" w:styleId="En-ttedetabledesmatires">
    <w:name w:val="TOC Heading"/>
    <w:basedOn w:val="Titre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M1">
    <w:name w:val="toc 1"/>
    <w:basedOn w:val="Normal"/>
    <w:next w:val="Normal"/>
    <w:autoRedefine/>
    <w:uiPriority w:val="39"/>
    <w:unhideWhenUsed/>
    <w:rsid w:val="007D4987"/>
    <w:rPr>
      <w:sz w:val="24"/>
    </w:rPr>
  </w:style>
  <w:style w:type="paragraph" w:styleId="TM2">
    <w:name w:val="toc 2"/>
    <w:basedOn w:val="Normal"/>
    <w:next w:val="Normal"/>
    <w:autoRedefine/>
    <w:uiPriority w:val="39"/>
    <w:unhideWhenUsed/>
    <w:rsid w:val="007D4987"/>
    <w:pPr>
      <w:ind w:left="220"/>
    </w:pPr>
    <w:rPr>
      <w:sz w:val="24"/>
    </w:rPr>
  </w:style>
  <w:style w:type="paragraph" w:styleId="TM3">
    <w:name w:val="toc 3"/>
    <w:basedOn w:val="Normal"/>
    <w:next w:val="Normal"/>
    <w:autoRedefine/>
    <w:uiPriority w:val="39"/>
    <w:unhideWhenUsed/>
    <w:rsid w:val="007D4987"/>
    <w:pPr>
      <w:ind w:left="440"/>
    </w:pPr>
    <w:rPr>
      <w:sz w:val="24"/>
    </w:rPr>
  </w:style>
  <w:style w:type="paragraph" w:styleId="Rvision">
    <w:name w:val="Revision"/>
    <w:hidden/>
    <w:uiPriority w:val="99"/>
    <w:semiHidden/>
    <w:rsid w:val="007D4987"/>
    <w:rPr>
      <w:rFonts w:ascii="Arial" w:eastAsia="Times New Roman" w:hAnsi="Arial"/>
      <w:sz w:val="24"/>
      <w:szCs w:val="22"/>
      <w:lang w:val="en-GB" w:eastAsia="en-US" w:bidi="en-US"/>
    </w:rPr>
  </w:style>
  <w:style w:type="character" w:customStyle="1" w:styleId="Mention1">
    <w:name w:val="Mention1"/>
    <w:uiPriority w:val="99"/>
    <w:semiHidden/>
    <w:unhideWhenUsed/>
    <w:rsid w:val="007D4987"/>
    <w:rPr>
      <w:color w:val="2B579A"/>
      <w:shd w:val="clear" w:color="auto" w:fill="E6E6E6"/>
    </w:rPr>
  </w:style>
  <w:style w:type="character" w:styleId="Lienhypertextesuivivisit">
    <w:name w:val="FollowedHyperlink"/>
    <w:uiPriority w:val="99"/>
    <w:semiHidden/>
    <w:unhideWhenUsed/>
    <w:rsid w:val="007D4987"/>
    <w:rPr>
      <w:color w:val="954F72"/>
      <w:u w:val="single"/>
    </w:rPr>
  </w:style>
  <w:style w:type="character" w:customStyle="1" w:styleId="Mentionnonrsolue1">
    <w:name w:val="Mention non résolue1"/>
    <w:uiPriority w:val="99"/>
    <w:semiHidden/>
    <w:unhideWhenUsed/>
    <w:rsid w:val="000F281C"/>
    <w:rPr>
      <w:color w:val="605E5C"/>
      <w:shd w:val="clear" w:color="auto" w:fill="E1DFDD"/>
    </w:rPr>
  </w:style>
  <w:style w:type="paragraph" w:customStyle="1" w:styleId="Default">
    <w:name w:val="Default"/>
    <w:rsid w:val="0021365E"/>
    <w:pPr>
      <w:autoSpaceDE w:val="0"/>
      <w:autoSpaceDN w:val="0"/>
      <w:adjustRightInd w:val="0"/>
    </w:pPr>
    <w:rPr>
      <w:rFonts w:cs="Calibri"/>
      <w:color w:val="000000"/>
      <w:sz w:val="24"/>
      <w:szCs w:val="24"/>
    </w:rPr>
  </w:style>
  <w:style w:type="paragraph" w:customStyle="1" w:styleId="paragraph">
    <w:name w:val="paragraph"/>
    <w:basedOn w:val="Normal"/>
    <w:rsid w:val="007E56EA"/>
    <w:pPr>
      <w:spacing w:before="100" w:beforeAutospacing="1" w:after="100" w:afterAutospacing="1" w:line="240" w:lineRule="auto"/>
    </w:pPr>
    <w:rPr>
      <w:rFonts w:ascii="Times New Roman" w:hAnsi="Times New Roman"/>
      <w:sz w:val="24"/>
      <w:szCs w:val="24"/>
      <w:lang w:val="fr-BE" w:eastAsia="fr-BE" w:bidi="ar-SA"/>
    </w:rPr>
  </w:style>
  <w:style w:type="character" w:customStyle="1" w:styleId="normaltextrun">
    <w:name w:val="normaltextrun"/>
    <w:basedOn w:val="Policepardfaut"/>
    <w:rsid w:val="007E56EA"/>
  </w:style>
  <w:style w:type="character" w:customStyle="1" w:styleId="eop">
    <w:name w:val="eop"/>
    <w:basedOn w:val="Policepardfaut"/>
    <w:rsid w:val="007E5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velopment/desa/disabilities/convention-on-the-rights-of-Persons-with-disabilities.html" TargetMode="External"/><Relationship Id="rId13" Type="http://schemas.openxmlformats.org/officeDocument/2006/relationships/hyperlink" Target="https://www.washingtongroup-disability.com/question-sets/" TargetMode="External"/><Relationship Id="rId18" Type="http://schemas.openxmlformats.org/officeDocument/2006/relationships/hyperlink" Target="https://www.disabilitydebrief.org/debrief/we-are-not-alon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df-feph.org/earthquake-in-turkiye-and-syria-urgent-measures-required-to-support-persons-with-disabilities/" TargetMode="External"/><Relationship Id="rId7" Type="http://schemas.openxmlformats.org/officeDocument/2006/relationships/endnotes" Target="endnotes.xml"/><Relationship Id="rId12" Type="http://schemas.openxmlformats.org/officeDocument/2006/relationships/hyperlink" Target="https://www.unhcr.org/fr/en-bref/qui-nous-sommes/le-pacte-mondial-sur-les-refugies" TargetMode="External"/><Relationship Id="rId17" Type="http://schemas.openxmlformats.org/officeDocument/2006/relationships/hyperlink" Target="https://www.edf-feph.org/publications/emergency-resolution-calling-for-peace/" TargetMode="External"/><Relationship Id="rId25" Type="http://schemas.openxmlformats.org/officeDocument/2006/relationships/hyperlink" Target="https://www.washingtongroup-disability.com/question-set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uroparl.europa.eu/doceo/document/TA-9-2022-0219_FR.html" TargetMode="External"/><Relationship Id="rId20" Type="http://schemas.openxmlformats.org/officeDocument/2006/relationships/hyperlink" Target="https://www.edf-feph.org/joint-statement-about-the-attacks-on-the-armenian-borde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drr.org/publication/sendai-framework-disaster-risk-reduction-2015-2030" TargetMode="External"/><Relationship Id="rId24" Type="http://schemas.openxmlformats.org/officeDocument/2006/relationships/hyperlink" Target="https://interagencystandingcommittee.org/iasc-guidelines-on-inclusion-of-persons-with-disabilities-in-humanitarian-action-201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hchr.org/en/calls-for-input/thematic-reports/2021/report-rights-persons-disabilities-context-armed-conflict" TargetMode="External"/><Relationship Id="rId23" Type="http://schemas.openxmlformats.org/officeDocument/2006/relationships/hyperlink" Target="https://www.theguardian.com/world/2023/may/18/italy-worst-flooding-in-100-years-emilia-romagna" TargetMode="External"/><Relationship Id="rId28" Type="http://schemas.openxmlformats.org/officeDocument/2006/relationships/footer" Target="footer1.xml"/><Relationship Id="rId10" Type="http://schemas.openxmlformats.org/officeDocument/2006/relationships/hyperlink" Target="https://sdgs.un.org/fr/2030agenda" TargetMode="External"/><Relationship Id="rId19" Type="http://schemas.openxmlformats.org/officeDocument/2006/relationships/hyperlink" Target="https://www.edf-feph.org/ukrain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ecuritycouncilreport.org/atf/cf/%7B65BFCF9B-6D27-4E9C-8CD3-CF6E4FF96FF9%7D/s_res_2475.pdf" TargetMode="External"/><Relationship Id="rId14" Type="http://schemas.openxmlformats.org/officeDocument/2006/relationships/image" Target="media/image1.png"/><Relationship Id="rId22" Type="http://schemas.openxmlformats.org/officeDocument/2006/relationships/hyperlink" Target="https://www.internationaldisabilityalliance.org/content/international-disability-alliance%E2%80%99s-statement-situation-persons-disabilities-affected-floods" TargetMode="External"/><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cid:image002.png@01DA6011.72FF3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3362</Words>
  <Characters>18495</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CH</cp:lastModifiedBy>
  <cp:revision>14</cp:revision>
  <dcterms:created xsi:type="dcterms:W3CDTF">2024-04-15T09:28:00Z</dcterms:created>
  <dcterms:modified xsi:type="dcterms:W3CDTF">2024-04-20T08:49:00Z</dcterms:modified>
</cp:coreProperties>
</file>