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ED6223B"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F098BC3">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25560E"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2A78DD99">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9293A" id="Rectangle 1" o:spid="_x0000_s1026" alt="&quot;&quot;"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68BE36DD" w:rsidR="00D11DAB" w:rsidRPr="00D11DAB" w:rsidRDefault="00383F42" w:rsidP="00D11DAB">
      <w:pPr>
        <w:pStyle w:val="Title"/>
        <w:spacing w:before="360"/>
      </w:pPr>
      <w:r>
        <w:t>Analysis of the Proposal o</w:t>
      </w:r>
      <w:r w:rsidR="00FB2E89">
        <w:t>n</w:t>
      </w:r>
      <w:r>
        <w:t xml:space="preserve"> Multimodal Passenger Rights</w:t>
      </w:r>
    </w:p>
    <w:p w14:paraId="2BCF485D" w14:textId="05E7D35C" w:rsidR="008054A7" w:rsidRDefault="00E47FF5" w:rsidP="00355289">
      <w:pPr>
        <w:pStyle w:val="Subtitle"/>
        <w:spacing w:before="480"/>
      </w:pPr>
      <w:r w:rsidRPr="00606390">
        <w:t xml:space="preserve">European Disability </w:t>
      </w:r>
      <w:r w:rsidR="00606390">
        <w:t xml:space="preserve">Forum </w:t>
      </w:r>
      <w:r w:rsidRPr="00606390">
        <w:t>Position Paper</w:t>
      </w:r>
    </w:p>
    <w:p w14:paraId="1C5853C0" w14:textId="48909A06"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1A430171">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44CBE" id="Rectangle 3" o:spid="_x0000_s1026" alt="&quot;&quot;"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" fillcolor="#a20000" strokecolor="#1f3763 [1604]" strokeweight="1pt">
                <w10:wrap anchorx="page"/>
              </v:rect>
            </w:pict>
          </mc:Fallback>
        </mc:AlternateContent>
      </w:r>
      <w:r w:rsidR="00383F42">
        <w:t>Janu</w:t>
      </w:r>
      <w:r>
        <w:t xml:space="preserve">ary </w:t>
      </w:r>
      <w:r w:rsidR="00606390">
        <w:t>202</w:t>
      </w:r>
      <w:r w:rsidR="00383F42">
        <w:t>4</w:t>
      </w:r>
    </w:p>
    <w:p w14:paraId="75770BC9" w14:textId="3AFA57AA" w:rsidR="00E62CBF" w:rsidRPr="00383F42" w:rsidRDefault="00B45217" w:rsidP="00383F42">
      <w:pPr>
        <w:pStyle w:val="Default"/>
        <w:rPr>
          <w:rFonts w:ascii="Arial" w:hAnsi="Arial" w:cs="Arial"/>
          <w:color w:val="FFFFFF" w:themeColor="background1"/>
          <w:lang w:val="en-GB"/>
        </w:rPr>
      </w:pPr>
      <w:r w:rsidRPr="00656733">
        <w:rPr>
          <w:noProof/>
          <w:lang w:eastAsia="fr-BE"/>
        </w:rPr>
        <w:drawing>
          <wp:anchor distT="0" distB="0" distL="114300" distR="114300" simplePos="0" relativeHeight="251665408" behindDoc="1" locked="0" layoutInCell="1" allowOverlap="1" wp14:anchorId="38EB70EF" wp14:editId="630D3069">
            <wp:simplePos x="0" y="0"/>
            <wp:positionH relativeFrom="margin">
              <wp:align>left</wp:align>
            </wp:positionH>
            <wp:positionV relativeFrom="paragraph">
              <wp:posOffset>1100179</wp:posOffset>
            </wp:positionV>
            <wp:extent cx="1257300" cy="844550"/>
            <wp:effectExtent l="0" t="0" r="0" b="0"/>
            <wp:wrapTight wrapText="bothSides">
              <wp:wrapPolygon edited="0">
                <wp:start x="0" y="0"/>
                <wp:lineTo x="0" y="20950"/>
                <wp:lineTo x="21273" y="20950"/>
                <wp:lineTo x="21273" y="0"/>
                <wp:lineTo x="0" y="0"/>
              </wp:wrapPolygon>
            </wp:wrapTight>
            <wp:docPr id="1704658824" name="Picture 1704658824"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rotWithShape="1">
                    <a:blip r:embed="rId9" cstate="print">
                      <a:extLst>
                        <a:ext uri="{28A0092B-C50C-407E-A947-70E740481C1C}">
                          <a14:useLocalDpi xmlns:a14="http://schemas.microsoft.com/office/drawing/2010/main" val="0"/>
                        </a:ext>
                      </a:extLst>
                    </a:blip>
                    <a:srcRect l="6001" t="5824" r="9130" b="29612"/>
                    <a:stretch/>
                  </pic:blipFill>
                  <pic:spPr bwMode="auto">
                    <a:xfrm>
                      <a:off x="0" y="0"/>
                      <a:ext cx="1257300" cy="84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3F42">
        <w:rPr>
          <w:rFonts w:ascii="Arial" w:hAnsi="Arial" w:cs="Arial"/>
          <w:noProof/>
          <w:color w:val="FFFFFF" w:themeColor="background1"/>
        </w:rPr>
        <mc:AlternateContent>
          <mc:Choice Requires="wps">
            <w:drawing>
              <wp:anchor distT="45720" distB="45720" distL="114300" distR="114300" simplePos="0" relativeHeight="251663360" behindDoc="0" locked="0" layoutInCell="1" allowOverlap="1" wp14:anchorId="4EB21E1F" wp14:editId="30213D3B">
                <wp:simplePos x="0" y="0"/>
                <wp:positionH relativeFrom="margin">
                  <wp:align>right</wp:align>
                </wp:positionH>
                <wp:positionV relativeFrom="paragraph">
                  <wp:posOffset>1029335</wp:posOffset>
                </wp:positionV>
                <wp:extent cx="41979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1404620"/>
                        </a:xfrm>
                        <a:prstGeom prst="rect">
                          <a:avLst/>
                        </a:prstGeom>
                        <a:noFill/>
                        <a:ln w="9525">
                          <a:noFill/>
                          <a:miter lim="800000"/>
                          <a:headEnd/>
                          <a:tailEnd/>
                        </a:ln>
                      </wps:spPr>
                      <wps:txbx>
                        <w:txbxContent>
                          <w:p w14:paraId="284CCEDC" w14:textId="464B059D" w:rsidR="00734CD5" w:rsidRPr="00B45217" w:rsidRDefault="00734CD5">
                            <w:pPr>
                              <w:rPr>
                                <w:rFonts w:ascii="Arial" w:hAnsi="Arial" w:cs="Arial"/>
                              </w:rPr>
                            </w:pPr>
                            <w:r w:rsidRPr="00B45217">
                              <w:rPr>
                                <w:rFonts w:ascii="Arial" w:hAnsi="Arial" w:cs="Arial"/>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1E1F" id="_x0000_t202" coordsize="21600,21600" o:spt="202" path="m,l,21600r21600,l21600,xe">
                <v:stroke joinstyle="miter"/>
                <v:path gradientshapeok="t" o:connecttype="rect"/>
              </v:shapetype>
              <v:shape id="Text Box 2" o:spid="_x0000_s1026" type="#_x0000_t202" style="position:absolute;margin-left:279.35pt;margin-top:81.05pt;width:330.5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" filled="f" stroked="f">
                <v:textbox style="mso-fit-shape-to-text:t">
                  <w:txbxContent>
                    <w:p w14:paraId="284CCEDC" w14:textId="464B059D" w:rsidR="00734CD5" w:rsidRPr="00B45217" w:rsidRDefault="00734CD5">
                      <w:pPr>
                        <w:rPr>
                          <w:rFonts w:ascii="Arial" w:hAnsi="Arial" w:cs="Arial"/>
                        </w:rPr>
                      </w:pPr>
                      <w:r w:rsidRPr="00B45217">
                        <w:rPr>
                          <w:rFonts w:ascii="Arial" w:hAnsi="Arial" w:cs="Arial"/>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square" anchorx="margin"/>
              </v:shape>
            </w:pict>
          </mc:Fallback>
        </mc:AlternateContent>
      </w:r>
      <w:r w:rsidR="00383F42" w:rsidRPr="00383F42">
        <w:rPr>
          <w:rFonts w:ascii="Arial" w:hAnsi="Arial" w:cs="Arial"/>
          <w:color w:val="FFFFFF" w:themeColor="background1"/>
          <w:lang w:val="en-GB"/>
        </w:rPr>
        <w:t>Proposal for a REGULATION OF THE EUROPEAN PARLIAMENT AND OF THE COUNCIL on passenger rights in the context of multimodal journeys</w:t>
      </w:r>
    </w:p>
    <w:p w14:paraId="79A4A1C9" w14:textId="08FC674B" w:rsidR="00A9576D" w:rsidRDefault="00A9576D" w:rsidP="008054A7">
      <w:pPr>
        <w:pStyle w:val="Heading1"/>
        <w:pageBreakBefore/>
      </w:pPr>
      <w:bookmarkStart w:id="0" w:name="_Toc64897224"/>
      <w:bookmarkStart w:id="1" w:name="_Toc154783828"/>
      <w:r>
        <w:lastRenderedPageBreak/>
        <w:t>Table of Contents</w:t>
      </w:r>
      <w:bookmarkEnd w:id="0"/>
      <w:bookmarkEnd w:id="1"/>
    </w:p>
    <w:bookmarkStart w:id="2" w:name="_Toc64897225" w:displacedByCustomXml="next"/>
    <w:sdt>
      <w:sdtPr>
        <w:rPr>
          <w:rFonts w:ascii="Verdana" w:eastAsiaTheme="minorHAnsi" w:hAnsi="Verdana" w:cstheme="minorBidi"/>
          <w:color w:val="auto"/>
          <w:sz w:val="24"/>
          <w:szCs w:val="22"/>
        </w:rPr>
        <w:id w:val="690036584"/>
        <w:docPartObj>
          <w:docPartGallery w:val="Table of Contents"/>
          <w:docPartUnique/>
        </w:docPartObj>
      </w:sdtPr>
      <w:sdtEndPr>
        <w:rPr>
          <w:rFonts w:ascii="Arial" w:hAnsi="Arial" w:cs="Arial"/>
          <w:b/>
          <w:bCs/>
          <w:noProof/>
        </w:rPr>
      </w:sdtEndPr>
      <w:sdtContent>
        <w:p w14:paraId="530D1F89" w14:textId="064D5984" w:rsidR="00AB6B03" w:rsidRDefault="00AB6B03">
          <w:pPr>
            <w:pStyle w:val="TOCHeading"/>
          </w:pPr>
        </w:p>
        <w:p w14:paraId="25B9A3A1" w14:textId="0FFD1E99" w:rsidR="00AB6B03" w:rsidRPr="00AB6B03" w:rsidRDefault="00AB6B03">
          <w:pPr>
            <w:pStyle w:val="TOC1"/>
            <w:tabs>
              <w:tab w:val="right" w:leader="dot" w:pos="9016"/>
            </w:tabs>
            <w:rPr>
              <w:rFonts w:ascii="Arial" w:eastAsiaTheme="minorEastAsia" w:hAnsi="Arial" w:cs="Arial"/>
              <w:noProof/>
              <w:kern w:val="2"/>
              <w:sz w:val="22"/>
              <w:lang w:val="fr-BE" w:eastAsia="fr-BE"/>
              <w14:ligatures w14:val="standardContextual"/>
            </w:rPr>
          </w:pPr>
          <w:r w:rsidRPr="00AB6B03">
            <w:rPr>
              <w:rFonts w:ascii="Arial" w:hAnsi="Arial" w:cs="Arial"/>
            </w:rPr>
            <w:fldChar w:fldCharType="begin"/>
          </w:r>
          <w:r w:rsidRPr="00AB6B03">
            <w:rPr>
              <w:rFonts w:ascii="Arial" w:hAnsi="Arial" w:cs="Arial"/>
            </w:rPr>
            <w:instrText xml:space="preserve"> TOC \o "1-3" \h \z \u </w:instrText>
          </w:r>
          <w:r w:rsidRPr="00AB6B03">
            <w:rPr>
              <w:rFonts w:ascii="Arial" w:hAnsi="Arial" w:cs="Arial"/>
            </w:rPr>
            <w:fldChar w:fldCharType="separate"/>
          </w:r>
          <w:hyperlink w:anchor="_Toc154783828" w:history="1">
            <w:r w:rsidRPr="00AB6B03">
              <w:rPr>
                <w:rStyle w:val="Hyperlink"/>
                <w:rFonts w:ascii="Arial" w:hAnsi="Arial" w:cs="Arial"/>
                <w:noProof/>
              </w:rPr>
              <w:t>Table of Contents</w:t>
            </w:r>
            <w:r w:rsidRPr="00AB6B03">
              <w:rPr>
                <w:rFonts w:ascii="Arial" w:hAnsi="Arial" w:cs="Arial"/>
                <w:noProof/>
                <w:webHidden/>
              </w:rPr>
              <w:tab/>
            </w:r>
            <w:r w:rsidRPr="00AB6B03">
              <w:rPr>
                <w:rFonts w:ascii="Arial" w:hAnsi="Arial" w:cs="Arial"/>
                <w:noProof/>
                <w:webHidden/>
              </w:rPr>
              <w:fldChar w:fldCharType="begin"/>
            </w:r>
            <w:r w:rsidRPr="00AB6B03">
              <w:rPr>
                <w:rFonts w:ascii="Arial" w:hAnsi="Arial" w:cs="Arial"/>
                <w:noProof/>
                <w:webHidden/>
              </w:rPr>
              <w:instrText xml:space="preserve"> PAGEREF _Toc154783828 \h </w:instrText>
            </w:r>
            <w:r w:rsidRPr="00AB6B03">
              <w:rPr>
                <w:rFonts w:ascii="Arial" w:hAnsi="Arial" w:cs="Arial"/>
                <w:noProof/>
                <w:webHidden/>
              </w:rPr>
            </w:r>
            <w:r w:rsidRPr="00AB6B03">
              <w:rPr>
                <w:rFonts w:ascii="Arial" w:hAnsi="Arial" w:cs="Arial"/>
                <w:noProof/>
                <w:webHidden/>
              </w:rPr>
              <w:fldChar w:fldCharType="separate"/>
            </w:r>
            <w:r w:rsidR="009A3FBF">
              <w:rPr>
                <w:rFonts w:ascii="Arial" w:hAnsi="Arial" w:cs="Arial"/>
                <w:noProof/>
                <w:webHidden/>
              </w:rPr>
              <w:t>2</w:t>
            </w:r>
            <w:r w:rsidRPr="00AB6B03">
              <w:rPr>
                <w:rFonts w:ascii="Arial" w:hAnsi="Arial" w:cs="Arial"/>
                <w:noProof/>
                <w:webHidden/>
              </w:rPr>
              <w:fldChar w:fldCharType="end"/>
            </w:r>
          </w:hyperlink>
        </w:p>
        <w:p w14:paraId="5DC7106F" w14:textId="71736A88" w:rsidR="00AB6B03" w:rsidRPr="00AB6B03" w:rsidRDefault="00000000">
          <w:pPr>
            <w:pStyle w:val="TOC1"/>
            <w:tabs>
              <w:tab w:val="right" w:leader="dot" w:pos="9016"/>
            </w:tabs>
            <w:rPr>
              <w:rFonts w:ascii="Arial" w:eastAsiaTheme="minorEastAsia" w:hAnsi="Arial" w:cs="Arial"/>
              <w:noProof/>
              <w:kern w:val="2"/>
              <w:sz w:val="22"/>
              <w:lang w:val="fr-BE" w:eastAsia="fr-BE"/>
              <w14:ligatures w14:val="standardContextual"/>
            </w:rPr>
          </w:pPr>
          <w:hyperlink w:anchor="_Toc154783829" w:history="1">
            <w:r w:rsidR="00AB6B03" w:rsidRPr="00AB6B03">
              <w:rPr>
                <w:rStyle w:val="Hyperlink"/>
                <w:rFonts w:ascii="Arial" w:hAnsi="Arial" w:cs="Arial"/>
                <w:noProof/>
              </w:rPr>
              <w:t>Introduction</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_Toc154783829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2</w:t>
            </w:r>
            <w:r w:rsidR="00AB6B03" w:rsidRPr="00AB6B03">
              <w:rPr>
                <w:rFonts w:ascii="Arial" w:hAnsi="Arial" w:cs="Arial"/>
                <w:noProof/>
                <w:webHidden/>
              </w:rPr>
              <w:fldChar w:fldCharType="end"/>
            </w:r>
          </w:hyperlink>
        </w:p>
        <w:p w14:paraId="38CE4DF6" w14:textId="49F5048F" w:rsidR="00AB6B03" w:rsidRPr="00AB6B03" w:rsidRDefault="00000000">
          <w:pPr>
            <w:pStyle w:val="TOC3"/>
            <w:tabs>
              <w:tab w:val="right" w:leader="dot" w:pos="9016"/>
            </w:tabs>
            <w:rPr>
              <w:rFonts w:ascii="Arial" w:hAnsi="Arial" w:cs="Arial"/>
              <w:noProof/>
            </w:rPr>
          </w:pPr>
          <w:hyperlink w:anchor="_Toc154783830" w:history="1">
            <w:r w:rsidR="00AB6B03" w:rsidRPr="00AB6B03">
              <w:rPr>
                <w:rStyle w:val="Hyperlink"/>
                <w:rFonts w:ascii="Arial" w:hAnsi="Arial" w:cs="Arial"/>
                <w:noProof/>
              </w:rPr>
              <w:t>The European Disability Forum</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_Toc154783830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2</w:t>
            </w:r>
            <w:r w:rsidR="00AB6B03" w:rsidRPr="00AB6B03">
              <w:rPr>
                <w:rFonts w:ascii="Arial" w:hAnsi="Arial" w:cs="Arial"/>
                <w:noProof/>
                <w:webHidden/>
              </w:rPr>
              <w:fldChar w:fldCharType="end"/>
            </w:r>
          </w:hyperlink>
        </w:p>
        <w:p w14:paraId="5D91B5D3" w14:textId="7E940504" w:rsidR="00AB6B03" w:rsidRPr="00AB6B03" w:rsidRDefault="00000000">
          <w:pPr>
            <w:pStyle w:val="TOC3"/>
            <w:tabs>
              <w:tab w:val="right" w:leader="dot" w:pos="9016"/>
            </w:tabs>
            <w:rPr>
              <w:rFonts w:ascii="Arial" w:hAnsi="Arial" w:cs="Arial"/>
              <w:noProof/>
            </w:rPr>
          </w:pPr>
          <w:hyperlink w:anchor="_Toc154783831" w:history="1">
            <w:r w:rsidR="00AB6B03" w:rsidRPr="00AB6B03">
              <w:rPr>
                <w:rStyle w:val="Hyperlink"/>
                <w:rFonts w:ascii="Arial" w:hAnsi="Arial" w:cs="Arial"/>
                <w:noProof/>
              </w:rPr>
              <w:t>Acknowledgements</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_Toc154783831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3</w:t>
            </w:r>
            <w:r w:rsidR="00AB6B03" w:rsidRPr="00AB6B03">
              <w:rPr>
                <w:rFonts w:ascii="Arial" w:hAnsi="Arial" w:cs="Arial"/>
                <w:noProof/>
                <w:webHidden/>
              </w:rPr>
              <w:fldChar w:fldCharType="end"/>
            </w:r>
          </w:hyperlink>
        </w:p>
        <w:p w14:paraId="39F9493A" w14:textId="5973383E" w:rsidR="00AB6B03" w:rsidRPr="00AB6B03" w:rsidRDefault="00000000">
          <w:pPr>
            <w:pStyle w:val="TOC2"/>
            <w:tabs>
              <w:tab w:val="right" w:leader="dot" w:pos="9016"/>
            </w:tabs>
            <w:rPr>
              <w:rFonts w:ascii="Arial" w:eastAsiaTheme="minorEastAsia" w:hAnsi="Arial" w:cs="Arial"/>
              <w:noProof/>
              <w:kern w:val="2"/>
              <w:sz w:val="22"/>
              <w:lang w:val="fr-BE" w:eastAsia="fr-BE"/>
              <w14:ligatures w14:val="standardContextual"/>
            </w:rPr>
          </w:pPr>
          <w:hyperlink w:anchor="_Toc154783832" w:history="1">
            <w:r w:rsidR="00AB6B03" w:rsidRPr="00AB6B03">
              <w:rPr>
                <w:rStyle w:val="Hyperlink"/>
                <w:rFonts w:ascii="Arial" w:hAnsi="Arial" w:cs="Arial"/>
                <w:noProof/>
              </w:rPr>
              <w:t>Executive Summary</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_Toc154783832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3</w:t>
            </w:r>
            <w:r w:rsidR="00AB6B03" w:rsidRPr="00AB6B03">
              <w:rPr>
                <w:rFonts w:ascii="Arial" w:hAnsi="Arial" w:cs="Arial"/>
                <w:noProof/>
                <w:webHidden/>
              </w:rPr>
              <w:fldChar w:fldCharType="end"/>
            </w:r>
          </w:hyperlink>
        </w:p>
        <w:p w14:paraId="2B7B0D4A" w14:textId="4FC2A827" w:rsidR="00AB6B03" w:rsidRPr="00AB6B03" w:rsidRDefault="00000000">
          <w:pPr>
            <w:pStyle w:val="TOC1"/>
            <w:tabs>
              <w:tab w:val="right" w:leader="dot" w:pos="9016"/>
            </w:tabs>
            <w:rPr>
              <w:rFonts w:ascii="Arial" w:eastAsiaTheme="minorEastAsia" w:hAnsi="Arial" w:cs="Arial"/>
              <w:noProof/>
              <w:kern w:val="2"/>
              <w:sz w:val="22"/>
              <w:lang w:val="fr-BE" w:eastAsia="fr-BE"/>
              <w14:ligatures w14:val="standardContextual"/>
            </w:rPr>
          </w:pPr>
          <w:hyperlink w:anchor="_Toc154783833" w:history="1">
            <w:r w:rsidR="00AB6B03" w:rsidRPr="00AB6B03">
              <w:rPr>
                <w:rStyle w:val="Hyperlink"/>
                <w:rFonts w:ascii="Arial" w:hAnsi="Arial" w:cs="Arial"/>
                <w:noProof/>
              </w:rPr>
              <w:t>The legislative proposal</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_Toc154783833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4</w:t>
            </w:r>
            <w:r w:rsidR="00AB6B03" w:rsidRPr="00AB6B03">
              <w:rPr>
                <w:rFonts w:ascii="Arial" w:hAnsi="Arial" w:cs="Arial"/>
                <w:noProof/>
                <w:webHidden/>
              </w:rPr>
              <w:fldChar w:fldCharType="end"/>
            </w:r>
          </w:hyperlink>
        </w:p>
        <w:p w14:paraId="2AB993D8" w14:textId="687D29BA" w:rsidR="00AB6B03" w:rsidRPr="00AB6B03" w:rsidRDefault="00000000">
          <w:pPr>
            <w:pStyle w:val="TOC2"/>
            <w:tabs>
              <w:tab w:val="right" w:leader="dot" w:pos="9016"/>
            </w:tabs>
            <w:rPr>
              <w:rFonts w:ascii="Arial" w:eastAsiaTheme="minorEastAsia" w:hAnsi="Arial" w:cs="Arial"/>
              <w:noProof/>
              <w:kern w:val="2"/>
              <w:sz w:val="22"/>
              <w:lang w:val="fr-BE" w:eastAsia="fr-BE"/>
              <w14:ligatures w14:val="standardContextual"/>
            </w:rPr>
          </w:pPr>
          <w:hyperlink w:anchor="_Toc154783834" w:history="1">
            <w:r w:rsidR="00AB6B03" w:rsidRPr="00AB6B03">
              <w:rPr>
                <w:rStyle w:val="Hyperlink"/>
                <w:rFonts w:ascii="Arial" w:hAnsi="Arial" w:cs="Arial"/>
                <w:noProof/>
              </w:rPr>
              <w:t>EDF Comments</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_Toc154783834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4</w:t>
            </w:r>
            <w:r w:rsidR="00AB6B03" w:rsidRPr="00AB6B03">
              <w:rPr>
                <w:rFonts w:ascii="Arial" w:hAnsi="Arial" w:cs="Arial"/>
                <w:noProof/>
                <w:webHidden/>
              </w:rPr>
              <w:fldChar w:fldCharType="end"/>
            </w:r>
          </w:hyperlink>
        </w:p>
        <w:p w14:paraId="2C6995A5" w14:textId="11E9FA24" w:rsidR="00AB6B03" w:rsidRPr="00AB6B03" w:rsidRDefault="00000000">
          <w:pPr>
            <w:pStyle w:val="TOC3"/>
            <w:tabs>
              <w:tab w:val="right" w:leader="dot" w:pos="9016"/>
            </w:tabs>
            <w:rPr>
              <w:rFonts w:ascii="Arial" w:hAnsi="Arial" w:cs="Arial"/>
              <w:noProof/>
            </w:rPr>
          </w:pPr>
          <w:hyperlink w:anchor="_Toc154783835" w:history="1">
            <w:r w:rsidR="00AB6B03" w:rsidRPr="00AB6B03">
              <w:rPr>
                <w:rStyle w:val="Hyperlink"/>
                <w:rFonts w:ascii="Arial" w:hAnsi="Arial" w:cs="Arial"/>
                <w:noProof/>
                <w:lang w:val="en-GB"/>
              </w:rPr>
              <w:t>UNCRPD</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_Toc154783835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5</w:t>
            </w:r>
            <w:r w:rsidR="00AB6B03" w:rsidRPr="00AB6B03">
              <w:rPr>
                <w:rFonts w:ascii="Arial" w:hAnsi="Arial" w:cs="Arial"/>
                <w:noProof/>
                <w:webHidden/>
              </w:rPr>
              <w:fldChar w:fldCharType="end"/>
            </w:r>
          </w:hyperlink>
        </w:p>
        <w:p w14:paraId="699E9C0D" w14:textId="74FF1615" w:rsidR="00AB6B03" w:rsidRPr="00AB6B03" w:rsidRDefault="00000000">
          <w:pPr>
            <w:pStyle w:val="TOC3"/>
            <w:tabs>
              <w:tab w:val="right" w:leader="dot" w:pos="9016"/>
            </w:tabs>
            <w:rPr>
              <w:rFonts w:ascii="Arial" w:hAnsi="Arial" w:cs="Arial"/>
              <w:noProof/>
            </w:rPr>
          </w:pPr>
          <w:hyperlink w:anchor="_Toc154783836" w:history="1">
            <w:r w:rsidR="00AB6B03" w:rsidRPr="00AB6B03">
              <w:rPr>
                <w:rStyle w:val="Hyperlink"/>
                <w:rFonts w:ascii="Arial" w:hAnsi="Arial" w:cs="Arial"/>
                <w:noProof/>
                <w:lang w:val="en-GB"/>
              </w:rPr>
              <w:t>European Accessibility Act (EAA)</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_Toc154783836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5</w:t>
            </w:r>
            <w:r w:rsidR="00AB6B03" w:rsidRPr="00AB6B03">
              <w:rPr>
                <w:rFonts w:ascii="Arial" w:hAnsi="Arial" w:cs="Arial"/>
                <w:noProof/>
                <w:webHidden/>
              </w:rPr>
              <w:fldChar w:fldCharType="end"/>
            </w:r>
          </w:hyperlink>
        </w:p>
        <w:p w14:paraId="04D59902" w14:textId="6D48488F" w:rsidR="00AB6B03" w:rsidRPr="00AB6B03" w:rsidRDefault="00000000">
          <w:pPr>
            <w:pStyle w:val="TOC3"/>
            <w:tabs>
              <w:tab w:val="right" w:leader="dot" w:pos="9016"/>
            </w:tabs>
            <w:rPr>
              <w:rFonts w:ascii="Arial" w:hAnsi="Arial" w:cs="Arial"/>
              <w:noProof/>
            </w:rPr>
          </w:pPr>
          <w:hyperlink w:anchor="_Toc154783837" w:history="1">
            <w:r w:rsidR="00AB6B03" w:rsidRPr="00AB6B03">
              <w:rPr>
                <w:rStyle w:val="Hyperlink"/>
                <w:rFonts w:ascii="Arial" w:hAnsi="Arial" w:cs="Arial"/>
                <w:noProof/>
                <w:lang w:val="en-GB"/>
              </w:rPr>
              <w:t>Scope (Article 2)</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_Toc154783837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6</w:t>
            </w:r>
            <w:r w:rsidR="00AB6B03" w:rsidRPr="00AB6B03">
              <w:rPr>
                <w:rFonts w:ascii="Arial" w:hAnsi="Arial" w:cs="Arial"/>
                <w:noProof/>
                <w:webHidden/>
              </w:rPr>
              <w:fldChar w:fldCharType="end"/>
            </w:r>
          </w:hyperlink>
        </w:p>
        <w:p w14:paraId="115BA5FD" w14:textId="70E6208F" w:rsidR="00AB6B03" w:rsidRPr="00AB6B03" w:rsidRDefault="00000000">
          <w:pPr>
            <w:pStyle w:val="TOC3"/>
            <w:tabs>
              <w:tab w:val="right" w:leader="dot" w:pos="9016"/>
            </w:tabs>
            <w:rPr>
              <w:rFonts w:ascii="Arial" w:hAnsi="Arial" w:cs="Arial"/>
              <w:noProof/>
            </w:rPr>
          </w:pPr>
          <w:hyperlink w:anchor="_Toc154783838" w:history="1">
            <w:r w:rsidR="00AB6B03" w:rsidRPr="00AB6B03">
              <w:rPr>
                <w:rStyle w:val="Hyperlink"/>
                <w:rFonts w:ascii="Arial" w:hAnsi="Arial" w:cs="Arial"/>
                <w:noProof/>
                <w:lang w:val="en-GB"/>
              </w:rPr>
              <w:t>Travel information for passengers (Article 3)</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_Toc154783838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6</w:t>
            </w:r>
            <w:r w:rsidR="00AB6B03" w:rsidRPr="00AB6B03">
              <w:rPr>
                <w:rFonts w:ascii="Arial" w:hAnsi="Arial" w:cs="Arial"/>
                <w:noProof/>
                <w:webHidden/>
              </w:rPr>
              <w:fldChar w:fldCharType="end"/>
            </w:r>
          </w:hyperlink>
        </w:p>
        <w:p w14:paraId="03FBA099" w14:textId="78BCD370" w:rsidR="00AB6B03" w:rsidRPr="00AB6B03" w:rsidRDefault="00000000">
          <w:pPr>
            <w:pStyle w:val="TOC3"/>
            <w:tabs>
              <w:tab w:val="right" w:leader="dot" w:pos="9016"/>
            </w:tabs>
            <w:rPr>
              <w:rFonts w:ascii="Arial" w:hAnsi="Arial" w:cs="Arial"/>
              <w:noProof/>
            </w:rPr>
          </w:pPr>
          <w:hyperlink w:anchor="_Toc154783839" w:history="1">
            <w:r w:rsidR="00AB6B03" w:rsidRPr="00AB6B03">
              <w:rPr>
                <w:rStyle w:val="Hyperlink"/>
                <w:rFonts w:ascii="Arial" w:hAnsi="Arial" w:cs="Arial"/>
                <w:noProof/>
                <w:lang w:val="en-GB"/>
              </w:rPr>
              <w:t>Reimbursement and re-routing (Article 7)</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_Toc154783839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7</w:t>
            </w:r>
            <w:r w:rsidR="00AB6B03" w:rsidRPr="00AB6B03">
              <w:rPr>
                <w:rFonts w:ascii="Arial" w:hAnsi="Arial" w:cs="Arial"/>
                <w:noProof/>
                <w:webHidden/>
              </w:rPr>
              <w:fldChar w:fldCharType="end"/>
            </w:r>
          </w:hyperlink>
        </w:p>
        <w:p w14:paraId="674CBE35" w14:textId="00DBF99D" w:rsidR="00AB6B03" w:rsidRPr="00AB6B03" w:rsidRDefault="00000000">
          <w:pPr>
            <w:pStyle w:val="TOC3"/>
            <w:tabs>
              <w:tab w:val="right" w:leader="dot" w:pos="9016"/>
            </w:tabs>
            <w:rPr>
              <w:rFonts w:ascii="Arial" w:hAnsi="Arial" w:cs="Arial"/>
              <w:noProof/>
            </w:rPr>
          </w:pPr>
          <w:hyperlink w:anchor="_Toc154783840" w:history="1">
            <w:r w:rsidR="00AB6B03" w:rsidRPr="00AB6B03">
              <w:rPr>
                <w:rStyle w:val="Hyperlink"/>
                <w:rFonts w:ascii="Arial" w:hAnsi="Arial" w:cs="Arial"/>
                <w:noProof/>
                <w:lang w:val="en-GB"/>
              </w:rPr>
              <w:t>Assistance (Article 9)</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_Toc154783840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7</w:t>
            </w:r>
            <w:r w:rsidR="00AB6B03" w:rsidRPr="00AB6B03">
              <w:rPr>
                <w:rFonts w:ascii="Arial" w:hAnsi="Arial" w:cs="Arial"/>
                <w:noProof/>
                <w:webHidden/>
              </w:rPr>
              <w:fldChar w:fldCharType="end"/>
            </w:r>
          </w:hyperlink>
        </w:p>
        <w:p w14:paraId="0629F30A" w14:textId="30491F18" w:rsidR="00AB6B03" w:rsidRPr="00AB6B03" w:rsidRDefault="00000000">
          <w:pPr>
            <w:pStyle w:val="TOC3"/>
            <w:tabs>
              <w:tab w:val="right" w:leader="dot" w:pos="9016"/>
            </w:tabs>
            <w:rPr>
              <w:rFonts w:ascii="Arial" w:hAnsi="Arial" w:cs="Arial"/>
              <w:noProof/>
            </w:rPr>
          </w:pPr>
          <w:hyperlink w:anchor="_Toc154783841" w:history="1">
            <w:r w:rsidR="00AB6B03" w:rsidRPr="00AB6B03">
              <w:rPr>
                <w:rStyle w:val="Hyperlink"/>
                <w:rFonts w:ascii="Arial" w:hAnsi="Arial" w:cs="Arial"/>
                <w:noProof/>
                <w:lang w:val="en-GB"/>
              </w:rPr>
              <w:t>Common form for compensation and request (Article 11)</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_Toc154783841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7</w:t>
            </w:r>
            <w:r w:rsidR="00AB6B03" w:rsidRPr="00AB6B03">
              <w:rPr>
                <w:rFonts w:ascii="Arial" w:hAnsi="Arial" w:cs="Arial"/>
                <w:noProof/>
                <w:webHidden/>
              </w:rPr>
              <w:fldChar w:fldCharType="end"/>
            </w:r>
          </w:hyperlink>
        </w:p>
        <w:p w14:paraId="125D7CCF" w14:textId="66D41660" w:rsidR="00AB6B03" w:rsidRPr="00AB6B03" w:rsidRDefault="00000000">
          <w:pPr>
            <w:pStyle w:val="TOC3"/>
            <w:tabs>
              <w:tab w:val="right" w:leader="dot" w:pos="9016"/>
            </w:tabs>
            <w:rPr>
              <w:rFonts w:ascii="Arial" w:hAnsi="Arial" w:cs="Arial"/>
              <w:noProof/>
            </w:rPr>
          </w:pPr>
          <w:hyperlink w:anchor="_Toc154783842" w:history="1">
            <w:r w:rsidR="00AB6B03" w:rsidRPr="004852D7">
              <w:rPr>
                <w:rStyle w:val="Hyperlink"/>
                <w:rFonts w:ascii="Arial" w:hAnsi="Arial" w:cs="Arial"/>
                <w:noProof/>
                <w:lang w:val="en-GB"/>
              </w:rPr>
              <w:t>Right to transport (Article 12)</w:t>
            </w:r>
            <w:r w:rsidR="00AB6B03" w:rsidRPr="004852D7">
              <w:rPr>
                <w:rFonts w:ascii="Arial" w:hAnsi="Arial" w:cs="Arial"/>
                <w:noProof/>
                <w:webHidden/>
              </w:rPr>
              <w:tab/>
            </w:r>
            <w:r w:rsidR="00AB6B03" w:rsidRPr="004852D7">
              <w:rPr>
                <w:rFonts w:ascii="Arial" w:hAnsi="Arial" w:cs="Arial"/>
                <w:noProof/>
                <w:webHidden/>
              </w:rPr>
              <w:fldChar w:fldCharType="begin"/>
            </w:r>
            <w:r w:rsidR="00AB6B03" w:rsidRPr="004852D7">
              <w:rPr>
                <w:rFonts w:ascii="Arial" w:hAnsi="Arial" w:cs="Arial"/>
                <w:noProof/>
                <w:webHidden/>
              </w:rPr>
              <w:instrText xml:space="preserve"> PAGEREF _Toc154783842 \h </w:instrText>
            </w:r>
            <w:r w:rsidR="00AB6B03" w:rsidRPr="004852D7">
              <w:rPr>
                <w:rFonts w:ascii="Arial" w:hAnsi="Arial" w:cs="Arial"/>
                <w:noProof/>
                <w:webHidden/>
              </w:rPr>
            </w:r>
            <w:r w:rsidR="00AB6B03" w:rsidRPr="004852D7">
              <w:rPr>
                <w:rFonts w:ascii="Arial" w:hAnsi="Arial" w:cs="Arial"/>
                <w:noProof/>
                <w:webHidden/>
              </w:rPr>
              <w:fldChar w:fldCharType="separate"/>
            </w:r>
            <w:r w:rsidR="009A3FBF">
              <w:rPr>
                <w:rFonts w:ascii="Arial" w:hAnsi="Arial" w:cs="Arial"/>
                <w:noProof/>
                <w:webHidden/>
              </w:rPr>
              <w:t>8</w:t>
            </w:r>
            <w:r w:rsidR="00AB6B03" w:rsidRPr="004852D7">
              <w:rPr>
                <w:rFonts w:ascii="Arial" w:hAnsi="Arial" w:cs="Arial"/>
                <w:noProof/>
                <w:webHidden/>
              </w:rPr>
              <w:fldChar w:fldCharType="end"/>
            </w:r>
          </w:hyperlink>
        </w:p>
        <w:p w14:paraId="2789D131" w14:textId="3B439CB8" w:rsidR="00AB6B03" w:rsidRPr="00AB6B03" w:rsidRDefault="00000000">
          <w:pPr>
            <w:pStyle w:val="TOC3"/>
            <w:tabs>
              <w:tab w:val="right" w:leader="dot" w:pos="9016"/>
            </w:tabs>
            <w:rPr>
              <w:rFonts w:ascii="Arial" w:hAnsi="Arial" w:cs="Arial"/>
              <w:noProof/>
            </w:rPr>
          </w:pPr>
          <w:hyperlink w:anchor="_Toc154783843" w:history="1">
            <w:r w:rsidR="00AB6B03" w:rsidRPr="00AB6B03">
              <w:rPr>
                <w:rStyle w:val="Hyperlink"/>
                <w:rFonts w:ascii="Arial" w:hAnsi="Arial" w:cs="Arial"/>
                <w:noProof/>
                <w:lang w:val="en-GB"/>
              </w:rPr>
              <w:t>Assistance to persons with disabilities and reduced mobility (Article 14)</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_Toc154783843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8</w:t>
            </w:r>
            <w:r w:rsidR="00AB6B03" w:rsidRPr="00AB6B03">
              <w:rPr>
                <w:rFonts w:ascii="Arial" w:hAnsi="Arial" w:cs="Arial"/>
                <w:noProof/>
                <w:webHidden/>
              </w:rPr>
              <w:fldChar w:fldCharType="end"/>
            </w:r>
          </w:hyperlink>
        </w:p>
        <w:p w14:paraId="6D2AFCEB" w14:textId="4F2582FD" w:rsidR="00AB6B03" w:rsidRPr="00AB6B03" w:rsidRDefault="00000000">
          <w:pPr>
            <w:pStyle w:val="TOC3"/>
            <w:tabs>
              <w:tab w:val="right" w:leader="dot" w:pos="9016"/>
            </w:tabs>
            <w:rPr>
              <w:rFonts w:ascii="Arial" w:hAnsi="Arial" w:cs="Arial"/>
              <w:noProof/>
            </w:rPr>
          </w:pPr>
          <w:hyperlink w:anchor="_Toc154783844" w:history="1">
            <w:r w:rsidR="00AB6B03" w:rsidRPr="00AB6B03">
              <w:rPr>
                <w:rStyle w:val="Hyperlink"/>
                <w:rFonts w:ascii="Arial" w:hAnsi="Arial" w:cs="Arial"/>
                <w:noProof/>
                <w:lang w:val="en-GB"/>
              </w:rPr>
              <w:t>Single Point of Contact (Article 15)</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_Toc154783844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9</w:t>
            </w:r>
            <w:r w:rsidR="00AB6B03" w:rsidRPr="00AB6B03">
              <w:rPr>
                <w:rFonts w:ascii="Arial" w:hAnsi="Arial" w:cs="Arial"/>
                <w:noProof/>
                <w:webHidden/>
              </w:rPr>
              <w:fldChar w:fldCharType="end"/>
            </w:r>
          </w:hyperlink>
        </w:p>
        <w:p w14:paraId="2535C573" w14:textId="57AC0F6C" w:rsidR="00AB6B03" w:rsidRPr="00AB6B03" w:rsidRDefault="00000000">
          <w:pPr>
            <w:pStyle w:val="TOC3"/>
            <w:tabs>
              <w:tab w:val="right" w:leader="dot" w:pos="9016"/>
            </w:tabs>
            <w:rPr>
              <w:rFonts w:ascii="Arial" w:hAnsi="Arial" w:cs="Arial"/>
              <w:noProof/>
            </w:rPr>
          </w:pPr>
          <w:hyperlink w:anchor="_Toc154783845" w:history="1">
            <w:r w:rsidR="00AB6B03" w:rsidRPr="00AB6B03">
              <w:rPr>
                <w:rStyle w:val="Hyperlink"/>
                <w:rFonts w:ascii="Arial" w:hAnsi="Arial" w:cs="Arial"/>
                <w:noProof/>
                <w:lang w:val="en-GB"/>
              </w:rPr>
              <w:t>Compensation in respect of mobility equipment, assistive devices and assistance dogs (Article 16)</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_Toc154783845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9</w:t>
            </w:r>
            <w:r w:rsidR="00AB6B03" w:rsidRPr="00AB6B03">
              <w:rPr>
                <w:rFonts w:ascii="Arial" w:hAnsi="Arial" w:cs="Arial"/>
                <w:noProof/>
                <w:webHidden/>
              </w:rPr>
              <w:fldChar w:fldCharType="end"/>
            </w:r>
          </w:hyperlink>
        </w:p>
        <w:p w14:paraId="1AE48CD8" w14:textId="54B79892" w:rsidR="00AB6B03" w:rsidRPr="00AB6B03" w:rsidRDefault="00000000">
          <w:pPr>
            <w:pStyle w:val="TOC3"/>
            <w:tabs>
              <w:tab w:val="right" w:leader="dot" w:pos="9016"/>
            </w:tabs>
            <w:rPr>
              <w:rFonts w:ascii="Arial" w:hAnsi="Arial" w:cs="Arial"/>
              <w:noProof/>
            </w:rPr>
          </w:pPr>
          <w:hyperlink w:anchor="_Toc154783846" w:history="1">
            <w:r w:rsidR="00AB6B03" w:rsidRPr="00AB6B03">
              <w:rPr>
                <w:rStyle w:val="Hyperlink"/>
                <w:rFonts w:ascii="Arial" w:hAnsi="Arial" w:cs="Arial"/>
                <w:noProof/>
                <w:lang w:val="en-GB"/>
              </w:rPr>
              <w:t>Service Quality Standards (Article 17)</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_Toc154783846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10</w:t>
            </w:r>
            <w:r w:rsidR="00AB6B03" w:rsidRPr="00AB6B03">
              <w:rPr>
                <w:rFonts w:ascii="Arial" w:hAnsi="Arial" w:cs="Arial"/>
                <w:noProof/>
                <w:webHidden/>
              </w:rPr>
              <w:fldChar w:fldCharType="end"/>
            </w:r>
          </w:hyperlink>
        </w:p>
        <w:p w14:paraId="4CFBF98F" w14:textId="162DEEC2" w:rsidR="00AB6B03" w:rsidRPr="00AB6B03" w:rsidRDefault="00000000">
          <w:pPr>
            <w:pStyle w:val="TOC3"/>
            <w:tabs>
              <w:tab w:val="right" w:leader="dot" w:pos="9016"/>
            </w:tabs>
            <w:rPr>
              <w:rFonts w:ascii="Arial" w:hAnsi="Arial" w:cs="Arial"/>
              <w:noProof/>
            </w:rPr>
          </w:pPr>
          <w:hyperlink w:anchor="_Toc154783847" w:history="1">
            <w:r w:rsidR="00AB6B03" w:rsidRPr="00AB6B03">
              <w:rPr>
                <w:rStyle w:val="Hyperlink"/>
                <w:rFonts w:ascii="Arial" w:hAnsi="Arial" w:cs="Arial"/>
                <w:noProof/>
                <w:lang w:val="en-GB"/>
              </w:rPr>
              <w:t>Enforcement (Article 20, 21, 22)</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_Toc154783847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10</w:t>
            </w:r>
            <w:r w:rsidR="00AB6B03" w:rsidRPr="00AB6B03">
              <w:rPr>
                <w:rFonts w:ascii="Arial" w:hAnsi="Arial" w:cs="Arial"/>
                <w:noProof/>
                <w:webHidden/>
              </w:rPr>
              <w:fldChar w:fldCharType="end"/>
            </w:r>
          </w:hyperlink>
        </w:p>
        <w:p w14:paraId="397FBFE2" w14:textId="1214094C" w:rsidR="00AB6B03" w:rsidRPr="00AB6B03" w:rsidRDefault="00000000" w:rsidP="00AB6B03">
          <w:pPr>
            <w:pStyle w:val="TOC1"/>
            <w:tabs>
              <w:tab w:val="right" w:leader="dot" w:pos="9016"/>
            </w:tabs>
            <w:rPr>
              <w:rFonts w:ascii="Arial" w:hAnsi="Arial" w:cs="Arial"/>
            </w:rPr>
          </w:pPr>
          <w:hyperlink w:anchor="_Toc154783848" w:history="1">
            <w:r w:rsidR="00AB6B03" w:rsidRPr="00AB6B03">
              <w:rPr>
                <w:rStyle w:val="Hyperlink"/>
                <w:rFonts w:ascii="Arial" w:hAnsi="Arial" w:cs="Arial"/>
                <w:noProof/>
              </w:rPr>
              <w:t>Document credits</w:t>
            </w:r>
            <w:r w:rsidR="00AB6B03" w:rsidRPr="00AB6B03">
              <w:rPr>
                <w:rFonts w:ascii="Arial" w:hAnsi="Arial" w:cs="Arial"/>
                <w:noProof/>
                <w:webHidden/>
              </w:rPr>
              <w:tab/>
            </w:r>
            <w:r w:rsidR="00AB6B03" w:rsidRPr="00AB6B03">
              <w:rPr>
                <w:rFonts w:ascii="Arial" w:hAnsi="Arial" w:cs="Arial"/>
                <w:noProof/>
                <w:webHidden/>
              </w:rPr>
              <w:fldChar w:fldCharType="begin"/>
            </w:r>
            <w:r w:rsidR="00AB6B03" w:rsidRPr="00AB6B03">
              <w:rPr>
                <w:rFonts w:ascii="Arial" w:hAnsi="Arial" w:cs="Arial"/>
                <w:noProof/>
                <w:webHidden/>
              </w:rPr>
              <w:instrText xml:space="preserve"> PAGEREF _Toc154783848 \h </w:instrText>
            </w:r>
            <w:r w:rsidR="00AB6B03" w:rsidRPr="00AB6B03">
              <w:rPr>
                <w:rFonts w:ascii="Arial" w:hAnsi="Arial" w:cs="Arial"/>
                <w:noProof/>
                <w:webHidden/>
              </w:rPr>
            </w:r>
            <w:r w:rsidR="00AB6B03" w:rsidRPr="00AB6B03">
              <w:rPr>
                <w:rFonts w:ascii="Arial" w:hAnsi="Arial" w:cs="Arial"/>
                <w:noProof/>
                <w:webHidden/>
              </w:rPr>
              <w:fldChar w:fldCharType="separate"/>
            </w:r>
            <w:r w:rsidR="009A3FBF">
              <w:rPr>
                <w:rFonts w:ascii="Arial" w:hAnsi="Arial" w:cs="Arial"/>
                <w:noProof/>
                <w:webHidden/>
              </w:rPr>
              <w:t>12</w:t>
            </w:r>
            <w:r w:rsidR="00AB6B03" w:rsidRPr="00AB6B03">
              <w:rPr>
                <w:rFonts w:ascii="Arial" w:hAnsi="Arial" w:cs="Arial"/>
                <w:noProof/>
                <w:webHidden/>
              </w:rPr>
              <w:fldChar w:fldCharType="end"/>
            </w:r>
          </w:hyperlink>
          <w:r w:rsidR="00AB6B03" w:rsidRPr="00AB6B03">
            <w:rPr>
              <w:rFonts w:ascii="Arial" w:hAnsi="Arial" w:cs="Arial"/>
              <w:b/>
              <w:bCs/>
              <w:noProof/>
            </w:rPr>
            <w:fldChar w:fldCharType="end"/>
          </w:r>
        </w:p>
      </w:sdtContent>
    </w:sdt>
    <w:p w14:paraId="79CC9B89" w14:textId="77777777" w:rsidR="00AB6B03" w:rsidRDefault="00AB6B03" w:rsidP="00AB6B03"/>
    <w:p w14:paraId="588D3280" w14:textId="58E8E601" w:rsidR="001E0F08" w:rsidRDefault="001E0F08" w:rsidP="00282B80">
      <w:pPr>
        <w:pStyle w:val="Heading1"/>
      </w:pPr>
      <w:bookmarkStart w:id="3" w:name="_Toc154783829"/>
      <w:r>
        <w:t>Introduction</w:t>
      </w:r>
      <w:bookmarkEnd w:id="2"/>
      <w:bookmarkEnd w:id="3"/>
    </w:p>
    <w:p w14:paraId="70F30724" w14:textId="3C116A6C" w:rsidR="00282B80" w:rsidRDefault="00282B80" w:rsidP="00282B80">
      <w:pPr>
        <w:pStyle w:val="Heading3"/>
      </w:pPr>
      <w:bookmarkStart w:id="4" w:name="_Toc154783830"/>
      <w:r>
        <w:t>The European Disability Forum</w:t>
      </w:r>
      <w:bookmarkEnd w:id="4"/>
    </w:p>
    <w:p w14:paraId="06C637A5" w14:textId="155F7CE2" w:rsidR="001E0F08" w:rsidRPr="00AB6B03" w:rsidRDefault="00282B80" w:rsidP="00282B80">
      <w:pPr>
        <w:rPr>
          <w:rFonts w:ascii="Arial" w:hAnsi="Arial" w:cs="Arial"/>
          <w:lang w:val="en-GB"/>
        </w:rPr>
      </w:pPr>
      <w:r w:rsidRPr="00AB6B03">
        <w:rPr>
          <w:rFonts w:ascii="Arial" w:hAnsi="Arial" w:cs="Arial"/>
          <w:lang w:val="en-GB"/>
        </w:rPr>
        <w:t xml:space="preserve">The European Disability Forum is an independent NGO that </w:t>
      </w:r>
      <w:r w:rsidR="001630BB" w:rsidRPr="00AB6B03">
        <w:rPr>
          <w:rFonts w:ascii="Arial" w:hAnsi="Arial" w:cs="Arial"/>
          <w:lang w:val="en-GB"/>
        </w:rPr>
        <w:t xml:space="preserve">advocates for the rights of </w:t>
      </w:r>
      <w:r w:rsidRPr="00AB6B03">
        <w:rPr>
          <w:rFonts w:ascii="Arial" w:hAnsi="Arial" w:cs="Arial"/>
          <w:lang w:val="en-GB"/>
        </w:rPr>
        <w:t>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061FC13" w14:textId="5CC3BA74" w:rsidR="00282B80" w:rsidRDefault="00282B80" w:rsidP="00282B80">
      <w:pPr>
        <w:pStyle w:val="Heading3"/>
      </w:pPr>
      <w:bookmarkStart w:id="5" w:name="_Toc154783831"/>
      <w:r>
        <w:lastRenderedPageBreak/>
        <w:t>Acknowledgements</w:t>
      </w:r>
      <w:bookmarkEnd w:id="5"/>
    </w:p>
    <w:p w14:paraId="1D63E6A0" w14:textId="5EDA94AD" w:rsidR="00CD5C83" w:rsidRPr="00AB6B03" w:rsidRDefault="004852D7" w:rsidP="00282B80">
      <w:pPr>
        <w:rPr>
          <w:rFonts w:ascii="Arial" w:hAnsi="Arial" w:cs="Arial"/>
        </w:rPr>
      </w:pPr>
      <w:r w:rsidRPr="004852D7">
        <w:rPr>
          <w:rFonts w:ascii="Arial" w:hAnsi="Arial" w:cs="Arial"/>
        </w:rPr>
        <w:t>EDF would like to thank the members of the Expert Group on Transport and all other members and partner organisations that have contributed this position paper</w:t>
      </w:r>
      <w:r>
        <w:rPr>
          <w:rFonts w:ascii="Arial" w:hAnsi="Arial" w:cs="Arial"/>
        </w:rPr>
        <w:t xml:space="preserve">. </w:t>
      </w:r>
    </w:p>
    <w:p w14:paraId="5F2DC615" w14:textId="55C8A389" w:rsidR="00282B80" w:rsidRDefault="00282B80" w:rsidP="00282B80">
      <w:pPr>
        <w:pStyle w:val="Heading2"/>
      </w:pPr>
      <w:bookmarkStart w:id="6" w:name="_Toc64897226"/>
      <w:bookmarkStart w:id="7" w:name="_Toc154783832"/>
      <w:r>
        <w:t>Executive Summary</w:t>
      </w:r>
      <w:bookmarkEnd w:id="6"/>
      <w:bookmarkEnd w:id="7"/>
    </w:p>
    <w:p w14:paraId="1A645A79" w14:textId="7313001C" w:rsidR="00355289" w:rsidRDefault="0059613B" w:rsidP="00B45217">
      <w:pPr>
        <w:spacing w:before="120" w:after="240"/>
        <w:rPr>
          <w:rFonts w:ascii="Arial" w:hAnsi="Arial" w:cs="Arial"/>
        </w:rPr>
      </w:pPr>
      <w:r w:rsidRPr="0059613B">
        <w:rPr>
          <w:rFonts w:ascii="Arial" w:hAnsi="Arial" w:cs="Arial"/>
        </w:rPr>
        <w:t xml:space="preserve">EDF welcomes </w:t>
      </w:r>
      <w:r>
        <w:rPr>
          <w:rFonts w:ascii="Arial" w:hAnsi="Arial" w:cs="Arial"/>
        </w:rPr>
        <w:t>the proposal on passenger rights and</w:t>
      </w:r>
      <w:proofErr w:type="gramStart"/>
      <w:r>
        <w:rPr>
          <w:rFonts w:ascii="Arial" w:hAnsi="Arial" w:cs="Arial"/>
        </w:rPr>
        <w:t xml:space="preserve">, in particular, </w:t>
      </w:r>
      <w:r w:rsidRPr="0059613B">
        <w:rPr>
          <w:rFonts w:ascii="Arial" w:hAnsi="Arial" w:cs="Arial"/>
          <w:b/>
          <w:bCs/>
        </w:rPr>
        <w:t>supports</w:t>
      </w:r>
      <w:proofErr w:type="gramEnd"/>
      <w:r>
        <w:rPr>
          <w:rFonts w:ascii="Arial" w:hAnsi="Arial" w:cs="Arial"/>
        </w:rPr>
        <w:t xml:space="preserve"> the following points:</w:t>
      </w:r>
    </w:p>
    <w:p w14:paraId="7F18B959" w14:textId="40339634" w:rsidR="005122C7" w:rsidRDefault="005122C7" w:rsidP="005122C7">
      <w:pPr>
        <w:pStyle w:val="ListParagraph"/>
        <w:numPr>
          <w:ilvl w:val="0"/>
          <w:numId w:val="5"/>
        </w:numPr>
        <w:spacing w:before="120" w:after="240"/>
        <w:ind w:left="709"/>
        <w:rPr>
          <w:rFonts w:ascii="Arial" w:hAnsi="Arial" w:cs="Arial"/>
        </w:rPr>
      </w:pPr>
      <w:r>
        <w:rPr>
          <w:rFonts w:ascii="Arial" w:hAnsi="Arial" w:cs="Arial"/>
        </w:rPr>
        <w:t>The provision</w:t>
      </w:r>
      <w:r w:rsidR="008E489C">
        <w:rPr>
          <w:rFonts w:ascii="Arial" w:hAnsi="Arial" w:cs="Arial"/>
        </w:rPr>
        <w:t>s</w:t>
      </w:r>
      <w:r>
        <w:rPr>
          <w:rFonts w:ascii="Arial" w:hAnsi="Arial" w:cs="Arial"/>
        </w:rPr>
        <w:t xml:space="preserve"> of accessible information in Articles 3, 8, 13, 18 and 10 subject to </w:t>
      </w:r>
      <w:r w:rsidR="005A11C0">
        <w:rPr>
          <w:rFonts w:ascii="Arial" w:hAnsi="Arial" w:cs="Arial"/>
        </w:rPr>
        <w:t>a clearer reference to</w:t>
      </w:r>
      <w:r>
        <w:rPr>
          <w:rFonts w:ascii="Arial" w:hAnsi="Arial" w:cs="Arial"/>
        </w:rPr>
        <w:t xml:space="preserve"> the European Accessibility Act</w:t>
      </w:r>
    </w:p>
    <w:p w14:paraId="471CEDB8" w14:textId="28190FA2" w:rsidR="005122C7" w:rsidRDefault="005122C7" w:rsidP="005122C7">
      <w:pPr>
        <w:pStyle w:val="ListParagraph"/>
        <w:numPr>
          <w:ilvl w:val="0"/>
          <w:numId w:val="5"/>
        </w:numPr>
        <w:spacing w:before="120" w:after="240"/>
        <w:ind w:left="709"/>
        <w:rPr>
          <w:rFonts w:ascii="Arial" w:hAnsi="Arial" w:cs="Arial"/>
        </w:rPr>
      </w:pPr>
      <w:r>
        <w:rPr>
          <w:rFonts w:ascii="Arial" w:hAnsi="Arial" w:cs="Arial"/>
        </w:rPr>
        <w:t>The provision of assistance for persons with disabilities and reduced mobility (Article 14)</w:t>
      </w:r>
    </w:p>
    <w:p w14:paraId="26E481D2" w14:textId="1579A53F" w:rsidR="005122C7" w:rsidRDefault="005122C7" w:rsidP="005122C7">
      <w:pPr>
        <w:pStyle w:val="ListParagraph"/>
        <w:numPr>
          <w:ilvl w:val="0"/>
          <w:numId w:val="5"/>
        </w:numPr>
        <w:spacing w:before="120" w:after="240"/>
        <w:ind w:left="709"/>
        <w:rPr>
          <w:rFonts w:ascii="Arial" w:hAnsi="Arial" w:cs="Arial"/>
        </w:rPr>
      </w:pPr>
      <w:r>
        <w:rPr>
          <w:rFonts w:ascii="Arial" w:hAnsi="Arial" w:cs="Arial"/>
        </w:rPr>
        <w:t xml:space="preserve">The establishment of a single point of contact to request assistance (Article 15). </w:t>
      </w:r>
    </w:p>
    <w:p w14:paraId="006732C2" w14:textId="16F55D8D" w:rsidR="005122C7" w:rsidRDefault="005122C7" w:rsidP="005122C7">
      <w:pPr>
        <w:pStyle w:val="ListParagraph"/>
        <w:numPr>
          <w:ilvl w:val="0"/>
          <w:numId w:val="5"/>
        </w:numPr>
        <w:spacing w:before="120" w:after="240"/>
        <w:ind w:left="709"/>
        <w:rPr>
          <w:rFonts w:ascii="Arial" w:hAnsi="Arial" w:cs="Arial"/>
        </w:rPr>
      </w:pPr>
      <w:r>
        <w:rPr>
          <w:rFonts w:ascii="Arial" w:hAnsi="Arial" w:cs="Arial"/>
        </w:rPr>
        <w:t>The liability for broken or damaged mobility equipment (Article 16)</w:t>
      </w:r>
    </w:p>
    <w:p w14:paraId="0CED9A0C" w14:textId="712DC8EB" w:rsidR="005122C7" w:rsidRDefault="005122C7" w:rsidP="005122C7">
      <w:pPr>
        <w:pStyle w:val="ListParagraph"/>
        <w:numPr>
          <w:ilvl w:val="0"/>
          <w:numId w:val="5"/>
        </w:numPr>
        <w:spacing w:before="120" w:after="240"/>
        <w:ind w:left="709"/>
        <w:rPr>
          <w:rFonts w:ascii="Arial" w:hAnsi="Arial" w:cs="Arial"/>
        </w:rPr>
      </w:pPr>
      <w:r>
        <w:rPr>
          <w:rFonts w:ascii="Arial" w:hAnsi="Arial" w:cs="Arial"/>
        </w:rPr>
        <w:t>The establishment of quality standards (Article 17) and a risk-based approach to enforcement (Article 22)</w:t>
      </w:r>
    </w:p>
    <w:p w14:paraId="29C8E67D" w14:textId="001CF030" w:rsidR="005122C7" w:rsidRDefault="005122C7" w:rsidP="005122C7">
      <w:pPr>
        <w:spacing w:before="120" w:after="240"/>
        <w:rPr>
          <w:rFonts w:ascii="Arial" w:hAnsi="Arial" w:cs="Arial"/>
          <w:b/>
          <w:bCs/>
        </w:rPr>
      </w:pPr>
      <w:r>
        <w:rPr>
          <w:rFonts w:ascii="Arial" w:hAnsi="Arial" w:cs="Arial"/>
        </w:rPr>
        <w:t xml:space="preserve">EDF </w:t>
      </w:r>
      <w:r>
        <w:rPr>
          <w:rFonts w:ascii="Arial" w:hAnsi="Arial" w:cs="Arial"/>
          <w:b/>
          <w:bCs/>
        </w:rPr>
        <w:t>regrets:</w:t>
      </w:r>
    </w:p>
    <w:p w14:paraId="6A3E1A43" w14:textId="2938452F" w:rsidR="005122C7" w:rsidRDefault="005122C7" w:rsidP="00C45364">
      <w:pPr>
        <w:pStyle w:val="ListParagraph"/>
        <w:numPr>
          <w:ilvl w:val="0"/>
          <w:numId w:val="6"/>
        </w:numPr>
        <w:spacing w:before="120" w:after="240"/>
        <w:rPr>
          <w:rFonts w:ascii="Arial" w:hAnsi="Arial" w:cs="Arial"/>
        </w:rPr>
      </w:pPr>
      <w:r w:rsidRPr="002D78F6">
        <w:rPr>
          <w:rFonts w:ascii="Arial" w:hAnsi="Arial" w:cs="Arial"/>
        </w:rPr>
        <w:t>The limited scope of the proposal</w:t>
      </w:r>
      <w:r w:rsidR="002D78F6">
        <w:rPr>
          <w:rFonts w:ascii="Arial" w:hAnsi="Arial" w:cs="Arial"/>
        </w:rPr>
        <w:t xml:space="preserve"> (Article 2)</w:t>
      </w:r>
    </w:p>
    <w:p w14:paraId="447890AF" w14:textId="67AC3E89" w:rsidR="002D78F6" w:rsidRPr="005122C7" w:rsidRDefault="002D78F6" w:rsidP="00C45364">
      <w:pPr>
        <w:pStyle w:val="ListParagraph"/>
        <w:numPr>
          <w:ilvl w:val="0"/>
          <w:numId w:val="6"/>
        </w:numPr>
        <w:spacing w:before="120" w:after="240"/>
        <w:rPr>
          <w:rFonts w:ascii="Arial" w:hAnsi="Arial" w:cs="Arial"/>
        </w:rPr>
      </w:pPr>
      <w:r>
        <w:rPr>
          <w:rFonts w:ascii="Arial" w:hAnsi="Arial" w:cs="Arial"/>
        </w:rPr>
        <w:t>The 48h hours pre-notification to request assistance under multimodal journeys (Article 14)</w:t>
      </w:r>
    </w:p>
    <w:p w14:paraId="2CFD1649" w14:textId="397B1CE6" w:rsidR="00282B80" w:rsidRDefault="00B45217" w:rsidP="00A9576D">
      <w:pPr>
        <w:pStyle w:val="Heading1"/>
        <w:pageBreakBefore/>
      </w:pPr>
      <w:bookmarkStart w:id="8" w:name="_Toc154783833"/>
      <w:r>
        <w:lastRenderedPageBreak/>
        <w:t>The legislative proposal</w:t>
      </w:r>
      <w:bookmarkEnd w:id="8"/>
    </w:p>
    <w:p w14:paraId="04777C0F" w14:textId="512F194A" w:rsidR="00B45217" w:rsidRDefault="00B45217" w:rsidP="00B45217">
      <w:pPr>
        <w:spacing w:line="360" w:lineRule="auto"/>
        <w:rPr>
          <w:rFonts w:ascii="Arial" w:hAnsi="Arial" w:cs="Arial"/>
          <w:lang w:val="en-GB"/>
        </w:rPr>
      </w:pPr>
      <w:r>
        <w:rPr>
          <w:rFonts w:ascii="Arial" w:hAnsi="Arial" w:cs="Arial"/>
          <w:lang w:val="en-GB"/>
        </w:rPr>
        <w:t>On 29</w:t>
      </w:r>
      <w:r w:rsidRPr="00D93164">
        <w:rPr>
          <w:rFonts w:ascii="Arial" w:hAnsi="Arial" w:cs="Arial"/>
          <w:vertAlign w:val="superscript"/>
          <w:lang w:val="en-GB"/>
        </w:rPr>
        <w:t>th</w:t>
      </w:r>
      <w:r>
        <w:rPr>
          <w:rFonts w:ascii="Arial" w:hAnsi="Arial" w:cs="Arial"/>
          <w:lang w:val="en-GB"/>
        </w:rPr>
        <w:t xml:space="preserve"> November 2023, </w:t>
      </w:r>
      <w:hyperlink r:id="rId10" w:history="1">
        <w:r w:rsidRPr="0058397F">
          <w:rPr>
            <w:rStyle w:val="Hyperlink"/>
            <w:rFonts w:ascii="Arial" w:hAnsi="Arial" w:cs="Arial"/>
            <w:lang w:val="en-GB"/>
          </w:rPr>
          <w:t>the European Commission published a legislative proposal on Passenger Rights for Multimodal Journeys</w:t>
        </w:r>
      </w:hyperlink>
      <w:r>
        <w:rPr>
          <w:rFonts w:ascii="Arial" w:hAnsi="Arial" w:cs="Arial"/>
          <w:lang w:val="en-GB"/>
        </w:rPr>
        <w:t xml:space="preserve">. Multimodal journeys occur when passengers combine at least two collective transport modes to reach a certain destination, for example, a plane with a train or train with a bus. </w:t>
      </w:r>
    </w:p>
    <w:p w14:paraId="76DF02E5" w14:textId="1514B337" w:rsidR="00B45217" w:rsidRDefault="00B45217" w:rsidP="00B45217">
      <w:pPr>
        <w:spacing w:line="360" w:lineRule="auto"/>
        <w:rPr>
          <w:rFonts w:ascii="Arial" w:hAnsi="Arial" w:cs="Arial"/>
          <w:lang w:val="en-GB"/>
        </w:rPr>
      </w:pPr>
      <w:r>
        <w:rPr>
          <w:rFonts w:ascii="Arial" w:hAnsi="Arial" w:cs="Arial"/>
          <w:lang w:val="en-GB"/>
        </w:rPr>
        <w:t xml:space="preserve">Currently, passengers only enjoy rights under EU law when using separately one collective transport mode (air, waterborne, rail or bus and coach). However, when combining them to reach a certain destination and disruptions occur, their rights as passengers are not guaranteed. For example, persons with disabilities are not entitled to receive assistance when changing from one transport mode to another. The Commission proposal aims at addressing these gaps.  </w:t>
      </w:r>
    </w:p>
    <w:p w14:paraId="647EF4EA" w14:textId="5948B897" w:rsidR="00B45217" w:rsidRDefault="00B45217" w:rsidP="00B45217">
      <w:pPr>
        <w:spacing w:line="360" w:lineRule="auto"/>
        <w:rPr>
          <w:rFonts w:ascii="Arial" w:hAnsi="Arial" w:cs="Arial"/>
          <w:lang w:val="en-GB"/>
        </w:rPr>
      </w:pPr>
      <w:r>
        <w:rPr>
          <w:rFonts w:ascii="Arial" w:hAnsi="Arial" w:cs="Arial"/>
          <w:lang w:val="en-GB"/>
        </w:rPr>
        <w:t xml:space="preserve">However, as there are many types of multimodal journeys, the proposal </w:t>
      </w:r>
      <w:r w:rsidR="00C32B68">
        <w:rPr>
          <w:rFonts w:ascii="Arial" w:hAnsi="Arial" w:cs="Arial"/>
          <w:lang w:val="en-GB"/>
        </w:rPr>
        <w:t>only applies</w:t>
      </w:r>
      <w:r>
        <w:rPr>
          <w:rFonts w:ascii="Arial" w:hAnsi="Arial" w:cs="Arial"/>
          <w:lang w:val="en-GB"/>
        </w:rPr>
        <w:t xml:space="preserve"> to certain types of contracts (tickets) for combined transport services that fall under the existing passenger rights regulations. Under this proposal, passengers with a single multimodal contract</w:t>
      </w:r>
      <w:r>
        <w:rPr>
          <w:rStyle w:val="FootnoteReference"/>
          <w:rFonts w:ascii="Arial" w:hAnsi="Arial" w:cs="Arial"/>
          <w:lang w:val="en-GB"/>
        </w:rPr>
        <w:footnoteReference w:id="1"/>
      </w:r>
      <w:r>
        <w:rPr>
          <w:rFonts w:ascii="Arial" w:hAnsi="Arial" w:cs="Arial"/>
          <w:lang w:val="en-GB"/>
        </w:rPr>
        <w:t xml:space="preserve"> will enjoy a level of protection similar</w:t>
      </w:r>
      <w:r w:rsidR="00C41CBA">
        <w:rPr>
          <w:rFonts w:ascii="Arial" w:hAnsi="Arial" w:cs="Arial"/>
          <w:lang w:val="en-GB"/>
        </w:rPr>
        <w:t xml:space="preserve"> to</w:t>
      </w:r>
      <w:r>
        <w:rPr>
          <w:rFonts w:ascii="Arial" w:hAnsi="Arial" w:cs="Arial"/>
          <w:lang w:val="en-GB"/>
        </w:rPr>
        <w:t xml:space="preserve"> </w:t>
      </w:r>
      <w:r w:rsidR="00C41CBA">
        <w:rPr>
          <w:rFonts w:ascii="Arial" w:hAnsi="Arial" w:cs="Arial"/>
          <w:lang w:val="en-GB"/>
        </w:rPr>
        <w:t xml:space="preserve">what </w:t>
      </w:r>
      <w:r>
        <w:rPr>
          <w:rFonts w:ascii="Arial" w:hAnsi="Arial" w:cs="Arial"/>
          <w:lang w:val="en-GB"/>
        </w:rPr>
        <w:t>already exist</w:t>
      </w:r>
      <w:r w:rsidR="00C41CBA">
        <w:rPr>
          <w:rFonts w:ascii="Arial" w:hAnsi="Arial" w:cs="Arial"/>
          <w:lang w:val="en-GB"/>
        </w:rPr>
        <w:t>s</w:t>
      </w:r>
      <w:r>
        <w:rPr>
          <w:rFonts w:ascii="Arial" w:hAnsi="Arial" w:cs="Arial"/>
          <w:lang w:val="en-GB"/>
        </w:rPr>
        <w:t xml:space="preserve"> for each individual transport mode. Passengers with combined multimodal tickets</w:t>
      </w:r>
      <w:r>
        <w:rPr>
          <w:rStyle w:val="FootnoteReference"/>
          <w:rFonts w:ascii="Arial" w:hAnsi="Arial" w:cs="Arial"/>
          <w:lang w:val="en-GB"/>
        </w:rPr>
        <w:footnoteReference w:id="2"/>
      </w:r>
      <w:r>
        <w:rPr>
          <w:rFonts w:ascii="Arial" w:hAnsi="Arial" w:cs="Arial"/>
          <w:lang w:val="en-GB"/>
        </w:rPr>
        <w:t xml:space="preserve"> and separate multimodal tickets</w:t>
      </w:r>
      <w:r>
        <w:rPr>
          <w:rStyle w:val="FootnoteReference"/>
          <w:rFonts w:ascii="Arial" w:hAnsi="Arial" w:cs="Arial"/>
          <w:lang w:val="en-GB"/>
        </w:rPr>
        <w:footnoteReference w:id="3"/>
      </w:r>
      <w:r>
        <w:rPr>
          <w:rFonts w:ascii="Arial" w:hAnsi="Arial" w:cs="Arial"/>
          <w:lang w:val="en-GB"/>
        </w:rPr>
        <w:t xml:space="preserve"> will </w:t>
      </w:r>
      <w:r w:rsidR="00264F47">
        <w:rPr>
          <w:rFonts w:ascii="Arial" w:hAnsi="Arial" w:cs="Arial"/>
          <w:lang w:val="en-GB"/>
        </w:rPr>
        <w:t xml:space="preserve">enjoy a restricted </w:t>
      </w:r>
      <w:r>
        <w:rPr>
          <w:rFonts w:ascii="Arial" w:hAnsi="Arial" w:cs="Arial"/>
          <w:lang w:val="en-GB"/>
        </w:rPr>
        <w:t xml:space="preserve">set of rights (mainly information related). </w:t>
      </w:r>
    </w:p>
    <w:p w14:paraId="5189C00A" w14:textId="41220637" w:rsidR="00B45217" w:rsidRPr="00B45217" w:rsidRDefault="00B45217" w:rsidP="00B45217">
      <w:pPr>
        <w:spacing w:line="360" w:lineRule="auto"/>
        <w:rPr>
          <w:rFonts w:ascii="Arial" w:hAnsi="Arial" w:cs="Arial"/>
          <w:lang w:val="en-GB"/>
        </w:rPr>
      </w:pPr>
      <w:r>
        <w:rPr>
          <w:rFonts w:ascii="Arial" w:hAnsi="Arial" w:cs="Arial"/>
          <w:lang w:val="en-GB"/>
        </w:rPr>
        <w:t xml:space="preserve">As in the Passenger Rights Regulations for air, waterborne, rail or bus and coach, the Commission’s proposal includes several provisions to ensure equal access for persons with disabilities and reduced mobility. </w:t>
      </w:r>
    </w:p>
    <w:p w14:paraId="00D1414E" w14:textId="28A51128" w:rsidR="00355289" w:rsidRDefault="00B45217" w:rsidP="00187E62">
      <w:pPr>
        <w:pStyle w:val="Heading2"/>
      </w:pPr>
      <w:bookmarkStart w:id="9" w:name="_Toc154783834"/>
      <w:r>
        <w:t>EDF Comments</w:t>
      </w:r>
      <w:bookmarkEnd w:id="9"/>
      <w:r>
        <w:t xml:space="preserve"> </w:t>
      </w:r>
    </w:p>
    <w:p w14:paraId="6A906226" w14:textId="0332D1BD" w:rsidR="00B45217" w:rsidRDefault="00B45217" w:rsidP="00B45217">
      <w:pPr>
        <w:spacing w:line="360" w:lineRule="auto"/>
        <w:rPr>
          <w:rFonts w:ascii="Arial" w:hAnsi="Arial" w:cs="Arial"/>
          <w:lang w:val="en-GB"/>
        </w:rPr>
      </w:pPr>
      <w:r>
        <w:rPr>
          <w:rFonts w:ascii="Arial" w:hAnsi="Arial" w:cs="Arial"/>
          <w:lang w:val="en-GB"/>
        </w:rPr>
        <w:t xml:space="preserve">EDF welcomes the legislative proposal to address some the gaps that currently exist in multimodal travel, including for persons with disabilities and reduced mobility. In the following paper, EDF makes an analysis of the proposed regulation, highlighting its positive aspects as well as its shortcomings. This position paper also includes </w:t>
      </w:r>
      <w:r>
        <w:rPr>
          <w:rFonts w:ascii="Arial" w:hAnsi="Arial" w:cs="Arial"/>
          <w:lang w:val="en-GB"/>
        </w:rPr>
        <w:lastRenderedPageBreak/>
        <w:t xml:space="preserve">suggestions to strengthen the provisions </w:t>
      </w:r>
      <w:r w:rsidR="00E65343">
        <w:rPr>
          <w:rFonts w:ascii="Arial" w:hAnsi="Arial" w:cs="Arial"/>
          <w:lang w:val="en-GB"/>
        </w:rPr>
        <w:t>of</w:t>
      </w:r>
      <w:r>
        <w:rPr>
          <w:rFonts w:ascii="Arial" w:hAnsi="Arial" w:cs="Arial"/>
          <w:lang w:val="en-GB"/>
        </w:rPr>
        <w:t xml:space="preserve"> the proposal in order to make them fully effective. </w:t>
      </w:r>
    </w:p>
    <w:p w14:paraId="40122B43" w14:textId="4576AC60" w:rsidR="00B45217" w:rsidRDefault="00B45217" w:rsidP="00B45217">
      <w:pPr>
        <w:pStyle w:val="Heading3"/>
        <w:rPr>
          <w:lang w:val="en-GB"/>
        </w:rPr>
      </w:pPr>
      <w:bookmarkStart w:id="10" w:name="_Toc154783835"/>
      <w:r w:rsidRPr="00EE3BDB">
        <w:rPr>
          <w:lang w:val="en-GB"/>
        </w:rPr>
        <w:t xml:space="preserve">United Nations Convention on the Rights of Persons with Disabilities </w:t>
      </w:r>
      <w:r w:rsidRPr="00AC63FC">
        <w:rPr>
          <w:lang w:val="en-GB"/>
        </w:rPr>
        <w:t>(UNCRPD)</w:t>
      </w:r>
      <w:bookmarkEnd w:id="10"/>
      <w:r w:rsidR="00B55535">
        <w:rPr>
          <w:lang w:val="en-GB"/>
        </w:rPr>
        <w:t xml:space="preserve"> – </w:t>
      </w:r>
      <w:r w:rsidR="007962DD">
        <w:rPr>
          <w:lang w:val="en-GB"/>
        </w:rPr>
        <w:t>Recital</w:t>
      </w:r>
      <w:r w:rsidR="00B55535">
        <w:rPr>
          <w:lang w:val="en-GB"/>
        </w:rPr>
        <w:t xml:space="preserve"> 15</w:t>
      </w:r>
    </w:p>
    <w:p w14:paraId="141292EB" w14:textId="70C83945" w:rsidR="00B45217" w:rsidRDefault="00B45217" w:rsidP="00B45217">
      <w:pPr>
        <w:spacing w:line="360" w:lineRule="auto"/>
        <w:rPr>
          <w:rFonts w:ascii="Arial" w:hAnsi="Arial" w:cs="Arial"/>
          <w:szCs w:val="24"/>
          <w:lang w:val="en-GB"/>
        </w:rPr>
      </w:pPr>
      <w:r w:rsidRPr="003262ED">
        <w:rPr>
          <w:rFonts w:ascii="Arial" w:hAnsi="Arial" w:cs="Arial"/>
          <w:szCs w:val="24"/>
          <w:lang w:val="en-GB"/>
        </w:rPr>
        <w:t xml:space="preserve">EDF approves the clear reference to the UNCRPD in </w:t>
      </w:r>
      <w:r w:rsidR="007962DD">
        <w:rPr>
          <w:rFonts w:ascii="Arial" w:hAnsi="Arial" w:cs="Arial"/>
          <w:szCs w:val="24"/>
          <w:lang w:val="en-GB"/>
        </w:rPr>
        <w:t>recital</w:t>
      </w:r>
      <w:r w:rsidRPr="003262ED">
        <w:rPr>
          <w:rFonts w:ascii="Arial" w:hAnsi="Arial" w:cs="Arial"/>
          <w:szCs w:val="24"/>
          <w:lang w:val="en-GB"/>
        </w:rPr>
        <w:t xml:space="preserve"> 15 of the proposal</w:t>
      </w:r>
      <w:r>
        <w:rPr>
          <w:rFonts w:ascii="Arial" w:hAnsi="Arial" w:cs="Arial"/>
          <w:szCs w:val="24"/>
          <w:lang w:val="en-GB"/>
        </w:rPr>
        <w:t xml:space="preserve">. As </w:t>
      </w:r>
      <w:r w:rsidR="006C7EF8">
        <w:rPr>
          <w:rFonts w:ascii="Arial" w:hAnsi="Arial" w:cs="Arial"/>
          <w:szCs w:val="24"/>
          <w:lang w:val="en-GB"/>
        </w:rPr>
        <w:t>one of its signatories</w:t>
      </w:r>
      <w:r>
        <w:rPr>
          <w:rFonts w:ascii="Arial" w:hAnsi="Arial" w:cs="Arial"/>
          <w:szCs w:val="24"/>
          <w:lang w:val="en-GB"/>
        </w:rPr>
        <w:t>, the EU must guarantee that any new measure is in line with the convention.</w:t>
      </w:r>
    </w:p>
    <w:p w14:paraId="279AF23A" w14:textId="3B179C83" w:rsidR="00B45217" w:rsidRDefault="00B45217" w:rsidP="00B45217">
      <w:pPr>
        <w:spacing w:line="360" w:lineRule="auto"/>
        <w:rPr>
          <w:rFonts w:ascii="Arial" w:hAnsi="Arial" w:cs="Arial"/>
          <w:szCs w:val="24"/>
          <w:lang w:val="en-GB"/>
        </w:rPr>
      </w:pPr>
      <w:r>
        <w:rPr>
          <w:rFonts w:ascii="Arial" w:hAnsi="Arial" w:cs="Arial"/>
          <w:szCs w:val="24"/>
          <w:lang w:val="en-GB"/>
        </w:rPr>
        <w:t>Although accessibility of vehicles and infrastructure is not in the scope of the proposal, we would like to stress that this is key to enable equal access to transport services and make the most of EU Passenger Rights</w:t>
      </w:r>
      <w:r w:rsidR="005A756A">
        <w:rPr>
          <w:rFonts w:ascii="Arial" w:hAnsi="Arial" w:cs="Arial"/>
          <w:szCs w:val="24"/>
          <w:lang w:val="en-GB"/>
        </w:rPr>
        <w:t>.</w:t>
      </w:r>
      <w:r>
        <w:rPr>
          <w:rFonts w:ascii="Arial" w:hAnsi="Arial" w:cs="Arial"/>
          <w:szCs w:val="24"/>
          <w:lang w:val="en-GB"/>
        </w:rPr>
        <w:t xml:space="preserve"> For this reason, this point should go beyond the mere reference to information accessibility and call for the gradual removal of barriers to existing objects, facilities, goods and services aimed at or open to the public with the aim of achieving full accessibility (as contained in CRPD General Comment 2). </w:t>
      </w:r>
    </w:p>
    <w:p w14:paraId="7E4B5F07" w14:textId="09F0A8CF" w:rsidR="00B45217" w:rsidRDefault="00B45217" w:rsidP="00B45217">
      <w:pPr>
        <w:spacing w:line="360" w:lineRule="auto"/>
        <w:rPr>
          <w:rFonts w:ascii="Arial" w:hAnsi="Arial" w:cs="Arial"/>
          <w:szCs w:val="24"/>
          <w:lang w:val="en-GB"/>
        </w:rPr>
      </w:pPr>
      <w:r>
        <w:rPr>
          <w:rFonts w:ascii="Arial" w:hAnsi="Arial" w:cs="Arial"/>
          <w:szCs w:val="24"/>
          <w:lang w:val="en-GB"/>
        </w:rPr>
        <w:t xml:space="preserve">The </w:t>
      </w:r>
      <w:r w:rsidR="007962DD">
        <w:rPr>
          <w:rFonts w:ascii="Arial" w:hAnsi="Arial" w:cs="Arial"/>
          <w:szCs w:val="24"/>
          <w:lang w:val="en-GB"/>
        </w:rPr>
        <w:t>recital</w:t>
      </w:r>
      <w:r>
        <w:rPr>
          <w:rFonts w:ascii="Arial" w:hAnsi="Arial" w:cs="Arial"/>
          <w:szCs w:val="24"/>
          <w:lang w:val="en-GB"/>
        </w:rPr>
        <w:t xml:space="preserve"> should also stress that ‘persons with disabilities and reduced mobility have the same right as all other citizens to free movement and to non-discrimination, as it is currently the case with Rail Passenger Rights Regulation. </w:t>
      </w:r>
    </w:p>
    <w:p w14:paraId="2C898615" w14:textId="56EE3B4F" w:rsidR="00B45217" w:rsidRPr="00F174DD" w:rsidRDefault="00B45217" w:rsidP="00B45217">
      <w:pPr>
        <w:pStyle w:val="Heading3"/>
        <w:rPr>
          <w:lang w:val="en-GB"/>
        </w:rPr>
      </w:pPr>
      <w:bookmarkStart w:id="11" w:name="_Toc154783836"/>
      <w:r w:rsidRPr="00F174DD">
        <w:rPr>
          <w:lang w:val="en-GB"/>
        </w:rPr>
        <w:t xml:space="preserve">European Accessibility Act </w:t>
      </w:r>
      <w:r>
        <w:rPr>
          <w:lang w:val="en-GB"/>
        </w:rPr>
        <w:t>(EAA)</w:t>
      </w:r>
      <w:bookmarkEnd w:id="11"/>
      <w:r w:rsidR="00B55535">
        <w:rPr>
          <w:lang w:val="en-GB"/>
        </w:rPr>
        <w:t xml:space="preserve"> – </w:t>
      </w:r>
      <w:r w:rsidR="00D567E3">
        <w:rPr>
          <w:lang w:val="en-GB"/>
        </w:rPr>
        <w:t xml:space="preserve">Recital </w:t>
      </w:r>
      <w:r w:rsidR="00B55535">
        <w:rPr>
          <w:lang w:val="en-GB"/>
        </w:rPr>
        <w:t>15</w:t>
      </w:r>
    </w:p>
    <w:p w14:paraId="32E994E4" w14:textId="7DF4C4E9" w:rsidR="00B45217" w:rsidRDefault="00B45217" w:rsidP="00B45217">
      <w:pPr>
        <w:spacing w:line="360" w:lineRule="auto"/>
        <w:rPr>
          <w:rFonts w:ascii="Arial" w:hAnsi="Arial" w:cs="Arial"/>
          <w:szCs w:val="24"/>
          <w:lang w:val="en-GB"/>
        </w:rPr>
      </w:pPr>
      <w:r w:rsidRPr="00F174DD">
        <w:rPr>
          <w:rFonts w:ascii="Arial" w:hAnsi="Arial" w:cs="Arial"/>
          <w:szCs w:val="24"/>
          <w:lang w:val="en-GB"/>
        </w:rPr>
        <w:t>EDF approves th</w:t>
      </w:r>
      <w:r>
        <w:rPr>
          <w:rFonts w:ascii="Arial" w:hAnsi="Arial" w:cs="Arial"/>
          <w:szCs w:val="24"/>
          <w:lang w:val="en-GB"/>
        </w:rPr>
        <w:t>e reference to the European Accessibility Act in order to comply with the obligations to provide accessible information. However, to make this reference binding and avoid confusion, this reference should also be</w:t>
      </w:r>
      <w:r w:rsidR="00B55535">
        <w:rPr>
          <w:rFonts w:ascii="Arial" w:hAnsi="Arial" w:cs="Arial"/>
          <w:szCs w:val="24"/>
          <w:lang w:val="en-GB"/>
        </w:rPr>
        <w:t xml:space="preserve"> included</w:t>
      </w:r>
      <w:r>
        <w:rPr>
          <w:rFonts w:ascii="Arial" w:hAnsi="Arial" w:cs="Arial"/>
          <w:szCs w:val="24"/>
          <w:lang w:val="en-GB"/>
        </w:rPr>
        <w:t xml:space="preserve"> in the relevant Articles of the Regulation</w:t>
      </w:r>
      <w:r>
        <w:rPr>
          <w:rStyle w:val="FootnoteReference"/>
          <w:rFonts w:ascii="Arial" w:hAnsi="Arial" w:cs="Arial"/>
          <w:szCs w:val="24"/>
          <w:lang w:val="en-GB"/>
        </w:rPr>
        <w:footnoteReference w:id="4"/>
      </w:r>
      <w:r>
        <w:rPr>
          <w:rFonts w:ascii="Arial" w:hAnsi="Arial" w:cs="Arial"/>
          <w:szCs w:val="24"/>
          <w:lang w:val="en-GB"/>
        </w:rPr>
        <w:t>:</w:t>
      </w:r>
    </w:p>
    <w:p w14:paraId="4601D0AF" w14:textId="77777777" w:rsidR="00B45217" w:rsidRPr="00DB1920" w:rsidRDefault="00B45217" w:rsidP="00B45217">
      <w:pPr>
        <w:pStyle w:val="ListParagraph"/>
        <w:numPr>
          <w:ilvl w:val="0"/>
          <w:numId w:val="3"/>
        </w:numPr>
        <w:spacing w:line="360" w:lineRule="auto"/>
        <w:rPr>
          <w:rFonts w:ascii="Arial" w:hAnsi="Arial" w:cs="Arial"/>
          <w:szCs w:val="24"/>
          <w:lang w:val="en-GB"/>
        </w:rPr>
      </w:pPr>
      <w:r w:rsidRPr="00DB1920">
        <w:rPr>
          <w:rFonts w:ascii="Arial" w:hAnsi="Arial" w:cs="Arial"/>
          <w:szCs w:val="24"/>
          <w:lang w:val="en-GB"/>
        </w:rPr>
        <w:t xml:space="preserve">Article 3 on </w:t>
      </w:r>
      <w:r>
        <w:rPr>
          <w:rFonts w:ascii="Arial" w:hAnsi="Arial" w:cs="Arial"/>
          <w:szCs w:val="24"/>
          <w:lang w:val="en-GB"/>
        </w:rPr>
        <w:t>t</w:t>
      </w:r>
      <w:r w:rsidRPr="00DB1920">
        <w:rPr>
          <w:rFonts w:ascii="Arial" w:hAnsi="Arial" w:cs="Arial"/>
          <w:szCs w:val="24"/>
          <w:lang w:val="en-GB"/>
        </w:rPr>
        <w:t>ravel Information for Passengers</w:t>
      </w:r>
    </w:p>
    <w:p w14:paraId="4EAFABF4" w14:textId="77777777" w:rsidR="00B45217" w:rsidRDefault="00B45217" w:rsidP="00B45217">
      <w:pPr>
        <w:pStyle w:val="ListParagraph"/>
        <w:numPr>
          <w:ilvl w:val="0"/>
          <w:numId w:val="3"/>
        </w:numPr>
        <w:spacing w:line="360" w:lineRule="auto"/>
        <w:rPr>
          <w:rFonts w:ascii="Arial" w:hAnsi="Arial" w:cs="Arial"/>
          <w:szCs w:val="24"/>
          <w:lang w:val="en-GB"/>
        </w:rPr>
      </w:pPr>
      <w:r w:rsidRPr="00DB1920">
        <w:rPr>
          <w:rFonts w:ascii="Arial" w:hAnsi="Arial" w:cs="Arial"/>
          <w:szCs w:val="24"/>
          <w:lang w:val="en-GB"/>
        </w:rPr>
        <w:t xml:space="preserve">Article 8 on </w:t>
      </w:r>
      <w:r>
        <w:rPr>
          <w:rFonts w:ascii="Arial" w:hAnsi="Arial" w:cs="Arial"/>
          <w:szCs w:val="24"/>
          <w:lang w:val="en-GB"/>
        </w:rPr>
        <w:t>r</w:t>
      </w:r>
      <w:r w:rsidRPr="00DB1920">
        <w:rPr>
          <w:rFonts w:ascii="Arial" w:hAnsi="Arial" w:cs="Arial"/>
          <w:szCs w:val="24"/>
          <w:lang w:val="en-GB"/>
        </w:rPr>
        <w:t xml:space="preserve">eimbursement when the single multimodal contract was booked through an intermediary. </w:t>
      </w:r>
    </w:p>
    <w:p w14:paraId="7884347B" w14:textId="2D202CA5" w:rsidR="003044F1" w:rsidRDefault="003044F1" w:rsidP="00B45217">
      <w:pPr>
        <w:pStyle w:val="ListParagraph"/>
        <w:numPr>
          <w:ilvl w:val="0"/>
          <w:numId w:val="3"/>
        </w:numPr>
        <w:spacing w:line="360" w:lineRule="auto"/>
        <w:rPr>
          <w:rFonts w:ascii="Arial" w:hAnsi="Arial" w:cs="Arial"/>
          <w:szCs w:val="24"/>
          <w:lang w:val="en-GB"/>
        </w:rPr>
      </w:pPr>
      <w:r>
        <w:rPr>
          <w:rFonts w:ascii="Arial" w:hAnsi="Arial" w:cs="Arial"/>
          <w:szCs w:val="24"/>
          <w:lang w:val="en-GB"/>
        </w:rPr>
        <w:t>Article 11 on Common form for compensation and reimbursement requests</w:t>
      </w:r>
    </w:p>
    <w:p w14:paraId="6711B634" w14:textId="4980422A" w:rsidR="008E489C" w:rsidRPr="00DB1920" w:rsidRDefault="008E489C" w:rsidP="00B45217">
      <w:pPr>
        <w:pStyle w:val="ListParagraph"/>
        <w:numPr>
          <w:ilvl w:val="0"/>
          <w:numId w:val="3"/>
        </w:numPr>
        <w:spacing w:line="360" w:lineRule="auto"/>
        <w:rPr>
          <w:rFonts w:ascii="Arial" w:hAnsi="Arial" w:cs="Arial"/>
          <w:szCs w:val="24"/>
          <w:lang w:val="en-GB"/>
        </w:rPr>
      </w:pPr>
      <w:r>
        <w:rPr>
          <w:rFonts w:ascii="Arial" w:hAnsi="Arial" w:cs="Arial"/>
          <w:szCs w:val="24"/>
          <w:lang w:val="en-GB"/>
        </w:rPr>
        <w:t xml:space="preserve">Article 12 on accompanying person traveling free of charge when obliged by </w:t>
      </w:r>
      <w:proofErr w:type="gramStart"/>
      <w:r>
        <w:rPr>
          <w:rFonts w:ascii="Arial" w:hAnsi="Arial" w:cs="Arial"/>
          <w:szCs w:val="24"/>
          <w:lang w:val="en-GB"/>
        </w:rPr>
        <w:t>carrier</w:t>
      </w:r>
      <w:proofErr w:type="gramEnd"/>
    </w:p>
    <w:p w14:paraId="44649C70" w14:textId="77777777" w:rsidR="00B45217" w:rsidRPr="00DB1920" w:rsidRDefault="00B45217" w:rsidP="00B45217">
      <w:pPr>
        <w:pStyle w:val="ListParagraph"/>
        <w:numPr>
          <w:ilvl w:val="0"/>
          <w:numId w:val="3"/>
        </w:numPr>
        <w:spacing w:line="360" w:lineRule="auto"/>
        <w:rPr>
          <w:rFonts w:ascii="Arial" w:hAnsi="Arial" w:cs="Arial"/>
          <w:szCs w:val="24"/>
          <w:lang w:val="en-GB"/>
        </w:rPr>
      </w:pPr>
      <w:r w:rsidRPr="00DB1920">
        <w:rPr>
          <w:rFonts w:ascii="Arial" w:hAnsi="Arial" w:cs="Arial"/>
          <w:szCs w:val="24"/>
          <w:lang w:val="en-GB"/>
        </w:rPr>
        <w:t xml:space="preserve">Article 13 on </w:t>
      </w:r>
      <w:r>
        <w:rPr>
          <w:rFonts w:ascii="Arial" w:hAnsi="Arial" w:cs="Arial"/>
          <w:szCs w:val="24"/>
          <w:lang w:val="en-GB"/>
        </w:rPr>
        <w:t>i</w:t>
      </w:r>
      <w:r w:rsidRPr="00DB1920">
        <w:rPr>
          <w:rFonts w:ascii="Arial" w:hAnsi="Arial" w:cs="Arial"/>
          <w:szCs w:val="24"/>
          <w:lang w:val="en-GB"/>
        </w:rPr>
        <w:t xml:space="preserve">nformation on accessibility to persons with disabilities and reduced mobility </w:t>
      </w:r>
    </w:p>
    <w:p w14:paraId="62D244A2" w14:textId="77777777" w:rsidR="00B45217" w:rsidRPr="00DB1920" w:rsidRDefault="00B45217" w:rsidP="00B45217">
      <w:pPr>
        <w:pStyle w:val="ListParagraph"/>
        <w:numPr>
          <w:ilvl w:val="0"/>
          <w:numId w:val="3"/>
        </w:numPr>
        <w:spacing w:line="360" w:lineRule="auto"/>
        <w:rPr>
          <w:rFonts w:ascii="Arial" w:hAnsi="Arial" w:cs="Arial"/>
          <w:szCs w:val="24"/>
          <w:lang w:val="en-GB"/>
        </w:rPr>
      </w:pPr>
      <w:r w:rsidRPr="00DB1920">
        <w:rPr>
          <w:rFonts w:ascii="Arial" w:hAnsi="Arial" w:cs="Arial"/>
          <w:szCs w:val="24"/>
          <w:lang w:val="en-GB"/>
        </w:rPr>
        <w:lastRenderedPageBreak/>
        <w:t xml:space="preserve">Article 18 on </w:t>
      </w:r>
      <w:r>
        <w:rPr>
          <w:rFonts w:ascii="Arial" w:hAnsi="Arial" w:cs="Arial"/>
          <w:szCs w:val="24"/>
          <w:lang w:val="en-GB"/>
        </w:rPr>
        <w:t>c</w:t>
      </w:r>
      <w:r w:rsidRPr="00DB1920">
        <w:rPr>
          <w:rFonts w:ascii="Arial" w:hAnsi="Arial" w:cs="Arial"/>
          <w:szCs w:val="24"/>
          <w:lang w:val="en-GB"/>
        </w:rPr>
        <w:t>omplaints</w:t>
      </w:r>
    </w:p>
    <w:p w14:paraId="379FF3C9" w14:textId="77777777" w:rsidR="00B45217" w:rsidRPr="00391D9E" w:rsidRDefault="00B45217" w:rsidP="00B45217">
      <w:pPr>
        <w:pStyle w:val="ListParagraph"/>
        <w:numPr>
          <w:ilvl w:val="0"/>
          <w:numId w:val="3"/>
        </w:numPr>
        <w:spacing w:line="360" w:lineRule="auto"/>
        <w:rPr>
          <w:rFonts w:ascii="Arial" w:hAnsi="Arial" w:cs="Arial"/>
          <w:szCs w:val="24"/>
          <w:lang w:val="en-GB"/>
        </w:rPr>
      </w:pPr>
      <w:r w:rsidRPr="00DB1920">
        <w:rPr>
          <w:rFonts w:ascii="Arial" w:hAnsi="Arial" w:cs="Arial"/>
          <w:szCs w:val="24"/>
          <w:lang w:val="en-GB"/>
        </w:rPr>
        <w:t>Article 19 on information to passengers on their rights</w:t>
      </w:r>
    </w:p>
    <w:p w14:paraId="0E58464E" w14:textId="77777777" w:rsidR="00B45217" w:rsidRDefault="00B45217" w:rsidP="00B45217">
      <w:pPr>
        <w:spacing w:line="360" w:lineRule="auto"/>
        <w:rPr>
          <w:rFonts w:ascii="Arial" w:hAnsi="Arial" w:cs="Arial"/>
          <w:szCs w:val="24"/>
          <w:lang w:val="en-GB"/>
        </w:rPr>
      </w:pPr>
      <w:r>
        <w:rPr>
          <w:rFonts w:ascii="Arial" w:hAnsi="Arial" w:cs="Arial"/>
          <w:szCs w:val="24"/>
          <w:lang w:val="en-GB"/>
        </w:rPr>
        <w:t xml:space="preserve">The reference to the EAA in preamble 15 is followed by an encouragement to use European Digital Identity Wallets for identification and authentication, particularly aiding vulnerable persons or persons with disabilities. EDF would like to recall that no identification or authentication should be asked to persons with disabilities to receive assistance under EU law. This part should be clarified accordingly.   </w:t>
      </w:r>
    </w:p>
    <w:p w14:paraId="6B8DE178" w14:textId="77777777" w:rsidR="00B45217" w:rsidRDefault="00B45217" w:rsidP="00B45217">
      <w:pPr>
        <w:pStyle w:val="Heading3"/>
        <w:rPr>
          <w:lang w:val="en-GB"/>
        </w:rPr>
      </w:pPr>
      <w:bookmarkStart w:id="12" w:name="_Toc154783837"/>
      <w:r>
        <w:rPr>
          <w:lang w:val="en-GB"/>
        </w:rPr>
        <w:t>Scope (Article 2)</w:t>
      </w:r>
      <w:bookmarkEnd w:id="12"/>
    </w:p>
    <w:p w14:paraId="3D0FAF35" w14:textId="0AA5688E" w:rsidR="00B45217" w:rsidRDefault="00B45217" w:rsidP="00B45217">
      <w:pPr>
        <w:spacing w:line="360" w:lineRule="auto"/>
        <w:rPr>
          <w:rFonts w:ascii="Arial" w:hAnsi="Arial" w:cs="Arial"/>
          <w:szCs w:val="24"/>
          <w:lang w:val="en-GB"/>
        </w:rPr>
      </w:pPr>
      <w:r>
        <w:rPr>
          <w:rFonts w:ascii="Arial" w:hAnsi="Arial" w:cs="Arial"/>
          <w:szCs w:val="24"/>
          <w:lang w:val="en-GB"/>
        </w:rPr>
        <w:t xml:space="preserve">As in the Rail, Air, Waterborne, Bus and Coach Passenger Rights Regulations, the scope of transport services that are covered by the Multimodal Regulation </w:t>
      </w:r>
      <w:r w:rsidR="008C0ECB">
        <w:rPr>
          <w:rFonts w:ascii="Arial" w:hAnsi="Arial" w:cs="Arial"/>
          <w:szCs w:val="24"/>
          <w:lang w:val="en-GB"/>
        </w:rPr>
        <w:t>is</w:t>
      </w:r>
      <w:r>
        <w:rPr>
          <w:rFonts w:ascii="Arial" w:hAnsi="Arial" w:cs="Arial"/>
          <w:szCs w:val="24"/>
          <w:lang w:val="en-GB"/>
        </w:rPr>
        <w:t xml:space="preserve"> limited. Firstly, because the sectorial regulations already contain important exceptions for the applications of passenger </w:t>
      </w:r>
      <w:proofErr w:type="gramStart"/>
      <w:r>
        <w:rPr>
          <w:rFonts w:ascii="Arial" w:hAnsi="Arial" w:cs="Arial"/>
          <w:szCs w:val="24"/>
          <w:lang w:val="en-GB"/>
        </w:rPr>
        <w:t>rights</w:t>
      </w:r>
      <w:proofErr w:type="gramEnd"/>
      <w:r>
        <w:rPr>
          <w:rFonts w:ascii="Arial" w:hAnsi="Arial" w:cs="Arial"/>
          <w:szCs w:val="24"/>
          <w:lang w:val="en-GB"/>
        </w:rPr>
        <w:t xml:space="preserve"> and this is replicated in the multimodal context</w:t>
      </w:r>
      <w:r w:rsidRPr="00880C9B">
        <w:rPr>
          <w:rStyle w:val="FootnoteReference"/>
          <w:rFonts w:ascii="Arial" w:hAnsi="Arial" w:cs="Arial"/>
          <w:szCs w:val="24"/>
          <w:lang w:val="en-GB"/>
        </w:rPr>
        <w:t xml:space="preserve"> </w:t>
      </w:r>
      <w:r>
        <w:rPr>
          <w:rStyle w:val="FootnoteReference"/>
          <w:rFonts w:ascii="Arial" w:hAnsi="Arial" w:cs="Arial"/>
          <w:szCs w:val="24"/>
          <w:lang w:val="en-GB"/>
        </w:rPr>
        <w:footnoteReference w:id="5"/>
      </w:r>
      <w:r>
        <w:rPr>
          <w:rFonts w:ascii="Arial" w:hAnsi="Arial" w:cs="Arial"/>
          <w:szCs w:val="24"/>
          <w:lang w:val="en-GB"/>
        </w:rPr>
        <w:t>. Secondly, because the number of passengers potentially covered by multimodal passenger rights only represent</w:t>
      </w:r>
      <w:r w:rsidR="008C0ECB">
        <w:rPr>
          <w:rFonts w:ascii="Arial" w:hAnsi="Arial" w:cs="Arial"/>
          <w:szCs w:val="24"/>
          <w:lang w:val="en-GB"/>
        </w:rPr>
        <w:t>s</w:t>
      </w:r>
      <w:r>
        <w:rPr>
          <w:rFonts w:ascii="Arial" w:hAnsi="Arial" w:cs="Arial"/>
          <w:szCs w:val="24"/>
          <w:lang w:val="en-GB"/>
        </w:rPr>
        <w:t xml:space="preserve"> 0.7% of the total passengers currently covered by sectorial passenger rights regulations. Thirdly, because the type of multimodal contracts that would be subject to all multimodal passenger rights</w:t>
      </w:r>
      <w:r w:rsidR="008C0ECB">
        <w:rPr>
          <w:rFonts w:ascii="Arial" w:hAnsi="Arial" w:cs="Arial"/>
          <w:szCs w:val="24"/>
          <w:lang w:val="en-GB"/>
        </w:rPr>
        <w:t xml:space="preserve"> through a</w:t>
      </w:r>
      <w:r>
        <w:rPr>
          <w:rFonts w:ascii="Arial" w:hAnsi="Arial" w:cs="Arial"/>
          <w:szCs w:val="24"/>
          <w:lang w:val="en-GB"/>
        </w:rPr>
        <w:t xml:space="preserve"> single multimodal contract</w:t>
      </w:r>
      <w:r w:rsidR="008C0ECB">
        <w:rPr>
          <w:rFonts w:ascii="Arial" w:hAnsi="Arial" w:cs="Arial"/>
          <w:szCs w:val="24"/>
          <w:lang w:val="en-GB"/>
        </w:rPr>
        <w:t xml:space="preserve"> </w:t>
      </w:r>
      <w:r>
        <w:rPr>
          <w:rFonts w:ascii="Arial" w:hAnsi="Arial" w:cs="Arial"/>
          <w:szCs w:val="24"/>
          <w:lang w:val="en-GB"/>
        </w:rPr>
        <w:t>only represent 5% of the</w:t>
      </w:r>
      <w:r w:rsidR="008C0ECB">
        <w:rPr>
          <w:rFonts w:ascii="Arial" w:hAnsi="Arial" w:cs="Arial"/>
          <w:szCs w:val="24"/>
          <w:lang w:val="en-GB"/>
        </w:rPr>
        <w:t xml:space="preserve"> existing</w:t>
      </w:r>
      <w:r>
        <w:rPr>
          <w:rFonts w:ascii="Arial" w:hAnsi="Arial" w:cs="Arial"/>
          <w:szCs w:val="24"/>
          <w:lang w:val="en-GB"/>
        </w:rPr>
        <w:t xml:space="preserve"> multimodal market </w:t>
      </w:r>
      <w:r>
        <w:rPr>
          <w:rStyle w:val="FootnoteReference"/>
          <w:rFonts w:ascii="Arial" w:hAnsi="Arial" w:cs="Arial"/>
          <w:szCs w:val="24"/>
          <w:lang w:val="en-GB"/>
        </w:rPr>
        <w:footnoteReference w:id="6"/>
      </w:r>
      <w:r>
        <w:rPr>
          <w:rFonts w:ascii="Arial" w:hAnsi="Arial" w:cs="Arial"/>
          <w:szCs w:val="24"/>
          <w:lang w:val="en-GB"/>
        </w:rPr>
        <w:t xml:space="preserve">. </w:t>
      </w:r>
    </w:p>
    <w:p w14:paraId="1DC14C6A" w14:textId="0C49D626" w:rsidR="00B45217" w:rsidRDefault="00B45217" w:rsidP="00B45217">
      <w:pPr>
        <w:spacing w:line="360" w:lineRule="auto"/>
        <w:rPr>
          <w:rFonts w:ascii="Arial" w:hAnsi="Arial" w:cs="Arial"/>
          <w:szCs w:val="24"/>
          <w:lang w:val="en-GB"/>
        </w:rPr>
      </w:pPr>
      <w:r>
        <w:rPr>
          <w:rFonts w:ascii="Arial" w:hAnsi="Arial" w:cs="Arial"/>
          <w:szCs w:val="24"/>
          <w:lang w:val="en-GB"/>
        </w:rPr>
        <w:t xml:space="preserve">This does not mean that the proposal is </w:t>
      </w:r>
      <w:r w:rsidR="00F74277">
        <w:rPr>
          <w:rFonts w:ascii="Arial" w:hAnsi="Arial" w:cs="Arial"/>
          <w:szCs w:val="24"/>
          <w:lang w:val="en-GB"/>
        </w:rPr>
        <w:t>ir</w:t>
      </w:r>
      <w:r>
        <w:rPr>
          <w:rFonts w:ascii="Arial" w:hAnsi="Arial" w:cs="Arial"/>
          <w:szCs w:val="24"/>
          <w:lang w:val="en-GB"/>
        </w:rPr>
        <w:t>relevant. The multimodal market is expected to grow in the coming years</w:t>
      </w:r>
      <w:r>
        <w:rPr>
          <w:rStyle w:val="FootnoteReference"/>
          <w:rFonts w:ascii="Arial" w:hAnsi="Arial" w:cs="Arial"/>
          <w:szCs w:val="24"/>
          <w:lang w:val="en-GB"/>
        </w:rPr>
        <w:footnoteReference w:id="7"/>
      </w:r>
      <w:r>
        <w:rPr>
          <w:rFonts w:ascii="Arial" w:hAnsi="Arial" w:cs="Arial"/>
          <w:szCs w:val="24"/>
          <w:lang w:val="en-GB"/>
        </w:rPr>
        <w:t xml:space="preserve"> and EDF agrees with the need to have a robust legal framework in place. However, it is important to highlight the limited impact that the proposal seems to have in the short and medium term considering the important gaps that still exist in existing legislation (especially when it comes to Air Passenger Rights). </w:t>
      </w:r>
    </w:p>
    <w:p w14:paraId="1B9D2EEA" w14:textId="5CBDE498" w:rsidR="00B45217" w:rsidRDefault="00B45217" w:rsidP="00B45217">
      <w:pPr>
        <w:pStyle w:val="Heading3"/>
        <w:rPr>
          <w:lang w:val="en-GB"/>
        </w:rPr>
      </w:pPr>
      <w:bookmarkStart w:id="13" w:name="_Toc154783838"/>
      <w:r>
        <w:rPr>
          <w:lang w:val="en-GB"/>
        </w:rPr>
        <w:t xml:space="preserve">Travel information for passengers (Article </w:t>
      </w:r>
      <w:r w:rsidR="00EB2F43">
        <w:rPr>
          <w:lang w:val="en-GB"/>
        </w:rPr>
        <w:t>5</w:t>
      </w:r>
      <w:r>
        <w:rPr>
          <w:lang w:val="en-GB"/>
        </w:rPr>
        <w:t>)</w:t>
      </w:r>
      <w:bookmarkEnd w:id="13"/>
    </w:p>
    <w:p w14:paraId="781D8785" w14:textId="77777777" w:rsidR="00B45217" w:rsidRDefault="00B45217" w:rsidP="00B45217">
      <w:pPr>
        <w:spacing w:line="360" w:lineRule="auto"/>
        <w:rPr>
          <w:rFonts w:ascii="Arial" w:hAnsi="Arial" w:cs="Arial"/>
          <w:szCs w:val="24"/>
          <w:lang w:val="en-GB"/>
        </w:rPr>
      </w:pPr>
      <w:r>
        <w:rPr>
          <w:rFonts w:ascii="Arial" w:hAnsi="Arial" w:cs="Arial"/>
          <w:szCs w:val="24"/>
          <w:lang w:val="en-GB"/>
        </w:rPr>
        <w:t xml:space="preserve">EDF welcomes the requirement for carriers and intermediaries to provide information ahead and during the multimodal journey. This information includes the type of multimodal ticket offered, the rights associated to each of them, general guidance on minimum connecting times between the different segments of the trip, schedules and </w:t>
      </w:r>
      <w:r>
        <w:rPr>
          <w:rFonts w:ascii="Arial" w:hAnsi="Arial" w:cs="Arial"/>
          <w:szCs w:val="24"/>
          <w:lang w:val="en-GB"/>
        </w:rPr>
        <w:lastRenderedPageBreak/>
        <w:t>conditions for all fares, disruptions and delays (including real -time) and procedures to submit complaints.</w:t>
      </w:r>
    </w:p>
    <w:p w14:paraId="1FE4E238" w14:textId="77777777" w:rsidR="00B45217" w:rsidRDefault="00B45217" w:rsidP="00B45217">
      <w:pPr>
        <w:spacing w:line="360" w:lineRule="auto"/>
        <w:rPr>
          <w:rFonts w:ascii="Arial" w:hAnsi="Arial" w:cs="Arial"/>
          <w:szCs w:val="24"/>
          <w:lang w:val="en-GB"/>
        </w:rPr>
      </w:pPr>
      <w:r>
        <w:rPr>
          <w:rFonts w:ascii="Arial" w:hAnsi="Arial" w:cs="Arial"/>
          <w:szCs w:val="24"/>
          <w:lang w:val="en-GB"/>
        </w:rPr>
        <w:t xml:space="preserve">EDF also welcomes that such provision shall be provided in an accessible format but recommends clarifying the term ‘accessible format’ by referring to the accessibility requirements of the EAA. Similarly, the means of communication with carriers and intermediaries referred in paragraph 7, should not only be effective and quick, but also accessible. </w:t>
      </w:r>
    </w:p>
    <w:p w14:paraId="2AC73D36" w14:textId="77777777" w:rsidR="00B45217" w:rsidRDefault="00B45217" w:rsidP="00B45217">
      <w:pPr>
        <w:pStyle w:val="Heading3"/>
        <w:rPr>
          <w:lang w:val="en-GB"/>
        </w:rPr>
      </w:pPr>
      <w:bookmarkStart w:id="14" w:name="_Toc154783839"/>
      <w:r>
        <w:rPr>
          <w:lang w:val="en-GB"/>
        </w:rPr>
        <w:t>Reimbursement and re-routing (Article 7)</w:t>
      </w:r>
      <w:bookmarkEnd w:id="14"/>
    </w:p>
    <w:p w14:paraId="3884034E" w14:textId="062C4D24" w:rsidR="00B45217" w:rsidRDefault="00B45217" w:rsidP="00B45217">
      <w:pPr>
        <w:spacing w:line="360" w:lineRule="auto"/>
        <w:rPr>
          <w:rFonts w:ascii="Arial" w:hAnsi="Arial" w:cs="Arial"/>
          <w:szCs w:val="24"/>
          <w:lang w:val="en-GB"/>
        </w:rPr>
      </w:pPr>
      <w:r>
        <w:rPr>
          <w:rFonts w:ascii="Arial" w:hAnsi="Arial" w:cs="Arial"/>
          <w:szCs w:val="24"/>
          <w:lang w:val="en-GB"/>
        </w:rPr>
        <w:t>It is positive</w:t>
      </w:r>
      <w:r w:rsidR="00925C46">
        <w:rPr>
          <w:rFonts w:ascii="Arial" w:hAnsi="Arial" w:cs="Arial"/>
          <w:szCs w:val="24"/>
          <w:lang w:val="en-GB"/>
        </w:rPr>
        <w:t xml:space="preserve"> that</w:t>
      </w:r>
      <w:r>
        <w:rPr>
          <w:rFonts w:ascii="Arial" w:hAnsi="Arial" w:cs="Arial"/>
          <w:szCs w:val="24"/>
          <w:lang w:val="en-GB"/>
        </w:rPr>
        <w:t xml:space="preserve"> the provisions contained in article 7.3 (re-routing) </w:t>
      </w:r>
      <w:r w:rsidR="00925C46">
        <w:rPr>
          <w:rFonts w:ascii="Arial" w:hAnsi="Arial" w:cs="Arial"/>
          <w:szCs w:val="24"/>
          <w:lang w:val="en-GB"/>
        </w:rPr>
        <w:t>ensure that</w:t>
      </w:r>
      <w:r>
        <w:rPr>
          <w:rFonts w:ascii="Arial" w:hAnsi="Arial" w:cs="Arial"/>
          <w:szCs w:val="24"/>
          <w:lang w:val="en-GB"/>
        </w:rPr>
        <w:t xml:space="preserve"> persons with disabilities receive a level of assistance and accessibility that is comparable to the missed transport service when offering an alternative service. </w:t>
      </w:r>
      <w:r w:rsidR="00D56644">
        <w:rPr>
          <w:rFonts w:ascii="Arial" w:hAnsi="Arial" w:cs="Arial"/>
          <w:szCs w:val="24"/>
          <w:lang w:val="en-GB"/>
        </w:rPr>
        <w:t>We also welcome</w:t>
      </w:r>
      <w:r>
        <w:rPr>
          <w:rFonts w:ascii="Arial" w:hAnsi="Arial" w:cs="Arial"/>
          <w:szCs w:val="24"/>
          <w:lang w:val="en-GB"/>
        </w:rPr>
        <w:t xml:space="preserve"> that, when offering re-routing services, providers will have to pay attention to the needs of persons with disabilities and, if necessary, provide alternative services that might differ from those offered to other passengers. </w:t>
      </w:r>
    </w:p>
    <w:p w14:paraId="3B7F9423" w14:textId="77777777" w:rsidR="00B45217" w:rsidRDefault="00B45217" w:rsidP="00B45217">
      <w:pPr>
        <w:pStyle w:val="Heading3"/>
        <w:rPr>
          <w:lang w:val="en-GB"/>
        </w:rPr>
      </w:pPr>
      <w:bookmarkStart w:id="15" w:name="_Toc154783840"/>
      <w:r>
        <w:rPr>
          <w:lang w:val="en-GB"/>
        </w:rPr>
        <w:t>Assistance (Article 9)</w:t>
      </w:r>
      <w:bookmarkEnd w:id="15"/>
    </w:p>
    <w:p w14:paraId="2862E386" w14:textId="6C9B4DE4" w:rsidR="00B45217" w:rsidRPr="006322D2" w:rsidRDefault="00B45217" w:rsidP="00B45217">
      <w:pPr>
        <w:spacing w:line="360" w:lineRule="auto"/>
        <w:rPr>
          <w:rFonts w:ascii="Arial" w:hAnsi="Arial" w:cs="Arial"/>
          <w:szCs w:val="24"/>
        </w:rPr>
      </w:pPr>
      <w:r>
        <w:rPr>
          <w:rFonts w:ascii="Arial" w:hAnsi="Arial" w:cs="Arial"/>
          <w:szCs w:val="24"/>
          <w:lang w:val="en-GB"/>
        </w:rPr>
        <w:t xml:space="preserve">EDF welcomes that in an event of a missed connection (due to delay or cancellation), carriers must provide hotel or other accommodation (including transport to them) and that the access requirements of persons with disabilities and assistance dogs are </w:t>
      </w:r>
      <w:proofErr w:type="gramStart"/>
      <w:r>
        <w:rPr>
          <w:rFonts w:ascii="Arial" w:hAnsi="Arial" w:cs="Arial"/>
          <w:szCs w:val="24"/>
          <w:lang w:val="en-GB"/>
        </w:rPr>
        <w:t>taken into account</w:t>
      </w:r>
      <w:proofErr w:type="gramEnd"/>
      <w:r>
        <w:rPr>
          <w:rFonts w:ascii="Arial" w:hAnsi="Arial" w:cs="Arial"/>
          <w:szCs w:val="24"/>
          <w:lang w:val="en-GB"/>
        </w:rPr>
        <w:t>. It is positive that the needs of persons with disabilities, accompanying persons and assistance needs are taken into consideration in implementing Article 9 as a whole (as this also include</w:t>
      </w:r>
      <w:r w:rsidR="003044F1">
        <w:rPr>
          <w:rFonts w:ascii="Arial" w:hAnsi="Arial" w:cs="Arial"/>
          <w:szCs w:val="24"/>
          <w:lang w:val="en-GB"/>
        </w:rPr>
        <w:t>s</w:t>
      </w:r>
      <w:r>
        <w:rPr>
          <w:rFonts w:ascii="Arial" w:hAnsi="Arial" w:cs="Arial"/>
          <w:szCs w:val="24"/>
          <w:lang w:val="en-GB"/>
        </w:rPr>
        <w:t xml:space="preserve"> meals and refreshments).  </w:t>
      </w:r>
      <w:r w:rsidR="006322D2">
        <w:rPr>
          <w:rFonts w:ascii="Arial" w:hAnsi="Arial" w:cs="Arial"/>
          <w:szCs w:val="24"/>
          <w:lang w:val="en-GB"/>
        </w:rPr>
        <w:t>It’d be</w:t>
      </w:r>
      <w:r w:rsidR="006322D2" w:rsidRPr="006322D2">
        <w:rPr>
          <w:rFonts w:ascii="Arial" w:hAnsi="Arial" w:cs="Arial"/>
          <w:szCs w:val="24"/>
          <w:lang w:val="en-GB"/>
        </w:rPr>
        <w:t xml:space="preserve"> is important to specify that paying special attention to the needs of persons with disabilities and reduced mobility also means providing, in the event of delay or cancelation, alternative services that meet the needs of persons with disabilities. This might imply providing services that differ from those offered to other passengers.</w:t>
      </w:r>
    </w:p>
    <w:p w14:paraId="74BF593A" w14:textId="77777777" w:rsidR="00B45217" w:rsidRDefault="00B45217" w:rsidP="00B45217">
      <w:pPr>
        <w:pStyle w:val="Heading3"/>
        <w:rPr>
          <w:lang w:val="en-GB"/>
        </w:rPr>
      </w:pPr>
      <w:bookmarkStart w:id="16" w:name="_Toc154783841"/>
      <w:r>
        <w:rPr>
          <w:lang w:val="en-GB"/>
        </w:rPr>
        <w:t>Common form for compensation and request (Article 11)</w:t>
      </w:r>
      <w:bookmarkEnd w:id="16"/>
    </w:p>
    <w:p w14:paraId="6BCF0632" w14:textId="77777777" w:rsidR="00B45217" w:rsidRDefault="00B45217" w:rsidP="00B45217">
      <w:pPr>
        <w:spacing w:line="360" w:lineRule="auto"/>
        <w:rPr>
          <w:rFonts w:ascii="Arial" w:hAnsi="Arial" w:cs="Arial"/>
          <w:szCs w:val="24"/>
          <w:lang w:val="en-GB"/>
        </w:rPr>
      </w:pPr>
      <w:r w:rsidRPr="001974D3">
        <w:rPr>
          <w:rFonts w:ascii="Arial" w:hAnsi="Arial" w:cs="Arial"/>
          <w:szCs w:val="24"/>
          <w:lang w:val="en-GB"/>
        </w:rPr>
        <w:t xml:space="preserve">EDF welcomes the introduction of a harmonized form </w:t>
      </w:r>
      <w:r>
        <w:rPr>
          <w:rFonts w:ascii="Arial" w:hAnsi="Arial" w:cs="Arial"/>
          <w:szCs w:val="24"/>
          <w:lang w:val="en-GB"/>
        </w:rPr>
        <w:t xml:space="preserve">for compensation and requests. </w:t>
      </w:r>
      <w:r w:rsidRPr="001974D3">
        <w:rPr>
          <w:rFonts w:ascii="Arial" w:hAnsi="Arial" w:cs="Arial"/>
          <w:szCs w:val="24"/>
          <w:lang w:val="en-GB"/>
        </w:rPr>
        <w:t>This can be a good tool to enforce existing rights, as complaint procedures are often complex, inaccessible and difficult to find.</w:t>
      </w:r>
    </w:p>
    <w:p w14:paraId="002D9D63" w14:textId="14D7342B" w:rsidR="00B45217" w:rsidRDefault="00B45217" w:rsidP="00B45217">
      <w:pPr>
        <w:spacing w:line="360" w:lineRule="auto"/>
        <w:rPr>
          <w:rFonts w:ascii="Arial" w:hAnsi="Arial" w:cs="Arial"/>
          <w:szCs w:val="24"/>
          <w:lang w:val="en-GB"/>
        </w:rPr>
      </w:pPr>
      <w:r w:rsidRPr="001974D3">
        <w:rPr>
          <w:rFonts w:ascii="Arial" w:hAnsi="Arial" w:cs="Arial"/>
          <w:szCs w:val="24"/>
          <w:lang w:val="en-GB"/>
        </w:rPr>
        <w:lastRenderedPageBreak/>
        <w:t xml:space="preserve">As stressed in </w:t>
      </w:r>
      <w:hyperlink r:id="rId11" w:history="1">
        <w:r>
          <w:rPr>
            <w:rStyle w:val="Hyperlink"/>
            <w:rFonts w:ascii="Arial" w:hAnsi="Arial" w:cs="Arial"/>
            <w:szCs w:val="24"/>
            <w:lang w:val="en-GB"/>
          </w:rPr>
          <w:t>EDF’s</w:t>
        </w:r>
        <w:r w:rsidRPr="001974D3">
          <w:rPr>
            <w:rStyle w:val="Hyperlink"/>
            <w:rFonts w:ascii="Arial" w:hAnsi="Arial" w:cs="Arial"/>
            <w:szCs w:val="24"/>
            <w:lang w:val="en-GB"/>
          </w:rPr>
          <w:t xml:space="preserve"> reaction to the Commissions Draft Implementation Regulation on a Standard form for reimbursement and compensation requests under Rail Passenger Rights</w:t>
        </w:r>
      </w:hyperlink>
      <w:r w:rsidRPr="001974D3">
        <w:rPr>
          <w:rFonts w:ascii="Arial" w:hAnsi="Arial" w:cs="Arial"/>
          <w:szCs w:val="24"/>
          <w:lang w:val="en-GB"/>
        </w:rPr>
        <w:t xml:space="preserve">, </w:t>
      </w:r>
      <w:r>
        <w:rPr>
          <w:rFonts w:ascii="Arial" w:hAnsi="Arial" w:cs="Arial"/>
          <w:szCs w:val="24"/>
          <w:lang w:val="en-GB"/>
        </w:rPr>
        <w:t xml:space="preserve">we </w:t>
      </w:r>
      <w:r w:rsidRPr="001974D3">
        <w:rPr>
          <w:rFonts w:ascii="Arial" w:hAnsi="Arial" w:cs="Arial"/>
          <w:szCs w:val="24"/>
          <w:lang w:val="en-GB"/>
        </w:rPr>
        <w:t xml:space="preserve">would like to remind the need to ensure legal coherence and refer to the </w:t>
      </w:r>
      <w:r w:rsidR="00B25FD5">
        <w:rPr>
          <w:rFonts w:ascii="Arial" w:hAnsi="Arial" w:cs="Arial"/>
          <w:szCs w:val="24"/>
          <w:lang w:val="en-GB"/>
        </w:rPr>
        <w:t>accessibility requirements of the EAA</w:t>
      </w:r>
      <w:r w:rsidRPr="001974D3">
        <w:rPr>
          <w:rFonts w:ascii="Arial" w:hAnsi="Arial" w:cs="Arial"/>
          <w:szCs w:val="24"/>
          <w:lang w:val="en-GB"/>
        </w:rPr>
        <w:t xml:space="preserve"> and that the main form is made accessibility by default. This provision should not lead to the development of alternative ‘accessible’ solutions for persons with disabilities. </w:t>
      </w:r>
      <w:r>
        <w:rPr>
          <w:rFonts w:ascii="Arial" w:hAnsi="Arial" w:cs="Arial"/>
          <w:szCs w:val="24"/>
          <w:lang w:val="en-GB"/>
        </w:rPr>
        <w:t xml:space="preserve">In its current form, the article only says that the form ‘shall be established in accessible formats’ which is not clear enough.  </w:t>
      </w:r>
    </w:p>
    <w:p w14:paraId="70FB7DC2" w14:textId="77777777" w:rsidR="00B45217" w:rsidRPr="00EB09BB" w:rsidRDefault="00B45217" w:rsidP="00B45217">
      <w:pPr>
        <w:pStyle w:val="Heading3"/>
        <w:rPr>
          <w:lang w:val="en-GB"/>
        </w:rPr>
      </w:pPr>
      <w:bookmarkStart w:id="17" w:name="_Toc154783842"/>
      <w:r w:rsidRPr="00EB09BB">
        <w:rPr>
          <w:lang w:val="en-GB"/>
        </w:rPr>
        <w:t>Right to transport (Article 12)</w:t>
      </w:r>
      <w:bookmarkEnd w:id="17"/>
    </w:p>
    <w:p w14:paraId="7B146E6A" w14:textId="3EAB5195" w:rsidR="00B45217" w:rsidRPr="00F95C03" w:rsidRDefault="00B45217" w:rsidP="00B45217">
      <w:pPr>
        <w:spacing w:line="360" w:lineRule="auto"/>
        <w:rPr>
          <w:rFonts w:ascii="Arial" w:hAnsi="Arial" w:cs="Arial"/>
          <w:szCs w:val="24"/>
          <w:lang w:val="en-GB"/>
        </w:rPr>
      </w:pPr>
      <w:r w:rsidRPr="00EB09BB">
        <w:rPr>
          <w:rFonts w:ascii="Arial" w:hAnsi="Arial" w:cs="Arial"/>
          <w:szCs w:val="24"/>
          <w:lang w:val="en-GB"/>
        </w:rPr>
        <w:t>When a person with disabilities and reduced mobility is denied boarding on the basis of the derogations provided in Passenger Regulations, carriers sh</w:t>
      </w:r>
      <w:r w:rsidR="003044F1" w:rsidRPr="00EB09BB">
        <w:rPr>
          <w:rFonts w:ascii="Arial" w:hAnsi="Arial" w:cs="Arial"/>
          <w:szCs w:val="24"/>
          <w:lang w:val="en-GB"/>
        </w:rPr>
        <w:t>ou</w:t>
      </w:r>
      <w:r w:rsidRPr="00EB09BB">
        <w:rPr>
          <w:rFonts w:ascii="Arial" w:hAnsi="Arial" w:cs="Arial"/>
          <w:szCs w:val="24"/>
          <w:lang w:val="en-GB"/>
        </w:rPr>
        <w:t>l</w:t>
      </w:r>
      <w:r w:rsidR="003044F1" w:rsidRPr="00EB09BB">
        <w:rPr>
          <w:rFonts w:ascii="Arial" w:hAnsi="Arial" w:cs="Arial"/>
          <w:szCs w:val="24"/>
          <w:lang w:val="en-GB"/>
        </w:rPr>
        <w:t>d</w:t>
      </w:r>
      <w:r w:rsidRPr="00EB09BB">
        <w:rPr>
          <w:rFonts w:ascii="Arial" w:hAnsi="Arial" w:cs="Arial"/>
          <w:szCs w:val="24"/>
          <w:lang w:val="en-GB"/>
        </w:rPr>
        <w:t xml:space="preserve"> not only make “reasonable” efforts (Art. 12.6) to propose an alternative transport option but obliged to do so. Persons with disabilities are customers like everybody else and </w:t>
      </w:r>
      <w:r w:rsidR="003044F1" w:rsidRPr="00EB09BB">
        <w:rPr>
          <w:rFonts w:ascii="Arial" w:hAnsi="Arial" w:cs="Arial"/>
          <w:szCs w:val="24"/>
          <w:lang w:val="en-GB"/>
        </w:rPr>
        <w:t>carriers</w:t>
      </w:r>
      <w:r w:rsidRPr="00EB09BB">
        <w:rPr>
          <w:rFonts w:ascii="Arial" w:hAnsi="Arial" w:cs="Arial"/>
          <w:szCs w:val="24"/>
          <w:lang w:val="en-GB"/>
        </w:rPr>
        <w:t xml:space="preserve"> should have the same obligations towards them as regards the transport contract.</w:t>
      </w:r>
      <w:r w:rsidR="008604E6" w:rsidRPr="00EB09BB">
        <w:rPr>
          <w:rFonts w:ascii="Arial" w:hAnsi="Arial" w:cs="Arial"/>
          <w:szCs w:val="24"/>
          <w:lang w:val="en-GB"/>
        </w:rPr>
        <w:t xml:space="preserve"> When making use of the derogations to the rights of transport, carriers or intermediaries should not only provide alternative transport to the person in question but also the accompanying person, if applicable.</w:t>
      </w:r>
      <w:r w:rsidR="008604E6">
        <w:rPr>
          <w:rFonts w:ascii="Arial" w:hAnsi="Arial" w:cs="Arial"/>
          <w:szCs w:val="24"/>
          <w:lang w:val="en-GB"/>
        </w:rPr>
        <w:t xml:space="preserve"> </w:t>
      </w:r>
      <w:r w:rsidR="00EB09BB">
        <w:rPr>
          <w:rFonts w:ascii="Arial" w:hAnsi="Arial" w:cs="Arial"/>
          <w:szCs w:val="24"/>
          <w:lang w:val="en-GB"/>
        </w:rPr>
        <w:t xml:space="preserve">Access rules should always be published in accessible formats, not only upon request. </w:t>
      </w:r>
    </w:p>
    <w:p w14:paraId="59DCD929" w14:textId="77777777" w:rsidR="00B45217" w:rsidRDefault="00B45217" w:rsidP="00B45217">
      <w:pPr>
        <w:pStyle w:val="Heading3"/>
        <w:rPr>
          <w:lang w:val="en-GB"/>
        </w:rPr>
      </w:pPr>
      <w:bookmarkStart w:id="18" w:name="_Toc154783843"/>
      <w:r>
        <w:rPr>
          <w:lang w:val="en-GB"/>
        </w:rPr>
        <w:t>Assistance to persons with disabilities and reduced mobility (Article 14)</w:t>
      </w:r>
      <w:bookmarkEnd w:id="18"/>
    </w:p>
    <w:p w14:paraId="0883CF17" w14:textId="589F7946" w:rsidR="00B45217" w:rsidRDefault="00B45217" w:rsidP="00B45217">
      <w:pPr>
        <w:spacing w:line="360" w:lineRule="auto"/>
        <w:rPr>
          <w:rFonts w:ascii="Arial" w:hAnsi="Arial" w:cs="Arial"/>
          <w:iCs/>
          <w:szCs w:val="24"/>
          <w:lang w:val="en-GB"/>
        </w:rPr>
      </w:pPr>
      <w:r>
        <w:rPr>
          <w:rFonts w:ascii="Arial" w:hAnsi="Arial" w:cs="Arial"/>
          <w:iCs/>
          <w:szCs w:val="24"/>
          <w:lang w:val="en-GB"/>
        </w:rPr>
        <w:t xml:space="preserve">EDF </w:t>
      </w:r>
      <w:r w:rsidR="00332563">
        <w:rPr>
          <w:rFonts w:ascii="Arial" w:hAnsi="Arial" w:cs="Arial"/>
          <w:iCs/>
          <w:szCs w:val="24"/>
          <w:lang w:val="en-GB"/>
        </w:rPr>
        <w:t>advocates</w:t>
      </w:r>
      <w:r>
        <w:rPr>
          <w:rFonts w:ascii="Arial" w:hAnsi="Arial" w:cs="Arial"/>
          <w:iCs/>
          <w:szCs w:val="24"/>
          <w:lang w:val="en-GB"/>
        </w:rPr>
        <w:t xml:space="preserve"> for the abolition of pre-notification to book assistance, as it means that persons with disabilities and reduced mobility do not have equal access to transport, which is a binding provision of the UNCRPD. Ideally, all passengers should be able to ‘turn up and go’. In rail, some Member States have abolished or significantly reduced pre-notification in major stations. </w:t>
      </w:r>
    </w:p>
    <w:p w14:paraId="43AC6CFD" w14:textId="61004969" w:rsidR="00B45217" w:rsidRDefault="00B45217" w:rsidP="00B45217">
      <w:pPr>
        <w:spacing w:line="360" w:lineRule="auto"/>
        <w:rPr>
          <w:rFonts w:ascii="Arial" w:hAnsi="Arial" w:cs="Arial"/>
          <w:iCs/>
          <w:szCs w:val="24"/>
          <w:lang w:val="en-GB"/>
        </w:rPr>
      </w:pPr>
      <w:r>
        <w:rPr>
          <w:rFonts w:ascii="Arial" w:hAnsi="Arial" w:cs="Arial"/>
          <w:iCs/>
          <w:szCs w:val="24"/>
          <w:lang w:val="en-GB"/>
        </w:rPr>
        <w:t xml:space="preserve">EDF beliefs that pre-notification should not be set at 48h as a general rule. </w:t>
      </w:r>
      <w:r w:rsidR="001E3501">
        <w:rPr>
          <w:rFonts w:ascii="Arial" w:hAnsi="Arial" w:cs="Arial"/>
          <w:iCs/>
          <w:szCs w:val="24"/>
          <w:lang w:val="en-GB"/>
        </w:rPr>
        <w:t>Specially if we consider that</w:t>
      </w:r>
      <w:r>
        <w:rPr>
          <w:rFonts w:ascii="Arial" w:hAnsi="Arial" w:cs="Arial"/>
          <w:iCs/>
          <w:szCs w:val="24"/>
          <w:lang w:val="en-GB"/>
        </w:rPr>
        <w:t xml:space="preserve"> </w:t>
      </w:r>
      <w:r w:rsidR="002B1D30">
        <w:rPr>
          <w:rFonts w:ascii="Arial" w:hAnsi="Arial" w:cs="Arial"/>
          <w:iCs/>
          <w:szCs w:val="24"/>
          <w:lang w:val="en-GB"/>
        </w:rPr>
        <w:t>prenotification</w:t>
      </w:r>
      <w:r>
        <w:rPr>
          <w:rFonts w:ascii="Arial" w:hAnsi="Arial" w:cs="Arial"/>
          <w:iCs/>
          <w:szCs w:val="24"/>
          <w:lang w:val="en-GB"/>
        </w:rPr>
        <w:t xml:space="preserve"> time for rail and bus is 24h and 36h respectively</w:t>
      </w:r>
      <w:r>
        <w:rPr>
          <w:rStyle w:val="FootnoteReference"/>
          <w:rFonts w:ascii="Arial" w:hAnsi="Arial" w:cs="Arial"/>
          <w:iCs/>
          <w:szCs w:val="24"/>
          <w:lang w:val="en-GB"/>
        </w:rPr>
        <w:footnoteReference w:id="8"/>
      </w:r>
      <w:r>
        <w:rPr>
          <w:rFonts w:ascii="Arial" w:hAnsi="Arial" w:cs="Arial"/>
          <w:iCs/>
          <w:szCs w:val="24"/>
          <w:lang w:val="en-GB"/>
        </w:rPr>
        <w:t xml:space="preserve">. It makes no sense to request 48h for a multimodal journey combining them. </w:t>
      </w:r>
    </w:p>
    <w:p w14:paraId="48DDF243" w14:textId="77777777" w:rsidR="00B45217" w:rsidRDefault="00B45217" w:rsidP="00B45217">
      <w:pPr>
        <w:spacing w:line="360" w:lineRule="auto"/>
        <w:rPr>
          <w:rFonts w:ascii="Arial" w:hAnsi="Arial" w:cs="Arial"/>
          <w:iCs/>
          <w:szCs w:val="24"/>
          <w:lang w:val="en-GB"/>
        </w:rPr>
      </w:pPr>
      <w:r>
        <w:rPr>
          <w:rFonts w:ascii="Arial" w:hAnsi="Arial" w:cs="Arial"/>
          <w:iCs/>
          <w:szCs w:val="24"/>
          <w:lang w:val="en-GB"/>
        </w:rPr>
        <w:lastRenderedPageBreak/>
        <w:t xml:space="preserve">EDF welcomes the provision that the pre-notification will have to be </w:t>
      </w:r>
      <w:r w:rsidRPr="000001B8">
        <w:rPr>
          <w:rFonts w:ascii="Arial" w:hAnsi="Arial" w:cs="Arial"/>
          <w:iCs/>
          <w:szCs w:val="24"/>
          <w:lang w:val="en-GB"/>
        </w:rPr>
        <w:t>accepted without additional costs, irrespective of the means of communication being used</w:t>
      </w:r>
      <w:r>
        <w:rPr>
          <w:rFonts w:ascii="Arial" w:hAnsi="Arial" w:cs="Arial"/>
          <w:iCs/>
          <w:szCs w:val="24"/>
          <w:lang w:val="en-GB"/>
        </w:rPr>
        <w:t xml:space="preserve">. In some cases, phone calls to request assistance are charged, creating an additional cost for persons with disabilities. </w:t>
      </w:r>
    </w:p>
    <w:p w14:paraId="05A3D1B4" w14:textId="77777777" w:rsidR="00B45217" w:rsidRDefault="00B45217" w:rsidP="00B45217">
      <w:pPr>
        <w:spacing w:line="360" w:lineRule="auto"/>
        <w:rPr>
          <w:rFonts w:ascii="Arial" w:hAnsi="Arial" w:cs="Arial"/>
          <w:iCs/>
          <w:szCs w:val="24"/>
          <w:lang w:val="en-GB"/>
        </w:rPr>
      </w:pPr>
      <w:r w:rsidRPr="004431BD">
        <w:rPr>
          <w:rFonts w:ascii="Arial" w:hAnsi="Arial" w:cs="Arial"/>
          <w:iCs/>
          <w:szCs w:val="24"/>
          <w:lang w:val="en-GB"/>
        </w:rPr>
        <w:t>EDF also welcomes that there is a specific mention that assistance dogs can accompany the person receiving assistance. This should be extended to accompanying persons as well.</w:t>
      </w:r>
      <w:r>
        <w:rPr>
          <w:rFonts w:ascii="Arial" w:hAnsi="Arial" w:cs="Arial"/>
          <w:iCs/>
          <w:szCs w:val="24"/>
          <w:lang w:val="en-GB"/>
        </w:rPr>
        <w:t xml:space="preserve">  </w:t>
      </w:r>
    </w:p>
    <w:p w14:paraId="78B0A64D" w14:textId="77777777" w:rsidR="00B45217" w:rsidRPr="000001B8" w:rsidRDefault="00B45217" w:rsidP="00B45217">
      <w:pPr>
        <w:pStyle w:val="Heading3"/>
        <w:rPr>
          <w:lang w:val="en-GB"/>
        </w:rPr>
      </w:pPr>
      <w:bookmarkStart w:id="19" w:name="_Toc154783844"/>
      <w:r>
        <w:rPr>
          <w:lang w:val="en-GB"/>
        </w:rPr>
        <w:t>Single Point of Contact (Article 15)</w:t>
      </w:r>
      <w:bookmarkEnd w:id="19"/>
    </w:p>
    <w:p w14:paraId="2BE8D5DB" w14:textId="62B55A27" w:rsidR="00B45217" w:rsidRDefault="00B45217" w:rsidP="00B45217">
      <w:pPr>
        <w:spacing w:line="360" w:lineRule="auto"/>
        <w:rPr>
          <w:rFonts w:ascii="Arial" w:hAnsi="Arial" w:cs="Arial"/>
          <w:szCs w:val="24"/>
          <w:lang w:val="en-GB"/>
        </w:rPr>
      </w:pPr>
      <w:r>
        <w:rPr>
          <w:rFonts w:ascii="Arial" w:hAnsi="Arial" w:cs="Arial"/>
          <w:szCs w:val="24"/>
          <w:lang w:val="en-GB"/>
        </w:rPr>
        <w:t xml:space="preserve">EDF welcomes the establishment of a single point of contact (SPC) for assistance for multimodal journeys, so persons requiring assistance only have to notify it once. As it is the case in Rail Passenger Rights, SPC should include among its responsibilities, the provision of information on accessibility (article 13). </w:t>
      </w:r>
    </w:p>
    <w:p w14:paraId="1E60EC08" w14:textId="77777777" w:rsidR="00B45217" w:rsidRDefault="00B45217" w:rsidP="00B45217">
      <w:pPr>
        <w:pStyle w:val="Heading3"/>
        <w:rPr>
          <w:lang w:val="en-GB"/>
        </w:rPr>
      </w:pPr>
      <w:bookmarkStart w:id="20" w:name="_Toc154783845"/>
      <w:r>
        <w:rPr>
          <w:lang w:val="en-GB"/>
        </w:rPr>
        <w:t>Compensation in respect of mobility equipment, assistive devices and assistance dogs (Article 16)</w:t>
      </w:r>
      <w:bookmarkEnd w:id="20"/>
      <w:r>
        <w:rPr>
          <w:lang w:val="en-GB"/>
        </w:rPr>
        <w:t xml:space="preserve"> </w:t>
      </w:r>
    </w:p>
    <w:p w14:paraId="31697D41" w14:textId="77777777" w:rsidR="00531A34" w:rsidRDefault="00B45217" w:rsidP="00B45217">
      <w:pPr>
        <w:spacing w:line="360" w:lineRule="auto"/>
        <w:rPr>
          <w:rFonts w:ascii="Arial" w:hAnsi="Arial" w:cs="Arial"/>
          <w:szCs w:val="24"/>
          <w:lang w:val="en-GB"/>
        </w:rPr>
      </w:pPr>
      <w:r>
        <w:rPr>
          <w:rFonts w:ascii="Arial" w:hAnsi="Arial" w:cs="Arial"/>
          <w:szCs w:val="24"/>
          <w:lang w:val="en-GB"/>
        </w:rPr>
        <w:t>EDF welcomes that, for single multimodal contracts or in the context of multimodal passenger hub, terminal managers and carriers will be liable for the full value of the broken or lost mobility equipment, assistive devices or assistance dogs. Such compensation will also include the costs of temporary replacement.</w:t>
      </w:r>
    </w:p>
    <w:p w14:paraId="074BAE99" w14:textId="44F320F4" w:rsidR="00B45217" w:rsidRDefault="00531A34" w:rsidP="00B45217">
      <w:pPr>
        <w:spacing w:line="360" w:lineRule="auto"/>
        <w:rPr>
          <w:rFonts w:ascii="Arial" w:hAnsi="Arial" w:cs="Arial"/>
          <w:szCs w:val="24"/>
          <w:lang w:val="en-GB"/>
        </w:rPr>
      </w:pPr>
      <w:r>
        <w:rPr>
          <w:rFonts w:ascii="Arial" w:hAnsi="Arial" w:cs="Arial"/>
          <w:szCs w:val="24"/>
          <w:lang w:val="en-GB"/>
        </w:rPr>
        <w:t xml:space="preserve">The wording seems to imply that full liability for lost or damaged mobility equipment would only apply to carriers or infrastructure managers in connecting parts of the multimodal trip. This should be changed to ensure that a single multimodal ticket guarantees full liability for the whole trip as the protection in the air segment would still be limited to what the Montreal Convention stipulates. </w:t>
      </w:r>
    </w:p>
    <w:p w14:paraId="7D75E631" w14:textId="4AE6AFFC" w:rsidR="00B45217" w:rsidRDefault="003044F1" w:rsidP="00B45217">
      <w:pPr>
        <w:spacing w:line="360" w:lineRule="auto"/>
        <w:rPr>
          <w:rFonts w:ascii="Arial" w:hAnsi="Arial" w:cs="Arial"/>
          <w:szCs w:val="24"/>
          <w:lang w:val="en-GB"/>
        </w:rPr>
      </w:pPr>
      <w:r>
        <w:rPr>
          <w:rFonts w:ascii="Arial" w:hAnsi="Arial" w:cs="Arial"/>
          <w:szCs w:val="24"/>
          <w:lang w:val="en-GB"/>
        </w:rPr>
        <w:t>A</w:t>
      </w:r>
      <w:r w:rsidR="00531A34">
        <w:rPr>
          <w:rFonts w:ascii="Arial" w:hAnsi="Arial" w:cs="Arial"/>
          <w:szCs w:val="24"/>
          <w:lang w:val="en-GB"/>
        </w:rPr>
        <w:t>nother</w:t>
      </w:r>
      <w:r w:rsidR="00B45217">
        <w:rPr>
          <w:rFonts w:ascii="Arial" w:hAnsi="Arial" w:cs="Arial"/>
          <w:szCs w:val="24"/>
          <w:lang w:val="en-GB"/>
        </w:rPr>
        <w:t xml:space="preserve"> point of concern is the reference to assistance dogs. </w:t>
      </w:r>
      <w:r w:rsidR="00B45217" w:rsidRPr="009131BB">
        <w:rPr>
          <w:rFonts w:ascii="Arial" w:hAnsi="Arial" w:cs="Arial"/>
          <w:szCs w:val="24"/>
          <w:lang w:val="en-GB"/>
        </w:rPr>
        <w:t xml:space="preserve">There is currently no EU-wide recognition of what constitutes an ‘assistance dog’ and it is currently left at the discretion of Member States to decide what the term ‘assistance dog’ covers on their territory. There is no EU-wide harmonised certification procedure for assistance dogs or other service animals either. This leads to insecurity as travellers may find that what is recognised as an ‘assistance dog’ in their Member State might not be automatically recognised as such in another. The term ‘service animal’ should replace ‘assistant dog’ throughout the regulation, because not all service animals are </w:t>
      </w:r>
      <w:r w:rsidR="00B45217" w:rsidRPr="009131BB">
        <w:rPr>
          <w:rFonts w:ascii="Arial" w:hAnsi="Arial" w:cs="Arial"/>
          <w:szCs w:val="24"/>
          <w:lang w:val="en-GB"/>
        </w:rPr>
        <w:lastRenderedPageBreak/>
        <w:t>dogs; this is what the European Civil Aviation Conference has done in ECAC Doc 30 (PART I).</w:t>
      </w:r>
    </w:p>
    <w:p w14:paraId="2F0CD200" w14:textId="77777777" w:rsidR="00B45217" w:rsidRDefault="00B45217" w:rsidP="00B45217">
      <w:pPr>
        <w:pStyle w:val="Heading3"/>
        <w:rPr>
          <w:lang w:val="en-GB"/>
        </w:rPr>
      </w:pPr>
      <w:bookmarkStart w:id="21" w:name="_Toc154783846"/>
      <w:r>
        <w:rPr>
          <w:lang w:val="en-GB"/>
        </w:rPr>
        <w:t>Service Quality Standards (Article 17)</w:t>
      </w:r>
      <w:bookmarkEnd w:id="21"/>
    </w:p>
    <w:p w14:paraId="19E10891" w14:textId="76768B9B" w:rsidR="00B45217" w:rsidRPr="009131BB" w:rsidRDefault="00B45217" w:rsidP="00B45217">
      <w:pPr>
        <w:spacing w:line="360" w:lineRule="auto"/>
        <w:rPr>
          <w:rFonts w:ascii="Arial" w:hAnsi="Arial" w:cs="Arial"/>
          <w:szCs w:val="28"/>
          <w:lang w:val="en-GB"/>
        </w:rPr>
      </w:pPr>
      <w:r w:rsidRPr="009131BB">
        <w:rPr>
          <w:rFonts w:ascii="Arial" w:hAnsi="Arial" w:cs="Arial"/>
          <w:szCs w:val="28"/>
          <w:lang w:val="en-GB"/>
        </w:rPr>
        <w:t>EDF warmly welcomes the introduction of quality standards in all transport modes covering the assistance provided to persons with disabilities and persons with reduced mobility. Through these quality standards</w:t>
      </w:r>
      <w:r>
        <w:rPr>
          <w:rFonts w:ascii="Arial" w:hAnsi="Arial" w:cs="Arial"/>
          <w:szCs w:val="28"/>
          <w:lang w:val="en-GB"/>
        </w:rPr>
        <w:t>,</w:t>
      </w:r>
      <w:r w:rsidRPr="009131BB">
        <w:rPr>
          <w:rFonts w:ascii="Arial" w:hAnsi="Arial" w:cs="Arial"/>
          <w:szCs w:val="28"/>
          <w:lang w:val="en-GB"/>
        </w:rPr>
        <w:t xml:space="preserve"> carriers and infrastructure managers will have to report on</w:t>
      </w:r>
      <w:r w:rsidR="005D58AE">
        <w:rPr>
          <w:rFonts w:ascii="Arial" w:hAnsi="Arial" w:cs="Arial"/>
          <w:szCs w:val="28"/>
          <w:lang w:val="en-GB"/>
        </w:rPr>
        <w:t xml:space="preserve"> the number and nature of complaints as well as</w:t>
      </w:r>
      <w:r w:rsidRPr="009131BB">
        <w:rPr>
          <w:rFonts w:ascii="Arial" w:hAnsi="Arial" w:cs="Arial"/>
          <w:szCs w:val="28"/>
          <w:lang w:val="en-GB"/>
        </w:rPr>
        <w:t>:</w:t>
      </w:r>
    </w:p>
    <w:p w14:paraId="69126FDA" w14:textId="77777777" w:rsidR="00B45217" w:rsidRPr="009131BB" w:rsidRDefault="00B45217" w:rsidP="00B45217">
      <w:pPr>
        <w:pStyle w:val="ListParagraph"/>
        <w:numPr>
          <w:ilvl w:val="0"/>
          <w:numId w:val="2"/>
        </w:numPr>
        <w:spacing w:line="360" w:lineRule="auto"/>
        <w:rPr>
          <w:rFonts w:ascii="Arial" w:hAnsi="Arial" w:cs="Arial"/>
          <w:szCs w:val="28"/>
          <w:lang w:val="en-GB"/>
        </w:rPr>
      </w:pPr>
      <w:r w:rsidRPr="009131BB">
        <w:rPr>
          <w:rFonts w:ascii="Arial" w:hAnsi="Arial" w:cs="Arial"/>
          <w:szCs w:val="28"/>
          <w:lang w:val="en-GB"/>
        </w:rPr>
        <w:t>The number of denied transport services (and the reason)</w:t>
      </w:r>
    </w:p>
    <w:p w14:paraId="0359DB7C" w14:textId="77777777" w:rsidR="00B45217" w:rsidRPr="009131BB" w:rsidRDefault="00B45217" w:rsidP="00B45217">
      <w:pPr>
        <w:pStyle w:val="ListParagraph"/>
        <w:numPr>
          <w:ilvl w:val="0"/>
          <w:numId w:val="2"/>
        </w:numPr>
        <w:spacing w:line="360" w:lineRule="auto"/>
        <w:rPr>
          <w:rFonts w:ascii="Arial" w:hAnsi="Arial" w:cs="Arial"/>
          <w:szCs w:val="28"/>
          <w:lang w:val="en-GB"/>
        </w:rPr>
      </w:pPr>
      <w:r w:rsidRPr="009131BB">
        <w:rPr>
          <w:rFonts w:ascii="Arial" w:hAnsi="Arial" w:cs="Arial"/>
          <w:szCs w:val="28"/>
          <w:lang w:val="en-GB"/>
        </w:rPr>
        <w:t xml:space="preserve">The number of denied boarding of assistance dogs and mobility equipment (and the reason) </w:t>
      </w:r>
    </w:p>
    <w:p w14:paraId="2945DCFE" w14:textId="77777777" w:rsidR="00B45217" w:rsidRPr="009131BB" w:rsidRDefault="00B45217" w:rsidP="00B45217">
      <w:pPr>
        <w:pStyle w:val="ListParagraph"/>
        <w:numPr>
          <w:ilvl w:val="0"/>
          <w:numId w:val="2"/>
        </w:numPr>
        <w:spacing w:line="360" w:lineRule="auto"/>
        <w:rPr>
          <w:rFonts w:ascii="Arial" w:hAnsi="Arial" w:cs="Arial"/>
          <w:szCs w:val="28"/>
          <w:lang w:val="en-GB"/>
        </w:rPr>
      </w:pPr>
      <w:r w:rsidRPr="009131BB">
        <w:rPr>
          <w:rFonts w:ascii="Arial" w:hAnsi="Arial" w:cs="Arial"/>
          <w:szCs w:val="28"/>
          <w:lang w:val="en-GB"/>
        </w:rPr>
        <w:t>The number of cases related to the loss or damaged mobility equipment (and the outcome)</w:t>
      </w:r>
    </w:p>
    <w:p w14:paraId="783BD7E8" w14:textId="2EF35D2E" w:rsidR="00B45217" w:rsidRPr="009131BB" w:rsidRDefault="00B45217" w:rsidP="00B45217">
      <w:pPr>
        <w:pStyle w:val="ListParagraph"/>
        <w:numPr>
          <w:ilvl w:val="0"/>
          <w:numId w:val="2"/>
        </w:numPr>
        <w:spacing w:line="360" w:lineRule="auto"/>
        <w:rPr>
          <w:rFonts w:ascii="Arial" w:hAnsi="Arial" w:cs="Arial"/>
          <w:szCs w:val="28"/>
          <w:lang w:val="en-GB"/>
        </w:rPr>
      </w:pPr>
      <w:r w:rsidRPr="009131BB">
        <w:rPr>
          <w:rFonts w:ascii="Arial" w:hAnsi="Arial" w:cs="Arial"/>
          <w:szCs w:val="28"/>
          <w:lang w:val="en-GB"/>
        </w:rPr>
        <w:t xml:space="preserve">The number of cases that the carrier obliged a person with disability or reduced mobility to travel </w:t>
      </w:r>
      <w:r w:rsidR="00283BA0" w:rsidRPr="009131BB">
        <w:rPr>
          <w:rFonts w:ascii="Arial" w:hAnsi="Arial" w:cs="Arial"/>
          <w:szCs w:val="28"/>
          <w:lang w:val="en-GB"/>
        </w:rPr>
        <w:t>accompanied.</w:t>
      </w:r>
    </w:p>
    <w:p w14:paraId="2AD6E51B" w14:textId="77777777" w:rsidR="00B45217" w:rsidRPr="009131BB" w:rsidRDefault="00B45217" w:rsidP="00B45217">
      <w:pPr>
        <w:pStyle w:val="ListParagraph"/>
        <w:numPr>
          <w:ilvl w:val="0"/>
          <w:numId w:val="2"/>
        </w:numPr>
        <w:spacing w:line="360" w:lineRule="auto"/>
        <w:rPr>
          <w:rFonts w:ascii="Arial" w:hAnsi="Arial" w:cs="Arial"/>
          <w:szCs w:val="28"/>
          <w:lang w:val="en-GB"/>
        </w:rPr>
      </w:pPr>
      <w:r w:rsidRPr="009131BB">
        <w:rPr>
          <w:rFonts w:ascii="Arial" w:hAnsi="Arial" w:cs="Arial"/>
          <w:szCs w:val="28"/>
          <w:lang w:val="en-GB"/>
        </w:rPr>
        <w:t xml:space="preserve">The implementation of disability awareness and assistance training </w:t>
      </w:r>
    </w:p>
    <w:p w14:paraId="1120002C" w14:textId="77777777" w:rsidR="00B45217" w:rsidRPr="009131BB" w:rsidRDefault="00B45217" w:rsidP="00B45217">
      <w:pPr>
        <w:pStyle w:val="ListParagraph"/>
        <w:numPr>
          <w:ilvl w:val="0"/>
          <w:numId w:val="2"/>
        </w:numPr>
        <w:spacing w:line="360" w:lineRule="auto"/>
        <w:rPr>
          <w:rFonts w:ascii="Arial" w:hAnsi="Arial" w:cs="Arial"/>
          <w:szCs w:val="28"/>
          <w:lang w:val="en-GB"/>
        </w:rPr>
      </w:pPr>
      <w:r w:rsidRPr="009131BB">
        <w:rPr>
          <w:rFonts w:ascii="Arial" w:hAnsi="Arial" w:cs="Arial"/>
          <w:szCs w:val="28"/>
          <w:lang w:val="en-GB"/>
        </w:rPr>
        <w:t>The discussions with representative organisations</w:t>
      </w:r>
    </w:p>
    <w:p w14:paraId="13B356C7" w14:textId="398D1AE9" w:rsidR="00B45217" w:rsidRDefault="00B45217" w:rsidP="00B45217">
      <w:pPr>
        <w:spacing w:line="360" w:lineRule="auto"/>
        <w:rPr>
          <w:rFonts w:ascii="Arial" w:hAnsi="Arial" w:cs="Arial"/>
          <w:szCs w:val="28"/>
          <w:lang w:val="en-GB"/>
        </w:rPr>
      </w:pPr>
      <w:r w:rsidRPr="009131BB">
        <w:rPr>
          <w:rFonts w:ascii="Arial" w:hAnsi="Arial" w:cs="Arial"/>
          <w:szCs w:val="28"/>
          <w:lang w:val="en-GB"/>
        </w:rPr>
        <w:t xml:space="preserve">EDF would like to </w:t>
      </w:r>
      <w:r>
        <w:rPr>
          <w:rFonts w:ascii="Arial" w:hAnsi="Arial" w:cs="Arial"/>
          <w:szCs w:val="28"/>
          <w:lang w:val="en-GB"/>
        </w:rPr>
        <w:t>stress that</w:t>
      </w:r>
      <w:r w:rsidRPr="009131BB">
        <w:rPr>
          <w:rFonts w:ascii="Arial" w:hAnsi="Arial" w:cs="Arial"/>
          <w:szCs w:val="28"/>
          <w:lang w:val="en-GB"/>
        </w:rPr>
        <w:t xml:space="preserve"> multimodal manager hubs </w:t>
      </w:r>
      <w:r>
        <w:rPr>
          <w:rFonts w:ascii="Arial" w:hAnsi="Arial" w:cs="Arial"/>
          <w:szCs w:val="28"/>
          <w:lang w:val="en-GB"/>
        </w:rPr>
        <w:t xml:space="preserve">(not only carriers) </w:t>
      </w:r>
      <w:r w:rsidRPr="009131BB">
        <w:rPr>
          <w:rFonts w:ascii="Arial" w:hAnsi="Arial" w:cs="Arial"/>
          <w:szCs w:val="28"/>
          <w:lang w:val="en-GB"/>
        </w:rPr>
        <w:t>should also publish quality standards on their website</w:t>
      </w:r>
      <w:r w:rsidR="00AD2BCF">
        <w:rPr>
          <w:rFonts w:ascii="Arial" w:hAnsi="Arial" w:cs="Arial"/>
          <w:szCs w:val="28"/>
          <w:lang w:val="en-GB"/>
        </w:rPr>
        <w:t xml:space="preserve">. </w:t>
      </w:r>
    </w:p>
    <w:p w14:paraId="6214CC02" w14:textId="77777777" w:rsidR="00B45217" w:rsidRDefault="00B45217" w:rsidP="00B45217">
      <w:pPr>
        <w:pStyle w:val="Heading3"/>
        <w:rPr>
          <w:lang w:val="en-GB"/>
        </w:rPr>
      </w:pPr>
      <w:bookmarkStart w:id="22" w:name="_Toc154783847"/>
      <w:r>
        <w:rPr>
          <w:lang w:val="en-GB"/>
        </w:rPr>
        <w:t>Enforcement (Article 20, 21, 22)</w:t>
      </w:r>
      <w:bookmarkEnd w:id="22"/>
    </w:p>
    <w:p w14:paraId="52E36003" w14:textId="1A09DAB0" w:rsidR="00B45217" w:rsidRDefault="00B45217" w:rsidP="00B45217">
      <w:pPr>
        <w:spacing w:line="360" w:lineRule="auto"/>
        <w:rPr>
          <w:rFonts w:ascii="Arial" w:hAnsi="Arial" w:cs="Arial"/>
          <w:szCs w:val="24"/>
          <w:lang w:val="en-GB"/>
        </w:rPr>
      </w:pPr>
      <w:r>
        <w:rPr>
          <w:rFonts w:ascii="Arial" w:hAnsi="Arial" w:cs="Arial"/>
          <w:szCs w:val="24"/>
          <w:lang w:val="en-GB"/>
        </w:rPr>
        <w:t>EDF welcomes the provision for a risk-based approach to compliance (Article 22) and</w:t>
      </w:r>
      <w:r w:rsidR="001A267D">
        <w:rPr>
          <w:rFonts w:ascii="Arial" w:hAnsi="Arial" w:cs="Arial"/>
          <w:szCs w:val="24"/>
          <w:lang w:val="en-GB"/>
        </w:rPr>
        <w:t xml:space="preserve"> that</w:t>
      </w:r>
      <w:r>
        <w:rPr>
          <w:rFonts w:ascii="Arial" w:hAnsi="Arial" w:cs="Arial"/>
          <w:szCs w:val="24"/>
          <w:lang w:val="en-GB"/>
        </w:rPr>
        <w:t xml:space="preserve"> the monitoring actions to be carried</w:t>
      </w:r>
      <w:r w:rsidR="001A267D">
        <w:rPr>
          <w:rFonts w:ascii="Arial" w:hAnsi="Arial" w:cs="Arial"/>
          <w:szCs w:val="24"/>
          <w:lang w:val="en-GB"/>
        </w:rPr>
        <w:t xml:space="preserve"> out by NEBs</w:t>
      </w:r>
      <w:r>
        <w:rPr>
          <w:rFonts w:ascii="Arial" w:hAnsi="Arial" w:cs="Arial"/>
          <w:szCs w:val="24"/>
          <w:lang w:val="en-GB"/>
        </w:rPr>
        <w:t xml:space="preserve"> are listed. The monitoring activities and the risk assessment should always be included in the Reports NEBs publish every two years</w:t>
      </w:r>
      <w:r w:rsidR="001A267D">
        <w:rPr>
          <w:rFonts w:ascii="Arial" w:hAnsi="Arial" w:cs="Arial"/>
          <w:szCs w:val="24"/>
          <w:lang w:val="en-GB"/>
        </w:rPr>
        <w:t xml:space="preserve"> (not only when applicable)</w:t>
      </w:r>
      <w:r>
        <w:rPr>
          <w:rFonts w:ascii="Arial" w:hAnsi="Arial" w:cs="Arial"/>
          <w:szCs w:val="24"/>
          <w:lang w:val="en-GB"/>
        </w:rPr>
        <w:t xml:space="preserve">. In these reports, </w:t>
      </w:r>
      <w:r w:rsidR="001A267D">
        <w:rPr>
          <w:rFonts w:ascii="Arial" w:hAnsi="Arial" w:cs="Arial"/>
          <w:szCs w:val="24"/>
          <w:lang w:val="en-GB"/>
        </w:rPr>
        <w:t>NEBs</w:t>
      </w:r>
      <w:r>
        <w:rPr>
          <w:rFonts w:ascii="Arial" w:hAnsi="Arial" w:cs="Arial"/>
          <w:szCs w:val="24"/>
          <w:lang w:val="en-GB"/>
        </w:rPr>
        <w:t xml:space="preserve"> should also gather</w:t>
      </w:r>
      <w:r w:rsidR="0059613B">
        <w:rPr>
          <w:rFonts w:ascii="Arial" w:hAnsi="Arial" w:cs="Arial"/>
          <w:szCs w:val="24"/>
          <w:lang w:val="en-GB"/>
        </w:rPr>
        <w:t xml:space="preserve"> in the same file</w:t>
      </w:r>
      <w:r>
        <w:rPr>
          <w:rFonts w:ascii="Arial" w:hAnsi="Arial" w:cs="Arial"/>
          <w:szCs w:val="24"/>
          <w:lang w:val="en-GB"/>
        </w:rPr>
        <w:t xml:space="preserve"> all the data on the complaints submitted to carriers and infrastructure managers (not only the complaints submitted to </w:t>
      </w:r>
      <w:r w:rsidR="001A267D">
        <w:rPr>
          <w:rFonts w:ascii="Arial" w:hAnsi="Arial" w:cs="Arial"/>
          <w:szCs w:val="24"/>
          <w:lang w:val="en-GB"/>
        </w:rPr>
        <w:t>NEBs themselves</w:t>
      </w:r>
      <w:r>
        <w:rPr>
          <w:rFonts w:ascii="Arial" w:hAnsi="Arial" w:cs="Arial"/>
          <w:szCs w:val="24"/>
          <w:lang w:val="en-GB"/>
        </w:rPr>
        <w:t>). Although carriers are obliged to publish them, it will be useful for consumers to have a comparison table</w:t>
      </w:r>
      <w:r w:rsidR="001A267D">
        <w:rPr>
          <w:rFonts w:ascii="Arial" w:hAnsi="Arial" w:cs="Arial"/>
          <w:szCs w:val="24"/>
          <w:lang w:val="en-GB"/>
        </w:rPr>
        <w:t xml:space="preserve"> with all the available data</w:t>
      </w:r>
      <w:r>
        <w:rPr>
          <w:rFonts w:ascii="Arial" w:hAnsi="Arial" w:cs="Arial"/>
          <w:szCs w:val="24"/>
          <w:lang w:val="en-GB"/>
        </w:rPr>
        <w:t xml:space="preserve">.  This is already the case in the reports that the </w:t>
      </w:r>
      <w:hyperlink r:id="rId12" w:history="1">
        <w:r w:rsidRPr="00EA3FA8">
          <w:rPr>
            <w:rStyle w:val="Hyperlink"/>
            <w:rFonts w:ascii="Arial" w:hAnsi="Arial" w:cs="Arial"/>
            <w:szCs w:val="24"/>
            <w:lang w:val="en-GB"/>
          </w:rPr>
          <w:t>US Department of Transportation</w:t>
        </w:r>
        <w:r w:rsidR="003044F1" w:rsidRPr="00EA3FA8">
          <w:rPr>
            <w:rStyle w:val="Hyperlink"/>
            <w:rFonts w:ascii="Arial" w:hAnsi="Arial" w:cs="Arial"/>
            <w:szCs w:val="24"/>
            <w:lang w:val="en-GB"/>
          </w:rPr>
          <w:t xml:space="preserve"> publishes annually</w:t>
        </w:r>
      </w:hyperlink>
      <w:r>
        <w:rPr>
          <w:rFonts w:ascii="Arial" w:hAnsi="Arial" w:cs="Arial"/>
          <w:szCs w:val="24"/>
          <w:lang w:val="en-GB"/>
        </w:rPr>
        <w:t xml:space="preserve">. </w:t>
      </w:r>
    </w:p>
    <w:p w14:paraId="7BB06CC0" w14:textId="439DA1A1" w:rsidR="00B45217" w:rsidRPr="004F15A3" w:rsidRDefault="00B45217" w:rsidP="00B45217">
      <w:pPr>
        <w:spacing w:line="360" w:lineRule="auto"/>
        <w:rPr>
          <w:rFonts w:ascii="Arial" w:hAnsi="Arial" w:cs="Arial"/>
          <w:szCs w:val="24"/>
          <w:lang w:val="en-GB"/>
        </w:rPr>
      </w:pPr>
      <w:r>
        <w:rPr>
          <w:rFonts w:ascii="Arial" w:hAnsi="Arial" w:cs="Arial"/>
          <w:szCs w:val="24"/>
          <w:lang w:val="en-GB"/>
        </w:rPr>
        <w:t xml:space="preserve">Despite the positive improvements in enforcement (highlighted in our analysis of the omnibus proposal), we’d like to recall that NEB’s powers are not harmonised. While some have actual enforcement powers others only provide information. This creates </w:t>
      </w:r>
      <w:r>
        <w:rPr>
          <w:rFonts w:ascii="Arial" w:hAnsi="Arial" w:cs="Arial"/>
          <w:szCs w:val="24"/>
          <w:lang w:val="en-GB"/>
        </w:rPr>
        <w:lastRenderedPageBreak/>
        <w:t xml:space="preserve">uncertainty as well as insecurity for passengers. The proposal should clearly state and harmonise NEBs powers to avoid those situations and allow them to do their job. NEBs should be a recourse instance in order to enforce individual </w:t>
      </w:r>
      <w:r w:rsidR="003044F1">
        <w:rPr>
          <w:rFonts w:ascii="Arial" w:hAnsi="Arial" w:cs="Arial"/>
          <w:szCs w:val="24"/>
          <w:lang w:val="en-GB"/>
        </w:rPr>
        <w:t>and</w:t>
      </w:r>
      <w:r>
        <w:rPr>
          <w:rFonts w:ascii="Arial" w:hAnsi="Arial" w:cs="Arial"/>
          <w:szCs w:val="24"/>
          <w:lang w:val="en-GB"/>
        </w:rPr>
        <w:t xml:space="preserve"> impose actions.</w:t>
      </w:r>
      <w:r w:rsidR="003044F1">
        <w:rPr>
          <w:rFonts w:ascii="Arial" w:hAnsi="Arial" w:cs="Arial"/>
          <w:szCs w:val="24"/>
          <w:lang w:val="en-GB"/>
        </w:rPr>
        <w:t xml:space="preserve"> Their decisions should be binding.</w:t>
      </w:r>
      <w:r>
        <w:rPr>
          <w:rFonts w:ascii="Arial" w:hAnsi="Arial" w:cs="Arial"/>
          <w:szCs w:val="24"/>
          <w:lang w:val="en-GB"/>
        </w:rPr>
        <w:t xml:space="preserve"> Ideally, t</w:t>
      </w:r>
      <w:r w:rsidRPr="00EA3FA8">
        <w:rPr>
          <w:rFonts w:ascii="Arial" w:hAnsi="Arial" w:cs="Arial"/>
          <w:szCs w:val="24"/>
          <w:lang w:val="en-GB"/>
        </w:rPr>
        <w:t xml:space="preserve">he results of the audits and monitoring activities should be publicly available and </w:t>
      </w:r>
      <w:r w:rsidR="00EA3FA8">
        <w:rPr>
          <w:rFonts w:ascii="Arial" w:hAnsi="Arial" w:cs="Arial"/>
          <w:szCs w:val="24"/>
          <w:lang w:val="en-GB"/>
        </w:rPr>
        <w:t>carried out in cooperation</w:t>
      </w:r>
      <w:r w:rsidRPr="00EA3FA8">
        <w:rPr>
          <w:rFonts w:ascii="Arial" w:hAnsi="Arial" w:cs="Arial"/>
          <w:szCs w:val="24"/>
          <w:lang w:val="en-GB"/>
        </w:rPr>
        <w:t xml:space="preserve"> with </w:t>
      </w:r>
      <w:r w:rsidR="00EA3FA8">
        <w:rPr>
          <w:rFonts w:ascii="Arial" w:hAnsi="Arial" w:cs="Arial"/>
          <w:szCs w:val="24"/>
          <w:lang w:val="en-GB"/>
        </w:rPr>
        <w:t>organisations of persons with disabilities</w:t>
      </w:r>
      <w:r w:rsidRPr="00EA3FA8">
        <w:rPr>
          <w:rFonts w:ascii="Arial" w:hAnsi="Arial" w:cs="Arial"/>
          <w:szCs w:val="24"/>
          <w:lang w:val="en-GB"/>
        </w:rPr>
        <w:t xml:space="preserve"> to test their real-life experience. NEBs should publish information on their powers and how they can support individual claims</w:t>
      </w:r>
      <w:r>
        <w:rPr>
          <w:rFonts w:ascii="Arial" w:hAnsi="Arial" w:cs="Arial"/>
          <w:szCs w:val="24"/>
          <w:lang w:val="en-GB"/>
        </w:rPr>
        <w:t xml:space="preserve">. </w:t>
      </w:r>
    </w:p>
    <w:p w14:paraId="7459DA4E" w14:textId="77777777" w:rsidR="00B45217" w:rsidRPr="00B45217" w:rsidRDefault="00B45217" w:rsidP="00B45217">
      <w:pPr>
        <w:rPr>
          <w:lang w:val="en-GB"/>
        </w:rPr>
      </w:pPr>
    </w:p>
    <w:p w14:paraId="63B7F075" w14:textId="61C3BB80" w:rsidR="00A9576D" w:rsidRPr="00187E62" w:rsidRDefault="00A9576D" w:rsidP="00A9576D">
      <w:pPr>
        <w:pStyle w:val="Heading1"/>
        <w:pageBreakBefore/>
      </w:pPr>
      <w:bookmarkStart w:id="23" w:name="_Toc64897230"/>
      <w:bookmarkStart w:id="24" w:name="_Toc154783848"/>
      <w:r w:rsidRPr="00187E62">
        <w:lastRenderedPageBreak/>
        <w:t xml:space="preserve">Document </w:t>
      </w:r>
      <w:proofErr w:type="gramStart"/>
      <w:r w:rsidRPr="00187E62">
        <w:t>credits</w:t>
      </w:r>
      <w:bookmarkEnd w:id="23"/>
      <w:bookmarkEnd w:id="24"/>
      <w:proofErr w:type="gramEnd"/>
    </w:p>
    <w:p w14:paraId="2B95C88F" w14:textId="492E3BD0" w:rsidR="00A9576D" w:rsidRPr="0059613B" w:rsidRDefault="00A9576D" w:rsidP="006D0B23">
      <w:pPr>
        <w:widowControl w:val="0"/>
        <w:spacing w:before="480"/>
        <w:rPr>
          <w:rFonts w:ascii="Arial" w:hAnsi="Arial" w:cs="Arial"/>
        </w:rPr>
      </w:pPr>
      <w:r w:rsidRPr="0059613B">
        <w:rPr>
          <w:rFonts w:ascii="Arial" w:hAnsi="Arial" w:cs="Arial"/>
        </w:rPr>
        <w:t>This document was prepared by</w:t>
      </w:r>
      <w:r w:rsidR="0059613B" w:rsidRPr="0059613B">
        <w:rPr>
          <w:rFonts w:ascii="Arial" w:hAnsi="Arial" w:cs="Arial"/>
        </w:rPr>
        <w:t xml:space="preserve"> Daniel Casas, Accessibility Policy Officer (</w:t>
      </w:r>
      <w:hyperlink r:id="rId13" w:history="1">
        <w:r w:rsidR="0059613B" w:rsidRPr="0059613B">
          <w:rPr>
            <w:rStyle w:val="Hyperlink"/>
            <w:rFonts w:ascii="Arial" w:hAnsi="Arial" w:cs="Arial"/>
          </w:rPr>
          <w:t>daniel.casas@edf-feph.org</w:t>
        </w:r>
      </w:hyperlink>
      <w:r w:rsidR="0059613B" w:rsidRPr="0059613B">
        <w:rPr>
          <w:rStyle w:val="ui-provider"/>
          <w:rFonts w:ascii="Arial" w:hAnsi="Arial" w:cs="Arial"/>
        </w:rPr>
        <w:t xml:space="preserve">) </w:t>
      </w:r>
    </w:p>
    <w:p w14:paraId="343B7103" w14:textId="3452A563" w:rsidR="00A9576D" w:rsidRPr="0059613B" w:rsidRDefault="00A9576D" w:rsidP="006D0B23">
      <w:pPr>
        <w:widowControl w:val="0"/>
        <w:spacing w:before="480"/>
        <w:rPr>
          <w:rFonts w:ascii="Arial" w:hAnsi="Arial" w:cs="Arial"/>
        </w:rPr>
      </w:pPr>
      <w:r w:rsidRPr="0059613B">
        <w:rPr>
          <w:rFonts w:ascii="Arial" w:hAnsi="Arial" w:cs="Arial"/>
        </w:rPr>
        <w:t>Assisted</w:t>
      </w:r>
      <w:r w:rsidR="00541EBA" w:rsidRPr="0059613B">
        <w:rPr>
          <w:rFonts w:ascii="Arial" w:hAnsi="Arial" w:cs="Arial"/>
        </w:rPr>
        <w:t>/Supervised</w:t>
      </w:r>
      <w:r w:rsidRPr="0059613B">
        <w:rPr>
          <w:rFonts w:ascii="Arial" w:hAnsi="Arial" w:cs="Arial"/>
        </w:rPr>
        <w:t xml:space="preserve"> by</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59613B" w:rsidRDefault="00A9576D" w:rsidP="006D0B23">
      <w:pPr>
        <w:widowControl w:val="0"/>
        <w:spacing w:before="480"/>
        <w:rPr>
          <w:rFonts w:ascii="Arial" w:hAnsi="Arial" w:cs="Arial"/>
        </w:rPr>
      </w:pPr>
      <w:r w:rsidRPr="0059613B">
        <w:rPr>
          <w:rFonts w:ascii="Arial" w:hAnsi="Arial" w:cs="Arial"/>
        </w:rPr>
        <w:t>The European Disability Forum</w:t>
      </w:r>
      <w:r w:rsidR="009277BC" w:rsidRPr="0059613B">
        <w:rPr>
          <w:rFonts w:ascii="Arial" w:hAnsi="Arial" w:cs="Arial"/>
        </w:rPr>
        <w:br/>
        <w:t>Mundo Madou</w:t>
      </w:r>
      <w:r w:rsidR="009277BC" w:rsidRPr="0059613B">
        <w:rPr>
          <w:rFonts w:ascii="Arial" w:hAnsi="Arial" w:cs="Arial"/>
        </w:rPr>
        <w:br/>
      </w:r>
      <w:r w:rsidRPr="0059613B">
        <w:rPr>
          <w:rFonts w:ascii="Arial" w:hAnsi="Arial" w:cs="Arial"/>
        </w:rPr>
        <w:t>Avenue des Arts 7-8</w:t>
      </w:r>
      <w:r w:rsidR="009277BC" w:rsidRPr="0059613B">
        <w:rPr>
          <w:rFonts w:ascii="Arial" w:hAnsi="Arial" w:cs="Arial"/>
        </w:rPr>
        <w:br/>
        <w:t>1210 Brussels, Belgium.</w:t>
      </w:r>
    </w:p>
    <w:p w14:paraId="63FAD6C0" w14:textId="334864FE" w:rsidR="00A9576D" w:rsidRPr="0059613B" w:rsidRDefault="00000000" w:rsidP="006D0B23">
      <w:pPr>
        <w:widowControl w:val="0"/>
        <w:spacing w:before="480"/>
        <w:rPr>
          <w:rFonts w:ascii="Arial" w:hAnsi="Arial" w:cs="Arial"/>
        </w:rPr>
      </w:pPr>
      <w:hyperlink r:id="rId14" w:history="1">
        <w:r w:rsidR="00A9576D" w:rsidRPr="0059613B">
          <w:rPr>
            <w:rStyle w:val="Hyperlink"/>
            <w:rFonts w:ascii="Arial" w:hAnsi="Arial" w:cs="Arial"/>
          </w:rPr>
          <w:t>www.edf-feph.org</w:t>
        </w:r>
      </w:hyperlink>
    </w:p>
    <w:p w14:paraId="7B572B14" w14:textId="5A1C910E" w:rsidR="009277BC" w:rsidRPr="0059613B" w:rsidRDefault="00000000" w:rsidP="006D0B23">
      <w:pPr>
        <w:widowControl w:val="0"/>
        <w:spacing w:before="480"/>
        <w:rPr>
          <w:rFonts w:ascii="Arial" w:hAnsi="Arial" w:cs="Arial"/>
        </w:rPr>
      </w:pPr>
      <w:hyperlink r:id="rId15" w:history="1">
        <w:r w:rsidR="009277BC" w:rsidRPr="0059613B">
          <w:rPr>
            <w:rStyle w:val="Hyperlink"/>
            <w:rFonts w:ascii="Arial" w:hAnsi="Arial" w:cs="Arial"/>
          </w:rPr>
          <w:t>info@edf-feph.org</w:t>
        </w:r>
      </w:hyperlink>
    </w:p>
    <w:p w14:paraId="23807C83" w14:textId="06A6BD57" w:rsidR="009277BC" w:rsidRPr="003044F1" w:rsidRDefault="009277BC" w:rsidP="009277BC">
      <w:pPr>
        <w:widowControl w:val="0"/>
        <w:spacing w:before="1680" w:after="120"/>
        <w:rPr>
          <w:rFonts w:ascii="Arial" w:hAnsi="Arial" w:cs="Arial"/>
        </w:rPr>
      </w:pPr>
      <w:r w:rsidRPr="003044F1">
        <w:rPr>
          <w:rFonts w:ascii="Arial" w:hAnsi="Arial" w:cs="Arial"/>
        </w:rPr>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0050F2">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CF7E" w14:textId="77777777" w:rsidR="000050F2" w:rsidRDefault="000050F2" w:rsidP="00E47FF5">
      <w:pPr>
        <w:spacing w:after="0" w:line="240" w:lineRule="auto"/>
      </w:pPr>
      <w:r>
        <w:separator/>
      </w:r>
    </w:p>
  </w:endnote>
  <w:endnote w:type="continuationSeparator" w:id="0">
    <w:p w14:paraId="348EAF80" w14:textId="77777777" w:rsidR="000050F2" w:rsidRDefault="000050F2"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EEC" w14:textId="77777777" w:rsidR="00536EC2" w:rsidRDefault="00536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0644" w14:textId="77777777" w:rsidR="00536EC2" w:rsidRDefault="00536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93FB" w14:textId="77777777" w:rsidR="000050F2" w:rsidRDefault="000050F2" w:rsidP="00E47FF5">
      <w:pPr>
        <w:spacing w:after="0" w:line="240" w:lineRule="auto"/>
      </w:pPr>
      <w:r>
        <w:separator/>
      </w:r>
    </w:p>
  </w:footnote>
  <w:footnote w:type="continuationSeparator" w:id="0">
    <w:p w14:paraId="740C1101" w14:textId="77777777" w:rsidR="000050F2" w:rsidRDefault="000050F2" w:rsidP="00E47FF5">
      <w:pPr>
        <w:spacing w:after="0" w:line="240" w:lineRule="auto"/>
      </w:pPr>
      <w:r>
        <w:continuationSeparator/>
      </w:r>
    </w:p>
  </w:footnote>
  <w:footnote w:id="1">
    <w:p w14:paraId="47D7D8D9" w14:textId="77777777" w:rsidR="00B45217" w:rsidRPr="00B9116F" w:rsidRDefault="00B45217" w:rsidP="00B45217">
      <w:pPr>
        <w:pStyle w:val="FootnoteText"/>
        <w:rPr>
          <w:rFonts w:ascii="Arial" w:hAnsi="Arial" w:cs="Arial"/>
          <w:lang w:val="en-GB"/>
        </w:rPr>
      </w:pPr>
      <w:r w:rsidRPr="00B9116F">
        <w:rPr>
          <w:rStyle w:val="FootnoteReference"/>
          <w:rFonts w:ascii="Arial" w:hAnsi="Arial" w:cs="Arial"/>
        </w:rPr>
        <w:footnoteRef/>
      </w:r>
      <w:r w:rsidRPr="00B9116F">
        <w:rPr>
          <w:rFonts w:ascii="Arial" w:hAnsi="Arial" w:cs="Arial"/>
          <w:lang w:val="en-GB"/>
        </w:rPr>
        <w:t xml:space="preserve"> Single transport contract for a multimodal journey containing successive transport services. </w:t>
      </w:r>
    </w:p>
  </w:footnote>
  <w:footnote w:id="2">
    <w:p w14:paraId="3EA6C9C9" w14:textId="77777777" w:rsidR="00B45217" w:rsidRPr="00B9116F" w:rsidRDefault="00B45217" w:rsidP="00B45217">
      <w:pPr>
        <w:pStyle w:val="FootnoteText"/>
        <w:rPr>
          <w:rFonts w:ascii="Arial" w:hAnsi="Arial" w:cs="Arial"/>
          <w:lang w:val="en-GB"/>
        </w:rPr>
      </w:pPr>
      <w:r w:rsidRPr="00B9116F">
        <w:rPr>
          <w:rStyle w:val="FootnoteReference"/>
          <w:rFonts w:ascii="Arial" w:hAnsi="Arial" w:cs="Arial"/>
        </w:rPr>
        <w:footnoteRef/>
      </w:r>
      <w:r w:rsidRPr="00B9116F">
        <w:rPr>
          <w:rFonts w:ascii="Arial" w:hAnsi="Arial" w:cs="Arial"/>
          <w:lang w:val="en-GB"/>
        </w:rPr>
        <w:t xml:space="preserve"> Separate transport contracts combined by a carrier or intermediary that are purchased in a single payment by the passenger.</w:t>
      </w:r>
    </w:p>
  </w:footnote>
  <w:footnote w:id="3">
    <w:p w14:paraId="1F97EC67" w14:textId="77777777" w:rsidR="00B45217" w:rsidRPr="00B9116F" w:rsidRDefault="00B45217" w:rsidP="00B45217">
      <w:pPr>
        <w:pStyle w:val="FootnoteText"/>
        <w:rPr>
          <w:lang w:val="en-GB"/>
        </w:rPr>
      </w:pPr>
      <w:r w:rsidRPr="00B9116F">
        <w:rPr>
          <w:rStyle w:val="FootnoteReference"/>
          <w:rFonts w:ascii="Arial" w:hAnsi="Arial" w:cs="Arial"/>
        </w:rPr>
        <w:footnoteRef/>
      </w:r>
      <w:r w:rsidRPr="00B9116F">
        <w:rPr>
          <w:rFonts w:ascii="Arial" w:hAnsi="Arial" w:cs="Arial"/>
          <w:lang w:val="en-GB"/>
        </w:rPr>
        <w:t xml:space="preserve"> Separate transport contracts which are offered together by a carrier or intermediary and are purchased in separate payments. </w:t>
      </w:r>
    </w:p>
  </w:footnote>
  <w:footnote w:id="4">
    <w:p w14:paraId="153DD806" w14:textId="572FBF7E" w:rsidR="00B45217" w:rsidRPr="002B265B" w:rsidRDefault="00B45217" w:rsidP="00B45217">
      <w:pPr>
        <w:pStyle w:val="FootnoteText"/>
        <w:rPr>
          <w:rFonts w:ascii="Arial" w:hAnsi="Arial" w:cs="Arial"/>
          <w:lang w:val="en-GB"/>
        </w:rPr>
      </w:pPr>
      <w:r w:rsidRPr="002B265B">
        <w:rPr>
          <w:rStyle w:val="FootnoteReference"/>
          <w:rFonts w:ascii="Arial" w:hAnsi="Arial" w:cs="Arial"/>
        </w:rPr>
        <w:footnoteRef/>
      </w:r>
      <w:r w:rsidRPr="002B265B">
        <w:rPr>
          <w:rFonts w:ascii="Arial" w:hAnsi="Arial" w:cs="Arial"/>
          <w:lang w:val="en-GB"/>
        </w:rPr>
        <w:t xml:space="preserve"> This is already the case in the </w:t>
      </w:r>
      <w:hyperlink r:id="rId1" w:anchor=":~:text=Rail%20passengers'%20rights%20to%20rail,service%20in%20advance%20of%20travel." w:history="1">
        <w:r w:rsidRPr="002B265B">
          <w:rPr>
            <w:rStyle w:val="Hyperlink"/>
            <w:rFonts w:ascii="Arial" w:hAnsi="Arial" w:cs="Arial"/>
            <w:lang w:val="en-GB"/>
          </w:rPr>
          <w:t>Rail Passenger Regulation</w:t>
        </w:r>
      </w:hyperlink>
      <w:r w:rsidR="002B265B">
        <w:rPr>
          <w:rFonts w:ascii="Arial" w:hAnsi="Arial" w:cs="Arial"/>
          <w:lang w:val="en-GB"/>
        </w:rPr>
        <w:t xml:space="preserve">. </w:t>
      </w:r>
    </w:p>
  </w:footnote>
  <w:footnote w:id="5">
    <w:p w14:paraId="00951D59" w14:textId="77777777" w:rsidR="00B45217" w:rsidRPr="003E7462" w:rsidRDefault="00B45217" w:rsidP="00B45217">
      <w:pPr>
        <w:pStyle w:val="FootnoteText"/>
        <w:rPr>
          <w:rFonts w:ascii="Arial" w:hAnsi="Arial" w:cs="Arial"/>
          <w:lang w:val="en-GB"/>
        </w:rPr>
      </w:pPr>
      <w:r w:rsidRPr="003E7462">
        <w:rPr>
          <w:rStyle w:val="FootnoteReference"/>
          <w:rFonts w:ascii="Arial" w:hAnsi="Arial" w:cs="Arial"/>
        </w:rPr>
        <w:footnoteRef/>
      </w:r>
      <w:r w:rsidRPr="003E7462">
        <w:rPr>
          <w:rFonts w:ascii="Arial" w:hAnsi="Arial" w:cs="Arial"/>
          <w:lang w:val="en-GB"/>
        </w:rPr>
        <w:t xml:space="preserve"> For example, Bus and Coach Passenger Rights mostly apply to services with a distance longer than 250km. </w:t>
      </w:r>
    </w:p>
  </w:footnote>
  <w:footnote w:id="6">
    <w:p w14:paraId="73939787" w14:textId="43CC0339" w:rsidR="00B45217" w:rsidRPr="003E7462" w:rsidRDefault="00B45217" w:rsidP="00B45217">
      <w:pPr>
        <w:pStyle w:val="FootnoteText"/>
        <w:rPr>
          <w:rFonts w:ascii="Arial" w:hAnsi="Arial" w:cs="Arial"/>
          <w:lang w:val="en-GB"/>
        </w:rPr>
      </w:pPr>
      <w:r w:rsidRPr="003E7462">
        <w:rPr>
          <w:rStyle w:val="FootnoteReference"/>
          <w:rFonts w:ascii="Arial" w:hAnsi="Arial" w:cs="Arial"/>
        </w:rPr>
        <w:footnoteRef/>
      </w:r>
      <w:r w:rsidRPr="003E7462">
        <w:rPr>
          <w:rFonts w:ascii="Arial" w:hAnsi="Arial" w:cs="Arial"/>
          <w:lang w:val="en-GB"/>
        </w:rPr>
        <w:t xml:space="preserve"> </w:t>
      </w:r>
      <w:r w:rsidR="00000000">
        <w:fldChar w:fldCharType="begin"/>
      </w:r>
      <w:r w:rsidR="00000000" w:rsidRPr="001E3501">
        <w:rPr>
          <w:lang w:val="en-GB"/>
        </w:rPr>
        <w:instrText>HYPERLINK "https://eur-lex.europa.eu/legal-content/EN/TXT/?uri=CELEX%3A52023SC0389"</w:instrText>
      </w:r>
      <w:r w:rsidR="00000000">
        <w:fldChar w:fldCharType="separate"/>
      </w:r>
      <w:r w:rsidR="00D732A2" w:rsidRPr="003E7462">
        <w:rPr>
          <w:rStyle w:val="Hyperlink"/>
          <w:rFonts w:ascii="Arial" w:hAnsi="Arial" w:cs="Arial"/>
          <w:lang w:val="en-GB"/>
        </w:rPr>
        <w:t>Staff Working Document on Passenger Rights Proposal</w:t>
      </w:r>
      <w:r w:rsidR="00000000">
        <w:rPr>
          <w:rStyle w:val="Hyperlink"/>
          <w:rFonts w:ascii="Arial" w:hAnsi="Arial" w:cs="Arial"/>
          <w:lang w:val="en-GB"/>
        </w:rPr>
        <w:fldChar w:fldCharType="end"/>
      </w:r>
      <w:r w:rsidR="00D732A2" w:rsidRPr="003E7462">
        <w:rPr>
          <w:rFonts w:ascii="Arial" w:hAnsi="Arial" w:cs="Arial"/>
          <w:lang w:val="en-GB"/>
        </w:rPr>
        <w:t xml:space="preserve"> (2023)</w:t>
      </w:r>
    </w:p>
  </w:footnote>
  <w:footnote w:id="7">
    <w:p w14:paraId="0028F8BB" w14:textId="7964F227" w:rsidR="00B45217" w:rsidRPr="00F31771" w:rsidRDefault="00B45217" w:rsidP="00B45217">
      <w:pPr>
        <w:pStyle w:val="FootnoteText"/>
        <w:rPr>
          <w:lang w:val="en-GB"/>
        </w:rPr>
      </w:pPr>
      <w:r w:rsidRPr="003E7462">
        <w:rPr>
          <w:rStyle w:val="FootnoteReference"/>
          <w:rFonts w:ascii="Arial" w:hAnsi="Arial" w:cs="Arial"/>
        </w:rPr>
        <w:footnoteRef/>
      </w:r>
      <w:r w:rsidRPr="003E7462">
        <w:rPr>
          <w:rFonts w:ascii="Arial" w:hAnsi="Arial" w:cs="Arial"/>
          <w:lang w:val="en-GB"/>
        </w:rPr>
        <w:t xml:space="preserve"> </w:t>
      </w:r>
      <w:r w:rsidR="00000000">
        <w:fldChar w:fldCharType="begin"/>
      </w:r>
      <w:r w:rsidR="00000000" w:rsidRPr="001E3501">
        <w:rPr>
          <w:lang w:val="en-GB"/>
        </w:rPr>
        <w:instrText>HYPERLINK "https://eur-lex.europa.eu/legal-content/EN/TXT/?uri=CELEX%3A52023SC0389"</w:instrText>
      </w:r>
      <w:r w:rsidR="00000000">
        <w:fldChar w:fldCharType="separate"/>
      </w:r>
      <w:r w:rsidR="00D732A2" w:rsidRPr="003E7462">
        <w:rPr>
          <w:rStyle w:val="Hyperlink"/>
          <w:rFonts w:ascii="Arial" w:hAnsi="Arial" w:cs="Arial"/>
          <w:lang w:val="en-GB"/>
        </w:rPr>
        <w:t>Staff Working Document on Passenger Rights Proposal</w:t>
      </w:r>
      <w:r w:rsidR="00000000">
        <w:rPr>
          <w:rStyle w:val="Hyperlink"/>
          <w:rFonts w:ascii="Arial" w:hAnsi="Arial" w:cs="Arial"/>
          <w:lang w:val="en-GB"/>
        </w:rPr>
        <w:fldChar w:fldCharType="end"/>
      </w:r>
      <w:r w:rsidR="00D732A2" w:rsidRPr="003E7462">
        <w:rPr>
          <w:rFonts w:ascii="Arial" w:hAnsi="Arial" w:cs="Arial"/>
          <w:lang w:val="en-GB"/>
        </w:rPr>
        <w:t xml:space="preserve"> (2023)</w:t>
      </w:r>
    </w:p>
  </w:footnote>
  <w:footnote w:id="8">
    <w:p w14:paraId="3EDABF21" w14:textId="69CBCC0E" w:rsidR="00B45217" w:rsidRPr="003044F1" w:rsidRDefault="00B45217" w:rsidP="00B45217">
      <w:pPr>
        <w:rPr>
          <w:rFonts w:ascii="Arial" w:hAnsi="Arial" w:cs="Arial"/>
          <w:sz w:val="20"/>
          <w:szCs w:val="18"/>
          <w:lang w:val="en-GB"/>
        </w:rPr>
      </w:pPr>
      <w:r w:rsidRPr="003044F1">
        <w:rPr>
          <w:rStyle w:val="FootnoteReference"/>
          <w:sz w:val="16"/>
          <w:szCs w:val="16"/>
        </w:rPr>
        <w:footnoteRef/>
      </w:r>
      <w:r w:rsidRPr="003044F1">
        <w:rPr>
          <w:sz w:val="16"/>
          <w:szCs w:val="16"/>
          <w:lang w:val="en-GB"/>
        </w:rPr>
        <w:t xml:space="preserve"> </w:t>
      </w:r>
      <w:r w:rsidRPr="003044F1">
        <w:rPr>
          <w:rFonts w:ascii="Arial" w:hAnsi="Arial" w:cs="Arial"/>
          <w:sz w:val="20"/>
          <w:szCs w:val="18"/>
          <w:lang w:val="en-GB"/>
        </w:rPr>
        <w:t>Rail: 24</w:t>
      </w:r>
      <w:r w:rsidR="00DB1918">
        <w:rPr>
          <w:rFonts w:ascii="Arial" w:hAnsi="Arial" w:cs="Arial"/>
          <w:sz w:val="20"/>
          <w:szCs w:val="18"/>
          <w:lang w:val="en-GB"/>
        </w:rPr>
        <w:t>h</w:t>
      </w:r>
      <w:r w:rsidRPr="003044F1">
        <w:rPr>
          <w:rFonts w:ascii="Arial" w:hAnsi="Arial" w:cs="Arial"/>
          <w:sz w:val="20"/>
          <w:szCs w:val="18"/>
          <w:lang w:val="en-GB"/>
        </w:rPr>
        <w:t>, Bus and Coach: 36h, Air: 48h, Waterborne: 48h</w:t>
      </w:r>
    </w:p>
    <w:p w14:paraId="68E31A5F" w14:textId="77777777" w:rsidR="00B45217" w:rsidRPr="000A1F11" w:rsidRDefault="00B45217" w:rsidP="00B4521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B49B" w14:textId="2A0140A5" w:rsidR="00536EC2" w:rsidRDefault="00536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C051" w14:textId="0D19CDDD" w:rsidR="00536EC2" w:rsidRDefault="00536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FA9D" w14:textId="109E7528" w:rsidR="00536EC2" w:rsidRDefault="00536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A688A"/>
    <w:multiLevelType w:val="hybridMultilevel"/>
    <w:tmpl w:val="6E8EE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BB7427"/>
    <w:multiLevelType w:val="hybridMultilevel"/>
    <w:tmpl w:val="A064C7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710FE"/>
    <w:multiLevelType w:val="hybridMultilevel"/>
    <w:tmpl w:val="4AB2E48E"/>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4" w15:restartNumberingAfterBreak="0">
    <w:nsid w:val="3ADE09D2"/>
    <w:multiLevelType w:val="hybridMultilevel"/>
    <w:tmpl w:val="D360B7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2B6704A"/>
    <w:multiLevelType w:val="hybridMultilevel"/>
    <w:tmpl w:val="24E4994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799225297">
    <w:abstractNumId w:val="2"/>
  </w:num>
  <w:num w:numId="2" w16cid:durableId="238952393">
    <w:abstractNumId w:val="0"/>
  </w:num>
  <w:num w:numId="3" w16cid:durableId="231891341">
    <w:abstractNumId w:val="3"/>
  </w:num>
  <w:num w:numId="4" w16cid:durableId="294332716">
    <w:abstractNumId w:val="4"/>
  </w:num>
  <w:num w:numId="5" w16cid:durableId="597296930">
    <w:abstractNumId w:val="5"/>
  </w:num>
  <w:num w:numId="6" w16cid:durableId="4677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50F2"/>
    <w:rsid w:val="00006F37"/>
    <w:rsid w:val="000209CC"/>
    <w:rsid w:val="00054D5A"/>
    <w:rsid w:val="0008516E"/>
    <w:rsid w:val="000D37E5"/>
    <w:rsid w:val="0011751C"/>
    <w:rsid w:val="001630BB"/>
    <w:rsid w:val="00187E62"/>
    <w:rsid w:val="001A267D"/>
    <w:rsid w:val="001C2660"/>
    <w:rsid w:val="001E0F08"/>
    <w:rsid w:val="001E3501"/>
    <w:rsid w:val="00264F47"/>
    <w:rsid w:val="00282B80"/>
    <w:rsid w:val="00283BA0"/>
    <w:rsid w:val="00287F93"/>
    <w:rsid w:val="002B1D30"/>
    <w:rsid w:val="002B265B"/>
    <w:rsid w:val="002D78F6"/>
    <w:rsid w:val="003044F1"/>
    <w:rsid w:val="0032264F"/>
    <w:rsid w:val="00332563"/>
    <w:rsid w:val="00355289"/>
    <w:rsid w:val="00383F42"/>
    <w:rsid w:val="003B4811"/>
    <w:rsid w:val="003C78D1"/>
    <w:rsid w:val="003D1BF3"/>
    <w:rsid w:val="003E7462"/>
    <w:rsid w:val="00404D7C"/>
    <w:rsid w:val="00406CFE"/>
    <w:rsid w:val="004136FE"/>
    <w:rsid w:val="004431BD"/>
    <w:rsid w:val="004852D7"/>
    <w:rsid w:val="005122C7"/>
    <w:rsid w:val="00531A34"/>
    <w:rsid w:val="00536EC2"/>
    <w:rsid w:val="00541EBA"/>
    <w:rsid w:val="00573E19"/>
    <w:rsid w:val="0058397F"/>
    <w:rsid w:val="0059613B"/>
    <w:rsid w:val="005A11C0"/>
    <w:rsid w:val="005A756A"/>
    <w:rsid w:val="005B01F0"/>
    <w:rsid w:val="005D414D"/>
    <w:rsid w:val="005D58AE"/>
    <w:rsid w:val="00606390"/>
    <w:rsid w:val="006322D2"/>
    <w:rsid w:val="006A6BD9"/>
    <w:rsid w:val="006C1A26"/>
    <w:rsid w:val="006C7EF8"/>
    <w:rsid w:val="006D0B23"/>
    <w:rsid w:val="00734CD5"/>
    <w:rsid w:val="007962DD"/>
    <w:rsid w:val="007A7BD7"/>
    <w:rsid w:val="007C7CD3"/>
    <w:rsid w:val="008054A7"/>
    <w:rsid w:val="008065A5"/>
    <w:rsid w:val="00814D17"/>
    <w:rsid w:val="008604E6"/>
    <w:rsid w:val="008C0ECB"/>
    <w:rsid w:val="008E489C"/>
    <w:rsid w:val="00904540"/>
    <w:rsid w:val="00925C46"/>
    <w:rsid w:val="009277BC"/>
    <w:rsid w:val="009A3FBF"/>
    <w:rsid w:val="009B7174"/>
    <w:rsid w:val="00A66FCE"/>
    <w:rsid w:val="00A9576D"/>
    <w:rsid w:val="00AA789C"/>
    <w:rsid w:val="00AB6B03"/>
    <w:rsid w:val="00AD2BCF"/>
    <w:rsid w:val="00AD55B8"/>
    <w:rsid w:val="00AD5CAC"/>
    <w:rsid w:val="00B25FD5"/>
    <w:rsid w:val="00B30927"/>
    <w:rsid w:val="00B40F91"/>
    <w:rsid w:val="00B45217"/>
    <w:rsid w:val="00B515CD"/>
    <w:rsid w:val="00B55535"/>
    <w:rsid w:val="00C32B68"/>
    <w:rsid w:val="00C41CBA"/>
    <w:rsid w:val="00CD5C83"/>
    <w:rsid w:val="00D11DAB"/>
    <w:rsid w:val="00D52324"/>
    <w:rsid w:val="00D56644"/>
    <w:rsid w:val="00D567E3"/>
    <w:rsid w:val="00D71C17"/>
    <w:rsid w:val="00D732A2"/>
    <w:rsid w:val="00D925C4"/>
    <w:rsid w:val="00DB1918"/>
    <w:rsid w:val="00DC3443"/>
    <w:rsid w:val="00DD4820"/>
    <w:rsid w:val="00E24094"/>
    <w:rsid w:val="00E41423"/>
    <w:rsid w:val="00E47FF5"/>
    <w:rsid w:val="00E62CBF"/>
    <w:rsid w:val="00E65343"/>
    <w:rsid w:val="00EA0706"/>
    <w:rsid w:val="00EA3FA8"/>
    <w:rsid w:val="00EB09BB"/>
    <w:rsid w:val="00EB2F43"/>
    <w:rsid w:val="00EC591F"/>
    <w:rsid w:val="00EC688E"/>
    <w:rsid w:val="00F02AAB"/>
    <w:rsid w:val="00F34A74"/>
    <w:rsid w:val="00F5051D"/>
    <w:rsid w:val="00F74277"/>
    <w:rsid w:val="00F844BA"/>
    <w:rsid w:val="00FB2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customStyle="1" w:styleId="Default">
    <w:name w:val="Default"/>
    <w:rsid w:val="00383F42"/>
    <w:pPr>
      <w:autoSpaceDE w:val="0"/>
      <w:autoSpaceDN w:val="0"/>
      <w:adjustRightInd w:val="0"/>
      <w:spacing w:after="0" w:line="240" w:lineRule="auto"/>
    </w:pPr>
    <w:rPr>
      <w:rFonts w:ascii="Times New Roman" w:hAnsi="Times New Roman" w:cs="Times New Roman"/>
      <w:color w:val="000000"/>
      <w:sz w:val="24"/>
      <w:szCs w:val="24"/>
      <w:lang w:val="fr-BE"/>
    </w:rPr>
  </w:style>
  <w:style w:type="paragraph" w:styleId="FootnoteText">
    <w:name w:val="footnote text"/>
    <w:basedOn w:val="Normal"/>
    <w:link w:val="FootnoteTextChar"/>
    <w:uiPriority w:val="99"/>
    <w:semiHidden/>
    <w:unhideWhenUsed/>
    <w:rsid w:val="00B45217"/>
    <w:pPr>
      <w:spacing w:after="0" w:line="240" w:lineRule="auto"/>
    </w:pPr>
    <w:rPr>
      <w:rFonts w:asciiTheme="minorHAnsi" w:hAnsiTheme="minorHAnsi"/>
      <w:kern w:val="2"/>
      <w:sz w:val="20"/>
      <w:szCs w:val="20"/>
      <w:lang w:val="fr-BE"/>
      <w14:ligatures w14:val="standardContextual"/>
    </w:rPr>
  </w:style>
  <w:style w:type="character" w:customStyle="1" w:styleId="FootnoteTextChar">
    <w:name w:val="Footnote Text Char"/>
    <w:basedOn w:val="DefaultParagraphFont"/>
    <w:link w:val="FootnoteText"/>
    <w:uiPriority w:val="99"/>
    <w:semiHidden/>
    <w:rsid w:val="00B45217"/>
    <w:rPr>
      <w:kern w:val="2"/>
      <w:sz w:val="20"/>
      <w:szCs w:val="20"/>
      <w:lang w:val="fr-BE"/>
      <w14:ligatures w14:val="standardContextual"/>
    </w:rPr>
  </w:style>
  <w:style w:type="character" w:styleId="FootnoteReference">
    <w:name w:val="footnote reference"/>
    <w:basedOn w:val="DefaultParagraphFont"/>
    <w:uiPriority w:val="99"/>
    <w:semiHidden/>
    <w:unhideWhenUsed/>
    <w:rsid w:val="00B45217"/>
    <w:rPr>
      <w:vertAlign w:val="superscript"/>
    </w:rPr>
  </w:style>
  <w:style w:type="character" w:styleId="CommentReference">
    <w:name w:val="annotation reference"/>
    <w:basedOn w:val="DefaultParagraphFont"/>
    <w:uiPriority w:val="99"/>
    <w:semiHidden/>
    <w:unhideWhenUsed/>
    <w:rsid w:val="00B45217"/>
    <w:rPr>
      <w:sz w:val="16"/>
      <w:szCs w:val="16"/>
    </w:rPr>
  </w:style>
  <w:style w:type="paragraph" w:styleId="CommentText">
    <w:name w:val="annotation text"/>
    <w:basedOn w:val="Normal"/>
    <w:link w:val="CommentTextChar"/>
    <w:uiPriority w:val="99"/>
    <w:unhideWhenUsed/>
    <w:rsid w:val="00B45217"/>
    <w:pPr>
      <w:spacing w:line="240" w:lineRule="auto"/>
    </w:pPr>
    <w:rPr>
      <w:rFonts w:asciiTheme="minorHAnsi" w:hAnsiTheme="minorHAnsi"/>
      <w:kern w:val="2"/>
      <w:sz w:val="20"/>
      <w:szCs w:val="20"/>
      <w:lang w:val="fr-BE"/>
      <w14:ligatures w14:val="standardContextual"/>
    </w:rPr>
  </w:style>
  <w:style w:type="character" w:customStyle="1" w:styleId="CommentTextChar">
    <w:name w:val="Comment Text Char"/>
    <w:basedOn w:val="DefaultParagraphFont"/>
    <w:link w:val="CommentText"/>
    <w:uiPriority w:val="99"/>
    <w:rsid w:val="00B45217"/>
    <w:rPr>
      <w:kern w:val="2"/>
      <w:sz w:val="20"/>
      <w:szCs w:val="20"/>
      <w:lang w:val="fr-BE"/>
      <w14:ligatures w14:val="standardContextual"/>
    </w:rPr>
  </w:style>
  <w:style w:type="paragraph" w:styleId="TOC3">
    <w:name w:val="toc 3"/>
    <w:basedOn w:val="Normal"/>
    <w:next w:val="Normal"/>
    <w:autoRedefine/>
    <w:uiPriority w:val="39"/>
    <w:unhideWhenUsed/>
    <w:rsid w:val="00AB6B03"/>
    <w:pPr>
      <w:spacing w:after="100"/>
      <w:ind w:left="480"/>
    </w:pPr>
  </w:style>
  <w:style w:type="character" w:customStyle="1" w:styleId="ui-provider">
    <w:name w:val="ui-provider"/>
    <w:basedOn w:val="DefaultParagraphFont"/>
    <w:rsid w:val="0059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iel.casas@edf-feph.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ransportation.gov/sites/dot.gov/files/2023-03/Appx%202021-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better-regulation/have-your-say/initiatives/13686-Rail-passenger-rights-standard-form-for-reimbursement-and-compensation-requests/F3396949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edf-feph.org" TargetMode="External"/><Relationship Id="rId23" Type="http://schemas.openxmlformats.org/officeDocument/2006/relationships/fontTable" Target="fontTable.xml"/><Relationship Id="rId10" Type="http://schemas.openxmlformats.org/officeDocument/2006/relationships/hyperlink" Target="https://eur-lex.europa.eu/legal-content/EN/TXT/?uri=CELEX%3A52023PC075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f-feph.org"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HTML/?uri=CELEX%3A32021R0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2FC6-25B3-4B85-BE76-FD6C4D79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12</Pages>
  <Words>3010</Words>
  <Characters>16556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Daniel Casas</cp:lastModifiedBy>
  <cp:revision>76</cp:revision>
  <cp:lastPrinted>2024-02-08T10:37:00Z</cp:lastPrinted>
  <dcterms:created xsi:type="dcterms:W3CDTF">2021-02-22T09:45:00Z</dcterms:created>
  <dcterms:modified xsi:type="dcterms:W3CDTF">2024-02-08T10:38:00Z</dcterms:modified>
</cp:coreProperties>
</file>