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0CA1E" w14:textId="0F0AB584" w:rsidR="000A15DA" w:rsidRPr="006D7234" w:rsidRDefault="00F1565D" w:rsidP="00F1565D">
      <w:pPr>
        <w:pStyle w:val="Heading1"/>
      </w:pPr>
      <w:r w:rsidRPr="006D7234">
        <w:t>Concept note for a study on CRPD monitoring frameworks in the EU</w:t>
      </w:r>
    </w:p>
    <w:p w14:paraId="6275568E" w14:textId="18C1C2E0" w:rsidR="00F1565D" w:rsidRPr="006D7234" w:rsidRDefault="00F1565D" w:rsidP="00F1565D">
      <w:pPr>
        <w:pStyle w:val="Heading2"/>
      </w:pPr>
      <w:r w:rsidRPr="006D7234">
        <w:t>Background</w:t>
      </w:r>
    </w:p>
    <w:p w14:paraId="3C75C7EB" w14:textId="4D8812EA" w:rsidR="00135469" w:rsidRPr="00135469" w:rsidRDefault="00135469" w:rsidP="00135469">
      <w:r w:rsidRPr="00135469">
        <w:t>Article 33 of the CRPD</w:t>
      </w:r>
      <w:r w:rsidR="006D6B8C">
        <w:t xml:space="preserve"> </w:t>
      </w:r>
      <w:r w:rsidRPr="00135469">
        <w:t xml:space="preserve">establishes the framework for implementation </w:t>
      </w:r>
      <w:r w:rsidR="006D6B8C">
        <w:t>of the CRPD by each State Part</w:t>
      </w:r>
      <w:r w:rsidR="005D0512">
        <w:t>y</w:t>
      </w:r>
      <w:r w:rsidR="006D6B8C">
        <w:t xml:space="preserve">. </w:t>
      </w:r>
      <w:r w:rsidRPr="00135469">
        <w:t xml:space="preserve">Article 33.2 specifically mandates the establishment of independent mechanisms, known as </w:t>
      </w:r>
      <w:r w:rsidR="0016128A">
        <w:t xml:space="preserve">independent </w:t>
      </w:r>
      <w:r w:rsidR="006D6B8C" w:rsidRPr="00AB56FC">
        <w:t>m</w:t>
      </w:r>
      <w:r w:rsidRPr="00135469">
        <w:t xml:space="preserve">onitoring </w:t>
      </w:r>
      <w:r w:rsidR="0016128A" w:rsidRPr="00AB56FC">
        <w:t>f</w:t>
      </w:r>
      <w:r w:rsidR="0016128A" w:rsidRPr="00135469">
        <w:t>rameworks,</w:t>
      </w:r>
      <w:r w:rsidRPr="00135469">
        <w:t xml:space="preserve"> to promote, protect, and monitor the implementation of the CRPD. These frameworks are intended to operate independently, often </w:t>
      </w:r>
      <w:r w:rsidR="0016128A">
        <w:t xml:space="preserve">(but not always) </w:t>
      </w:r>
      <w:r w:rsidRPr="00135469">
        <w:t>involving multiple stakeholders, including National Human Rights Institutions (NHRIs)</w:t>
      </w:r>
      <w:r w:rsidR="00AB56FC">
        <w:t xml:space="preserve"> and organisations of persons with disabilities. </w:t>
      </w:r>
    </w:p>
    <w:p w14:paraId="0D8361FC" w14:textId="0732D9C4" w:rsidR="00135469" w:rsidRPr="00135469" w:rsidRDefault="00135469" w:rsidP="00135469">
      <w:r w:rsidRPr="00135469">
        <w:t xml:space="preserve">The structure and function of </w:t>
      </w:r>
      <w:r w:rsidR="00AB56FC">
        <w:t>m</w:t>
      </w:r>
      <w:r w:rsidR="00AB56FC" w:rsidRPr="00135469">
        <w:t xml:space="preserve">onitoring </w:t>
      </w:r>
      <w:r w:rsidR="00AB56FC">
        <w:t>f</w:t>
      </w:r>
      <w:r w:rsidR="00AB56FC" w:rsidRPr="00135469">
        <w:t>rameworks</w:t>
      </w:r>
      <w:r w:rsidRPr="00135469">
        <w:t xml:space="preserve"> are diverse across the EU, reflecting the varied legal, social, and political landscapes of the Member States. While the EU as a whole has ratified the CRPD and committed to its principles, the implementation and effectiveness of </w:t>
      </w:r>
      <w:r w:rsidR="00AB56FC">
        <w:t>m</w:t>
      </w:r>
      <w:r w:rsidR="00AB56FC" w:rsidRPr="00135469">
        <w:t xml:space="preserve">onitoring </w:t>
      </w:r>
      <w:r w:rsidR="00AB56FC">
        <w:t>f</w:t>
      </w:r>
      <w:r w:rsidR="00AB56FC" w:rsidRPr="00135469">
        <w:t>rameworks</w:t>
      </w:r>
      <w:r w:rsidRPr="00135469">
        <w:t xml:space="preserve"> at the national level can differ significantly. These differences can have profound implications for the protection and promotion of the rights of persons with disabilities within the EU.</w:t>
      </w:r>
    </w:p>
    <w:p w14:paraId="150A6002" w14:textId="77777777" w:rsidR="00F1565D" w:rsidRDefault="00F1565D" w:rsidP="00F1565D">
      <w:pPr>
        <w:pStyle w:val="Heading2"/>
      </w:pPr>
      <w:r w:rsidRPr="006D7234">
        <w:t>Objectives of the study</w:t>
      </w:r>
    </w:p>
    <w:p w14:paraId="31EF3126" w14:textId="3ECA7939" w:rsidR="0016128A" w:rsidRPr="0016128A" w:rsidRDefault="0016128A" w:rsidP="0016128A">
      <w:r w:rsidRPr="00135469">
        <w:t xml:space="preserve">Given </w:t>
      </w:r>
      <w:r>
        <w:t>the</w:t>
      </w:r>
      <w:r w:rsidRPr="00135469">
        <w:t xml:space="preserve"> role that </w:t>
      </w:r>
      <w:r>
        <w:t>m</w:t>
      </w:r>
      <w:r w:rsidRPr="00135469">
        <w:t xml:space="preserve">onitoring </w:t>
      </w:r>
      <w:r>
        <w:t>f</w:t>
      </w:r>
      <w:r w:rsidRPr="00135469">
        <w:t>rameworks play in upholding the CRPD</w:t>
      </w:r>
      <w:r>
        <w:t xml:space="preserve"> and the upcoming review of the EU by the CRPD Committee</w:t>
      </w:r>
      <w:r w:rsidRPr="00135469">
        <w:t xml:space="preserve">, there is a need for a comprehensive study that examines the effectiveness, challenges, and best practices associated with these frameworks across the EU. The study aims to contribute to a better understanding of how </w:t>
      </w:r>
      <w:r>
        <w:t>m</w:t>
      </w:r>
      <w:r w:rsidRPr="00135469">
        <w:t xml:space="preserve">onitoring </w:t>
      </w:r>
      <w:r>
        <w:t>f</w:t>
      </w:r>
      <w:r w:rsidRPr="00135469">
        <w:t>rameworks function in practice, identify gaps in their operation, and provide recommendations for enhancing their effectiveness.</w:t>
      </w:r>
      <w:r>
        <w:t xml:space="preserve"> </w:t>
      </w:r>
    </w:p>
    <w:p w14:paraId="63DDA28F" w14:textId="5EAD5542" w:rsidR="00135469" w:rsidRPr="00135469" w:rsidRDefault="00F1565D" w:rsidP="00135469">
      <w:r w:rsidRPr="006D7234">
        <w:t xml:space="preserve"> </w:t>
      </w:r>
      <w:r w:rsidR="00135469" w:rsidRPr="00135469">
        <w:t>The objectives of this study are:</w:t>
      </w:r>
    </w:p>
    <w:p w14:paraId="48B24621" w14:textId="03677C3B" w:rsidR="00135469" w:rsidRPr="00135469" w:rsidRDefault="00135469" w:rsidP="00135469">
      <w:pPr>
        <w:numPr>
          <w:ilvl w:val="0"/>
          <w:numId w:val="2"/>
        </w:numPr>
      </w:pPr>
      <w:r w:rsidRPr="00135469">
        <w:rPr>
          <w:b/>
          <w:bCs/>
        </w:rPr>
        <w:t xml:space="preserve">Mapping </w:t>
      </w:r>
      <w:r w:rsidR="0016128A">
        <w:rPr>
          <w:b/>
          <w:bCs/>
        </w:rPr>
        <w:t xml:space="preserve">and analysis of </w:t>
      </w:r>
      <w:r w:rsidR="0016128A" w:rsidRPr="0016128A">
        <w:rPr>
          <w:b/>
          <w:bCs/>
        </w:rPr>
        <w:t>national m</w:t>
      </w:r>
      <w:r w:rsidR="0016128A" w:rsidRPr="00135469">
        <w:rPr>
          <w:b/>
          <w:bCs/>
        </w:rPr>
        <w:t xml:space="preserve">onitoring </w:t>
      </w:r>
      <w:r w:rsidR="0016128A" w:rsidRPr="0016128A">
        <w:rPr>
          <w:b/>
          <w:bCs/>
        </w:rPr>
        <w:t>f</w:t>
      </w:r>
      <w:r w:rsidR="0016128A" w:rsidRPr="00135469">
        <w:rPr>
          <w:b/>
          <w:bCs/>
        </w:rPr>
        <w:t>rameworks</w:t>
      </w:r>
      <w:r w:rsidRPr="00135469">
        <w:rPr>
          <w:b/>
          <w:bCs/>
        </w:rPr>
        <w:t>:</w:t>
      </w:r>
      <w:r w:rsidRPr="00135469">
        <w:t xml:space="preserve"> To map the existing National Monitoring Frameworks across EU Member States, detailing their </w:t>
      </w:r>
      <w:r w:rsidR="007B7F91">
        <w:t xml:space="preserve">members, </w:t>
      </w:r>
      <w:r w:rsidRPr="00135469">
        <w:t>structures, mandates, and operational mechanisms in line with CRPD Article 33.2. This includes an analysis of the extent to which these frameworks are independent, adequately resourced, and capable of effectively monitoring CRPD implementation.</w:t>
      </w:r>
    </w:p>
    <w:p w14:paraId="7A393554" w14:textId="31E91417" w:rsidR="00135469" w:rsidRPr="00135469" w:rsidRDefault="00135469" w:rsidP="00135469">
      <w:pPr>
        <w:numPr>
          <w:ilvl w:val="0"/>
          <w:numId w:val="2"/>
        </w:numPr>
      </w:pPr>
      <w:r w:rsidRPr="00135469">
        <w:rPr>
          <w:b/>
          <w:bCs/>
        </w:rPr>
        <w:t xml:space="preserve">Assessment of </w:t>
      </w:r>
      <w:r w:rsidR="00F10190">
        <w:rPr>
          <w:b/>
          <w:bCs/>
        </w:rPr>
        <w:t>e</w:t>
      </w:r>
      <w:r w:rsidRPr="00135469">
        <w:rPr>
          <w:b/>
          <w:bCs/>
        </w:rPr>
        <w:t>ffectiveness:</w:t>
      </w:r>
      <w:r w:rsidRPr="00135469">
        <w:t xml:space="preserve"> To evaluate the effectiveness of </w:t>
      </w:r>
      <w:r w:rsidR="00F10190">
        <w:t>m</w:t>
      </w:r>
      <w:r w:rsidR="00F10190" w:rsidRPr="00135469">
        <w:t xml:space="preserve">onitoring </w:t>
      </w:r>
      <w:r w:rsidR="00F10190">
        <w:t>f</w:t>
      </w:r>
      <w:r w:rsidR="00F10190" w:rsidRPr="00135469">
        <w:t>rameworks</w:t>
      </w:r>
      <w:r w:rsidRPr="00135469">
        <w:t xml:space="preserve"> in promoting and protecting the rights of persons with disabilities. This assessment will consider factors such as the involvement of </w:t>
      </w:r>
      <w:r w:rsidR="007B7F91">
        <w:t>organisations of persons with disabilities (</w:t>
      </w:r>
      <w:r w:rsidR="00F10190">
        <w:t>OPDs</w:t>
      </w:r>
      <w:r w:rsidR="007B7F91">
        <w:t>)</w:t>
      </w:r>
      <w:r w:rsidRPr="00135469">
        <w:t xml:space="preserve">, the impact of monitoring activities, and the responsiveness of national authorities to the findings and recommendations of </w:t>
      </w:r>
      <w:r w:rsidR="00F10190">
        <w:t>m</w:t>
      </w:r>
      <w:r w:rsidR="00F10190" w:rsidRPr="00135469">
        <w:t xml:space="preserve">onitoring </w:t>
      </w:r>
      <w:r w:rsidR="00F10190">
        <w:t>f</w:t>
      </w:r>
      <w:r w:rsidR="00F10190" w:rsidRPr="00135469">
        <w:t>rameworks</w:t>
      </w:r>
      <w:r w:rsidRPr="00135469">
        <w:t>.</w:t>
      </w:r>
      <w:r w:rsidR="00F10190">
        <w:t xml:space="preserve"> This will be done by looking at recommendations by the CRPD Committee and feedback from EDF members on the situation in their country. </w:t>
      </w:r>
    </w:p>
    <w:p w14:paraId="7FBFD372" w14:textId="2D734154" w:rsidR="00135469" w:rsidRPr="00135469" w:rsidRDefault="00135469" w:rsidP="00135469">
      <w:pPr>
        <w:numPr>
          <w:ilvl w:val="0"/>
          <w:numId w:val="2"/>
        </w:numPr>
      </w:pPr>
      <w:r w:rsidRPr="00135469">
        <w:rPr>
          <w:b/>
          <w:bCs/>
        </w:rPr>
        <w:t xml:space="preserve">Identification of </w:t>
      </w:r>
      <w:r w:rsidR="00F10190">
        <w:rPr>
          <w:b/>
          <w:bCs/>
        </w:rPr>
        <w:t>c</w:t>
      </w:r>
      <w:r w:rsidRPr="00135469">
        <w:rPr>
          <w:b/>
          <w:bCs/>
        </w:rPr>
        <w:t xml:space="preserve">hallenges and </w:t>
      </w:r>
      <w:r w:rsidR="00F10190">
        <w:rPr>
          <w:b/>
          <w:bCs/>
        </w:rPr>
        <w:t>b</w:t>
      </w:r>
      <w:r w:rsidRPr="00135469">
        <w:rPr>
          <w:b/>
          <w:bCs/>
        </w:rPr>
        <w:t xml:space="preserve">est </w:t>
      </w:r>
      <w:r w:rsidR="00F10190">
        <w:rPr>
          <w:b/>
          <w:bCs/>
        </w:rPr>
        <w:t>p</w:t>
      </w:r>
      <w:r w:rsidRPr="00135469">
        <w:rPr>
          <w:b/>
          <w:bCs/>
        </w:rPr>
        <w:t>ractices:</w:t>
      </w:r>
      <w:r w:rsidRPr="00135469">
        <w:t xml:space="preserve"> To identify the key challenges faced by </w:t>
      </w:r>
      <w:r w:rsidR="00F10190">
        <w:t>m</w:t>
      </w:r>
      <w:r w:rsidR="00F10190" w:rsidRPr="00135469">
        <w:t xml:space="preserve">onitoring </w:t>
      </w:r>
      <w:r w:rsidR="00F10190">
        <w:t>f</w:t>
      </w:r>
      <w:r w:rsidR="00F10190" w:rsidRPr="00135469">
        <w:t>rameworks</w:t>
      </w:r>
      <w:r w:rsidRPr="00135469">
        <w:t xml:space="preserve"> in the EU, including issues related to funding, independence, stakeholder engagement, and political will</w:t>
      </w:r>
      <w:r w:rsidR="0016547E">
        <w:t xml:space="preserve">  to have a strong and efficient monitoring mechanism</w:t>
      </w:r>
      <w:r w:rsidRPr="00135469">
        <w:t xml:space="preserve">. </w:t>
      </w:r>
      <w:r w:rsidR="002F2118">
        <w:t>T</w:t>
      </w:r>
      <w:r w:rsidRPr="00135469">
        <w:t>he study will also highlight best practices that can serve as models for other Member States and for the EU</w:t>
      </w:r>
      <w:r w:rsidR="002F2118">
        <w:t xml:space="preserve"> monitoring framework.</w:t>
      </w:r>
    </w:p>
    <w:p w14:paraId="7D1FA709" w14:textId="0D9FB6FD" w:rsidR="00135469" w:rsidRPr="00135469" w:rsidRDefault="00135469" w:rsidP="00135469">
      <w:pPr>
        <w:numPr>
          <w:ilvl w:val="0"/>
          <w:numId w:val="2"/>
        </w:numPr>
      </w:pPr>
      <w:r w:rsidRPr="00135469">
        <w:rPr>
          <w:b/>
          <w:bCs/>
        </w:rPr>
        <w:lastRenderedPageBreak/>
        <w:t>Recommendations:</w:t>
      </w:r>
      <w:r w:rsidRPr="00135469">
        <w:t xml:space="preserve"> Based on the findings, the study will develop practical recommendations for enhancing the functioning of </w:t>
      </w:r>
      <w:r w:rsidR="00B862FA">
        <w:t>m</w:t>
      </w:r>
      <w:r w:rsidR="00B862FA" w:rsidRPr="00135469">
        <w:t xml:space="preserve">onitoring </w:t>
      </w:r>
      <w:r w:rsidR="00B862FA">
        <w:t>f</w:t>
      </w:r>
      <w:r w:rsidR="00B862FA" w:rsidRPr="00135469">
        <w:t>rameworks</w:t>
      </w:r>
      <w:r w:rsidRPr="00135469">
        <w:t xml:space="preserve"> in </w:t>
      </w:r>
      <w:r w:rsidR="00B862FA">
        <w:t>Europe</w:t>
      </w:r>
      <w:r w:rsidRPr="00135469">
        <w:t xml:space="preserve">. </w:t>
      </w:r>
    </w:p>
    <w:p w14:paraId="6478F3D9" w14:textId="287EDBBF" w:rsidR="00F1565D" w:rsidRPr="006D7234" w:rsidRDefault="00F1565D" w:rsidP="00F1565D">
      <w:pPr>
        <w:pStyle w:val="Heading2"/>
      </w:pPr>
      <w:r w:rsidRPr="006D7234">
        <w:t>Timeframe</w:t>
      </w:r>
    </w:p>
    <w:p w14:paraId="2C908885" w14:textId="548206C2" w:rsidR="00F1565D" w:rsidRPr="006D7234" w:rsidRDefault="00F1565D" w:rsidP="00F1565D">
      <w:r w:rsidRPr="006D7234">
        <w:t xml:space="preserve">September: recruitment consultant </w:t>
      </w:r>
    </w:p>
    <w:p w14:paraId="03791744" w14:textId="0ACB961C" w:rsidR="00F1565D" w:rsidRPr="006D7234" w:rsidRDefault="00F1565D" w:rsidP="00F1565D">
      <w:r w:rsidRPr="006D7234">
        <w:t xml:space="preserve">October-November: work by consultant (10 days) </w:t>
      </w:r>
    </w:p>
    <w:p w14:paraId="269DE94B" w14:textId="4713023D" w:rsidR="00F1565D" w:rsidRPr="006D7234" w:rsidRDefault="00F1565D" w:rsidP="00F1565D">
      <w:r w:rsidRPr="006D7234">
        <w:t xml:space="preserve">December: review by EDF </w:t>
      </w:r>
    </w:p>
    <w:p w14:paraId="0BD99605" w14:textId="1E5FA4B7" w:rsidR="00F1565D" w:rsidRPr="006D7234" w:rsidRDefault="00F1565D" w:rsidP="00F1565D">
      <w:r w:rsidRPr="006D7234">
        <w:t>January</w:t>
      </w:r>
      <w:r w:rsidR="00906A71">
        <w:t xml:space="preserve"> 2025</w:t>
      </w:r>
      <w:r w:rsidRPr="006D7234">
        <w:t xml:space="preserve">: discussion by the Executive, in view of the EU review + publication  </w:t>
      </w:r>
    </w:p>
    <w:p w14:paraId="212E2407" w14:textId="0E6C893C" w:rsidR="00F1565D" w:rsidRPr="006D7234" w:rsidRDefault="00F1565D" w:rsidP="00F1565D">
      <w:pPr>
        <w:pStyle w:val="Heading2"/>
      </w:pPr>
      <w:r w:rsidRPr="006D7234">
        <w:t xml:space="preserve">Outline </w:t>
      </w:r>
    </w:p>
    <w:p w14:paraId="2B13C545" w14:textId="4EE20748" w:rsidR="00F1565D" w:rsidRPr="006D7234" w:rsidRDefault="00F1565D" w:rsidP="00F1565D">
      <w:pPr>
        <w:pStyle w:val="ListParagraph"/>
        <w:numPr>
          <w:ilvl w:val="0"/>
          <w:numId w:val="1"/>
        </w:numPr>
      </w:pPr>
      <w:r w:rsidRPr="006D7234">
        <w:t xml:space="preserve">Introduction </w:t>
      </w:r>
    </w:p>
    <w:p w14:paraId="65B202A5" w14:textId="1030C2F6" w:rsidR="00F1565D" w:rsidRPr="006D7234" w:rsidRDefault="00F1565D" w:rsidP="00F1565D">
      <w:pPr>
        <w:pStyle w:val="ListParagraph"/>
        <w:numPr>
          <w:ilvl w:val="0"/>
          <w:numId w:val="1"/>
        </w:numPr>
      </w:pPr>
      <w:r w:rsidRPr="006D7234">
        <w:t xml:space="preserve">The role of CRPD monitoring frameworks, according to article 33(2) of the CRPD (including difference between coordination mechanism under article 33.1; </w:t>
      </w:r>
      <w:r w:rsidR="0016547E">
        <w:t xml:space="preserve">requirements under the CRPD and the CRPD Committee, such as </w:t>
      </w:r>
      <w:r w:rsidRPr="006D7234">
        <w:t xml:space="preserve">issue of </w:t>
      </w:r>
      <w:r w:rsidR="00522A6C" w:rsidRPr="006D7234">
        <w:t>independence</w:t>
      </w:r>
      <w:r w:rsidRPr="006D7234">
        <w:t xml:space="preserve">) </w:t>
      </w:r>
    </w:p>
    <w:p w14:paraId="67B987CE" w14:textId="41D62A0E" w:rsidR="00F1565D" w:rsidRPr="006D7234" w:rsidRDefault="00522A6C" w:rsidP="00F1565D">
      <w:pPr>
        <w:pStyle w:val="ListParagraph"/>
        <w:numPr>
          <w:ilvl w:val="0"/>
          <w:numId w:val="1"/>
        </w:numPr>
      </w:pPr>
      <w:r>
        <w:t>Mapping</w:t>
      </w:r>
      <w:r w:rsidR="00F1565D" w:rsidRPr="006D7234">
        <w:t xml:space="preserve"> of monitoring frameworks in the EU </w:t>
      </w:r>
    </w:p>
    <w:p w14:paraId="72C20134" w14:textId="3385C4BC" w:rsidR="0016128A" w:rsidRPr="006D7234" w:rsidRDefault="00522A6C" w:rsidP="0016128A">
      <w:pPr>
        <w:pStyle w:val="ListParagraph"/>
        <w:numPr>
          <w:ilvl w:val="1"/>
          <w:numId w:val="1"/>
        </w:numPr>
      </w:pPr>
      <w:r>
        <w:t>C</w:t>
      </w:r>
      <w:r w:rsidR="00F1565D" w:rsidRPr="006D7234">
        <w:t xml:space="preserve">omposition: which involve OPDs, NHRIs/Equality bodies, what other stakeholders are involved? </w:t>
      </w:r>
    </w:p>
    <w:p w14:paraId="34B43F35" w14:textId="6B78A470" w:rsidR="00522A6C" w:rsidRPr="006D7234" w:rsidRDefault="00522A6C" w:rsidP="00522A6C">
      <w:pPr>
        <w:pStyle w:val="ListParagraph"/>
        <w:numPr>
          <w:ilvl w:val="1"/>
          <w:numId w:val="1"/>
        </w:numPr>
      </w:pPr>
      <w:r>
        <w:t>Ac</w:t>
      </w:r>
      <w:r w:rsidRPr="006D7234">
        <w:t>tivities</w:t>
      </w:r>
      <w:r w:rsidR="00F1565D" w:rsidRPr="006D7234">
        <w:t xml:space="preserve"> (research, inquiries, political meetings, etc) </w:t>
      </w:r>
    </w:p>
    <w:p w14:paraId="54690A32" w14:textId="4DB23846" w:rsidR="00522A6C" w:rsidRDefault="00522A6C" w:rsidP="00F1565D">
      <w:pPr>
        <w:pStyle w:val="ListParagraph"/>
        <w:numPr>
          <w:ilvl w:val="1"/>
          <w:numId w:val="1"/>
        </w:numPr>
      </w:pPr>
      <w:r>
        <w:t>Effectiveness – key indicators being independence, resource, involvement and impact (this section will also include recommendations made by the CRPD Committee to States</w:t>
      </w:r>
      <w:r w:rsidR="00732C42">
        <w:t xml:space="preserve"> following the national framework inputs</w:t>
      </w:r>
      <w:r>
        <w:t>)</w:t>
      </w:r>
    </w:p>
    <w:p w14:paraId="715A2ED6" w14:textId="77777777" w:rsidR="00522A6C" w:rsidRDefault="00522A6C" w:rsidP="00522A6C">
      <w:pPr>
        <w:pStyle w:val="ListParagraph"/>
        <w:numPr>
          <w:ilvl w:val="2"/>
          <w:numId w:val="1"/>
        </w:numPr>
      </w:pPr>
      <w:r>
        <w:t>Independence</w:t>
      </w:r>
    </w:p>
    <w:p w14:paraId="458F4262" w14:textId="05D2EA45" w:rsidR="00F1565D" w:rsidRDefault="00522A6C" w:rsidP="00522A6C">
      <w:pPr>
        <w:pStyle w:val="ListParagraph"/>
        <w:numPr>
          <w:ilvl w:val="2"/>
          <w:numId w:val="1"/>
        </w:numPr>
      </w:pPr>
      <w:r>
        <w:t>Funding and capacity</w:t>
      </w:r>
      <w:r w:rsidR="0016128A">
        <w:t xml:space="preserve"> (including specific financial and human resources) </w:t>
      </w:r>
    </w:p>
    <w:p w14:paraId="3FBF267E" w14:textId="278517BA" w:rsidR="00522A6C" w:rsidRDefault="00522A6C" w:rsidP="00522A6C">
      <w:pPr>
        <w:pStyle w:val="ListParagraph"/>
        <w:numPr>
          <w:ilvl w:val="2"/>
          <w:numId w:val="1"/>
        </w:numPr>
      </w:pPr>
      <w:r>
        <w:t>Involvement of persons with disabilities</w:t>
      </w:r>
      <w:r w:rsidR="00732C42">
        <w:t xml:space="preserve"> through their representative organisations</w:t>
      </w:r>
    </w:p>
    <w:p w14:paraId="428A216D" w14:textId="148A6693" w:rsidR="00522A6C" w:rsidRDefault="00522A6C" w:rsidP="00522A6C">
      <w:pPr>
        <w:pStyle w:val="ListParagraph"/>
        <w:numPr>
          <w:ilvl w:val="2"/>
          <w:numId w:val="1"/>
        </w:numPr>
      </w:pPr>
      <w:r>
        <w:t>Impact</w:t>
      </w:r>
      <w:r w:rsidR="00870C84">
        <w:t xml:space="preserve"> </w:t>
      </w:r>
      <w:r w:rsidR="0016547E">
        <w:t>(including</w:t>
      </w:r>
      <w:r w:rsidR="00870C84">
        <w:t xml:space="preserve"> responsiveness</w:t>
      </w:r>
      <w:r w:rsidR="0016547E">
        <w:t xml:space="preserve"> of the government to comply/follow the recommendation of the framework)</w:t>
      </w:r>
      <w:r w:rsidR="00870C84">
        <w:t xml:space="preserve"> </w:t>
      </w:r>
    </w:p>
    <w:p w14:paraId="5002C21A" w14:textId="2D7ABE16" w:rsidR="00F1565D" w:rsidRPr="006D7234" w:rsidRDefault="00870C84" w:rsidP="0016547E">
      <w:pPr>
        <w:pStyle w:val="ListParagraph"/>
        <w:numPr>
          <w:ilvl w:val="0"/>
          <w:numId w:val="1"/>
        </w:numPr>
      </w:pPr>
      <w:r>
        <w:t xml:space="preserve">Challenges and best practices </w:t>
      </w:r>
    </w:p>
    <w:p w14:paraId="252D28B4" w14:textId="77777777" w:rsidR="00AE48D8" w:rsidRDefault="00F1565D" w:rsidP="00F1565D">
      <w:pPr>
        <w:pStyle w:val="ListParagraph"/>
        <w:numPr>
          <w:ilvl w:val="0"/>
          <w:numId w:val="1"/>
        </w:numPr>
      </w:pPr>
      <w:r w:rsidRPr="006D7234">
        <w:t>Conclusion and recommendations</w:t>
      </w:r>
    </w:p>
    <w:p w14:paraId="5CC02D55" w14:textId="2C0CBD70" w:rsidR="00F1565D" w:rsidRPr="006D7234" w:rsidRDefault="00AE48D8" w:rsidP="00F1565D">
      <w:pPr>
        <w:pStyle w:val="ListParagraph"/>
        <w:numPr>
          <w:ilvl w:val="0"/>
          <w:numId w:val="1"/>
        </w:numPr>
      </w:pPr>
      <w:r>
        <w:t>Annex – list of the national monitoring framework in the EU</w:t>
      </w:r>
      <w:r w:rsidR="00732C42">
        <w:t>, including contact details</w:t>
      </w:r>
      <w:r>
        <w:t xml:space="preserve"> </w:t>
      </w:r>
      <w:r w:rsidR="00F1565D" w:rsidRPr="006D7234">
        <w:t xml:space="preserve"> </w:t>
      </w:r>
    </w:p>
    <w:p w14:paraId="58304F5B" w14:textId="182C1790" w:rsidR="00F1565D" w:rsidRPr="006D7234" w:rsidRDefault="00F1565D" w:rsidP="00F1565D">
      <w:r w:rsidRPr="006D7234">
        <w:t xml:space="preserve">Length: 10 to 15 pages report – annex could be available with an update of the FRA overview of the national monitoring frameworks </w:t>
      </w:r>
    </w:p>
    <w:sectPr w:rsidR="00F1565D" w:rsidRPr="006D7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841CA"/>
    <w:multiLevelType w:val="multilevel"/>
    <w:tmpl w:val="5A62C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57316"/>
    <w:multiLevelType w:val="hybridMultilevel"/>
    <w:tmpl w:val="B4EA0BD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067482807">
    <w:abstractNumId w:val="1"/>
  </w:num>
  <w:num w:numId="2" w16cid:durableId="52907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4A"/>
    <w:rsid w:val="000A15DA"/>
    <w:rsid w:val="0010481F"/>
    <w:rsid w:val="00135469"/>
    <w:rsid w:val="0016128A"/>
    <w:rsid w:val="0016547E"/>
    <w:rsid w:val="001A07B5"/>
    <w:rsid w:val="00295F3D"/>
    <w:rsid w:val="002F2118"/>
    <w:rsid w:val="0040509F"/>
    <w:rsid w:val="00446F7F"/>
    <w:rsid w:val="00522A6C"/>
    <w:rsid w:val="005D0512"/>
    <w:rsid w:val="006D6B8C"/>
    <w:rsid w:val="006D7234"/>
    <w:rsid w:val="00732C42"/>
    <w:rsid w:val="007B7F91"/>
    <w:rsid w:val="00870C84"/>
    <w:rsid w:val="00906A71"/>
    <w:rsid w:val="009C2033"/>
    <w:rsid w:val="00A61D6A"/>
    <w:rsid w:val="00A64D4A"/>
    <w:rsid w:val="00A73D94"/>
    <w:rsid w:val="00AB56FC"/>
    <w:rsid w:val="00AE48D8"/>
    <w:rsid w:val="00B862FA"/>
    <w:rsid w:val="00D74278"/>
    <w:rsid w:val="00F10190"/>
    <w:rsid w:val="00F156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E6A6"/>
  <w15:chartTrackingRefBased/>
  <w15:docId w15:val="{DADC4BDC-E1EF-4C1A-B16F-C03DA33B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64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4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D4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64D4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64D4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64D4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64D4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64D4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64D4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64D4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64D4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64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D4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64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D4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64D4A"/>
    <w:pPr>
      <w:spacing w:before="160"/>
      <w:jc w:val="center"/>
    </w:pPr>
    <w:rPr>
      <w:i/>
      <w:iCs/>
      <w:color w:val="404040" w:themeColor="text1" w:themeTint="BF"/>
    </w:rPr>
  </w:style>
  <w:style w:type="character" w:customStyle="1" w:styleId="QuoteChar">
    <w:name w:val="Quote Char"/>
    <w:basedOn w:val="DefaultParagraphFont"/>
    <w:link w:val="Quote"/>
    <w:uiPriority w:val="29"/>
    <w:rsid w:val="00A64D4A"/>
    <w:rPr>
      <w:i/>
      <w:iCs/>
      <w:color w:val="404040" w:themeColor="text1" w:themeTint="BF"/>
      <w:lang w:val="en-GB"/>
    </w:rPr>
  </w:style>
  <w:style w:type="paragraph" w:styleId="ListParagraph">
    <w:name w:val="List Paragraph"/>
    <w:basedOn w:val="Normal"/>
    <w:uiPriority w:val="34"/>
    <w:qFormat/>
    <w:rsid w:val="00A64D4A"/>
    <w:pPr>
      <w:ind w:left="720"/>
      <w:contextualSpacing/>
    </w:pPr>
  </w:style>
  <w:style w:type="character" w:styleId="IntenseEmphasis">
    <w:name w:val="Intense Emphasis"/>
    <w:basedOn w:val="DefaultParagraphFont"/>
    <w:uiPriority w:val="21"/>
    <w:qFormat/>
    <w:rsid w:val="00A64D4A"/>
    <w:rPr>
      <w:i/>
      <w:iCs/>
      <w:color w:val="0F4761" w:themeColor="accent1" w:themeShade="BF"/>
    </w:rPr>
  </w:style>
  <w:style w:type="paragraph" w:styleId="IntenseQuote">
    <w:name w:val="Intense Quote"/>
    <w:basedOn w:val="Normal"/>
    <w:next w:val="Normal"/>
    <w:link w:val="IntenseQuoteChar"/>
    <w:uiPriority w:val="30"/>
    <w:qFormat/>
    <w:rsid w:val="00A64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D4A"/>
    <w:rPr>
      <w:i/>
      <w:iCs/>
      <w:color w:val="0F4761" w:themeColor="accent1" w:themeShade="BF"/>
      <w:lang w:val="en-GB"/>
    </w:rPr>
  </w:style>
  <w:style w:type="character" w:styleId="IntenseReference">
    <w:name w:val="Intense Reference"/>
    <w:basedOn w:val="DefaultParagraphFont"/>
    <w:uiPriority w:val="32"/>
    <w:qFormat/>
    <w:rsid w:val="00A64D4A"/>
    <w:rPr>
      <w:b/>
      <w:bCs/>
      <w:smallCaps/>
      <w:color w:val="0F4761" w:themeColor="accent1" w:themeShade="BF"/>
      <w:spacing w:val="5"/>
    </w:rPr>
  </w:style>
  <w:style w:type="character" w:styleId="CommentReference">
    <w:name w:val="annotation reference"/>
    <w:basedOn w:val="DefaultParagraphFont"/>
    <w:uiPriority w:val="99"/>
    <w:semiHidden/>
    <w:unhideWhenUsed/>
    <w:rsid w:val="00446F7F"/>
    <w:rPr>
      <w:sz w:val="16"/>
      <w:szCs w:val="16"/>
    </w:rPr>
  </w:style>
  <w:style w:type="paragraph" w:styleId="CommentText">
    <w:name w:val="annotation text"/>
    <w:basedOn w:val="Normal"/>
    <w:link w:val="CommentTextChar"/>
    <w:uiPriority w:val="99"/>
    <w:unhideWhenUsed/>
    <w:rsid w:val="00446F7F"/>
    <w:pPr>
      <w:spacing w:line="240" w:lineRule="auto"/>
    </w:pPr>
    <w:rPr>
      <w:sz w:val="20"/>
      <w:szCs w:val="20"/>
    </w:rPr>
  </w:style>
  <w:style w:type="character" w:customStyle="1" w:styleId="CommentTextChar">
    <w:name w:val="Comment Text Char"/>
    <w:basedOn w:val="DefaultParagraphFont"/>
    <w:link w:val="CommentText"/>
    <w:uiPriority w:val="99"/>
    <w:rsid w:val="00446F7F"/>
    <w:rPr>
      <w:sz w:val="20"/>
      <w:szCs w:val="20"/>
      <w:lang w:val="en-GB"/>
    </w:rPr>
  </w:style>
  <w:style w:type="paragraph" w:styleId="CommentSubject">
    <w:name w:val="annotation subject"/>
    <w:basedOn w:val="CommentText"/>
    <w:next w:val="CommentText"/>
    <w:link w:val="CommentSubjectChar"/>
    <w:uiPriority w:val="99"/>
    <w:semiHidden/>
    <w:unhideWhenUsed/>
    <w:rsid w:val="00446F7F"/>
    <w:rPr>
      <w:b/>
      <w:bCs/>
    </w:rPr>
  </w:style>
  <w:style w:type="character" w:customStyle="1" w:styleId="CommentSubjectChar">
    <w:name w:val="Comment Subject Char"/>
    <w:basedOn w:val="CommentTextChar"/>
    <w:link w:val="CommentSubject"/>
    <w:uiPriority w:val="99"/>
    <w:semiHidden/>
    <w:rsid w:val="00446F7F"/>
    <w:rPr>
      <w:b/>
      <w:bCs/>
      <w:sz w:val="20"/>
      <w:szCs w:val="20"/>
      <w:lang w:val="en-GB"/>
    </w:rPr>
  </w:style>
  <w:style w:type="paragraph" w:styleId="Revision">
    <w:name w:val="Revision"/>
    <w:hidden/>
    <w:uiPriority w:val="99"/>
    <w:semiHidden/>
    <w:rsid w:val="007B7F9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98855">
      <w:bodyDiv w:val="1"/>
      <w:marLeft w:val="0"/>
      <w:marRight w:val="0"/>
      <w:marTop w:val="0"/>
      <w:marBottom w:val="0"/>
      <w:divBdr>
        <w:top w:val="none" w:sz="0" w:space="0" w:color="auto"/>
        <w:left w:val="none" w:sz="0" w:space="0" w:color="auto"/>
        <w:bottom w:val="none" w:sz="0" w:space="0" w:color="auto"/>
        <w:right w:val="none" w:sz="0" w:space="0" w:color="auto"/>
      </w:divBdr>
      <w:divsChild>
        <w:div w:id="1180002348">
          <w:marLeft w:val="0"/>
          <w:marRight w:val="0"/>
          <w:marTop w:val="0"/>
          <w:marBottom w:val="0"/>
          <w:divBdr>
            <w:top w:val="none" w:sz="0" w:space="0" w:color="auto"/>
            <w:left w:val="none" w:sz="0" w:space="0" w:color="auto"/>
            <w:bottom w:val="none" w:sz="0" w:space="0" w:color="auto"/>
            <w:right w:val="none" w:sz="0" w:space="0" w:color="auto"/>
          </w:divBdr>
          <w:divsChild>
            <w:div w:id="702095778">
              <w:marLeft w:val="0"/>
              <w:marRight w:val="0"/>
              <w:marTop w:val="0"/>
              <w:marBottom w:val="0"/>
              <w:divBdr>
                <w:top w:val="none" w:sz="0" w:space="0" w:color="auto"/>
                <w:left w:val="none" w:sz="0" w:space="0" w:color="auto"/>
                <w:bottom w:val="none" w:sz="0" w:space="0" w:color="auto"/>
                <w:right w:val="none" w:sz="0" w:space="0" w:color="auto"/>
              </w:divBdr>
              <w:divsChild>
                <w:div w:id="978152947">
                  <w:marLeft w:val="0"/>
                  <w:marRight w:val="0"/>
                  <w:marTop w:val="0"/>
                  <w:marBottom w:val="0"/>
                  <w:divBdr>
                    <w:top w:val="none" w:sz="0" w:space="0" w:color="auto"/>
                    <w:left w:val="none" w:sz="0" w:space="0" w:color="auto"/>
                    <w:bottom w:val="none" w:sz="0" w:space="0" w:color="auto"/>
                    <w:right w:val="none" w:sz="0" w:space="0" w:color="auto"/>
                  </w:divBdr>
                  <w:divsChild>
                    <w:div w:id="12157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6727">
          <w:marLeft w:val="0"/>
          <w:marRight w:val="0"/>
          <w:marTop w:val="0"/>
          <w:marBottom w:val="0"/>
          <w:divBdr>
            <w:top w:val="none" w:sz="0" w:space="0" w:color="auto"/>
            <w:left w:val="none" w:sz="0" w:space="0" w:color="auto"/>
            <w:bottom w:val="none" w:sz="0" w:space="0" w:color="auto"/>
            <w:right w:val="none" w:sz="0" w:space="0" w:color="auto"/>
          </w:divBdr>
          <w:divsChild>
            <w:div w:id="1374694634">
              <w:marLeft w:val="0"/>
              <w:marRight w:val="0"/>
              <w:marTop w:val="0"/>
              <w:marBottom w:val="0"/>
              <w:divBdr>
                <w:top w:val="none" w:sz="0" w:space="0" w:color="auto"/>
                <w:left w:val="none" w:sz="0" w:space="0" w:color="auto"/>
                <w:bottom w:val="none" w:sz="0" w:space="0" w:color="auto"/>
                <w:right w:val="none" w:sz="0" w:space="0" w:color="auto"/>
              </w:divBdr>
              <w:divsChild>
                <w:div w:id="462626413">
                  <w:marLeft w:val="0"/>
                  <w:marRight w:val="0"/>
                  <w:marTop w:val="0"/>
                  <w:marBottom w:val="0"/>
                  <w:divBdr>
                    <w:top w:val="none" w:sz="0" w:space="0" w:color="auto"/>
                    <w:left w:val="none" w:sz="0" w:space="0" w:color="auto"/>
                    <w:bottom w:val="none" w:sz="0" w:space="0" w:color="auto"/>
                    <w:right w:val="none" w:sz="0" w:space="0" w:color="auto"/>
                  </w:divBdr>
                  <w:divsChild>
                    <w:div w:id="3721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578">
      <w:bodyDiv w:val="1"/>
      <w:marLeft w:val="0"/>
      <w:marRight w:val="0"/>
      <w:marTop w:val="0"/>
      <w:marBottom w:val="0"/>
      <w:divBdr>
        <w:top w:val="none" w:sz="0" w:space="0" w:color="auto"/>
        <w:left w:val="none" w:sz="0" w:space="0" w:color="auto"/>
        <w:bottom w:val="none" w:sz="0" w:space="0" w:color="auto"/>
        <w:right w:val="none" w:sz="0" w:space="0" w:color="auto"/>
      </w:divBdr>
      <w:divsChild>
        <w:div w:id="1562984767">
          <w:marLeft w:val="0"/>
          <w:marRight w:val="0"/>
          <w:marTop w:val="0"/>
          <w:marBottom w:val="0"/>
          <w:divBdr>
            <w:top w:val="none" w:sz="0" w:space="0" w:color="auto"/>
            <w:left w:val="none" w:sz="0" w:space="0" w:color="auto"/>
            <w:bottom w:val="none" w:sz="0" w:space="0" w:color="auto"/>
            <w:right w:val="none" w:sz="0" w:space="0" w:color="auto"/>
          </w:divBdr>
          <w:divsChild>
            <w:div w:id="1166818754">
              <w:marLeft w:val="0"/>
              <w:marRight w:val="0"/>
              <w:marTop w:val="0"/>
              <w:marBottom w:val="0"/>
              <w:divBdr>
                <w:top w:val="none" w:sz="0" w:space="0" w:color="auto"/>
                <w:left w:val="none" w:sz="0" w:space="0" w:color="auto"/>
                <w:bottom w:val="none" w:sz="0" w:space="0" w:color="auto"/>
                <w:right w:val="none" w:sz="0" w:space="0" w:color="auto"/>
              </w:divBdr>
              <w:divsChild>
                <w:div w:id="567573594">
                  <w:marLeft w:val="0"/>
                  <w:marRight w:val="0"/>
                  <w:marTop w:val="0"/>
                  <w:marBottom w:val="0"/>
                  <w:divBdr>
                    <w:top w:val="none" w:sz="0" w:space="0" w:color="auto"/>
                    <w:left w:val="none" w:sz="0" w:space="0" w:color="auto"/>
                    <w:bottom w:val="none" w:sz="0" w:space="0" w:color="auto"/>
                    <w:right w:val="none" w:sz="0" w:space="0" w:color="auto"/>
                  </w:divBdr>
                  <w:divsChild>
                    <w:div w:id="107539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760518">
          <w:marLeft w:val="0"/>
          <w:marRight w:val="0"/>
          <w:marTop w:val="0"/>
          <w:marBottom w:val="0"/>
          <w:divBdr>
            <w:top w:val="none" w:sz="0" w:space="0" w:color="auto"/>
            <w:left w:val="none" w:sz="0" w:space="0" w:color="auto"/>
            <w:bottom w:val="none" w:sz="0" w:space="0" w:color="auto"/>
            <w:right w:val="none" w:sz="0" w:space="0" w:color="auto"/>
          </w:divBdr>
          <w:divsChild>
            <w:div w:id="414864004">
              <w:marLeft w:val="0"/>
              <w:marRight w:val="0"/>
              <w:marTop w:val="0"/>
              <w:marBottom w:val="0"/>
              <w:divBdr>
                <w:top w:val="none" w:sz="0" w:space="0" w:color="auto"/>
                <w:left w:val="none" w:sz="0" w:space="0" w:color="auto"/>
                <w:bottom w:val="none" w:sz="0" w:space="0" w:color="auto"/>
                <w:right w:val="none" w:sz="0" w:space="0" w:color="auto"/>
              </w:divBdr>
              <w:divsChild>
                <w:div w:id="1625580225">
                  <w:marLeft w:val="0"/>
                  <w:marRight w:val="0"/>
                  <w:marTop w:val="0"/>
                  <w:marBottom w:val="0"/>
                  <w:divBdr>
                    <w:top w:val="none" w:sz="0" w:space="0" w:color="auto"/>
                    <w:left w:val="none" w:sz="0" w:space="0" w:color="auto"/>
                    <w:bottom w:val="none" w:sz="0" w:space="0" w:color="auto"/>
                    <w:right w:val="none" w:sz="0" w:space="0" w:color="auto"/>
                  </w:divBdr>
                  <w:divsChild>
                    <w:div w:id="9858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Marine Uldry</cp:lastModifiedBy>
  <cp:revision>24</cp:revision>
  <dcterms:created xsi:type="dcterms:W3CDTF">2024-08-14T15:07:00Z</dcterms:created>
  <dcterms:modified xsi:type="dcterms:W3CDTF">2024-08-19T15:20:00Z</dcterms:modified>
</cp:coreProperties>
</file>