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73AD7" w14:textId="14C47163" w:rsidR="00103338" w:rsidRPr="00A26FBA" w:rsidRDefault="113CDC06" w:rsidP="00103338">
      <w:pPr>
        <w:pStyle w:val="Heading1"/>
        <w:rPr>
          <w:rFonts w:ascii="Arial" w:hAnsi="Arial" w:cs="Arial"/>
        </w:rPr>
      </w:pPr>
      <w:r>
        <w:t>The EU Artificial Intelligence Act is here: How to advocate for disability rights</w:t>
      </w:r>
    </w:p>
    <w:p w14:paraId="52B25643" w14:textId="77777777" w:rsidR="00810B13" w:rsidRPr="000A3F06" w:rsidRDefault="00810B13" w:rsidP="00810B13">
      <w:pPr>
        <w:rPr>
          <w:rFonts w:ascii="Verdana" w:hAnsi="Verdana"/>
        </w:rPr>
      </w:pPr>
      <w:r w:rsidRPr="000A3F06">
        <w:rPr>
          <w:rFonts w:ascii="Verdana" w:hAnsi="Verdana"/>
        </w:rPr>
        <w:t>Want to know more about a new EU law that will affect people with disabilities and artificial intelligence (AI)?</w:t>
      </w:r>
    </w:p>
    <w:p w14:paraId="1A894755" w14:textId="77777777" w:rsidR="00810B13" w:rsidRPr="000A3F06" w:rsidRDefault="00810B13" w:rsidP="00810B13">
      <w:pPr>
        <w:rPr>
          <w:rFonts w:ascii="Verdana" w:hAnsi="Verdana"/>
        </w:rPr>
      </w:pPr>
      <w:r w:rsidRPr="000A3F06">
        <w:rPr>
          <w:rFonts w:ascii="Verdana" w:hAnsi="Verdana"/>
        </w:rPr>
        <w:t>Join our online workshop on 15 October 2024 from 10:00 to 12:00 CEST. The European Disability Forum (EDF) will present a guide that we created for our members, we call it a toolkit. The toolkit will help you engage in the work needed to make your EU country ready for this new law, the EU Artificial Intelligence (AI) Act.</w:t>
      </w:r>
    </w:p>
    <w:p w14:paraId="64DDC4B1" w14:textId="77777777" w:rsidR="00810B13" w:rsidRPr="000A3F06" w:rsidRDefault="00810B13" w:rsidP="00810B13">
      <w:pPr>
        <w:rPr>
          <w:rFonts w:ascii="Verdana" w:hAnsi="Verdana"/>
        </w:rPr>
      </w:pPr>
      <w:r w:rsidRPr="000A3F06">
        <w:rPr>
          <w:rFonts w:ascii="Verdana" w:hAnsi="Verdana"/>
        </w:rPr>
        <w:t xml:space="preserve">Civil society </w:t>
      </w:r>
      <w:proofErr w:type="spellStart"/>
      <w:r w:rsidRPr="000A3F06">
        <w:rPr>
          <w:rFonts w:ascii="Verdana" w:hAnsi="Verdana"/>
        </w:rPr>
        <w:t>organisations</w:t>
      </w:r>
      <w:proofErr w:type="spellEnd"/>
      <w:r w:rsidRPr="000A3F06">
        <w:rPr>
          <w:rFonts w:ascii="Verdana" w:hAnsi="Verdana"/>
        </w:rPr>
        <w:t>, including EDF members, have a very important role to play in the work that every EU country needs to do to be ready. You will learn about which issues that may be the most important and meaningful for EDF-members to focus on and learn about resources you can access.</w:t>
      </w:r>
    </w:p>
    <w:p w14:paraId="6C76D012" w14:textId="1732498D" w:rsidR="00810B13" w:rsidRPr="000A3F06" w:rsidRDefault="00810B13" w:rsidP="00810B13">
      <w:pPr>
        <w:rPr>
          <w:rFonts w:ascii="Verdana" w:hAnsi="Verdana"/>
        </w:rPr>
      </w:pPr>
      <w:r w:rsidRPr="000A3F06">
        <w:rPr>
          <w:rFonts w:ascii="Verdana" w:hAnsi="Verdana"/>
        </w:rPr>
        <w:t xml:space="preserve">We will also talk about the importance of building alliances and establishing good relationships with key stakeholders such as other human rights </w:t>
      </w:r>
      <w:proofErr w:type="spellStart"/>
      <w:r w:rsidRPr="000A3F06">
        <w:rPr>
          <w:rFonts w:ascii="Verdana" w:hAnsi="Verdana"/>
        </w:rPr>
        <w:t>organisations</w:t>
      </w:r>
      <w:proofErr w:type="spellEnd"/>
      <w:r w:rsidRPr="000A3F06">
        <w:rPr>
          <w:rFonts w:ascii="Verdana" w:hAnsi="Verdana"/>
        </w:rPr>
        <w:t>, equality bodies and supervisory authorities.</w:t>
      </w:r>
    </w:p>
    <w:p w14:paraId="6608B2A1" w14:textId="1C290378" w:rsidR="00DC62B5" w:rsidRPr="00A26FBA" w:rsidRDefault="00DC62B5" w:rsidP="00D846B7">
      <w:pPr>
        <w:pStyle w:val="Heading1"/>
        <w:rPr>
          <w:rFonts w:ascii="Arial" w:hAnsi="Arial" w:cs="Arial"/>
        </w:rPr>
      </w:pPr>
      <w:r w:rsidRPr="00A26FBA">
        <w:rPr>
          <w:rFonts w:ascii="Arial" w:hAnsi="Arial" w:cs="Arial"/>
        </w:rPr>
        <w:t>Agenda</w:t>
      </w:r>
    </w:p>
    <w:p w14:paraId="76B9B110" w14:textId="3C26CC27" w:rsidR="00DC62B5" w:rsidRDefault="00A67A8A" w:rsidP="00D846B7">
      <w:pPr>
        <w:rPr>
          <w:rFonts w:ascii="Arial" w:hAnsi="Arial" w:cs="Arial"/>
        </w:rPr>
      </w:pPr>
      <w:r w:rsidRPr="00A26FBA">
        <w:rPr>
          <w:rFonts w:ascii="Arial" w:hAnsi="Arial" w:cs="Arial"/>
        </w:rPr>
        <w:t xml:space="preserve">Date and time: </w:t>
      </w:r>
      <w:r w:rsidR="00D23798">
        <w:rPr>
          <w:rFonts w:ascii="Arial" w:hAnsi="Arial" w:cs="Arial"/>
        </w:rPr>
        <w:t>15</w:t>
      </w:r>
      <w:r w:rsidRPr="00A26FBA">
        <w:rPr>
          <w:rFonts w:ascii="Arial" w:hAnsi="Arial" w:cs="Arial"/>
        </w:rPr>
        <w:t xml:space="preserve"> </w:t>
      </w:r>
      <w:r w:rsidR="00C57CBB">
        <w:rPr>
          <w:rFonts w:ascii="Arial" w:hAnsi="Arial" w:cs="Arial"/>
        </w:rPr>
        <w:t>October</w:t>
      </w:r>
      <w:r w:rsidRPr="00A26FBA">
        <w:rPr>
          <w:rFonts w:ascii="Arial" w:hAnsi="Arial" w:cs="Arial"/>
        </w:rPr>
        <w:t xml:space="preserve"> 2024, </w:t>
      </w:r>
      <w:r w:rsidR="00D23798">
        <w:rPr>
          <w:rFonts w:ascii="Arial" w:hAnsi="Arial" w:cs="Arial"/>
        </w:rPr>
        <w:t>10</w:t>
      </w:r>
      <w:r w:rsidRPr="00A26FBA">
        <w:rPr>
          <w:rFonts w:ascii="Arial" w:hAnsi="Arial" w:cs="Arial"/>
        </w:rPr>
        <w:t>:00-</w:t>
      </w:r>
      <w:r w:rsidR="00C57CBB">
        <w:rPr>
          <w:rFonts w:ascii="Arial" w:hAnsi="Arial" w:cs="Arial"/>
        </w:rPr>
        <w:t>1</w:t>
      </w:r>
      <w:r w:rsidR="00D23798">
        <w:rPr>
          <w:rFonts w:ascii="Arial" w:hAnsi="Arial" w:cs="Arial"/>
        </w:rPr>
        <w:t>2</w:t>
      </w:r>
      <w:r w:rsidRPr="00A26FBA">
        <w:rPr>
          <w:rFonts w:ascii="Arial" w:hAnsi="Arial" w:cs="Arial"/>
        </w:rPr>
        <w:t>:</w:t>
      </w:r>
      <w:r w:rsidR="00C57CBB">
        <w:rPr>
          <w:rFonts w:ascii="Arial" w:hAnsi="Arial" w:cs="Arial"/>
        </w:rPr>
        <w:t>00</w:t>
      </w:r>
      <w:r w:rsidRPr="00A26FBA">
        <w:rPr>
          <w:rFonts w:ascii="Arial" w:hAnsi="Arial" w:cs="Arial"/>
        </w:rPr>
        <w:t xml:space="preserve"> (CE</w:t>
      </w:r>
      <w:r w:rsidR="00C57CBB">
        <w:rPr>
          <w:rFonts w:ascii="Arial" w:hAnsi="Arial" w:cs="Arial"/>
        </w:rPr>
        <w:t>S</w:t>
      </w:r>
      <w:r w:rsidRPr="00A26FBA">
        <w:rPr>
          <w:rFonts w:ascii="Arial" w:hAnsi="Arial" w:cs="Arial"/>
        </w:rPr>
        <w:t>T</w:t>
      </w:r>
      <w:r w:rsidR="00312F7B" w:rsidRPr="00A26FBA">
        <w:rPr>
          <w:rFonts w:ascii="Arial" w:hAnsi="Arial" w:cs="Arial"/>
        </w:rPr>
        <w:t>)</w:t>
      </w:r>
      <w:r w:rsidRPr="00A26FBA">
        <w:rPr>
          <w:rFonts w:ascii="Arial" w:hAnsi="Arial" w:cs="Arial"/>
        </w:rPr>
        <w:t xml:space="preserve">. </w:t>
      </w:r>
    </w:p>
    <w:p w14:paraId="4CCAA634" w14:textId="7642F9A6" w:rsidR="00DC62B5" w:rsidRPr="00A26FBA" w:rsidRDefault="4404EA4C" w:rsidP="00D846B7">
      <w:pPr>
        <w:rPr>
          <w:rFonts w:ascii="Arial" w:hAnsi="Arial" w:cs="Arial"/>
        </w:rPr>
      </w:pPr>
      <w:bookmarkStart w:id="0" w:name="_Hlk177718966"/>
      <w:bookmarkStart w:id="1" w:name="_Hlk177663520"/>
      <w:r w:rsidRPr="4404EA4C">
        <w:rPr>
          <w:rFonts w:ascii="Arial" w:hAnsi="Arial" w:cs="Arial"/>
        </w:rPr>
        <w:t xml:space="preserve">Moderator: </w:t>
      </w:r>
      <w:r w:rsidR="0034175B">
        <w:rPr>
          <w:rFonts w:ascii="Arial" w:hAnsi="Arial" w:cs="Arial"/>
        </w:rPr>
        <w:t>Catherine Naughton</w:t>
      </w:r>
      <w:r w:rsidRPr="4404EA4C">
        <w:rPr>
          <w:rFonts w:ascii="Arial" w:hAnsi="Arial" w:cs="Arial"/>
        </w:rPr>
        <w:t xml:space="preserve">, </w:t>
      </w:r>
      <w:r w:rsidR="0034175B">
        <w:rPr>
          <w:rFonts w:ascii="Arial" w:hAnsi="Arial" w:cs="Arial"/>
        </w:rPr>
        <w:t>Executive Director</w:t>
      </w:r>
      <w:r w:rsidRPr="4404EA4C">
        <w:rPr>
          <w:rFonts w:ascii="Arial" w:hAnsi="Arial" w:cs="Arial"/>
        </w:rPr>
        <w:t>, European Disability For</w:t>
      </w:r>
      <w:r w:rsidR="0034175B">
        <w:rPr>
          <w:rFonts w:ascii="Arial" w:hAnsi="Arial" w:cs="Arial"/>
        </w:rPr>
        <w:t>um</w:t>
      </w:r>
    </w:p>
    <w:bookmarkEnd w:id="0"/>
    <w:p w14:paraId="3F09F164" w14:textId="77777777" w:rsidR="008C7D05" w:rsidRDefault="008C7D05" w:rsidP="00940657"/>
    <w:tbl>
      <w:tblPr>
        <w:tblStyle w:val="PlainTable1"/>
        <w:tblW w:w="0" w:type="auto"/>
        <w:tblLook w:val="0400" w:firstRow="0" w:lastRow="0" w:firstColumn="0" w:lastColumn="0" w:noHBand="0" w:noVBand="1"/>
      </w:tblPr>
      <w:tblGrid>
        <w:gridCol w:w="3020"/>
        <w:gridCol w:w="3021"/>
        <w:gridCol w:w="3021"/>
      </w:tblGrid>
      <w:tr w:rsidR="008C7D05" w:rsidRPr="008C7D05" w14:paraId="1A075C02"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2CE9D9A3" w14:textId="2761824F" w:rsidR="008C7D05" w:rsidRPr="008C7D05" w:rsidRDefault="008C7D05" w:rsidP="008C7D05">
            <w:bookmarkStart w:id="2" w:name="_Hlk177718952"/>
            <w:r w:rsidRPr="008C7D05">
              <w:t>Time</w:t>
            </w:r>
          </w:p>
        </w:tc>
        <w:tc>
          <w:tcPr>
            <w:tcW w:w="3021" w:type="dxa"/>
          </w:tcPr>
          <w:p w14:paraId="224EFC70" w14:textId="62D0D269" w:rsidR="008C7D05" w:rsidRPr="008C7D05" w:rsidRDefault="008C7D05" w:rsidP="008C7D05">
            <w:r w:rsidRPr="008C7D05">
              <w:t>Event</w:t>
            </w:r>
          </w:p>
        </w:tc>
        <w:tc>
          <w:tcPr>
            <w:tcW w:w="3021" w:type="dxa"/>
          </w:tcPr>
          <w:p w14:paraId="4B370D55" w14:textId="0024EB74" w:rsidR="008C7D05" w:rsidRPr="008C7D05" w:rsidRDefault="008C7D05" w:rsidP="008C7D05">
            <w:r w:rsidRPr="008C7D05">
              <w:t>Speaker</w:t>
            </w:r>
          </w:p>
        </w:tc>
      </w:tr>
      <w:tr w:rsidR="008C7D05" w:rsidRPr="008C7D05" w14:paraId="62CFDF1B" w14:textId="77777777" w:rsidTr="008C7D05">
        <w:tc>
          <w:tcPr>
            <w:tcW w:w="3020" w:type="dxa"/>
          </w:tcPr>
          <w:p w14:paraId="0065B071" w14:textId="5BAEFD07" w:rsidR="008C7D05" w:rsidRPr="008C7D05" w:rsidRDefault="008C7D05" w:rsidP="008C7D05">
            <w:r w:rsidRPr="008C7D05">
              <w:t>10:00 – 10:05</w:t>
            </w:r>
          </w:p>
        </w:tc>
        <w:tc>
          <w:tcPr>
            <w:tcW w:w="3021" w:type="dxa"/>
          </w:tcPr>
          <w:p w14:paraId="582E82DE" w14:textId="632DD6CC" w:rsidR="008C7D05" w:rsidRPr="008C7D05" w:rsidRDefault="008C7D05" w:rsidP="008C7D05">
            <w:r w:rsidRPr="008C7D05">
              <w:t>Opening</w:t>
            </w:r>
          </w:p>
        </w:tc>
        <w:tc>
          <w:tcPr>
            <w:tcW w:w="3021" w:type="dxa"/>
          </w:tcPr>
          <w:p w14:paraId="0B5F51C0" w14:textId="59E1D991" w:rsidR="008C7D05" w:rsidRPr="008C7D05" w:rsidRDefault="00760620" w:rsidP="008C7D05">
            <w:r w:rsidRPr="00760620">
              <w:t>Catherine Naughton</w:t>
            </w:r>
            <w:r w:rsidR="008C7D05" w:rsidRPr="008C7D05">
              <w:t>, EDF</w:t>
            </w:r>
          </w:p>
        </w:tc>
      </w:tr>
      <w:tr w:rsidR="008C7D05" w:rsidRPr="008C7D05" w14:paraId="27A67B58"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307AF6D7" w14:textId="38D6B73C" w:rsidR="008C7D05" w:rsidRPr="008C7D05" w:rsidRDefault="008C7D05" w:rsidP="008C7D05">
            <w:r w:rsidRPr="008C7D05">
              <w:t>10:05 - 10:10</w:t>
            </w:r>
          </w:p>
        </w:tc>
        <w:tc>
          <w:tcPr>
            <w:tcW w:w="3021" w:type="dxa"/>
          </w:tcPr>
          <w:p w14:paraId="785C629B" w14:textId="20405197" w:rsidR="008C7D05" w:rsidRPr="008C7D05" w:rsidRDefault="008C7D05" w:rsidP="008C7D05">
            <w:r w:rsidRPr="008C7D05">
              <w:t>Opening remarks</w:t>
            </w:r>
          </w:p>
        </w:tc>
        <w:tc>
          <w:tcPr>
            <w:tcW w:w="3021" w:type="dxa"/>
          </w:tcPr>
          <w:p w14:paraId="0B3FBF9C" w14:textId="5E86CAB2" w:rsidR="008C7D05" w:rsidRPr="008C7D05" w:rsidRDefault="008C7D05" w:rsidP="008C7D05">
            <w:r w:rsidRPr="008C7D05">
              <w:t>Maureen Piggot, EDF</w:t>
            </w:r>
          </w:p>
        </w:tc>
      </w:tr>
      <w:tr w:rsidR="008C7D05" w:rsidRPr="008C7D05" w14:paraId="21ADCB8F" w14:textId="77777777" w:rsidTr="008C7D05">
        <w:tc>
          <w:tcPr>
            <w:tcW w:w="3020" w:type="dxa"/>
          </w:tcPr>
          <w:p w14:paraId="457D5312" w14:textId="2366FABA" w:rsidR="008C7D05" w:rsidRPr="008C7D05" w:rsidRDefault="008C7D05" w:rsidP="008C7D05">
            <w:r w:rsidRPr="008C7D05">
              <w:t>10:10 - 10:25</w:t>
            </w:r>
          </w:p>
        </w:tc>
        <w:tc>
          <w:tcPr>
            <w:tcW w:w="3021" w:type="dxa"/>
          </w:tcPr>
          <w:p w14:paraId="73E8A3F1" w14:textId="40AD79E0" w:rsidR="008C7D05" w:rsidRPr="008C7D05" w:rsidRDefault="008C7D05" w:rsidP="008C7D05">
            <w:r w:rsidRPr="008C7D05">
              <w:t xml:space="preserve">Overview of the AI Act and the Implementation Toolkit </w:t>
            </w:r>
          </w:p>
        </w:tc>
        <w:tc>
          <w:tcPr>
            <w:tcW w:w="3021" w:type="dxa"/>
          </w:tcPr>
          <w:p w14:paraId="3EE63C8D" w14:textId="5A296B14" w:rsidR="008C7D05" w:rsidRPr="008C7D05" w:rsidRDefault="008C7D05" w:rsidP="008C7D05">
            <w:r w:rsidRPr="008C7D05">
              <w:t>Kave Noori, EDF</w:t>
            </w:r>
          </w:p>
        </w:tc>
      </w:tr>
      <w:tr w:rsidR="008C7D05" w:rsidRPr="008C7D05" w14:paraId="29978058"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224EEF2D" w14:textId="342366F8" w:rsidR="008C7D05" w:rsidRPr="008C7D05" w:rsidRDefault="008C7D05" w:rsidP="008C7D05">
            <w:r w:rsidRPr="008C7D05">
              <w:t>10:25 - 10:35</w:t>
            </w:r>
          </w:p>
        </w:tc>
        <w:tc>
          <w:tcPr>
            <w:tcW w:w="3021" w:type="dxa"/>
          </w:tcPr>
          <w:p w14:paraId="493A668A" w14:textId="4D31F802" w:rsidR="008C7D05" w:rsidRPr="008C7D05" w:rsidRDefault="008C7D05" w:rsidP="008C7D05">
            <w:r w:rsidRPr="008C7D05">
              <w:t>Areas with potential for national advocacy and timeline showing deadlines for member states implementation decisions</w:t>
            </w:r>
          </w:p>
        </w:tc>
        <w:tc>
          <w:tcPr>
            <w:tcW w:w="3021" w:type="dxa"/>
          </w:tcPr>
          <w:p w14:paraId="607CAA20" w14:textId="3DEC31C6" w:rsidR="008C7D05" w:rsidRPr="008C7D05" w:rsidRDefault="008C7D05" w:rsidP="008C7D05">
            <w:r w:rsidRPr="008C7D05">
              <w:t xml:space="preserve">Karolina Iwańska, European Centre for </w:t>
            </w:r>
            <w:proofErr w:type="gramStart"/>
            <w:r w:rsidRPr="008C7D05">
              <w:t>Not for Profit</w:t>
            </w:r>
            <w:proofErr w:type="gramEnd"/>
            <w:r w:rsidRPr="008C7D05">
              <w:t xml:space="preserve"> Law </w:t>
            </w:r>
            <w:r w:rsidR="00A931E3">
              <w:t>(ECNL)</w:t>
            </w:r>
          </w:p>
        </w:tc>
      </w:tr>
      <w:tr w:rsidR="008C7D05" w:rsidRPr="008C7D05" w14:paraId="64F21A6C" w14:textId="77777777" w:rsidTr="008C7D05">
        <w:tc>
          <w:tcPr>
            <w:tcW w:w="3020" w:type="dxa"/>
          </w:tcPr>
          <w:p w14:paraId="0E489322" w14:textId="36EC8933" w:rsidR="008C7D05" w:rsidRPr="008C7D05" w:rsidRDefault="008C7D05" w:rsidP="008C7D05">
            <w:r w:rsidRPr="008C7D05">
              <w:t>10:35-10:50</w:t>
            </w:r>
          </w:p>
        </w:tc>
        <w:tc>
          <w:tcPr>
            <w:tcW w:w="3021" w:type="dxa"/>
          </w:tcPr>
          <w:p w14:paraId="11414753" w14:textId="2B583129" w:rsidR="008C7D05" w:rsidRPr="008C7D05" w:rsidRDefault="008C7D05" w:rsidP="008C7D05">
            <w:r w:rsidRPr="008C7D05">
              <w:t>Questions / discussion</w:t>
            </w:r>
          </w:p>
        </w:tc>
        <w:tc>
          <w:tcPr>
            <w:tcW w:w="3021" w:type="dxa"/>
          </w:tcPr>
          <w:p w14:paraId="1059ED52" w14:textId="77777777" w:rsidR="008C7D05" w:rsidRPr="008C7D05" w:rsidRDefault="008C7D05" w:rsidP="008C7D05"/>
        </w:tc>
      </w:tr>
      <w:tr w:rsidR="008C7D05" w:rsidRPr="008C7D05" w14:paraId="57AF6FD6"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06EA8161" w14:textId="00624E18" w:rsidR="008C7D05" w:rsidRPr="008C7D05" w:rsidRDefault="008C7D05" w:rsidP="008C7D05">
            <w:r w:rsidRPr="008C7D05">
              <w:lastRenderedPageBreak/>
              <w:t>10:50 - 11:00</w:t>
            </w:r>
          </w:p>
        </w:tc>
        <w:tc>
          <w:tcPr>
            <w:tcW w:w="3021" w:type="dxa"/>
          </w:tcPr>
          <w:p w14:paraId="6D721777" w14:textId="565AB107" w:rsidR="008C7D05" w:rsidRPr="008C7D05" w:rsidRDefault="008C7D05" w:rsidP="008C7D05">
            <w:r w:rsidRPr="008C7D05">
              <w:t>Break</w:t>
            </w:r>
          </w:p>
        </w:tc>
        <w:tc>
          <w:tcPr>
            <w:tcW w:w="3021" w:type="dxa"/>
          </w:tcPr>
          <w:p w14:paraId="4CFB1708" w14:textId="77777777" w:rsidR="008C7D05" w:rsidRPr="008C7D05" w:rsidRDefault="008C7D05" w:rsidP="008C7D05"/>
        </w:tc>
      </w:tr>
      <w:tr w:rsidR="008C7D05" w:rsidRPr="00A931E3" w14:paraId="5807FAC4" w14:textId="77777777" w:rsidTr="008C7D05">
        <w:tc>
          <w:tcPr>
            <w:tcW w:w="3020" w:type="dxa"/>
          </w:tcPr>
          <w:p w14:paraId="6DCFB2D0" w14:textId="452C0C64" w:rsidR="008C7D05" w:rsidRPr="008C7D05" w:rsidRDefault="008C7D05" w:rsidP="008C7D05">
            <w:r w:rsidRPr="008C7D05">
              <w:t>11:00 - 11:10</w:t>
            </w:r>
          </w:p>
        </w:tc>
        <w:tc>
          <w:tcPr>
            <w:tcW w:w="3021" w:type="dxa"/>
          </w:tcPr>
          <w:p w14:paraId="540BB9AA" w14:textId="45E43457" w:rsidR="008C7D05" w:rsidRPr="008C7D05" w:rsidRDefault="008C7D05" w:rsidP="008C7D05">
            <w:r w:rsidRPr="008C7D05">
              <w:t xml:space="preserve">Presentation from </w:t>
            </w:r>
            <w:proofErr w:type="spellStart"/>
            <w:r w:rsidRPr="008C7D05">
              <w:t>Equinet</w:t>
            </w:r>
            <w:proofErr w:type="spellEnd"/>
            <w:r w:rsidRPr="008C7D05">
              <w:t xml:space="preserve"> on national governance structure, including enforcement mechanisms under the AI Act and the role of national agencies protecting fundamental rights under Article 77 in the AI Act</w:t>
            </w:r>
          </w:p>
        </w:tc>
        <w:tc>
          <w:tcPr>
            <w:tcW w:w="3021" w:type="dxa"/>
          </w:tcPr>
          <w:p w14:paraId="60DEA25F" w14:textId="48BDD247" w:rsidR="008C7D05" w:rsidRPr="00A931E3" w:rsidRDefault="008C7D05" w:rsidP="008C7D05">
            <w:r w:rsidRPr="00A931E3">
              <w:t>Milla Vidina</w:t>
            </w:r>
            <w:r w:rsidR="00397651" w:rsidRPr="00A931E3">
              <w:t>,</w:t>
            </w:r>
            <w:r w:rsidR="00A931E3">
              <w:t xml:space="preserve"> </w:t>
            </w:r>
            <w:proofErr w:type="spellStart"/>
            <w:proofErr w:type="gramStart"/>
            <w:r w:rsidR="00A931E3">
              <w:t>Equinet</w:t>
            </w:r>
            <w:proofErr w:type="spellEnd"/>
            <w:r w:rsidR="00A931E3">
              <w:t xml:space="preserve">,  </w:t>
            </w:r>
            <w:r w:rsidR="00A931E3" w:rsidRPr="00A931E3">
              <w:t>European</w:t>
            </w:r>
            <w:proofErr w:type="gramEnd"/>
            <w:r w:rsidR="00A931E3" w:rsidRPr="00A931E3">
              <w:t xml:space="preserve"> Network of Equality Bodies</w:t>
            </w:r>
          </w:p>
        </w:tc>
      </w:tr>
      <w:tr w:rsidR="008C7D05" w:rsidRPr="008C7D05" w14:paraId="57ED0AB5"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684264ED" w14:textId="3BC0A5EF" w:rsidR="008C7D05" w:rsidRPr="008C7D05" w:rsidRDefault="008C7D05" w:rsidP="008C7D05">
            <w:r w:rsidRPr="008C7D05">
              <w:t>11:10 - 11:20</w:t>
            </w:r>
          </w:p>
        </w:tc>
        <w:tc>
          <w:tcPr>
            <w:tcW w:w="3021" w:type="dxa"/>
          </w:tcPr>
          <w:p w14:paraId="5626BE00" w14:textId="68AA960B" w:rsidR="008C7D05" w:rsidRPr="008C7D05" w:rsidRDefault="008C7D05" w:rsidP="008C7D05">
            <w:r w:rsidRPr="008C7D05">
              <w:t>Building alliances on national level</w:t>
            </w:r>
          </w:p>
        </w:tc>
        <w:tc>
          <w:tcPr>
            <w:tcW w:w="3021" w:type="dxa"/>
          </w:tcPr>
          <w:p w14:paraId="2753E10A" w14:textId="1EF995F6" w:rsidR="008C7D05" w:rsidRPr="008C7D05" w:rsidRDefault="00AB26E2" w:rsidP="008C7D05">
            <w:r w:rsidRPr="00AB26E2">
              <w:t>E</w:t>
            </w:r>
            <w:r>
              <w:t>lla</w:t>
            </w:r>
            <w:r w:rsidRPr="00AB26E2">
              <w:t xml:space="preserve"> J</w:t>
            </w:r>
            <w:r>
              <w:t>akubowska</w:t>
            </w:r>
            <w:r w:rsidR="00334D75">
              <w:t xml:space="preserve">, </w:t>
            </w:r>
            <w:r w:rsidR="00A931E3">
              <w:t>EDRi</w:t>
            </w:r>
            <w:r>
              <w:t xml:space="preserve"> </w:t>
            </w:r>
            <w:r w:rsidRPr="00AB26E2">
              <w:t xml:space="preserve"> </w:t>
            </w:r>
          </w:p>
        </w:tc>
      </w:tr>
      <w:tr w:rsidR="008C7D05" w:rsidRPr="00AB26E2" w14:paraId="6C8FEBD7" w14:textId="77777777" w:rsidTr="008C7D05">
        <w:tc>
          <w:tcPr>
            <w:tcW w:w="3020" w:type="dxa"/>
          </w:tcPr>
          <w:p w14:paraId="4432A767" w14:textId="0C7F3717" w:rsidR="008C7D05" w:rsidRPr="008C7D05" w:rsidRDefault="008C7D05" w:rsidP="008C7D05">
            <w:r w:rsidRPr="008C7D05">
              <w:t>11:20-11:3</w:t>
            </w:r>
            <w:r w:rsidR="00AB26E2">
              <w:t>5</w:t>
            </w:r>
          </w:p>
        </w:tc>
        <w:tc>
          <w:tcPr>
            <w:tcW w:w="3021" w:type="dxa"/>
          </w:tcPr>
          <w:p w14:paraId="664CE305" w14:textId="2679B0CC" w:rsidR="008C7D05" w:rsidRPr="008C7D05" w:rsidRDefault="008C7D05" w:rsidP="008C7D05">
            <w:r w:rsidRPr="008C7D05">
              <w:t>Example</w:t>
            </w:r>
            <w:r w:rsidR="000A3F06">
              <w:t xml:space="preserve">s of national </w:t>
            </w:r>
            <w:r w:rsidRPr="008C7D05">
              <w:t>implementation and monitoring in Sweden</w:t>
            </w:r>
            <w:r w:rsidR="00AB26E2">
              <w:t xml:space="preserve"> and</w:t>
            </w:r>
            <w:r w:rsidRPr="008C7D05">
              <w:t xml:space="preserve"> Netherlands</w:t>
            </w:r>
          </w:p>
        </w:tc>
        <w:tc>
          <w:tcPr>
            <w:tcW w:w="3021" w:type="dxa"/>
          </w:tcPr>
          <w:p w14:paraId="1F09E601" w14:textId="407E844B" w:rsidR="008C7D05" w:rsidRDefault="008C7D05" w:rsidP="008C7D05">
            <w:r w:rsidRPr="008C7D05">
              <w:t>Mia</w:t>
            </w:r>
            <w:r w:rsidR="00AB26E2">
              <w:t xml:space="preserve"> Ahlgren, </w:t>
            </w:r>
            <w:r w:rsidR="00334D75">
              <w:t xml:space="preserve">policy officer at </w:t>
            </w:r>
            <w:r w:rsidR="00AB26E2">
              <w:t xml:space="preserve">Swedish Disability Rights Federation </w:t>
            </w:r>
          </w:p>
          <w:p w14:paraId="1F876A6F" w14:textId="77777777" w:rsidR="00AB26E2" w:rsidRDefault="00AB26E2" w:rsidP="008C7D05"/>
          <w:p w14:paraId="2EAE3765" w14:textId="28C55621" w:rsidR="00AB26E2" w:rsidRPr="00334D75" w:rsidRDefault="00334D75" w:rsidP="008C7D05">
            <w:r w:rsidRPr="00CA2A1D">
              <w:rPr>
                <w:rFonts w:cs="Arial"/>
                <w:lang w:val="en-GB"/>
              </w:rPr>
              <w:t>Wouter Bolier, policy officer at the Dutch Disability Platform</w:t>
            </w:r>
          </w:p>
        </w:tc>
      </w:tr>
      <w:tr w:rsidR="008C7D05" w:rsidRPr="008C7D05" w14:paraId="1E4EC2FC" w14:textId="77777777" w:rsidTr="008C7D05">
        <w:trPr>
          <w:cnfStyle w:val="000000100000" w:firstRow="0" w:lastRow="0" w:firstColumn="0" w:lastColumn="0" w:oddVBand="0" w:evenVBand="0" w:oddHBand="1" w:evenHBand="0" w:firstRowFirstColumn="0" w:firstRowLastColumn="0" w:lastRowFirstColumn="0" w:lastRowLastColumn="0"/>
        </w:trPr>
        <w:tc>
          <w:tcPr>
            <w:tcW w:w="3020" w:type="dxa"/>
          </w:tcPr>
          <w:p w14:paraId="3493B05C" w14:textId="197B6343" w:rsidR="008C7D05" w:rsidRPr="008C7D05" w:rsidRDefault="008C7D05" w:rsidP="008C7D05">
            <w:r w:rsidRPr="008C7D05">
              <w:t>11:3</w:t>
            </w:r>
            <w:r w:rsidR="00AB26E2">
              <w:t>5</w:t>
            </w:r>
            <w:r w:rsidRPr="008C7D05">
              <w:t xml:space="preserve"> - 12:00</w:t>
            </w:r>
          </w:p>
        </w:tc>
        <w:tc>
          <w:tcPr>
            <w:tcW w:w="3021" w:type="dxa"/>
          </w:tcPr>
          <w:p w14:paraId="20E17990" w14:textId="2B1CEDD5" w:rsidR="008C7D05" w:rsidRPr="008C7D05" w:rsidRDefault="008C7D05" w:rsidP="008C7D05">
            <w:r w:rsidRPr="008C7D05">
              <w:t xml:space="preserve">Questions and closing </w:t>
            </w:r>
          </w:p>
        </w:tc>
        <w:tc>
          <w:tcPr>
            <w:tcW w:w="3021" w:type="dxa"/>
          </w:tcPr>
          <w:p w14:paraId="05014F60" w14:textId="4EC624A0" w:rsidR="008C7D05" w:rsidRPr="008C7D05" w:rsidRDefault="00760620" w:rsidP="008C7D05">
            <w:r w:rsidRPr="00760620">
              <w:t>Catherine Naughton</w:t>
            </w:r>
            <w:r w:rsidR="008C7D05" w:rsidRPr="008C7D05">
              <w:t xml:space="preserve"> (moderator)</w:t>
            </w:r>
          </w:p>
        </w:tc>
      </w:tr>
      <w:bookmarkEnd w:id="1"/>
      <w:bookmarkEnd w:id="2"/>
    </w:tbl>
    <w:p w14:paraId="1D76C554" w14:textId="77777777" w:rsidR="008C7D05" w:rsidRPr="008C7D05" w:rsidRDefault="008C7D05" w:rsidP="008C7D05"/>
    <w:p w14:paraId="6BBC8855" w14:textId="77777777" w:rsidR="00DC62B5" w:rsidRPr="00A26FBA" w:rsidRDefault="00DC62B5" w:rsidP="00D846B7">
      <w:pPr>
        <w:pStyle w:val="Heading1"/>
        <w:rPr>
          <w:rFonts w:ascii="Arial" w:hAnsi="Arial" w:cs="Arial"/>
        </w:rPr>
      </w:pPr>
      <w:r w:rsidRPr="00A26FBA">
        <w:rPr>
          <w:rFonts w:ascii="Arial" w:hAnsi="Arial" w:cs="Arial"/>
        </w:rPr>
        <w:t>Accessibility</w:t>
      </w:r>
    </w:p>
    <w:p w14:paraId="3AC70F6D" w14:textId="01BD90EB" w:rsidR="00DC62B5" w:rsidRPr="00A26FBA" w:rsidRDefault="00DC62B5" w:rsidP="00D846B7">
      <w:pPr>
        <w:rPr>
          <w:rFonts w:ascii="Arial" w:hAnsi="Arial" w:cs="Arial"/>
        </w:rPr>
      </w:pPr>
      <w:r w:rsidRPr="00A26FBA">
        <w:rPr>
          <w:rFonts w:ascii="Arial" w:hAnsi="Arial" w:cs="Arial"/>
        </w:rPr>
        <w:t xml:space="preserve">The panel will provide International Sign interpretation and real-time captioning (English).  </w:t>
      </w:r>
    </w:p>
    <w:p w14:paraId="01A7ADD4" w14:textId="77777777" w:rsidR="00DC62B5" w:rsidRPr="00A26FBA" w:rsidRDefault="00DC62B5" w:rsidP="00D846B7">
      <w:pPr>
        <w:pStyle w:val="Heading1"/>
        <w:rPr>
          <w:rFonts w:ascii="Arial" w:hAnsi="Arial" w:cs="Arial"/>
        </w:rPr>
      </w:pPr>
      <w:r w:rsidRPr="00A26FBA">
        <w:rPr>
          <w:rFonts w:ascii="Arial" w:hAnsi="Arial" w:cs="Arial"/>
        </w:rPr>
        <w:t>Contact</w:t>
      </w:r>
    </w:p>
    <w:p w14:paraId="00C77A9F" w14:textId="21FB1116" w:rsidR="00D40497" w:rsidRDefault="00DC62B5" w:rsidP="00A61A56">
      <w:pPr>
        <w:rPr>
          <w:rFonts w:ascii="Arial" w:hAnsi="Arial" w:cs="Arial"/>
        </w:rPr>
      </w:pPr>
      <w:r w:rsidRPr="00A26FBA">
        <w:rPr>
          <w:rFonts w:ascii="Arial" w:hAnsi="Arial" w:cs="Arial"/>
        </w:rPr>
        <w:t xml:space="preserve">For information or questions on content, please contact Kave Noori, AI Policy Officer: </w:t>
      </w:r>
      <w:hyperlink r:id="rId8" w:history="1">
        <w:r w:rsidR="00B4339F" w:rsidRPr="009E1F82">
          <w:rPr>
            <w:rStyle w:val="Hyperlink"/>
            <w:rFonts w:ascii="Arial" w:hAnsi="Arial" w:cs="Arial"/>
          </w:rPr>
          <w:t>kave.noori@edf-feph.org</w:t>
        </w:r>
      </w:hyperlink>
      <w:r w:rsidRPr="00A26FBA">
        <w:rPr>
          <w:rFonts w:ascii="Arial" w:hAnsi="Arial" w:cs="Arial"/>
        </w:rPr>
        <w:t>.</w:t>
      </w:r>
    </w:p>
    <w:p w14:paraId="30A16065" w14:textId="77777777" w:rsidR="00B4339F" w:rsidRDefault="00B4339F" w:rsidP="00A61A56">
      <w:pPr>
        <w:rPr>
          <w:rFonts w:ascii="Arial" w:hAnsi="Arial" w:cs="Arial"/>
        </w:rPr>
      </w:pPr>
    </w:p>
    <w:p w14:paraId="4D2A3B50" w14:textId="77777777" w:rsidR="00B4339F" w:rsidRDefault="00B4339F" w:rsidP="00A61A56">
      <w:pPr>
        <w:rPr>
          <w:rFonts w:ascii="Arial" w:hAnsi="Arial" w:cs="Arial"/>
        </w:rPr>
      </w:pPr>
    </w:p>
    <w:p w14:paraId="69D635ED" w14:textId="77777777" w:rsidR="00B4339F" w:rsidRDefault="00B4339F" w:rsidP="00A61A56">
      <w:pPr>
        <w:rPr>
          <w:rFonts w:ascii="Arial" w:hAnsi="Arial" w:cs="Arial"/>
        </w:rPr>
      </w:pPr>
    </w:p>
    <w:sectPr w:rsidR="00B4339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179B2" w14:textId="77777777" w:rsidR="00682055" w:rsidRDefault="00682055" w:rsidP="00001E8D">
      <w:pPr>
        <w:spacing w:after="0" w:line="240" w:lineRule="auto"/>
      </w:pPr>
      <w:r>
        <w:separator/>
      </w:r>
    </w:p>
  </w:endnote>
  <w:endnote w:type="continuationSeparator" w:id="0">
    <w:p w14:paraId="6029B999" w14:textId="77777777" w:rsidR="00682055" w:rsidRDefault="00682055" w:rsidP="00001E8D">
      <w:pPr>
        <w:spacing w:after="0" w:line="240" w:lineRule="auto"/>
      </w:pPr>
      <w:r>
        <w:continuationSeparator/>
      </w:r>
    </w:p>
  </w:endnote>
  <w:endnote w:type="continuationNotice" w:id="1">
    <w:p w14:paraId="208118EB" w14:textId="77777777" w:rsidR="00682055" w:rsidRDefault="00682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09EE9" w14:textId="77777777" w:rsidR="00B71B3B" w:rsidRDefault="00B71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E9E6" w14:textId="77777777" w:rsidR="00B71B3B" w:rsidRDefault="00B71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0AD9" w14:textId="77777777" w:rsidR="00B71B3B" w:rsidRDefault="00B71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FEBFC" w14:textId="77777777" w:rsidR="00682055" w:rsidRDefault="00682055" w:rsidP="00001E8D">
      <w:pPr>
        <w:spacing w:after="0" w:line="240" w:lineRule="auto"/>
      </w:pPr>
      <w:r>
        <w:separator/>
      </w:r>
    </w:p>
  </w:footnote>
  <w:footnote w:type="continuationSeparator" w:id="0">
    <w:p w14:paraId="1BE802E6" w14:textId="77777777" w:rsidR="00682055" w:rsidRDefault="00682055" w:rsidP="00001E8D">
      <w:pPr>
        <w:spacing w:after="0" w:line="240" w:lineRule="auto"/>
      </w:pPr>
      <w:r>
        <w:continuationSeparator/>
      </w:r>
    </w:p>
  </w:footnote>
  <w:footnote w:type="continuationNotice" w:id="1">
    <w:p w14:paraId="3007899C" w14:textId="77777777" w:rsidR="00682055" w:rsidRDefault="006820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F810" w14:textId="77777777" w:rsidR="00B71B3B" w:rsidRDefault="00B71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48495" w14:textId="245CDF40" w:rsidR="000A3F06" w:rsidRDefault="00B71B3B" w:rsidP="00B71B3B">
    <w:pPr>
      <w:pStyle w:val="Header"/>
    </w:pPr>
    <w:r>
      <w:rPr>
        <w:noProof/>
      </w:rPr>
      <w:drawing>
        <wp:inline distT="0" distB="0" distL="0" distR="0" wp14:anchorId="1C643A23" wp14:editId="073F1CA0">
          <wp:extent cx="707390" cy="786765"/>
          <wp:effectExtent l="0" t="0" r="0" b="0"/>
          <wp:docPr id="141733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86765"/>
                  </a:xfrm>
                  <a:prstGeom prst="rect">
                    <a:avLst/>
                  </a:prstGeom>
                  <a:noFill/>
                </pic:spPr>
              </pic:pic>
            </a:graphicData>
          </a:graphic>
        </wp:inline>
      </w:drawing>
    </w:r>
    <w:r>
      <w:tab/>
    </w:r>
    <w:r>
      <w:tab/>
    </w:r>
    <w:r>
      <w:rPr>
        <w:noProof/>
      </w:rPr>
      <w:drawing>
        <wp:inline distT="0" distB="0" distL="0" distR="0" wp14:anchorId="716623C3" wp14:editId="40B95138">
          <wp:extent cx="1752600" cy="485674"/>
          <wp:effectExtent l="0" t="0" r="0" b="0"/>
          <wp:docPr id="38889672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96723" name="Picture 2"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71562" cy="490929"/>
                  </a:xfrm>
                  <a:prstGeom prst="rect">
                    <a:avLst/>
                  </a:prstGeom>
                </pic:spPr>
              </pic:pic>
            </a:graphicData>
          </a:graphic>
        </wp:inline>
      </w:drawing>
    </w:r>
  </w:p>
  <w:p w14:paraId="74783392" w14:textId="77777777" w:rsidR="00B71B3B" w:rsidRDefault="00B71B3B" w:rsidP="00B71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609E8" w14:textId="77777777" w:rsidR="00B71B3B" w:rsidRDefault="00B71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24B"/>
    <w:multiLevelType w:val="multilevel"/>
    <w:tmpl w:val="37CC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02A5D"/>
    <w:multiLevelType w:val="hybridMultilevel"/>
    <w:tmpl w:val="DB0865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4B507D"/>
    <w:multiLevelType w:val="multilevel"/>
    <w:tmpl w:val="363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420FC"/>
    <w:multiLevelType w:val="hybridMultilevel"/>
    <w:tmpl w:val="39968A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8464D"/>
    <w:multiLevelType w:val="hybridMultilevel"/>
    <w:tmpl w:val="6556F4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346F3D"/>
    <w:multiLevelType w:val="hybridMultilevel"/>
    <w:tmpl w:val="A712FA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C5374"/>
    <w:multiLevelType w:val="hybridMultilevel"/>
    <w:tmpl w:val="B1BCF482"/>
    <w:lvl w:ilvl="0" w:tplc="D7A2ED96">
      <w:start w:val="1"/>
      <w:numFmt w:val="bullet"/>
      <w:lvlText w:val="-"/>
      <w:lvlJc w:val="left"/>
      <w:pPr>
        <w:ind w:left="1440" w:hanging="360"/>
      </w:pPr>
      <w:rPr>
        <w:rFonts w:ascii="Calibri" w:hAnsi="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2A357E2A"/>
    <w:multiLevelType w:val="hybridMultilevel"/>
    <w:tmpl w:val="D73A4E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B72C00"/>
    <w:multiLevelType w:val="hybridMultilevel"/>
    <w:tmpl w:val="5E787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FE5B4F"/>
    <w:multiLevelType w:val="hybridMultilevel"/>
    <w:tmpl w:val="3B9AD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E8348E7"/>
    <w:multiLevelType w:val="hybridMultilevel"/>
    <w:tmpl w:val="FFB0AF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28D44F7"/>
    <w:multiLevelType w:val="hybridMultilevel"/>
    <w:tmpl w:val="A198CB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3B05A4D"/>
    <w:multiLevelType w:val="multilevel"/>
    <w:tmpl w:val="F80E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B93CDB"/>
    <w:multiLevelType w:val="multilevel"/>
    <w:tmpl w:val="C150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0654C"/>
    <w:multiLevelType w:val="hybridMultilevel"/>
    <w:tmpl w:val="AFF61C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B251E2"/>
    <w:multiLevelType w:val="hybridMultilevel"/>
    <w:tmpl w:val="2BDCFC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C324D9C"/>
    <w:multiLevelType w:val="hybridMultilevel"/>
    <w:tmpl w:val="24786D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72977674">
    <w:abstractNumId w:val="9"/>
  </w:num>
  <w:num w:numId="2" w16cid:durableId="1882597857">
    <w:abstractNumId w:val="14"/>
  </w:num>
  <w:num w:numId="3" w16cid:durableId="1888105110">
    <w:abstractNumId w:val="15"/>
  </w:num>
  <w:num w:numId="4" w16cid:durableId="167911629">
    <w:abstractNumId w:val="3"/>
  </w:num>
  <w:num w:numId="5" w16cid:durableId="174924978">
    <w:abstractNumId w:val="16"/>
  </w:num>
  <w:num w:numId="6" w16cid:durableId="861893159">
    <w:abstractNumId w:val="4"/>
  </w:num>
  <w:num w:numId="7" w16cid:durableId="1074742046">
    <w:abstractNumId w:val="5"/>
  </w:num>
  <w:num w:numId="8" w16cid:durableId="738210796">
    <w:abstractNumId w:val="7"/>
  </w:num>
  <w:num w:numId="9" w16cid:durableId="1268587408">
    <w:abstractNumId w:val="0"/>
  </w:num>
  <w:num w:numId="10" w16cid:durableId="1220901564">
    <w:abstractNumId w:val="2"/>
  </w:num>
  <w:num w:numId="11" w16cid:durableId="80109258">
    <w:abstractNumId w:val="12"/>
  </w:num>
  <w:num w:numId="12" w16cid:durableId="632831070">
    <w:abstractNumId w:val="8"/>
  </w:num>
  <w:num w:numId="13" w16cid:durableId="2146242188">
    <w:abstractNumId w:val="10"/>
  </w:num>
  <w:num w:numId="14" w16cid:durableId="1997223978">
    <w:abstractNumId w:val="11"/>
  </w:num>
  <w:num w:numId="15" w16cid:durableId="606894035">
    <w:abstractNumId w:val="6"/>
  </w:num>
  <w:num w:numId="16" w16cid:durableId="1424958161">
    <w:abstractNumId w:val="13"/>
  </w:num>
  <w:num w:numId="17" w16cid:durableId="194387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4E"/>
    <w:rsid w:val="00001E8D"/>
    <w:rsid w:val="000030A5"/>
    <w:rsid w:val="0001167D"/>
    <w:rsid w:val="00013525"/>
    <w:rsid w:val="00013D54"/>
    <w:rsid w:val="00016524"/>
    <w:rsid w:val="000248BE"/>
    <w:rsid w:val="0002495A"/>
    <w:rsid w:val="00033D64"/>
    <w:rsid w:val="0003738B"/>
    <w:rsid w:val="000675B8"/>
    <w:rsid w:val="000778D4"/>
    <w:rsid w:val="00086B84"/>
    <w:rsid w:val="00092082"/>
    <w:rsid w:val="00093CB1"/>
    <w:rsid w:val="00094564"/>
    <w:rsid w:val="0009536D"/>
    <w:rsid w:val="00095943"/>
    <w:rsid w:val="000A03CA"/>
    <w:rsid w:val="000A266A"/>
    <w:rsid w:val="000A3F06"/>
    <w:rsid w:val="000B79E9"/>
    <w:rsid w:val="000C116A"/>
    <w:rsid w:val="000D56A6"/>
    <w:rsid w:val="000F02A8"/>
    <w:rsid w:val="00103338"/>
    <w:rsid w:val="001115E8"/>
    <w:rsid w:val="00112422"/>
    <w:rsid w:val="00117039"/>
    <w:rsid w:val="001266AA"/>
    <w:rsid w:val="00135CAD"/>
    <w:rsid w:val="00146094"/>
    <w:rsid w:val="001512C4"/>
    <w:rsid w:val="0016790F"/>
    <w:rsid w:val="00182B57"/>
    <w:rsid w:val="001855F5"/>
    <w:rsid w:val="00191CD6"/>
    <w:rsid w:val="001A6746"/>
    <w:rsid w:val="001C3DAD"/>
    <w:rsid w:val="001D454D"/>
    <w:rsid w:val="001F13FD"/>
    <w:rsid w:val="001F3DFF"/>
    <w:rsid w:val="001F6A78"/>
    <w:rsid w:val="00203147"/>
    <w:rsid w:val="002062D9"/>
    <w:rsid w:val="0022204E"/>
    <w:rsid w:val="00230E66"/>
    <w:rsid w:val="00231853"/>
    <w:rsid w:val="00233666"/>
    <w:rsid w:val="0023514D"/>
    <w:rsid w:val="00237A23"/>
    <w:rsid w:val="00257F5E"/>
    <w:rsid w:val="0028018E"/>
    <w:rsid w:val="0028092A"/>
    <w:rsid w:val="00290B93"/>
    <w:rsid w:val="00291EF9"/>
    <w:rsid w:val="002921AC"/>
    <w:rsid w:val="00293FE8"/>
    <w:rsid w:val="0029577B"/>
    <w:rsid w:val="002B2BA1"/>
    <w:rsid w:val="002B3589"/>
    <w:rsid w:val="002B7F6C"/>
    <w:rsid w:val="002D0487"/>
    <w:rsid w:val="002D054E"/>
    <w:rsid w:val="002D46B6"/>
    <w:rsid w:val="002D75A6"/>
    <w:rsid w:val="002E1547"/>
    <w:rsid w:val="002F3551"/>
    <w:rsid w:val="002F4214"/>
    <w:rsid w:val="002F4603"/>
    <w:rsid w:val="002F5996"/>
    <w:rsid w:val="003015D3"/>
    <w:rsid w:val="003046BC"/>
    <w:rsid w:val="00310C7D"/>
    <w:rsid w:val="00312F7B"/>
    <w:rsid w:val="003178DF"/>
    <w:rsid w:val="00320329"/>
    <w:rsid w:val="00323402"/>
    <w:rsid w:val="0033314E"/>
    <w:rsid w:val="00334D75"/>
    <w:rsid w:val="00336D3E"/>
    <w:rsid w:val="0034175B"/>
    <w:rsid w:val="00341BBB"/>
    <w:rsid w:val="003503BC"/>
    <w:rsid w:val="00360A7D"/>
    <w:rsid w:val="00364BCC"/>
    <w:rsid w:val="00371BA7"/>
    <w:rsid w:val="00373166"/>
    <w:rsid w:val="00385314"/>
    <w:rsid w:val="003865C6"/>
    <w:rsid w:val="00391698"/>
    <w:rsid w:val="00397651"/>
    <w:rsid w:val="003A7D70"/>
    <w:rsid w:val="003C250D"/>
    <w:rsid w:val="003D20BA"/>
    <w:rsid w:val="003D5452"/>
    <w:rsid w:val="003E51ED"/>
    <w:rsid w:val="003E7A12"/>
    <w:rsid w:val="003F39AE"/>
    <w:rsid w:val="00401086"/>
    <w:rsid w:val="00407CE4"/>
    <w:rsid w:val="0041229F"/>
    <w:rsid w:val="00434C07"/>
    <w:rsid w:val="00441A75"/>
    <w:rsid w:val="00490912"/>
    <w:rsid w:val="0049094A"/>
    <w:rsid w:val="004A5CCC"/>
    <w:rsid w:val="004B2543"/>
    <w:rsid w:val="004C07FF"/>
    <w:rsid w:val="004C3E9A"/>
    <w:rsid w:val="004D4912"/>
    <w:rsid w:val="004D7497"/>
    <w:rsid w:val="004E3B43"/>
    <w:rsid w:val="004E5A1A"/>
    <w:rsid w:val="00522EAC"/>
    <w:rsid w:val="00527EFB"/>
    <w:rsid w:val="00533FE3"/>
    <w:rsid w:val="0053437C"/>
    <w:rsid w:val="005458F0"/>
    <w:rsid w:val="00546B0E"/>
    <w:rsid w:val="00552956"/>
    <w:rsid w:val="005540B7"/>
    <w:rsid w:val="00561E37"/>
    <w:rsid w:val="00571B50"/>
    <w:rsid w:val="005763D1"/>
    <w:rsid w:val="00576C7A"/>
    <w:rsid w:val="00583CAB"/>
    <w:rsid w:val="005868E8"/>
    <w:rsid w:val="0059207A"/>
    <w:rsid w:val="00592086"/>
    <w:rsid w:val="0059256C"/>
    <w:rsid w:val="00593B6D"/>
    <w:rsid w:val="00597FCF"/>
    <w:rsid w:val="005A6481"/>
    <w:rsid w:val="005B0CEF"/>
    <w:rsid w:val="005B1988"/>
    <w:rsid w:val="005B6B74"/>
    <w:rsid w:val="005C31BB"/>
    <w:rsid w:val="005D11DB"/>
    <w:rsid w:val="005D30A2"/>
    <w:rsid w:val="005D70CF"/>
    <w:rsid w:val="005F08D2"/>
    <w:rsid w:val="005F6395"/>
    <w:rsid w:val="006037D5"/>
    <w:rsid w:val="0061336E"/>
    <w:rsid w:val="006151EE"/>
    <w:rsid w:val="006209C9"/>
    <w:rsid w:val="006254DE"/>
    <w:rsid w:val="00626186"/>
    <w:rsid w:val="00635C96"/>
    <w:rsid w:val="006405CC"/>
    <w:rsid w:val="00651549"/>
    <w:rsid w:val="00653E5E"/>
    <w:rsid w:val="00674280"/>
    <w:rsid w:val="00682055"/>
    <w:rsid w:val="006855F4"/>
    <w:rsid w:val="00693C06"/>
    <w:rsid w:val="00694445"/>
    <w:rsid w:val="006A1603"/>
    <w:rsid w:val="006A1BB2"/>
    <w:rsid w:val="006C771D"/>
    <w:rsid w:val="006E18B6"/>
    <w:rsid w:val="006F026B"/>
    <w:rsid w:val="006F7594"/>
    <w:rsid w:val="00704BCE"/>
    <w:rsid w:val="00705CA2"/>
    <w:rsid w:val="00723D76"/>
    <w:rsid w:val="00730157"/>
    <w:rsid w:val="007431CC"/>
    <w:rsid w:val="00755226"/>
    <w:rsid w:val="00756541"/>
    <w:rsid w:val="00760620"/>
    <w:rsid w:val="00760F28"/>
    <w:rsid w:val="00761B21"/>
    <w:rsid w:val="00762E1E"/>
    <w:rsid w:val="00773C10"/>
    <w:rsid w:val="0077485C"/>
    <w:rsid w:val="0077699A"/>
    <w:rsid w:val="00780BF7"/>
    <w:rsid w:val="0078531D"/>
    <w:rsid w:val="007920FC"/>
    <w:rsid w:val="00794074"/>
    <w:rsid w:val="007A6D6F"/>
    <w:rsid w:val="007B0840"/>
    <w:rsid w:val="007B36AE"/>
    <w:rsid w:val="007C30B9"/>
    <w:rsid w:val="007D4FEB"/>
    <w:rsid w:val="007D5E0E"/>
    <w:rsid w:val="007F4583"/>
    <w:rsid w:val="007F7394"/>
    <w:rsid w:val="0080742F"/>
    <w:rsid w:val="0081019E"/>
    <w:rsid w:val="00810B13"/>
    <w:rsid w:val="00811219"/>
    <w:rsid w:val="008120BE"/>
    <w:rsid w:val="00820427"/>
    <w:rsid w:val="008238A5"/>
    <w:rsid w:val="00827595"/>
    <w:rsid w:val="00835FF2"/>
    <w:rsid w:val="00836A84"/>
    <w:rsid w:val="008467DB"/>
    <w:rsid w:val="00852320"/>
    <w:rsid w:val="008530D5"/>
    <w:rsid w:val="008533D2"/>
    <w:rsid w:val="00855B28"/>
    <w:rsid w:val="00865F5C"/>
    <w:rsid w:val="00875B2D"/>
    <w:rsid w:val="00881C23"/>
    <w:rsid w:val="00884661"/>
    <w:rsid w:val="008A2568"/>
    <w:rsid w:val="008A6908"/>
    <w:rsid w:val="008B4FA0"/>
    <w:rsid w:val="008B6C8B"/>
    <w:rsid w:val="008B703B"/>
    <w:rsid w:val="008C6615"/>
    <w:rsid w:val="008C7D05"/>
    <w:rsid w:val="008D1DF2"/>
    <w:rsid w:val="008D4C55"/>
    <w:rsid w:val="008D7DE4"/>
    <w:rsid w:val="008F1D06"/>
    <w:rsid w:val="008F5491"/>
    <w:rsid w:val="00912E2B"/>
    <w:rsid w:val="009169DA"/>
    <w:rsid w:val="00925D78"/>
    <w:rsid w:val="00926456"/>
    <w:rsid w:val="00927F47"/>
    <w:rsid w:val="0093130F"/>
    <w:rsid w:val="00940657"/>
    <w:rsid w:val="00942338"/>
    <w:rsid w:val="0094550A"/>
    <w:rsid w:val="009455F2"/>
    <w:rsid w:val="00966B1C"/>
    <w:rsid w:val="00973293"/>
    <w:rsid w:val="00981F69"/>
    <w:rsid w:val="009868C5"/>
    <w:rsid w:val="0099471D"/>
    <w:rsid w:val="009955E6"/>
    <w:rsid w:val="009C040F"/>
    <w:rsid w:val="009D7EC8"/>
    <w:rsid w:val="009F4A18"/>
    <w:rsid w:val="00A02549"/>
    <w:rsid w:val="00A03125"/>
    <w:rsid w:val="00A26FBA"/>
    <w:rsid w:val="00A27D97"/>
    <w:rsid w:val="00A3201D"/>
    <w:rsid w:val="00A45724"/>
    <w:rsid w:val="00A51AD7"/>
    <w:rsid w:val="00A61A56"/>
    <w:rsid w:val="00A675C8"/>
    <w:rsid w:val="00A67A8A"/>
    <w:rsid w:val="00A70545"/>
    <w:rsid w:val="00A744EB"/>
    <w:rsid w:val="00A74922"/>
    <w:rsid w:val="00A82D18"/>
    <w:rsid w:val="00A931E3"/>
    <w:rsid w:val="00AA2DE4"/>
    <w:rsid w:val="00AA2DFC"/>
    <w:rsid w:val="00AA54F2"/>
    <w:rsid w:val="00AA6C2D"/>
    <w:rsid w:val="00AB26E2"/>
    <w:rsid w:val="00AD1D35"/>
    <w:rsid w:val="00AD296D"/>
    <w:rsid w:val="00AF2DBA"/>
    <w:rsid w:val="00AF5895"/>
    <w:rsid w:val="00AF65BB"/>
    <w:rsid w:val="00B06585"/>
    <w:rsid w:val="00B222E9"/>
    <w:rsid w:val="00B26B06"/>
    <w:rsid w:val="00B27855"/>
    <w:rsid w:val="00B30B74"/>
    <w:rsid w:val="00B31AAA"/>
    <w:rsid w:val="00B3519F"/>
    <w:rsid w:val="00B4339F"/>
    <w:rsid w:val="00B55444"/>
    <w:rsid w:val="00B57126"/>
    <w:rsid w:val="00B61809"/>
    <w:rsid w:val="00B62CA5"/>
    <w:rsid w:val="00B71B3B"/>
    <w:rsid w:val="00B77435"/>
    <w:rsid w:val="00B83E63"/>
    <w:rsid w:val="00B8738D"/>
    <w:rsid w:val="00B96AE1"/>
    <w:rsid w:val="00BB507D"/>
    <w:rsid w:val="00BB51C5"/>
    <w:rsid w:val="00BB59FC"/>
    <w:rsid w:val="00BC19D1"/>
    <w:rsid w:val="00BD09B6"/>
    <w:rsid w:val="00BD127B"/>
    <w:rsid w:val="00BD47AC"/>
    <w:rsid w:val="00BE33B1"/>
    <w:rsid w:val="00BE3934"/>
    <w:rsid w:val="00BE6122"/>
    <w:rsid w:val="00BF152B"/>
    <w:rsid w:val="00BF6D04"/>
    <w:rsid w:val="00BF7C3E"/>
    <w:rsid w:val="00C06DF7"/>
    <w:rsid w:val="00C10083"/>
    <w:rsid w:val="00C34CE4"/>
    <w:rsid w:val="00C51110"/>
    <w:rsid w:val="00C523B1"/>
    <w:rsid w:val="00C57CBB"/>
    <w:rsid w:val="00C637D9"/>
    <w:rsid w:val="00C70D34"/>
    <w:rsid w:val="00C72BAB"/>
    <w:rsid w:val="00C744B0"/>
    <w:rsid w:val="00C82B13"/>
    <w:rsid w:val="00C86009"/>
    <w:rsid w:val="00C87E6E"/>
    <w:rsid w:val="00CA3B2F"/>
    <w:rsid w:val="00CB20E3"/>
    <w:rsid w:val="00CB3519"/>
    <w:rsid w:val="00CC606C"/>
    <w:rsid w:val="00CD185E"/>
    <w:rsid w:val="00CF1E30"/>
    <w:rsid w:val="00D0648F"/>
    <w:rsid w:val="00D073E3"/>
    <w:rsid w:val="00D14F54"/>
    <w:rsid w:val="00D16FE6"/>
    <w:rsid w:val="00D23798"/>
    <w:rsid w:val="00D244DF"/>
    <w:rsid w:val="00D27F0C"/>
    <w:rsid w:val="00D3354B"/>
    <w:rsid w:val="00D35369"/>
    <w:rsid w:val="00D35B99"/>
    <w:rsid w:val="00D40497"/>
    <w:rsid w:val="00D42484"/>
    <w:rsid w:val="00D4617C"/>
    <w:rsid w:val="00D55BD9"/>
    <w:rsid w:val="00D63D2D"/>
    <w:rsid w:val="00D6597C"/>
    <w:rsid w:val="00D763B1"/>
    <w:rsid w:val="00D813F3"/>
    <w:rsid w:val="00D835F5"/>
    <w:rsid w:val="00D846B7"/>
    <w:rsid w:val="00DA0C7E"/>
    <w:rsid w:val="00DB109C"/>
    <w:rsid w:val="00DB5F5C"/>
    <w:rsid w:val="00DB715D"/>
    <w:rsid w:val="00DC62B5"/>
    <w:rsid w:val="00DD357F"/>
    <w:rsid w:val="00DE0592"/>
    <w:rsid w:val="00DE6676"/>
    <w:rsid w:val="00DF2E13"/>
    <w:rsid w:val="00DF7E83"/>
    <w:rsid w:val="00E02158"/>
    <w:rsid w:val="00E025D4"/>
    <w:rsid w:val="00E05933"/>
    <w:rsid w:val="00E12356"/>
    <w:rsid w:val="00E2290C"/>
    <w:rsid w:val="00E247DF"/>
    <w:rsid w:val="00E31068"/>
    <w:rsid w:val="00E35BD8"/>
    <w:rsid w:val="00E43769"/>
    <w:rsid w:val="00E5555B"/>
    <w:rsid w:val="00E57EC6"/>
    <w:rsid w:val="00E668AC"/>
    <w:rsid w:val="00E7381D"/>
    <w:rsid w:val="00E8346C"/>
    <w:rsid w:val="00E83763"/>
    <w:rsid w:val="00E84FE2"/>
    <w:rsid w:val="00E93CD8"/>
    <w:rsid w:val="00E959E8"/>
    <w:rsid w:val="00EB4BEB"/>
    <w:rsid w:val="00EB597B"/>
    <w:rsid w:val="00EB7E82"/>
    <w:rsid w:val="00EC03B3"/>
    <w:rsid w:val="00EC2AE4"/>
    <w:rsid w:val="00EC3751"/>
    <w:rsid w:val="00ED2AE8"/>
    <w:rsid w:val="00ED5C11"/>
    <w:rsid w:val="00EE78A8"/>
    <w:rsid w:val="00EF600C"/>
    <w:rsid w:val="00F010ED"/>
    <w:rsid w:val="00F30279"/>
    <w:rsid w:val="00F65BF8"/>
    <w:rsid w:val="00F72855"/>
    <w:rsid w:val="00F8026B"/>
    <w:rsid w:val="00F90B54"/>
    <w:rsid w:val="00F95DA3"/>
    <w:rsid w:val="00F97256"/>
    <w:rsid w:val="00FA1D56"/>
    <w:rsid w:val="00FA50EF"/>
    <w:rsid w:val="00FA7D88"/>
    <w:rsid w:val="00FB0C92"/>
    <w:rsid w:val="00FB306F"/>
    <w:rsid w:val="00FC6278"/>
    <w:rsid w:val="00FD02F3"/>
    <w:rsid w:val="00FD42F3"/>
    <w:rsid w:val="00FE1833"/>
    <w:rsid w:val="00FF0108"/>
    <w:rsid w:val="00FF2842"/>
    <w:rsid w:val="0317436E"/>
    <w:rsid w:val="050E333E"/>
    <w:rsid w:val="05FCF0E7"/>
    <w:rsid w:val="0B6334E7"/>
    <w:rsid w:val="0CFA05FC"/>
    <w:rsid w:val="0FDBDE32"/>
    <w:rsid w:val="113CDC06"/>
    <w:rsid w:val="1D93301C"/>
    <w:rsid w:val="2658498B"/>
    <w:rsid w:val="2A823562"/>
    <w:rsid w:val="2BBB1EF3"/>
    <w:rsid w:val="34AAF5C9"/>
    <w:rsid w:val="35FFE90C"/>
    <w:rsid w:val="375BD069"/>
    <w:rsid w:val="3B5ABFB5"/>
    <w:rsid w:val="3D4F15F2"/>
    <w:rsid w:val="3F334A71"/>
    <w:rsid w:val="3F44F905"/>
    <w:rsid w:val="3F89CAC0"/>
    <w:rsid w:val="4404EA4C"/>
    <w:rsid w:val="46FB9D2D"/>
    <w:rsid w:val="4FB37B27"/>
    <w:rsid w:val="53DA34BE"/>
    <w:rsid w:val="5F7BB50A"/>
    <w:rsid w:val="602BD3D8"/>
    <w:rsid w:val="6805FD6A"/>
    <w:rsid w:val="691FCA7E"/>
    <w:rsid w:val="69C514E6"/>
    <w:rsid w:val="6DA49047"/>
    <w:rsid w:val="75E6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C86C26"/>
  <w15:chartTrackingRefBased/>
  <w15:docId w15:val="{6F414838-7E09-44E6-8A73-B97DAA53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14E"/>
    <w:rPr>
      <w:rFonts w:eastAsiaTheme="majorEastAsia" w:cstheme="majorBidi"/>
      <w:color w:val="272727" w:themeColor="text1" w:themeTint="D8"/>
    </w:rPr>
  </w:style>
  <w:style w:type="paragraph" w:styleId="Title">
    <w:name w:val="Title"/>
    <w:basedOn w:val="Normal"/>
    <w:next w:val="Normal"/>
    <w:link w:val="TitleChar"/>
    <w:uiPriority w:val="10"/>
    <w:qFormat/>
    <w:rsid w:val="0033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14E"/>
    <w:pPr>
      <w:spacing w:before="160"/>
      <w:jc w:val="center"/>
    </w:pPr>
    <w:rPr>
      <w:i/>
      <w:iCs/>
      <w:color w:val="404040" w:themeColor="text1" w:themeTint="BF"/>
    </w:rPr>
  </w:style>
  <w:style w:type="character" w:customStyle="1" w:styleId="QuoteChar">
    <w:name w:val="Quote Char"/>
    <w:basedOn w:val="DefaultParagraphFont"/>
    <w:link w:val="Quote"/>
    <w:uiPriority w:val="29"/>
    <w:rsid w:val="0033314E"/>
    <w:rPr>
      <w:i/>
      <w:iCs/>
      <w:color w:val="404040" w:themeColor="text1" w:themeTint="BF"/>
    </w:rPr>
  </w:style>
  <w:style w:type="paragraph" w:styleId="ListParagraph">
    <w:name w:val="List Paragraph"/>
    <w:basedOn w:val="Normal"/>
    <w:uiPriority w:val="34"/>
    <w:qFormat/>
    <w:rsid w:val="0033314E"/>
    <w:pPr>
      <w:ind w:left="720"/>
      <w:contextualSpacing/>
    </w:pPr>
  </w:style>
  <w:style w:type="character" w:styleId="IntenseEmphasis">
    <w:name w:val="Intense Emphasis"/>
    <w:basedOn w:val="DefaultParagraphFont"/>
    <w:uiPriority w:val="21"/>
    <w:qFormat/>
    <w:rsid w:val="0033314E"/>
    <w:rPr>
      <w:i/>
      <w:iCs/>
      <w:color w:val="0F4761" w:themeColor="accent1" w:themeShade="BF"/>
    </w:rPr>
  </w:style>
  <w:style w:type="paragraph" w:styleId="IntenseQuote">
    <w:name w:val="Intense Quote"/>
    <w:basedOn w:val="Normal"/>
    <w:next w:val="Normal"/>
    <w:link w:val="IntenseQuoteChar"/>
    <w:uiPriority w:val="30"/>
    <w:qFormat/>
    <w:rsid w:val="0033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14E"/>
    <w:rPr>
      <w:i/>
      <w:iCs/>
      <w:color w:val="0F4761" w:themeColor="accent1" w:themeShade="BF"/>
    </w:rPr>
  </w:style>
  <w:style w:type="character" w:styleId="IntenseReference">
    <w:name w:val="Intense Reference"/>
    <w:basedOn w:val="DefaultParagraphFont"/>
    <w:uiPriority w:val="32"/>
    <w:qFormat/>
    <w:rsid w:val="0033314E"/>
    <w:rPr>
      <w:b/>
      <w:bCs/>
      <w:smallCaps/>
      <w:color w:val="0F4761" w:themeColor="accent1" w:themeShade="BF"/>
      <w:spacing w:val="5"/>
    </w:rPr>
  </w:style>
  <w:style w:type="paragraph" w:styleId="NormalWeb">
    <w:name w:val="Normal (Web)"/>
    <w:basedOn w:val="Normal"/>
    <w:uiPriority w:val="99"/>
    <w:semiHidden/>
    <w:unhideWhenUsed/>
    <w:rsid w:val="00DC62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01E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1E8D"/>
  </w:style>
  <w:style w:type="paragraph" w:styleId="Footer">
    <w:name w:val="footer"/>
    <w:basedOn w:val="Normal"/>
    <w:link w:val="FooterChar"/>
    <w:uiPriority w:val="99"/>
    <w:unhideWhenUsed/>
    <w:rsid w:val="00001E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1E8D"/>
  </w:style>
  <w:style w:type="table" w:styleId="TableGrid">
    <w:name w:val="Table Grid"/>
    <w:basedOn w:val="TableNormal"/>
    <w:uiPriority w:val="39"/>
    <w:rsid w:val="00B7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774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02549"/>
    <w:rPr>
      <w:b/>
      <w:bCs/>
    </w:rPr>
  </w:style>
  <w:style w:type="character" w:styleId="Hyperlink">
    <w:name w:val="Hyperlink"/>
    <w:basedOn w:val="DefaultParagraphFont"/>
    <w:uiPriority w:val="99"/>
    <w:unhideWhenUsed/>
    <w:rsid w:val="00836A84"/>
    <w:rPr>
      <w:color w:val="0000FF"/>
      <w:u w:val="single"/>
    </w:rPr>
  </w:style>
  <w:style w:type="character" w:styleId="UnresolvedMention">
    <w:name w:val="Unresolved Mention"/>
    <w:basedOn w:val="DefaultParagraphFont"/>
    <w:uiPriority w:val="99"/>
    <w:semiHidden/>
    <w:unhideWhenUsed/>
    <w:rsid w:val="003A7D70"/>
    <w:rPr>
      <w:color w:val="605E5C"/>
      <w:shd w:val="clear" w:color="auto" w:fill="E1DFDD"/>
    </w:rPr>
  </w:style>
  <w:style w:type="table" w:styleId="GridTable1Light-Accent1">
    <w:name w:val="Grid Table 1 Light Accent 1"/>
    <w:basedOn w:val="TableNormal"/>
    <w:uiPriority w:val="46"/>
    <w:rsid w:val="003C250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D749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D74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FC627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FC62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FC62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8B7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03B"/>
    <w:rPr>
      <w:sz w:val="20"/>
      <w:szCs w:val="20"/>
    </w:rPr>
  </w:style>
  <w:style w:type="character" w:styleId="FootnoteReference">
    <w:name w:val="footnote reference"/>
    <w:basedOn w:val="DefaultParagraphFont"/>
    <w:uiPriority w:val="99"/>
    <w:semiHidden/>
    <w:unhideWhenUsed/>
    <w:rsid w:val="008B703B"/>
    <w:rPr>
      <w:vertAlign w:val="superscript"/>
    </w:rPr>
  </w:style>
  <w:style w:type="character" w:styleId="CommentReference">
    <w:name w:val="annotation reference"/>
    <w:basedOn w:val="DefaultParagraphFont"/>
    <w:uiPriority w:val="99"/>
    <w:semiHidden/>
    <w:unhideWhenUsed/>
    <w:rsid w:val="00117039"/>
    <w:rPr>
      <w:sz w:val="16"/>
      <w:szCs w:val="16"/>
    </w:rPr>
  </w:style>
  <w:style w:type="paragraph" w:styleId="CommentText">
    <w:name w:val="annotation text"/>
    <w:basedOn w:val="Normal"/>
    <w:link w:val="CommentTextChar"/>
    <w:uiPriority w:val="99"/>
    <w:unhideWhenUsed/>
    <w:rsid w:val="00117039"/>
    <w:pPr>
      <w:spacing w:line="240" w:lineRule="auto"/>
    </w:pPr>
    <w:rPr>
      <w:sz w:val="20"/>
      <w:szCs w:val="20"/>
    </w:rPr>
  </w:style>
  <w:style w:type="character" w:customStyle="1" w:styleId="CommentTextChar">
    <w:name w:val="Comment Text Char"/>
    <w:basedOn w:val="DefaultParagraphFont"/>
    <w:link w:val="CommentText"/>
    <w:uiPriority w:val="99"/>
    <w:rsid w:val="00117039"/>
    <w:rPr>
      <w:sz w:val="20"/>
      <w:szCs w:val="20"/>
    </w:rPr>
  </w:style>
  <w:style w:type="paragraph" w:styleId="CommentSubject">
    <w:name w:val="annotation subject"/>
    <w:basedOn w:val="CommentText"/>
    <w:next w:val="CommentText"/>
    <w:link w:val="CommentSubjectChar"/>
    <w:uiPriority w:val="99"/>
    <w:semiHidden/>
    <w:unhideWhenUsed/>
    <w:rsid w:val="00117039"/>
    <w:rPr>
      <w:b/>
      <w:bCs/>
    </w:rPr>
  </w:style>
  <w:style w:type="character" w:customStyle="1" w:styleId="CommentSubjectChar">
    <w:name w:val="Comment Subject Char"/>
    <w:basedOn w:val="CommentTextChar"/>
    <w:link w:val="CommentSubject"/>
    <w:uiPriority w:val="99"/>
    <w:semiHidden/>
    <w:rsid w:val="00117039"/>
    <w:rPr>
      <w:b/>
      <w:bCs/>
      <w:sz w:val="20"/>
      <w:szCs w:val="20"/>
    </w:rPr>
  </w:style>
  <w:style w:type="paragraph" w:styleId="Revision">
    <w:name w:val="Revision"/>
    <w:hidden/>
    <w:uiPriority w:val="99"/>
    <w:semiHidden/>
    <w:rsid w:val="00592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5130">
      <w:bodyDiv w:val="1"/>
      <w:marLeft w:val="0"/>
      <w:marRight w:val="0"/>
      <w:marTop w:val="0"/>
      <w:marBottom w:val="0"/>
      <w:divBdr>
        <w:top w:val="none" w:sz="0" w:space="0" w:color="auto"/>
        <w:left w:val="none" w:sz="0" w:space="0" w:color="auto"/>
        <w:bottom w:val="none" w:sz="0" w:space="0" w:color="auto"/>
        <w:right w:val="none" w:sz="0" w:space="0" w:color="auto"/>
      </w:divBdr>
      <w:divsChild>
        <w:div w:id="1646859048">
          <w:marLeft w:val="0"/>
          <w:marRight w:val="0"/>
          <w:marTop w:val="0"/>
          <w:marBottom w:val="0"/>
          <w:divBdr>
            <w:top w:val="none" w:sz="0" w:space="0" w:color="FFFFFF"/>
            <w:left w:val="none" w:sz="0" w:space="0" w:color="FFFFFF"/>
            <w:bottom w:val="none" w:sz="0" w:space="0" w:color="FFFFFF"/>
            <w:right w:val="none" w:sz="0" w:space="0" w:color="FFFFFF"/>
          </w:divBdr>
          <w:divsChild>
            <w:div w:id="207010560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255794838">
      <w:bodyDiv w:val="1"/>
      <w:marLeft w:val="0"/>
      <w:marRight w:val="0"/>
      <w:marTop w:val="0"/>
      <w:marBottom w:val="0"/>
      <w:divBdr>
        <w:top w:val="none" w:sz="0" w:space="0" w:color="auto"/>
        <w:left w:val="none" w:sz="0" w:space="0" w:color="auto"/>
        <w:bottom w:val="none" w:sz="0" w:space="0" w:color="auto"/>
        <w:right w:val="none" w:sz="0" w:space="0" w:color="auto"/>
      </w:divBdr>
    </w:div>
    <w:div w:id="370617911">
      <w:bodyDiv w:val="1"/>
      <w:marLeft w:val="0"/>
      <w:marRight w:val="0"/>
      <w:marTop w:val="0"/>
      <w:marBottom w:val="0"/>
      <w:divBdr>
        <w:top w:val="none" w:sz="0" w:space="0" w:color="auto"/>
        <w:left w:val="none" w:sz="0" w:space="0" w:color="auto"/>
        <w:bottom w:val="none" w:sz="0" w:space="0" w:color="auto"/>
        <w:right w:val="none" w:sz="0" w:space="0" w:color="auto"/>
      </w:divBdr>
    </w:div>
    <w:div w:id="447352731">
      <w:bodyDiv w:val="1"/>
      <w:marLeft w:val="0"/>
      <w:marRight w:val="0"/>
      <w:marTop w:val="0"/>
      <w:marBottom w:val="0"/>
      <w:divBdr>
        <w:top w:val="none" w:sz="0" w:space="0" w:color="auto"/>
        <w:left w:val="none" w:sz="0" w:space="0" w:color="auto"/>
        <w:bottom w:val="none" w:sz="0" w:space="0" w:color="auto"/>
        <w:right w:val="none" w:sz="0" w:space="0" w:color="auto"/>
      </w:divBdr>
    </w:div>
    <w:div w:id="497426862">
      <w:bodyDiv w:val="1"/>
      <w:marLeft w:val="0"/>
      <w:marRight w:val="0"/>
      <w:marTop w:val="0"/>
      <w:marBottom w:val="0"/>
      <w:divBdr>
        <w:top w:val="none" w:sz="0" w:space="0" w:color="auto"/>
        <w:left w:val="none" w:sz="0" w:space="0" w:color="auto"/>
        <w:bottom w:val="none" w:sz="0" w:space="0" w:color="auto"/>
        <w:right w:val="none" w:sz="0" w:space="0" w:color="auto"/>
      </w:divBdr>
    </w:div>
    <w:div w:id="585916785">
      <w:bodyDiv w:val="1"/>
      <w:marLeft w:val="0"/>
      <w:marRight w:val="0"/>
      <w:marTop w:val="0"/>
      <w:marBottom w:val="0"/>
      <w:divBdr>
        <w:top w:val="none" w:sz="0" w:space="0" w:color="auto"/>
        <w:left w:val="none" w:sz="0" w:space="0" w:color="auto"/>
        <w:bottom w:val="none" w:sz="0" w:space="0" w:color="auto"/>
        <w:right w:val="none" w:sz="0" w:space="0" w:color="auto"/>
      </w:divBdr>
    </w:div>
    <w:div w:id="600574166">
      <w:bodyDiv w:val="1"/>
      <w:marLeft w:val="0"/>
      <w:marRight w:val="0"/>
      <w:marTop w:val="0"/>
      <w:marBottom w:val="0"/>
      <w:divBdr>
        <w:top w:val="none" w:sz="0" w:space="0" w:color="auto"/>
        <w:left w:val="none" w:sz="0" w:space="0" w:color="auto"/>
        <w:bottom w:val="none" w:sz="0" w:space="0" w:color="auto"/>
        <w:right w:val="none" w:sz="0" w:space="0" w:color="auto"/>
      </w:divBdr>
      <w:divsChild>
        <w:div w:id="729962933">
          <w:marLeft w:val="0"/>
          <w:marRight w:val="0"/>
          <w:marTop w:val="0"/>
          <w:marBottom w:val="0"/>
          <w:divBdr>
            <w:top w:val="none" w:sz="0" w:space="0" w:color="FFFFFF"/>
            <w:left w:val="none" w:sz="0" w:space="0" w:color="FFFFFF"/>
            <w:bottom w:val="none" w:sz="0" w:space="0" w:color="FFFFFF"/>
            <w:right w:val="none" w:sz="0" w:space="0" w:color="FFFFFF"/>
          </w:divBdr>
          <w:divsChild>
            <w:div w:id="76770191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18868697">
      <w:bodyDiv w:val="1"/>
      <w:marLeft w:val="0"/>
      <w:marRight w:val="0"/>
      <w:marTop w:val="0"/>
      <w:marBottom w:val="0"/>
      <w:divBdr>
        <w:top w:val="none" w:sz="0" w:space="0" w:color="auto"/>
        <w:left w:val="none" w:sz="0" w:space="0" w:color="auto"/>
        <w:bottom w:val="none" w:sz="0" w:space="0" w:color="auto"/>
        <w:right w:val="none" w:sz="0" w:space="0" w:color="auto"/>
      </w:divBdr>
    </w:div>
    <w:div w:id="874924834">
      <w:bodyDiv w:val="1"/>
      <w:marLeft w:val="0"/>
      <w:marRight w:val="0"/>
      <w:marTop w:val="0"/>
      <w:marBottom w:val="0"/>
      <w:divBdr>
        <w:top w:val="none" w:sz="0" w:space="0" w:color="auto"/>
        <w:left w:val="none" w:sz="0" w:space="0" w:color="auto"/>
        <w:bottom w:val="none" w:sz="0" w:space="0" w:color="auto"/>
        <w:right w:val="none" w:sz="0" w:space="0" w:color="auto"/>
      </w:divBdr>
    </w:div>
    <w:div w:id="1082945319">
      <w:bodyDiv w:val="1"/>
      <w:marLeft w:val="0"/>
      <w:marRight w:val="0"/>
      <w:marTop w:val="0"/>
      <w:marBottom w:val="0"/>
      <w:divBdr>
        <w:top w:val="none" w:sz="0" w:space="0" w:color="auto"/>
        <w:left w:val="none" w:sz="0" w:space="0" w:color="auto"/>
        <w:bottom w:val="none" w:sz="0" w:space="0" w:color="auto"/>
        <w:right w:val="none" w:sz="0" w:space="0" w:color="auto"/>
      </w:divBdr>
    </w:div>
    <w:div w:id="1181238866">
      <w:bodyDiv w:val="1"/>
      <w:marLeft w:val="0"/>
      <w:marRight w:val="0"/>
      <w:marTop w:val="0"/>
      <w:marBottom w:val="0"/>
      <w:divBdr>
        <w:top w:val="none" w:sz="0" w:space="0" w:color="auto"/>
        <w:left w:val="none" w:sz="0" w:space="0" w:color="auto"/>
        <w:bottom w:val="none" w:sz="0" w:space="0" w:color="auto"/>
        <w:right w:val="none" w:sz="0" w:space="0" w:color="auto"/>
      </w:divBdr>
    </w:div>
    <w:div w:id="1275207689">
      <w:bodyDiv w:val="1"/>
      <w:marLeft w:val="0"/>
      <w:marRight w:val="0"/>
      <w:marTop w:val="0"/>
      <w:marBottom w:val="0"/>
      <w:divBdr>
        <w:top w:val="none" w:sz="0" w:space="0" w:color="auto"/>
        <w:left w:val="none" w:sz="0" w:space="0" w:color="auto"/>
        <w:bottom w:val="none" w:sz="0" w:space="0" w:color="auto"/>
        <w:right w:val="none" w:sz="0" w:space="0" w:color="auto"/>
      </w:divBdr>
    </w:div>
    <w:div w:id="1348410945">
      <w:bodyDiv w:val="1"/>
      <w:marLeft w:val="0"/>
      <w:marRight w:val="0"/>
      <w:marTop w:val="0"/>
      <w:marBottom w:val="0"/>
      <w:divBdr>
        <w:top w:val="none" w:sz="0" w:space="0" w:color="auto"/>
        <w:left w:val="none" w:sz="0" w:space="0" w:color="auto"/>
        <w:bottom w:val="none" w:sz="0" w:space="0" w:color="auto"/>
        <w:right w:val="none" w:sz="0" w:space="0" w:color="auto"/>
      </w:divBdr>
    </w:div>
    <w:div w:id="1444492749">
      <w:bodyDiv w:val="1"/>
      <w:marLeft w:val="0"/>
      <w:marRight w:val="0"/>
      <w:marTop w:val="0"/>
      <w:marBottom w:val="0"/>
      <w:divBdr>
        <w:top w:val="none" w:sz="0" w:space="0" w:color="auto"/>
        <w:left w:val="none" w:sz="0" w:space="0" w:color="auto"/>
        <w:bottom w:val="none" w:sz="0" w:space="0" w:color="auto"/>
        <w:right w:val="none" w:sz="0" w:space="0" w:color="auto"/>
      </w:divBdr>
    </w:div>
    <w:div w:id="1724597397">
      <w:bodyDiv w:val="1"/>
      <w:marLeft w:val="0"/>
      <w:marRight w:val="0"/>
      <w:marTop w:val="0"/>
      <w:marBottom w:val="0"/>
      <w:divBdr>
        <w:top w:val="none" w:sz="0" w:space="0" w:color="auto"/>
        <w:left w:val="none" w:sz="0" w:space="0" w:color="auto"/>
        <w:bottom w:val="none" w:sz="0" w:space="0" w:color="auto"/>
        <w:right w:val="none" w:sz="0" w:space="0" w:color="auto"/>
      </w:divBdr>
    </w:div>
    <w:div w:id="1829443617">
      <w:bodyDiv w:val="1"/>
      <w:marLeft w:val="0"/>
      <w:marRight w:val="0"/>
      <w:marTop w:val="0"/>
      <w:marBottom w:val="0"/>
      <w:divBdr>
        <w:top w:val="none" w:sz="0" w:space="0" w:color="auto"/>
        <w:left w:val="none" w:sz="0" w:space="0" w:color="auto"/>
        <w:bottom w:val="none" w:sz="0" w:space="0" w:color="auto"/>
        <w:right w:val="none" w:sz="0" w:space="0" w:color="auto"/>
      </w:divBdr>
    </w:div>
    <w:div w:id="1834252990">
      <w:bodyDiv w:val="1"/>
      <w:marLeft w:val="0"/>
      <w:marRight w:val="0"/>
      <w:marTop w:val="0"/>
      <w:marBottom w:val="0"/>
      <w:divBdr>
        <w:top w:val="none" w:sz="0" w:space="0" w:color="auto"/>
        <w:left w:val="none" w:sz="0" w:space="0" w:color="auto"/>
        <w:bottom w:val="none" w:sz="0" w:space="0" w:color="auto"/>
        <w:right w:val="none" w:sz="0" w:space="0" w:color="auto"/>
      </w:divBdr>
    </w:div>
    <w:div w:id="1989892831">
      <w:bodyDiv w:val="1"/>
      <w:marLeft w:val="0"/>
      <w:marRight w:val="0"/>
      <w:marTop w:val="0"/>
      <w:marBottom w:val="0"/>
      <w:divBdr>
        <w:top w:val="none" w:sz="0" w:space="0" w:color="auto"/>
        <w:left w:val="none" w:sz="0" w:space="0" w:color="auto"/>
        <w:bottom w:val="none" w:sz="0" w:space="0" w:color="auto"/>
        <w:right w:val="none" w:sz="0" w:space="0" w:color="auto"/>
      </w:divBdr>
    </w:div>
    <w:div w:id="20402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ve.noori@edf-fep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99F8-84C1-46D2-9B54-B3CB74BB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Kave Noori</dc:creator>
  <cp:keywords/>
  <dc:description/>
  <cp:lastModifiedBy>Kave Noori</cp:lastModifiedBy>
  <cp:revision>4</cp:revision>
  <dcterms:created xsi:type="dcterms:W3CDTF">2024-10-08T08:44:00Z</dcterms:created>
  <dcterms:modified xsi:type="dcterms:W3CDTF">2024-10-08T09:35:00Z</dcterms:modified>
</cp:coreProperties>
</file>