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36CBA" w14:textId="77777777" w:rsidR="00196B15" w:rsidRDefault="00196B15" w:rsidP="00196B15">
      <w:pPr>
        <w:pStyle w:val="Heading1"/>
        <w:spacing w:before="0"/>
      </w:pPr>
    </w:p>
    <w:p w14:paraId="24A0E85B" w14:textId="156D4EC4" w:rsidR="006C6E9C" w:rsidRPr="004659A7" w:rsidRDefault="00196B15" w:rsidP="00196B15">
      <w:pPr>
        <w:pStyle w:val="Heading1"/>
        <w:spacing w:before="0"/>
        <w:rPr>
          <w:lang w:val="en-US"/>
        </w:rPr>
      </w:pPr>
      <w:r>
        <w:t xml:space="preserve">Annex 2 - </w:t>
      </w:r>
      <w:r w:rsidRPr="00196B15">
        <w:t>Guide on transposing the Directive on combating violence against women</w:t>
      </w:r>
    </w:p>
    <w:p w14:paraId="2B6F496D" w14:textId="77777777" w:rsidR="00196B15" w:rsidRDefault="00196B15" w:rsidP="00196B15">
      <w:pPr>
        <w:pStyle w:val="Heading2"/>
      </w:pPr>
      <w:r>
        <w:t xml:space="preserve">Background </w:t>
      </w:r>
    </w:p>
    <w:p w14:paraId="2B44B444" w14:textId="6313DDD1" w:rsidR="008D5E7F" w:rsidRDefault="00196B15" w:rsidP="00196B15">
      <w:r>
        <w:t xml:space="preserve">The </w:t>
      </w:r>
      <w:hyperlink r:id="rId8" w:history="1">
        <w:r w:rsidRPr="00061666">
          <w:rPr>
            <w:rStyle w:val="Hyperlink"/>
          </w:rPr>
          <w:t>EU Directive on combating violence against women</w:t>
        </w:r>
      </w:hyperlink>
      <w:r>
        <w:t xml:space="preserve"> was adopted in May 2024 and published in the official Journal of the EU. Because it is a Directive, it is not directly applicable. It needs to be transposed </w:t>
      </w:r>
      <w:r w:rsidR="005B0EC5">
        <w:t>i</w:t>
      </w:r>
      <w:r>
        <w:t>n</w:t>
      </w:r>
      <w:r w:rsidR="005B0EC5">
        <w:t xml:space="preserve"> the</w:t>
      </w:r>
      <w:r>
        <w:t xml:space="preserve"> law </w:t>
      </w:r>
      <w:r w:rsidR="005B0EC5">
        <w:t>of</w:t>
      </w:r>
      <w:r>
        <w:t xml:space="preserve"> each EU country. This means that the country </w:t>
      </w:r>
      <w:r w:rsidR="005B0EC5">
        <w:t>needs</w:t>
      </w:r>
      <w:r>
        <w:t xml:space="preserve"> to take measures so that it</w:t>
      </w:r>
      <w:r w:rsidR="005B0EC5">
        <w:t>s</w:t>
      </w:r>
      <w:r>
        <w:t xml:space="preserve"> laws respect the directive. The deadline for transposition is 14 June 2027. </w:t>
      </w:r>
    </w:p>
    <w:p w14:paraId="3339AFB3" w14:textId="324D0F39" w:rsidR="00196B15" w:rsidRDefault="00196B15" w:rsidP="00791694">
      <w:pPr>
        <w:spacing w:before="120" w:after="0"/>
      </w:pPr>
      <w:r>
        <w:t>Civil society organisations, including organisations of persons with disabilities, can advocate for</w:t>
      </w:r>
      <w:r w:rsidR="000370B4">
        <w:t xml:space="preserve"> an</w:t>
      </w:r>
      <w:r>
        <w:t xml:space="preserve"> ambitious transposition of the Directive. </w:t>
      </w:r>
    </w:p>
    <w:p w14:paraId="63ABF847" w14:textId="7DCAEF06" w:rsidR="00196B15" w:rsidRDefault="00196B15" w:rsidP="00791694">
      <w:pPr>
        <w:spacing w:before="120" w:after="0"/>
      </w:pPr>
      <w:r>
        <w:t xml:space="preserve">EDF is developing a guide to help national organisations to advocate for the rights of women and girls with disabilities to transpose and implement the directive. </w:t>
      </w:r>
    </w:p>
    <w:p w14:paraId="3A2AB231" w14:textId="1508680F" w:rsidR="00166D9F" w:rsidRDefault="00166D9F" w:rsidP="00166D9F">
      <w:pPr>
        <w:pStyle w:val="Heading2"/>
      </w:pPr>
      <w:r>
        <w:t xml:space="preserve">Questions for the Committee </w:t>
      </w:r>
    </w:p>
    <w:p w14:paraId="7B8F3DDD" w14:textId="393839F8" w:rsidR="00166D9F" w:rsidRDefault="00166D9F" w:rsidP="00166D9F">
      <w:pPr>
        <w:pStyle w:val="ListParagraph"/>
        <w:numPr>
          <w:ilvl w:val="0"/>
          <w:numId w:val="9"/>
        </w:numPr>
      </w:pPr>
      <w:r>
        <w:t xml:space="preserve">Do you have any comments on the outline? </w:t>
      </w:r>
    </w:p>
    <w:p w14:paraId="5DD2785C" w14:textId="23CBE772" w:rsidR="00166D9F" w:rsidRPr="00166D9F" w:rsidRDefault="00166D9F" w:rsidP="00166D9F">
      <w:pPr>
        <w:pStyle w:val="ListParagraph"/>
        <w:numPr>
          <w:ilvl w:val="0"/>
          <w:numId w:val="9"/>
        </w:numPr>
      </w:pPr>
      <w:r>
        <w:t xml:space="preserve">Is there anything missing that could help with in the work on transposition in your country/organisation? </w:t>
      </w:r>
    </w:p>
    <w:p w14:paraId="2E804DA2" w14:textId="3C709D16" w:rsidR="0027551C" w:rsidRDefault="00196B15" w:rsidP="0027551C">
      <w:pPr>
        <w:pStyle w:val="Heading2"/>
      </w:pPr>
      <w:r>
        <w:t>Proposed outline</w:t>
      </w:r>
    </w:p>
    <w:p w14:paraId="626D3814" w14:textId="36030FC2" w:rsidR="00575339" w:rsidRPr="0027551C" w:rsidRDefault="00575339" w:rsidP="00627993">
      <w:pPr>
        <w:rPr>
          <w:b/>
          <w:bCs/>
        </w:rPr>
      </w:pPr>
      <w:r w:rsidRPr="0027551C">
        <w:rPr>
          <w:b/>
          <w:bCs/>
        </w:rPr>
        <w:t>Transposing the EU Directive on Combating Violence Against Women</w:t>
      </w:r>
      <w:r w:rsidRPr="0027551C">
        <w:rPr>
          <w:b/>
          <w:bCs/>
          <w:lang w:val="en-GB"/>
        </w:rPr>
        <w:t xml:space="preserve"> – Advocacy guide for organisation of persons with disabilities</w:t>
      </w:r>
    </w:p>
    <w:p w14:paraId="130D3095" w14:textId="77777777" w:rsidR="00575339" w:rsidRPr="00575339" w:rsidRDefault="00575339" w:rsidP="00627993">
      <w:pPr>
        <w:spacing w:before="120" w:after="0"/>
        <w:rPr>
          <w:rFonts w:eastAsiaTheme="majorEastAsia" w:cstheme="majorBidi"/>
          <w:b/>
          <w:bCs/>
          <w:szCs w:val="26"/>
        </w:rPr>
      </w:pPr>
      <w:r w:rsidRPr="00575339">
        <w:rPr>
          <w:rFonts w:eastAsiaTheme="majorEastAsia" w:cstheme="majorBidi"/>
          <w:b/>
          <w:bCs/>
          <w:szCs w:val="26"/>
        </w:rPr>
        <w:t>1. Introduction</w:t>
      </w:r>
    </w:p>
    <w:p w14:paraId="7C0D8B62" w14:textId="52C60DE9" w:rsidR="00575339" w:rsidRDefault="00575339" w:rsidP="00627993">
      <w:pPr>
        <w:numPr>
          <w:ilvl w:val="0"/>
          <w:numId w:val="1"/>
        </w:numPr>
        <w:spacing w:before="120" w:after="0"/>
        <w:rPr>
          <w:rFonts w:eastAsiaTheme="majorEastAsia" w:cstheme="majorBidi"/>
          <w:szCs w:val="26"/>
        </w:rPr>
      </w:pPr>
      <w:r w:rsidRPr="00575339">
        <w:rPr>
          <w:rFonts w:eastAsiaTheme="majorEastAsia" w:cstheme="majorBidi"/>
          <w:b/>
          <w:bCs/>
          <w:szCs w:val="26"/>
        </w:rPr>
        <w:t xml:space="preserve">Purpose of the </w:t>
      </w:r>
      <w:r w:rsidR="00946B06" w:rsidRPr="00575339">
        <w:rPr>
          <w:rFonts w:eastAsiaTheme="majorEastAsia" w:cstheme="majorBidi"/>
          <w:b/>
          <w:bCs/>
          <w:szCs w:val="26"/>
        </w:rPr>
        <w:t>guide</w:t>
      </w:r>
      <w:r w:rsidRPr="00575339">
        <w:rPr>
          <w:rFonts w:eastAsiaTheme="majorEastAsia" w:cstheme="majorBidi"/>
          <w:szCs w:val="26"/>
        </w:rPr>
        <w:t xml:space="preserve">: </w:t>
      </w:r>
      <w:r w:rsidRPr="0027551C">
        <w:rPr>
          <w:rFonts w:eastAsiaTheme="majorEastAsia" w:cstheme="majorBidi"/>
          <w:szCs w:val="26"/>
          <w:lang w:val="en-GB"/>
        </w:rPr>
        <w:t>we will introduce the</w:t>
      </w:r>
      <w:r w:rsidRPr="00575339">
        <w:rPr>
          <w:rFonts w:eastAsiaTheme="majorEastAsia" w:cstheme="majorBidi"/>
          <w:szCs w:val="26"/>
        </w:rPr>
        <w:t xml:space="preserve"> guide and its objective to help organisations of persons with disabilities (OPDs) advocate for an ambitious transposition of the</w:t>
      </w:r>
      <w:r w:rsidR="00946B06">
        <w:rPr>
          <w:rFonts w:eastAsiaTheme="majorEastAsia" w:cstheme="majorBidi"/>
          <w:szCs w:val="26"/>
        </w:rPr>
        <w:t xml:space="preserve"> </w:t>
      </w:r>
      <w:r w:rsidRPr="00575339">
        <w:rPr>
          <w:rFonts w:eastAsiaTheme="majorEastAsia" w:cstheme="majorBidi"/>
          <w:szCs w:val="26"/>
        </w:rPr>
        <w:t>directive.</w:t>
      </w:r>
    </w:p>
    <w:p w14:paraId="2EA924D7" w14:textId="375CE048" w:rsidR="00575339" w:rsidRDefault="00575339" w:rsidP="00627993">
      <w:pPr>
        <w:numPr>
          <w:ilvl w:val="0"/>
          <w:numId w:val="1"/>
        </w:numPr>
        <w:spacing w:before="120" w:after="0"/>
        <w:rPr>
          <w:rFonts w:eastAsiaTheme="majorEastAsia" w:cstheme="majorBidi"/>
          <w:szCs w:val="26"/>
        </w:rPr>
      </w:pPr>
      <w:r w:rsidRPr="00575339">
        <w:rPr>
          <w:rFonts w:eastAsiaTheme="majorEastAsia" w:cstheme="majorBidi"/>
          <w:b/>
          <w:bCs/>
          <w:szCs w:val="26"/>
        </w:rPr>
        <w:t xml:space="preserve">Why </w:t>
      </w:r>
      <w:r w:rsidRPr="006B6923">
        <w:rPr>
          <w:rFonts w:eastAsiaTheme="majorEastAsia" w:cstheme="majorBidi"/>
          <w:b/>
          <w:bCs/>
          <w:szCs w:val="26"/>
          <w:lang w:val="en-GB"/>
        </w:rPr>
        <w:t>t</w:t>
      </w:r>
      <w:r w:rsidRPr="00575339">
        <w:rPr>
          <w:rFonts w:eastAsiaTheme="majorEastAsia" w:cstheme="majorBidi"/>
          <w:b/>
          <w:bCs/>
          <w:szCs w:val="26"/>
        </w:rPr>
        <w:t>h</w:t>
      </w:r>
      <w:r w:rsidR="006B6923" w:rsidRPr="006B6923">
        <w:rPr>
          <w:rFonts w:eastAsiaTheme="majorEastAsia" w:cstheme="majorBidi"/>
          <w:b/>
          <w:bCs/>
          <w:szCs w:val="26"/>
          <w:lang w:val="en-GB"/>
        </w:rPr>
        <w:t>e</w:t>
      </w:r>
      <w:r w:rsidRPr="00575339">
        <w:rPr>
          <w:rFonts w:eastAsiaTheme="majorEastAsia" w:cstheme="majorBidi"/>
          <w:b/>
          <w:bCs/>
          <w:szCs w:val="26"/>
        </w:rPr>
        <w:t xml:space="preserve"> Directive </w:t>
      </w:r>
      <w:r w:rsidRPr="006B6923">
        <w:rPr>
          <w:rFonts w:eastAsiaTheme="majorEastAsia" w:cstheme="majorBidi"/>
          <w:b/>
          <w:bCs/>
          <w:szCs w:val="26"/>
          <w:lang w:val="en-GB"/>
        </w:rPr>
        <w:t>is important for the disability movement</w:t>
      </w:r>
      <w:r w:rsidRPr="00575339">
        <w:rPr>
          <w:rFonts w:eastAsiaTheme="majorEastAsia" w:cstheme="majorBidi"/>
          <w:szCs w:val="26"/>
        </w:rPr>
        <w:t xml:space="preserve">: </w:t>
      </w:r>
      <w:r w:rsidRPr="0027551C">
        <w:rPr>
          <w:rFonts w:eastAsiaTheme="majorEastAsia" w:cstheme="majorBidi"/>
          <w:szCs w:val="26"/>
          <w:lang w:val="en-GB"/>
        </w:rPr>
        <w:t xml:space="preserve">we will </w:t>
      </w:r>
      <w:r w:rsidR="00EF41F8" w:rsidRPr="00575339">
        <w:rPr>
          <w:rFonts w:eastAsiaTheme="majorEastAsia" w:cstheme="majorBidi"/>
          <w:szCs w:val="26"/>
        </w:rPr>
        <w:t>explain</w:t>
      </w:r>
      <w:r w:rsidRPr="00575339">
        <w:rPr>
          <w:rFonts w:eastAsiaTheme="majorEastAsia" w:cstheme="majorBidi"/>
          <w:szCs w:val="26"/>
        </w:rPr>
        <w:t xml:space="preserve"> the connection between violence against women and the specific </w:t>
      </w:r>
      <w:r w:rsidRPr="0027551C">
        <w:rPr>
          <w:rFonts w:eastAsiaTheme="majorEastAsia" w:cstheme="majorBidi"/>
          <w:szCs w:val="26"/>
          <w:lang w:val="en-GB"/>
        </w:rPr>
        <w:t>issues/violations</w:t>
      </w:r>
      <w:r w:rsidRPr="00575339">
        <w:rPr>
          <w:rFonts w:eastAsiaTheme="majorEastAsia" w:cstheme="majorBidi"/>
          <w:szCs w:val="26"/>
        </w:rPr>
        <w:t xml:space="preserve"> faced by women with disabilities.</w:t>
      </w:r>
      <w:r w:rsidRPr="0027551C">
        <w:rPr>
          <w:rFonts w:eastAsiaTheme="majorEastAsia" w:cstheme="majorBidi"/>
          <w:szCs w:val="26"/>
          <w:lang w:val="en-GB"/>
        </w:rPr>
        <w:t xml:space="preserve"> We will</w:t>
      </w:r>
      <w:r w:rsidRPr="00575339">
        <w:rPr>
          <w:rFonts w:eastAsiaTheme="majorEastAsia" w:cstheme="majorBidi"/>
          <w:szCs w:val="26"/>
        </w:rPr>
        <w:t xml:space="preserve"> </w:t>
      </w:r>
      <w:r w:rsidR="00EF41F8" w:rsidRPr="00575339">
        <w:rPr>
          <w:rFonts w:eastAsiaTheme="majorEastAsia" w:cstheme="majorBidi"/>
          <w:szCs w:val="26"/>
        </w:rPr>
        <w:t>highlight</w:t>
      </w:r>
      <w:r w:rsidRPr="00575339">
        <w:rPr>
          <w:rFonts w:eastAsiaTheme="majorEastAsia" w:cstheme="majorBidi"/>
          <w:szCs w:val="26"/>
        </w:rPr>
        <w:t xml:space="preserve"> how this directive is a key tool to address these issues.</w:t>
      </w:r>
    </w:p>
    <w:p w14:paraId="7CF1986A" w14:textId="1E24AD9D" w:rsidR="00946B06" w:rsidRPr="00946B06" w:rsidRDefault="00946B06" w:rsidP="00946B06">
      <w:pPr>
        <w:numPr>
          <w:ilvl w:val="0"/>
          <w:numId w:val="1"/>
        </w:numPr>
        <w:spacing w:before="120" w:after="0"/>
        <w:rPr>
          <w:rFonts w:eastAsiaTheme="majorEastAsia" w:cstheme="majorBidi"/>
          <w:szCs w:val="26"/>
        </w:rPr>
      </w:pPr>
      <w:r>
        <w:rPr>
          <w:rFonts w:eastAsiaTheme="majorEastAsia" w:cstheme="majorBidi"/>
          <w:b/>
          <w:bCs/>
          <w:szCs w:val="26"/>
        </w:rPr>
        <w:t>How to use the guide</w:t>
      </w:r>
      <w:r w:rsidRPr="00946B06">
        <w:rPr>
          <w:rFonts w:eastAsiaTheme="majorEastAsia" w:cstheme="majorBidi"/>
          <w:szCs w:val="26"/>
        </w:rPr>
        <w:t>:</w:t>
      </w:r>
      <w:r>
        <w:rPr>
          <w:rFonts w:eastAsiaTheme="majorEastAsia" w:cstheme="majorBidi"/>
          <w:szCs w:val="26"/>
        </w:rPr>
        <w:t xml:space="preserve"> we will explain how to read, understand and use the guide. </w:t>
      </w:r>
    </w:p>
    <w:p w14:paraId="29F717DC" w14:textId="77777777" w:rsidR="00575339" w:rsidRPr="00575339" w:rsidRDefault="00575339" w:rsidP="00627993">
      <w:pPr>
        <w:spacing w:before="120" w:after="0"/>
        <w:rPr>
          <w:rFonts w:eastAsiaTheme="majorEastAsia" w:cstheme="majorBidi"/>
          <w:b/>
          <w:bCs/>
          <w:szCs w:val="26"/>
        </w:rPr>
      </w:pPr>
      <w:r w:rsidRPr="00575339">
        <w:rPr>
          <w:rFonts w:eastAsiaTheme="majorEastAsia" w:cstheme="majorBidi"/>
          <w:b/>
          <w:bCs/>
          <w:szCs w:val="26"/>
        </w:rPr>
        <w:t>2. Overview of the EU Directive on Combating Violence Against Women</w:t>
      </w:r>
    </w:p>
    <w:p w14:paraId="075B1EE7" w14:textId="2BE896C7" w:rsidR="00575339" w:rsidRPr="00575339" w:rsidRDefault="00575339" w:rsidP="00627993">
      <w:pPr>
        <w:numPr>
          <w:ilvl w:val="0"/>
          <w:numId w:val="2"/>
        </w:numPr>
        <w:spacing w:before="120" w:after="0"/>
        <w:rPr>
          <w:rFonts w:eastAsiaTheme="majorEastAsia" w:cstheme="majorBidi"/>
          <w:szCs w:val="26"/>
        </w:rPr>
      </w:pPr>
      <w:r w:rsidRPr="00575339">
        <w:rPr>
          <w:rFonts w:eastAsiaTheme="majorEastAsia" w:cstheme="majorBidi"/>
          <w:b/>
          <w:bCs/>
          <w:szCs w:val="26"/>
        </w:rPr>
        <w:t xml:space="preserve">Main </w:t>
      </w:r>
      <w:r w:rsidR="000C42A2" w:rsidRPr="00575339">
        <w:rPr>
          <w:rFonts w:eastAsiaTheme="majorEastAsia" w:cstheme="majorBidi"/>
          <w:b/>
          <w:bCs/>
          <w:szCs w:val="26"/>
        </w:rPr>
        <w:t>provisions</w:t>
      </w:r>
      <w:r w:rsidRPr="00575339">
        <w:rPr>
          <w:rFonts w:eastAsiaTheme="majorEastAsia" w:cstheme="majorBidi"/>
          <w:b/>
          <w:bCs/>
          <w:szCs w:val="26"/>
        </w:rPr>
        <w:t xml:space="preserve"> of the </w:t>
      </w:r>
      <w:r w:rsidR="000C42A2" w:rsidRPr="00575339">
        <w:rPr>
          <w:rFonts w:eastAsiaTheme="majorEastAsia" w:cstheme="majorBidi"/>
          <w:b/>
          <w:bCs/>
          <w:szCs w:val="26"/>
        </w:rPr>
        <w:t>directive</w:t>
      </w:r>
      <w:r w:rsidRPr="00575339">
        <w:rPr>
          <w:rFonts w:eastAsiaTheme="majorEastAsia" w:cstheme="majorBidi"/>
          <w:szCs w:val="26"/>
        </w:rPr>
        <w:t xml:space="preserve">: </w:t>
      </w:r>
      <w:r w:rsidR="004F1A0B" w:rsidRPr="004F1A0B">
        <w:rPr>
          <w:rFonts w:eastAsiaTheme="majorEastAsia" w:cstheme="majorBidi"/>
          <w:szCs w:val="26"/>
          <w:lang w:val="en-GB"/>
        </w:rPr>
        <w:t>w</w:t>
      </w:r>
      <w:r w:rsidR="004F1A0B">
        <w:rPr>
          <w:rFonts w:eastAsiaTheme="majorEastAsia" w:cstheme="majorBidi"/>
          <w:szCs w:val="26"/>
          <w:lang w:val="en-GB"/>
        </w:rPr>
        <w:t>e will</w:t>
      </w:r>
      <w:r w:rsidR="000C42A2">
        <w:rPr>
          <w:rFonts w:eastAsiaTheme="majorEastAsia" w:cstheme="majorBidi"/>
          <w:szCs w:val="26"/>
          <w:lang w:val="en-GB"/>
        </w:rPr>
        <w:t xml:space="preserve"> summarise </w:t>
      </w:r>
      <w:r w:rsidRPr="00575339">
        <w:rPr>
          <w:rFonts w:eastAsiaTheme="majorEastAsia" w:cstheme="majorBidi"/>
          <w:szCs w:val="26"/>
        </w:rPr>
        <w:t>the key aspects of the directive</w:t>
      </w:r>
      <w:r w:rsidR="0027551C" w:rsidRPr="0027551C">
        <w:rPr>
          <w:rFonts w:eastAsiaTheme="majorEastAsia" w:cstheme="majorBidi"/>
          <w:szCs w:val="26"/>
          <w:lang w:val="en-GB"/>
        </w:rPr>
        <w:t>,</w:t>
      </w:r>
      <w:r w:rsidR="0027551C">
        <w:rPr>
          <w:rFonts w:eastAsiaTheme="majorEastAsia" w:cstheme="majorBidi"/>
          <w:szCs w:val="26"/>
          <w:lang w:val="en-GB"/>
        </w:rPr>
        <w:t xml:space="preserve"> what it covers and how</w:t>
      </w:r>
    </w:p>
    <w:p w14:paraId="4DBD3E70" w14:textId="3905E4A5" w:rsidR="00575339" w:rsidRPr="0027551C" w:rsidRDefault="00575339" w:rsidP="00627993">
      <w:pPr>
        <w:numPr>
          <w:ilvl w:val="0"/>
          <w:numId w:val="2"/>
        </w:numPr>
        <w:spacing w:before="120" w:after="0"/>
        <w:rPr>
          <w:rFonts w:eastAsiaTheme="majorEastAsia" w:cstheme="majorBidi"/>
          <w:szCs w:val="26"/>
        </w:rPr>
      </w:pPr>
      <w:r w:rsidRPr="00575339">
        <w:rPr>
          <w:rFonts w:eastAsiaTheme="majorEastAsia" w:cstheme="majorBidi"/>
          <w:b/>
          <w:bCs/>
          <w:szCs w:val="26"/>
        </w:rPr>
        <w:t xml:space="preserve">Importance for </w:t>
      </w:r>
      <w:r w:rsidR="0027551C" w:rsidRPr="0027551C">
        <w:rPr>
          <w:rFonts w:eastAsiaTheme="majorEastAsia" w:cstheme="majorBidi"/>
          <w:b/>
          <w:bCs/>
          <w:szCs w:val="26"/>
          <w:lang w:val="en-GB"/>
        </w:rPr>
        <w:t>w</w:t>
      </w:r>
      <w:r w:rsidRPr="00575339">
        <w:rPr>
          <w:rFonts w:eastAsiaTheme="majorEastAsia" w:cstheme="majorBidi"/>
          <w:b/>
          <w:bCs/>
          <w:szCs w:val="26"/>
        </w:rPr>
        <w:t xml:space="preserve">omen with </w:t>
      </w:r>
      <w:r w:rsidR="000C42A2">
        <w:rPr>
          <w:rFonts w:eastAsiaTheme="majorEastAsia" w:cstheme="majorBidi"/>
          <w:b/>
          <w:bCs/>
          <w:szCs w:val="26"/>
          <w:lang w:val="en-GB"/>
        </w:rPr>
        <w:t>disabilities</w:t>
      </w:r>
      <w:r w:rsidRPr="00575339">
        <w:rPr>
          <w:rFonts w:eastAsiaTheme="majorEastAsia" w:cstheme="majorBidi"/>
          <w:szCs w:val="26"/>
        </w:rPr>
        <w:t xml:space="preserve">: </w:t>
      </w:r>
      <w:r w:rsidR="0027551C" w:rsidRPr="0027551C">
        <w:rPr>
          <w:rFonts w:eastAsiaTheme="majorEastAsia" w:cstheme="majorBidi"/>
          <w:szCs w:val="26"/>
          <w:lang w:val="en-GB"/>
        </w:rPr>
        <w:t xml:space="preserve">we </w:t>
      </w:r>
      <w:r w:rsidR="0027551C">
        <w:rPr>
          <w:rFonts w:eastAsiaTheme="majorEastAsia" w:cstheme="majorBidi"/>
          <w:szCs w:val="26"/>
          <w:lang w:val="en-GB"/>
        </w:rPr>
        <w:t>will out</w:t>
      </w:r>
      <w:r w:rsidRPr="00575339">
        <w:rPr>
          <w:rFonts w:eastAsiaTheme="majorEastAsia" w:cstheme="majorBidi"/>
          <w:szCs w:val="26"/>
        </w:rPr>
        <w:t xml:space="preserve">line how the directive </w:t>
      </w:r>
      <w:r w:rsidR="000C42A2" w:rsidRPr="004F1A0B">
        <w:rPr>
          <w:rFonts w:eastAsiaTheme="majorEastAsia" w:cstheme="majorBidi"/>
          <w:szCs w:val="26"/>
          <w:lang w:val="en-GB"/>
        </w:rPr>
        <w:t>in</w:t>
      </w:r>
      <w:r w:rsidR="000C42A2">
        <w:rPr>
          <w:rFonts w:eastAsiaTheme="majorEastAsia" w:cstheme="majorBidi"/>
          <w:szCs w:val="26"/>
          <w:lang w:val="en-GB"/>
        </w:rPr>
        <w:t>cludes</w:t>
      </w:r>
      <w:r w:rsidR="004F1A0B">
        <w:rPr>
          <w:rFonts w:eastAsiaTheme="majorEastAsia" w:cstheme="majorBidi"/>
          <w:szCs w:val="26"/>
          <w:lang w:val="en-GB"/>
        </w:rPr>
        <w:t xml:space="preserve"> the rights of women with disabilities, and </w:t>
      </w:r>
      <w:r w:rsidR="000C42A2">
        <w:rPr>
          <w:rFonts w:eastAsiaTheme="majorEastAsia" w:cstheme="majorBidi"/>
          <w:szCs w:val="26"/>
          <w:lang w:val="en-GB"/>
        </w:rPr>
        <w:t xml:space="preserve">why it </w:t>
      </w:r>
      <w:r w:rsidR="004F1A0B">
        <w:rPr>
          <w:rFonts w:eastAsiaTheme="majorEastAsia" w:cstheme="majorBidi"/>
          <w:szCs w:val="26"/>
          <w:lang w:val="en-GB"/>
        </w:rPr>
        <w:t xml:space="preserve">is important for them </w:t>
      </w:r>
    </w:p>
    <w:p w14:paraId="6EC82AB0" w14:textId="42F2BDC9" w:rsidR="0027551C" w:rsidRPr="00575339" w:rsidRDefault="0027551C" w:rsidP="00627993">
      <w:pPr>
        <w:numPr>
          <w:ilvl w:val="0"/>
          <w:numId w:val="2"/>
        </w:numPr>
        <w:spacing w:before="120" w:after="0"/>
        <w:rPr>
          <w:rFonts w:eastAsiaTheme="majorEastAsia" w:cstheme="majorBidi"/>
          <w:szCs w:val="26"/>
        </w:rPr>
      </w:pPr>
      <w:r w:rsidRPr="0027551C">
        <w:rPr>
          <w:rFonts w:eastAsiaTheme="majorEastAsia" w:cstheme="majorBidi"/>
          <w:b/>
          <w:bCs/>
          <w:szCs w:val="26"/>
          <w:lang w:val="en-GB"/>
        </w:rPr>
        <w:t>Gaps</w:t>
      </w:r>
      <w:r w:rsidRPr="0027551C">
        <w:rPr>
          <w:rFonts w:eastAsiaTheme="majorEastAsia" w:cstheme="majorBidi"/>
          <w:szCs w:val="26"/>
        </w:rPr>
        <w:t>:</w:t>
      </w:r>
      <w:r w:rsidRPr="0027551C">
        <w:rPr>
          <w:rFonts w:eastAsiaTheme="majorEastAsia" w:cstheme="majorBidi"/>
          <w:szCs w:val="26"/>
          <w:lang w:val="en-GB"/>
        </w:rPr>
        <w:t xml:space="preserve"> we will raise a</w:t>
      </w:r>
      <w:r>
        <w:rPr>
          <w:rFonts w:eastAsiaTheme="majorEastAsia" w:cstheme="majorBidi"/>
          <w:szCs w:val="26"/>
          <w:lang w:val="en-GB"/>
        </w:rPr>
        <w:t xml:space="preserve">wareness about the gaps, and what is missing from the directive, with a focus on forced sterilisation, rape and sexual harassment. </w:t>
      </w:r>
    </w:p>
    <w:p w14:paraId="70112334" w14:textId="7678C083" w:rsidR="00575339" w:rsidRPr="00575339" w:rsidRDefault="00575339" w:rsidP="00627993">
      <w:pPr>
        <w:spacing w:before="120" w:after="0"/>
        <w:rPr>
          <w:rFonts w:eastAsiaTheme="majorEastAsia" w:cstheme="majorBidi"/>
          <w:b/>
          <w:bCs/>
          <w:szCs w:val="26"/>
          <w:lang w:val="fr-BE"/>
        </w:rPr>
      </w:pPr>
      <w:r w:rsidRPr="00575339">
        <w:rPr>
          <w:rFonts w:eastAsiaTheme="majorEastAsia" w:cstheme="majorBidi"/>
          <w:b/>
          <w:bCs/>
          <w:szCs w:val="26"/>
        </w:rPr>
        <w:lastRenderedPageBreak/>
        <w:t xml:space="preserve">3. National </w:t>
      </w:r>
      <w:r w:rsidR="001C7EA3" w:rsidRPr="00575339">
        <w:rPr>
          <w:rFonts w:eastAsiaTheme="majorEastAsia" w:cstheme="majorBidi"/>
          <w:b/>
          <w:bCs/>
          <w:szCs w:val="26"/>
        </w:rPr>
        <w:t>transposition</w:t>
      </w:r>
    </w:p>
    <w:p w14:paraId="5C807DE5" w14:textId="36188AE1" w:rsidR="00575339" w:rsidRPr="00575339" w:rsidRDefault="00575339" w:rsidP="00627993">
      <w:pPr>
        <w:numPr>
          <w:ilvl w:val="0"/>
          <w:numId w:val="3"/>
        </w:numPr>
        <w:spacing w:before="120" w:after="0"/>
        <w:rPr>
          <w:rFonts w:eastAsiaTheme="majorEastAsia" w:cstheme="majorBidi"/>
          <w:szCs w:val="26"/>
        </w:rPr>
      </w:pPr>
      <w:r w:rsidRPr="00575339">
        <w:rPr>
          <w:rFonts w:eastAsiaTheme="majorEastAsia" w:cstheme="majorBidi"/>
          <w:b/>
          <w:bCs/>
          <w:szCs w:val="26"/>
        </w:rPr>
        <w:t xml:space="preserve">Transposing the Directive into </w:t>
      </w:r>
      <w:r w:rsidR="001C7EA3" w:rsidRPr="00575339">
        <w:rPr>
          <w:rFonts w:eastAsiaTheme="majorEastAsia" w:cstheme="majorBidi"/>
          <w:b/>
          <w:bCs/>
          <w:szCs w:val="26"/>
        </w:rPr>
        <w:t>national</w:t>
      </w:r>
      <w:r w:rsidRPr="00575339">
        <w:rPr>
          <w:rFonts w:eastAsiaTheme="majorEastAsia" w:cstheme="majorBidi"/>
          <w:b/>
          <w:bCs/>
          <w:szCs w:val="26"/>
        </w:rPr>
        <w:t xml:space="preserve"> </w:t>
      </w:r>
      <w:r w:rsidR="0045162B" w:rsidRPr="0045162B">
        <w:rPr>
          <w:rFonts w:eastAsiaTheme="majorEastAsia" w:cstheme="majorBidi"/>
          <w:b/>
          <w:bCs/>
          <w:szCs w:val="26"/>
          <w:lang w:val="en-GB"/>
        </w:rPr>
        <w:t>l</w:t>
      </w:r>
      <w:r w:rsidRPr="00575339">
        <w:rPr>
          <w:rFonts w:eastAsiaTheme="majorEastAsia" w:cstheme="majorBidi"/>
          <w:b/>
          <w:bCs/>
          <w:szCs w:val="26"/>
        </w:rPr>
        <w:t>aw</w:t>
      </w:r>
      <w:r w:rsidRPr="00575339">
        <w:rPr>
          <w:rFonts w:eastAsiaTheme="majorEastAsia" w:cstheme="majorBidi"/>
          <w:szCs w:val="26"/>
        </w:rPr>
        <w:t xml:space="preserve">: </w:t>
      </w:r>
      <w:r w:rsidR="0045162B" w:rsidRPr="0045162B">
        <w:rPr>
          <w:rFonts w:eastAsiaTheme="majorEastAsia" w:cstheme="majorBidi"/>
          <w:szCs w:val="26"/>
          <w:lang w:val="en-GB"/>
        </w:rPr>
        <w:t>we</w:t>
      </w:r>
      <w:r w:rsidR="0045162B">
        <w:rPr>
          <w:rFonts w:eastAsiaTheme="majorEastAsia" w:cstheme="majorBidi"/>
          <w:szCs w:val="26"/>
          <w:lang w:val="en-GB"/>
        </w:rPr>
        <w:t xml:space="preserve"> will explain</w:t>
      </w:r>
      <w:r w:rsidRPr="00575339">
        <w:rPr>
          <w:rFonts w:eastAsiaTheme="majorEastAsia" w:cstheme="majorBidi"/>
          <w:szCs w:val="26"/>
        </w:rPr>
        <w:t xml:space="preserve"> the process of transposition</w:t>
      </w:r>
      <w:r w:rsidR="00C36276" w:rsidRPr="00C36276">
        <w:rPr>
          <w:rFonts w:eastAsiaTheme="majorEastAsia" w:cstheme="majorBidi"/>
          <w:szCs w:val="26"/>
          <w:lang w:val="en-GB"/>
        </w:rPr>
        <w:t xml:space="preserve">, </w:t>
      </w:r>
      <w:r w:rsidR="00C36276">
        <w:rPr>
          <w:rFonts w:eastAsiaTheme="majorEastAsia" w:cstheme="majorBidi"/>
          <w:szCs w:val="26"/>
          <w:lang w:val="en-GB"/>
        </w:rPr>
        <w:t>including the timeline,</w:t>
      </w:r>
      <w:r w:rsidRPr="00575339">
        <w:rPr>
          <w:rFonts w:eastAsiaTheme="majorEastAsia" w:cstheme="majorBidi"/>
          <w:szCs w:val="26"/>
        </w:rPr>
        <w:t xml:space="preserve"> and why it is a critical moment for OPDs to ensure the directive’s provisions benefit women with disabilities.</w:t>
      </w:r>
    </w:p>
    <w:p w14:paraId="486AABB5" w14:textId="66B731AD" w:rsidR="00575339" w:rsidRPr="00575339" w:rsidRDefault="00575339" w:rsidP="00627993">
      <w:pPr>
        <w:numPr>
          <w:ilvl w:val="0"/>
          <w:numId w:val="3"/>
        </w:numPr>
        <w:spacing w:before="120" w:after="0"/>
        <w:rPr>
          <w:rFonts w:eastAsiaTheme="majorEastAsia" w:cstheme="majorBidi"/>
          <w:szCs w:val="26"/>
        </w:rPr>
      </w:pPr>
      <w:r w:rsidRPr="00575339">
        <w:rPr>
          <w:rFonts w:eastAsiaTheme="majorEastAsia" w:cstheme="majorBidi"/>
          <w:b/>
          <w:bCs/>
          <w:szCs w:val="26"/>
        </w:rPr>
        <w:t xml:space="preserve">Challenges in </w:t>
      </w:r>
      <w:r w:rsidR="001C7EA3" w:rsidRPr="00575339">
        <w:rPr>
          <w:rFonts w:eastAsiaTheme="majorEastAsia" w:cstheme="majorBidi"/>
          <w:b/>
          <w:bCs/>
          <w:szCs w:val="26"/>
        </w:rPr>
        <w:t>transposition</w:t>
      </w:r>
      <w:r w:rsidRPr="00575339">
        <w:rPr>
          <w:rFonts w:eastAsiaTheme="majorEastAsia" w:cstheme="majorBidi"/>
          <w:szCs w:val="26"/>
        </w:rPr>
        <w:t xml:space="preserve">: </w:t>
      </w:r>
      <w:r w:rsidR="001C7EA3">
        <w:rPr>
          <w:rFonts w:eastAsiaTheme="majorEastAsia" w:cstheme="majorBidi"/>
          <w:szCs w:val="26"/>
        </w:rPr>
        <w:t>we will highlight the</w:t>
      </w:r>
      <w:r w:rsidRPr="00575339">
        <w:rPr>
          <w:rFonts w:eastAsiaTheme="majorEastAsia" w:cstheme="majorBidi"/>
          <w:szCs w:val="26"/>
        </w:rPr>
        <w:t xml:space="preserve"> common barriers, such as insufficient focus on disability rights, lack of accessibility, or failure to provide support in an inclusive way.</w:t>
      </w:r>
    </w:p>
    <w:p w14:paraId="3F4A1FB6" w14:textId="71693D3C" w:rsidR="00575339" w:rsidRPr="00575339" w:rsidRDefault="00575339" w:rsidP="009D5EA3">
      <w:pPr>
        <w:spacing w:before="120" w:after="0"/>
        <w:rPr>
          <w:rFonts w:eastAsiaTheme="majorEastAsia" w:cstheme="majorBidi"/>
          <w:b/>
          <w:bCs/>
          <w:szCs w:val="26"/>
        </w:rPr>
      </w:pPr>
      <w:r w:rsidRPr="009D5EA3">
        <w:rPr>
          <w:rFonts w:eastAsiaTheme="majorEastAsia" w:cstheme="majorBidi"/>
          <w:b/>
          <w:bCs/>
          <w:szCs w:val="26"/>
        </w:rPr>
        <w:t xml:space="preserve">4. Key </w:t>
      </w:r>
      <w:r w:rsidR="001F1708" w:rsidRPr="009D5EA3">
        <w:rPr>
          <w:rFonts w:eastAsiaTheme="majorEastAsia" w:cstheme="majorBidi"/>
          <w:b/>
          <w:bCs/>
          <w:szCs w:val="26"/>
        </w:rPr>
        <w:t>a</w:t>
      </w:r>
      <w:r w:rsidRPr="009D5EA3">
        <w:rPr>
          <w:rFonts w:eastAsiaTheme="majorEastAsia" w:cstheme="majorBidi"/>
          <w:b/>
          <w:bCs/>
          <w:szCs w:val="26"/>
        </w:rPr>
        <w:t xml:space="preserve">reas for </w:t>
      </w:r>
      <w:r w:rsidR="001F1708" w:rsidRPr="009D5EA3">
        <w:rPr>
          <w:rFonts w:eastAsiaTheme="majorEastAsia" w:cstheme="majorBidi"/>
          <w:b/>
          <w:bCs/>
          <w:szCs w:val="26"/>
        </w:rPr>
        <w:t>a</w:t>
      </w:r>
      <w:r w:rsidRPr="009D5EA3">
        <w:rPr>
          <w:rFonts w:eastAsiaTheme="majorEastAsia" w:cstheme="majorBidi"/>
          <w:b/>
          <w:bCs/>
          <w:szCs w:val="26"/>
        </w:rPr>
        <w:t>dvocacy</w:t>
      </w:r>
      <w:r w:rsidR="001F1708" w:rsidRPr="009D5EA3">
        <w:rPr>
          <w:rFonts w:eastAsiaTheme="majorEastAsia" w:cstheme="majorBidi"/>
          <w:szCs w:val="26"/>
        </w:rPr>
        <w:t>:</w:t>
      </w:r>
      <w:r w:rsidR="001F1708" w:rsidRPr="001F1708">
        <w:rPr>
          <w:rFonts w:eastAsiaTheme="majorEastAsia" w:cstheme="majorBidi"/>
          <w:szCs w:val="26"/>
        </w:rPr>
        <w:t xml:space="preserve"> </w:t>
      </w:r>
    </w:p>
    <w:p w14:paraId="74851278" w14:textId="76ADEE79" w:rsidR="002E493F" w:rsidRPr="002E493F" w:rsidRDefault="002E493F" w:rsidP="00627993">
      <w:pPr>
        <w:numPr>
          <w:ilvl w:val="0"/>
          <w:numId w:val="4"/>
        </w:numPr>
        <w:spacing w:before="120" w:after="0"/>
        <w:rPr>
          <w:rFonts w:eastAsiaTheme="majorEastAsia" w:cstheme="majorBidi"/>
          <w:b/>
          <w:bCs/>
          <w:szCs w:val="26"/>
          <w:lang w:val="en-GB"/>
        </w:rPr>
      </w:pPr>
      <w:r w:rsidRPr="002E493F">
        <w:rPr>
          <w:rFonts w:eastAsiaTheme="majorEastAsia" w:cstheme="majorBidi"/>
          <w:b/>
          <w:bCs/>
          <w:szCs w:val="26"/>
          <w:lang w:val="en-GB"/>
        </w:rPr>
        <w:t>Transposition of the Directive:</w:t>
      </w:r>
    </w:p>
    <w:p w14:paraId="174BC9F5" w14:textId="6D5F1A69" w:rsidR="002E493F" w:rsidRPr="002E493F" w:rsidRDefault="002E493F" w:rsidP="002612A0">
      <w:pPr>
        <w:numPr>
          <w:ilvl w:val="1"/>
          <w:numId w:val="4"/>
        </w:numPr>
        <w:spacing w:before="120" w:after="0"/>
        <w:rPr>
          <w:rFonts w:eastAsiaTheme="majorEastAsia" w:cstheme="majorBidi"/>
          <w:szCs w:val="26"/>
          <w:lang w:val="en-GB"/>
        </w:rPr>
      </w:pPr>
      <w:r w:rsidRPr="002E493F">
        <w:rPr>
          <w:rFonts w:eastAsiaTheme="majorEastAsia" w:cstheme="majorBidi"/>
          <w:b/>
          <w:bCs/>
          <w:szCs w:val="26"/>
          <w:lang w:val="en-GB"/>
        </w:rPr>
        <w:t>Aggravating circumstances</w:t>
      </w:r>
      <w:r w:rsidRPr="002E493F">
        <w:rPr>
          <w:rFonts w:eastAsiaTheme="majorEastAsia" w:cstheme="majorBidi"/>
          <w:szCs w:val="26"/>
          <w:lang w:val="en-GB"/>
        </w:rPr>
        <w:t xml:space="preserve"> (article 11): ensure disability is well </w:t>
      </w:r>
      <w:r>
        <w:rPr>
          <w:rFonts w:eastAsiaTheme="majorEastAsia" w:cstheme="majorBidi"/>
          <w:szCs w:val="26"/>
          <w:lang w:val="en-GB"/>
        </w:rPr>
        <w:t>included in the list of aggravating circumstances in national law; and that on the contrary, more lenient penalties based on the disability of the victims are fully repealed</w:t>
      </w:r>
    </w:p>
    <w:p w14:paraId="6B29FCA5" w14:textId="6279CE07" w:rsidR="002E493F" w:rsidRDefault="002E493F" w:rsidP="002612A0">
      <w:pPr>
        <w:numPr>
          <w:ilvl w:val="1"/>
          <w:numId w:val="4"/>
        </w:numPr>
        <w:spacing w:before="120" w:after="0"/>
        <w:rPr>
          <w:rFonts w:eastAsiaTheme="majorEastAsia" w:cstheme="majorBidi"/>
          <w:szCs w:val="26"/>
        </w:rPr>
      </w:pPr>
      <w:r w:rsidRPr="002E493F">
        <w:rPr>
          <w:rFonts w:eastAsiaTheme="majorEastAsia" w:cstheme="majorBidi"/>
          <w:b/>
          <w:bCs/>
          <w:szCs w:val="26"/>
        </w:rPr>
        <w:t>Individual assessment of protection and support needs</w:t>
      </w:r>
      <w:r>
        <w:rPr>
          <w:rFonts w:eastAsiaTheme="majorEastAsia" w:cstheme="majorBidi"/>
          <w:szCs w:val="26"/>
        </w:rPr>
        <w:t xml:space="preserve"> (articles 16 and 17): ensure national law requires an individual assessment which includes a throughout intersectional, human rights-based and disability approach </w:t>
      </w:r>
    </w:p>
    <w:p w14:paraId="19AF649B" w14:textId="34814F56" w:rsidR="00575339" w:rsidRDefault="002E493F" w:rsidP="002612A0">
      <w:pPr>
        <w:numPr>
          <w:ilvl w:val="1"/>
          <w:numId w:val="4"/>
        </w:numPr>
        <w:spacing w:before="120" w:after="0"/>
        <w:rPr>
          <w:rFonts w:eastAsiaTheme="majorEastAsia" w:cstheme="majorBidi"/>
          <w:szCs w:val="26"/>
        </w:rPr>
      </w:pPr>
      <w:r w:rsidRPr="002E493F">
        <w:rPr>
          <w:rFonts w:eastAsiaTheme="majorEastAsia" w:cstheme="majorBidi"/>
          <w:b/>
          <w:bCs/>
          <w:szCs w:val="26"/>
        </w:rPr>
        <w:t>Specialist support services</w:t>
      </w:r>
      <w:r>
        <w:rPr>
          <w:rFonts w:eastAsiaTheme="majorEastAsia" w:cstheme="majorBidi"/>
          <w:szCs w:val="26"/>
        </w:rPr>
        <w:t xml:space="preserve"> (article</w:t>
      </w:r>
      <w:r w:rsidR="005A35BB">
        <w:rPr>
          <w:rFonts w:eastAsiaTheme="majorEastAsia" w:cstheme="majorBidi"/>
          <w:szCs w:val="26"/>
        </w:rPr>
        <w:t>s</w:t>
      </w:r>
      <w:r>
        <w:rPr>
          <w:rFonts w:eastAsiaTheme="majorEastAsia" w:cstheme="majorBidi"/>
          <w:szCs w:val="26"/>
        </w:rPr>
        <w:t xml:space="preserve"> 25</w:t>
      </w:r>
      <w:r w:rsidR="005A35BB">
        <w:rPr>
          <w:rFonts w:eastAsiaTheme="majorEastAsia" w:cstheme="majorBidi"/>
          <w:szCs w:val="26"/>
        </w:rPr>
        <w:t xml:space="preserve"> to 33</w:t>
      </w:r>
      <w:r>
        <w:rPr>
          <w:rFonts w:eastAsiaTheme="majorEastAsia" w:cstheme="majorBidi"/>
          <w:szCs w:val="26"/>
        </w:rPr>
        <w:t xml:space="preserve">): </w:t>
      </w:r>
      <w:r w:rsidRPr="002E493F">
        <w:rPr>
          <w:rFonts w:eastAsiaTheme="majorEastAsia" w:cstheme="majorBidi"/>
          <w:szCs w:val="26"/>
        </w:rPr>
        <w:t>e</w:t>
      </w:r>
      <w:r w:rsidR="00575339" w:rsidRPr="002E493F">
        <w:rPr>
          <w:rFonts w:eastAsiaTheme="majorEastAsia" w:cstheme="majorBidi"/>
          <w:szCs w:val="26"/>
        </w:rPr>
        <w:t xml:space="preserve">nsure that national </w:t>
      </w:r>
      <w:r w:rsidR="00FE5CEE">
        <w:rPr>
          <w:rFonts w:eastAsiaTheme="majorEastAsia" w:cstheme="majorBidi"/>
          <w:szCs w:val="26"/>
        </w:rPr>
        <w:t>law</w:t>
      </w:r>
      <w:r w:rsidR="00575339" w:rsidRPr="002E493F">
        <w:rPr>
          <w:rFonts w:eastAsiaTheme="majorEastAsia" w:cstheme="majorBidi"/>
          <w:szCs w:val="26"/>
        </w:rPr>
        <w:t xml:space="preserve"> mandates fully accessible shelters, helplines, and reporting mechanisms for women with disabilities.</w:t>
      </w:r>
    </w:p>
    <w:p w14:paraId="4C58EC40" w14:textId="1EDA2912" w:rsidR="002612A0" w:rsidRPr="002E493F" w:rsidRDefault="002612A0" w:rsidP="002612A0">
      <w:pPr>
        <w:numPr>
          <w:ilvl w:val="1"/>
          <w:numId w:val="4"/>
        </w:numPr>
        <w:spacing w:before="120" w:after="0"/>
        <w:rPr>
          <w:rFonts w:eastAsiaTheme="majorEastAsia" w:cstheme="majorBidi"/>
          <w:szCs w:val="26"/>
        </w:rPr>
      </w:pPr>
      <w:r>
        <w:rPr>
          <w:rFonts w:eastAsiaTheme="majorEastAsia" w:cstheme="majorBidi"/>
          <w:b/>
          <w:bCs/>
          <w:szCs w:val="26"/>
        </w:rPr>
        <w:t xml:space="preserve">Preventive measures </w:t>
      </w:r>
      <w:r w:rsidRPr="00FE5CEE">
        <w:rPr>
          <w:rFonts w:eastAsiaTheme="majorEastAsia" w:cstheme="majorBidi"/>
          <w:szCs w:val="26"/>
        </w:rPr>
        <w:t>(article 34)</w:t>
      </w:r>
      <w:r w:rsidR="00FE5CEE">
        <w:rPr>
          <w:rFonts w:eastAsiaTheme="majorEastAsia" w:cstheme="majorBidi"/>
          <w:szCs w:val="26"/>
        </w:rPr>
        <w:t xml:space="preserve">: ensure victims experiencing intersectional discrimination are fully included in national preventive measures, in particular the most marginalised women and girls with disabilities (e.g. living in institutions) </w:t>
      </w:r>
    </w:p>
    <w:p w14:paraId="147039D6" w14:textId="06C0E9B4" w:rsidR="00575339" w:rsidRDefault="00575339" w:rsidP="002612A0">
      <w:pPr>
        <w:numPr>
          <w:ilvl w:val="1"/>
          <w:numId w:val="4"/>
        </w:numPr>
        <w:spacing w:before="120" w:after="0"/>
        <w:rPr>
          <w:rFonts w:eastAsiaTheme="majorEastAsia" w:cstheme="majorBidi"/>
          <w:szCs w:val="26"/>
        </w:rPr>
      </w:pPr>
      <w:r w:rsidRPr="00575339">
        <w:rPr>
          <w:rFonts w:eastAsiaTheme="majorEastAsia" w:cstheme="majorBidi"/>
          <w:b/>
          <w:bCs/>
          <w:szCs w:val="26"/>
        </w:rPr>
        <w:t xml:space="preserve">Awareness and </w:t>
      </w:r>
      <w:r w:rsidR="00FE5CEE">
        <w:rPr>
          <w:rFonts w:eastAsiaTheme="majorEastAsia" w:cstheme="majorBidi"/>
          <w:b/>
          <w:bCs/>
          <w:szCs w:val="26"/>
        </w:rPr>
        <w:t>t</w:t>
      </w:r>
      <w:r w:rsidRPr="00575339">
        <w:rPr>
          <w:rFonts w:eastAsiaTheme="majorEastAsia" w:cstheme="majorBidi"/>
          <w:b/>
          <w:bCs/>
          <w:szCs w:val="26"/>
        </w:rPr>
        <w:t xml:space="preserve">raining for </w:t>
      </w:r>
      <w:r w:rsidR="00FE5CEE">
        <w:rPr>
          <w:rFonts w:eastAsiaTheme="majorEastAsia" w:cstheme="majorBidi"/>
          <w:b/>
          <w:bCs/>
          <w:szCs w:val="26"/>
        </w:rPr>
        <w:t xml:space="preserve">professional </w:t>
      </w:r>
      <w:r w:rsidR="00FE5CEE" w:rsidRPr="00FE5CEE">
        <w:rPr>
          <w:rFonts w:eastAsiaTheme="majorEastAsia" w:cstheme="majorBidi"/>
          <w:szCs w:val="26"/>
        </w:rPr>
        <w:t>(article 36)</w:t>
      </w:r>
      <w:r w:rsidRPr="00FE5CEE">
        <w:rPr>
          <w:rFonts w:eastAsiaTheme="majorEastAsia" w:cstheme="majorBidi"/>
          <w:szCs w:val="26"/>
        </w:rPr>
        <w:t>:</w:t>
      </w:r>
      <w:r w:rsidRPr="00575339">
        <w:rPr>
          <w:rFonts w:eastAsiaTheme="majorEastAsia" w:cstheme="majorBidi"/>
          <w:szCs w:val="26"/>
        </w:rPr>
        <w:t xml:space="preserve"> Push for mandatory disability sensitivity training for those working in </w:t>
      </w:r>
      <w:r w:rsidR="00FE5CEE">
        <w:rPr>
          <w:rFonts w:eastAsiaTheme="majorEastAsia" w:cstheme="majorBidi"/>
          <w:szCs w:val="26"/>
        </w:rPr>
        <w:t>contact with victims</w:t>
      </w:r>
      <w:r w:rsidRPr="00575339">
        <w:rPr>
          <w:rFonts w:eastAsiaTheme="majorEastAsia" w:cstheme="majorBidi"/>
          <w:szCs w:val="26"/>
        </w:rPr>
        <w:t>.</w:t>
      </w:r>
    </w:p>
    <w:p w14:paraId="24569F37" w14:textId="6A5F2219" w:rsidR="00284AE3" w:rsidRPr="00575339" w:rsidRDefault="00284AE3" w:rsidP="002612A0">
      <w:pPr>
        <w:numPr>
          <w:ilvl w:val="1"/>
          <w:numId w:val="4"/>
        </w:numPr>
        <w:spacing w:before="120" w:after="0"/>
        <w:rPr>
          <w:rFonts w:eastAsiaTheme="majorEastAsia" w:cstheme="majorBidi"/>
          <w:szCs w:val="26"/>
        </w:rPr>
      </w:pPr>
      <w:r>
        <w:rPr>
          <w:rFonts w:eastAsiaTheme="majorEastAsia" w:cstheme="majorBidi"/>
          <w:b/>
          <w:bCs/>
          <w:szCs w:val="26"/>
        </w:rPr>
        <w:t xml:space="preserve">Coordinated policy and national actions plans </w:t>
      </w:r>
      <w:r w:rsidRPr="00284AE3">
        <w:rPr>
          <w:rFonts w:eastAsiaTheme="majorEastAsia" w:cstheme="majorBidi"/>
          <w:szCs w:val="26"/>
        </w:rPr>
        <w:t>(article</w:t>
      </w:r>
      <w:r>
        <w:rPr>
          <w:rFonts w:eastAsiaTheme="majorEastAsia" w:cstheme="majorBidi"/>
          <w:szCs w:val="26"/>
        </w:rPr>
        <w:t>s</w:t>
      </w:r>
      <w:r w:rsidRPr="00284AE3">
        <w:rPr>
          <w:rFonts w:eastAsiaTheme="majorEastAsia" w:cstheme="majorBidi"/>
          <w:szCs w:val="26"/>
        </w:rPr>
        <w:t xml:space="preserve"> 38 and </w:t>
      </w:r>
      <w:r>
        <w:rPr>
          <w:rFonts w:eastAsiaTheme="majorEastAsia" w:cstheme="majorBidi"/>
          <w:szCs w:val="26"/>
        </w:rPr>
        <w:t>41</w:t>
      </w:r>
      <w:r w:rsidRPr="00284AE3">
        <w:rPr>
          <w:rFonts w:eastAsiaTheme="majorEastAsia" w:cstheme="majorBidi"/>
          <w:szCs w:val="26"/>
        </w:rPr>
        <w:t xml:space="preserve">): advocate for the mainstreaming of disability and consultation with OPDs </w:t>
      </w:r>
    </w:p>
    <w:p w14:paraId="3E91849C" w14:textId="4FC49521" w:rsidR="002E493F" w:rsidRDefault="002E493F" w:rsidP="00627993">
      <w:pPr>
        <w:numPr>
          <w:ilvl w:val="0"/>
          <w:numId w:val="4"/>
        </w:numPr>
        <w:spacing w:before="120" w:after="0"/>
        <w:rPr>
          <w:rFonts w:eastAsiaTheme="majorEastAsia" w:cstheme="majorBidi"/>
          <w:szCs w:val="26"/>
        </w:rPr>
      </w:pPr>
      <w:r>
        <w:rPr>
          <w:rFonts w:eastAsiaTheme="majorEastAsia" w:cstheme="majorBidi"/>
          <w:b/>
          <w:bCs/>
          <w:szCs w:val="26"/>
        </w:rPr>
        <w:t>Filling the gaps</w:t>
      </w:r>
      <w:r w:rsidRPr="002E493F">
        <w:rPr>
          <w:rFonts w:eastAsiaTheme="majorEastAsia" w:cstheme="majorBidi"/>
          <w:szCs w:val="26"/>
        </w:rPr>
        <w:t>:</w:t>
      </w:r>
      <w:r>
        <w:rPr>
          <w:rFonts w:eastAsiaTheme="majorEastAsia" w:cstheme="majorBidi"/>
          <w:szCs w:val="26"/>
        </w:rPr>
        <w:t xml:space="preserve"> this section will look at issues that are not covered by the Directive but that can</w:t>
      </w:r>
      <w:r w:rsidR="004A0DDE">
        <w:rPr>
          <w:rFonts w:eastAsiaTheme="majorEastAsia" w:cstheme="majorBidi"/>
          <w:szCs w:val="26"/>
        </w:rPr>
        <w:t xml:space="preserve"> be</w:t>
      </w:r>
      <w:r>
        <w:rPr>
          <w:rFonts w:eastAsiaTheme="majorEastAsia" w:cstheme="majorBidi"/>
          <w:szCs w:val="26"/>
        </w:rPr>
        <w:t xml:space="preserve"> improved at national level, including</w:t>
      </w:r>
      <w:r w:rsidR="004A0DDE">
        <w:rPr>
          <w:rFonts w:eastAsiaTheme="majorEastAsia" w:cstheme="majorBidi"/>
          <w:szCs w:val="26"/>
        </w:rPr>
        <w:t>:</w:t>
      </w:r>
    </w:p>
    <w:p w14:paraId="0D9A018D" w14:textId="47922C90" w:rsidR="002612A0" w:rsidRPr="00A12B6C" w:rsidRDefault="002E493F" w:rsidP="00A12B6C">
      <w:pPr>
        <w:numPr>
          <w:ilvl w:val="1"/>
          <w:numId w:val="4"/>
        </w:numPr>
        <w:spacing w:before="120" w:after="0"/>
        <w:rPr>
          <w:rFonts w:eastAsiaTheme="majorEastAsia" w:cstheme="majorBidi"/>
          <w:szCs w:val="26"/>
        </w:rPr>
      </w:pPr>
      <w:r w:rsidRPr="002E493F">
        <w:rPr>
          <w:rFonts w:eastAsiaTheme="majorEastAsia" w:cstheme="majorBidi"/>
          <w:szCs w:val="26"/>
        </w:rPr>
        <w:t xml:space="preserve">Criminalisation of rape (based on lack of consent), forced sterilisation and abortion, and sexual harassment </w:t>
      </w:r>
    </w:p>
    <w:p w14:paraId="4C8877A3" w14:textId="51C99465" w:rsidR="002E493F" w:rsidRPr="002E493F" w:rsidRDefault="002E493F" w:rsidP="002E493F">
      <w:pPr>
        <w:numPr>
          <w:ilvl w:val="1"/>
          <w:numId w:val="4"/>
        </w:numPr>
        <w:spacing w:before="120" w:after="0"/>
        <w:rPr>
          <w:rFonts w:eastAsiaTheme="majorEastAsia" w:cstheme="majorBidi"/>
          <w:szCs w:val="26"/>
        </w:rPr>
      </w:pPr>
      <w:r>
        <w:rPr>
          <w:rFonts w:eastAsiaTheme="majorEastAsia" w:cstheme="majorBidi"/>
          <w:szCs w:val="26"/>
        </w:rPr>
        <w:t>Inclusive data collection</w:t>
      </w:r>
      <w:r w:rsidR="00A12B6C">
        <w:rPr>
          <w:rFonts w:eastAsiaTheme="majorEastAsia" w:cstheme="majorBidi"/>
          <w:szCs w:val="26"/>
        </w:rPr>
        <w:t xml:space="preserve">, </w:t>
      </w:r>
      <w:r>
        <w:rPr>
          <w:rFonts w:eastAsiaTheme="majorEastAsia" w:cstheme="majorBidi"/>
          <w:szCs w:val="26"/>
        </w:rPr>
        <w:t>disaggregated by disability</w:t>
      </w:r>
      <w:r w:rsidR="00A12B6C">
        <w:rPr>
          <w:rFonts w:eastAsiaTheme="majorEastAsia" w:cstheme="majorBidi"/>
          <w:szCs w:val="26"/>
        </w:rPr>
        <w:t>, and research (article 44)</w:t>
      </w:r>
    </w:p>
    <w:p w14:paraId="0C4A0DB6" w14:textId="6C6A993F" w:rsidR="00575339" w:rsidRPr="00575339" w:rsidRDefault="00575339" w:rsidP="00627993">
      <w:pPr>
        <w:spacing w:before="120" w:after="0"/>
        <w:rPr>
          <w:rFonts w:eastAsiaTheme="majorEastAsia" w:cstheme="majorBidi"/>
          <w:b/>
          <w:bCs/>
          <w:szCs w:val="26"/>
        </w:rPr>
      </w:pPr>
      <w:r w:rsidRPr="00575339">
        <w:rPr>
          <w:rFonts w:eastAsiaTheme="majorEastAsia" w:cstheme="majorBidi"/>
          <w:b/>
          <w:bCs/>
          <w:szCs w:val="26"/>
        </w:rPr>
        <w:t xml:space="preserve">5. Advocacy </w:t>
      </w:r>
      <w:r w:rsidR="001F1708" w:rsidRPr="00575339">
        <w:rPr>
          <w:rFonts w:eastAsiaTheme="majorEastAsia" w:cstheme="majorBidi"/>
          <w:b/>
          <w:bCs/>
          <w:szCs w:val="26"/>
        </w:rPr>
        <w:t>strategies</w:t>
      </w:r>
      <w:r w:rsidRPr="00575339">
        <w:rPr>
          <w:rFonts w:eastAsiaTheme="majorEastAsia" w:cstheme="majorBidi"/>
          <w:b/>
          <w:bCs/>
          <w:szCs w:val="26"/>
        </w:rPr>
        <w:t xml:space="preserve"> for OPDs</w:t>
      </w:r>
    </w:p>
    <w:p w14:paraId="0FFCA7A8" w14:textId="687976B9" w:rsidR="00575339" w:rsidRPr="00575339" w:rsidRDefault="00575339" w:rsidP="00627993">
      <w:pPr>
        <w:numPr>
          <w:ilvl w:val="0"/>
          <w:numId w:val="5"/>
        </w:numPr>
        <w:spacing w:before="120" w:after="0"/>
        <w:rPr>
          <w:rFonts w:eastAsiaTheme="majorEastAsia" w:cstheme="majorBidi"/>
          <w:szCs w:val="26"/>
        </w:rPr>
      </w:pPr>
      <w:r w:rsidRPr="00575339">
        <w:rPr>
          <w:rFonts w:eastAsiaTheme="majorEastAsia" w:cstheme="majorBidi"/>
          <w:b/>
          <w:bCs/>
          <w:szCs w:val="26"/>
        </w:rPr>
        <w:t xml:space="preserve">Building </w:t>
      </w:r>
      <w:r w:rsidR="001F1708" w:rsidRPr="00575339">
        <w:rPr>
          <w:rFonts w:eastAsiaTheme="majorEastAsia" w:cstheme="majorBidi"/>
          <w:b/>
          <w:bCs/>
          <w:szCs w:val="26"/>
        </w:rPr>
        <w:t>coalitions</w:t>
      </w:r>
      <w:r w:rsidRPr="00575339">
        <w:rPr>
          <w:rFonts w:eastAsiaTheme="majorEastAsia" w:cstheme="majorBidi"/>
          <w:szCs w:val="26"/>
        </w:rPr>
        <w:t xml:space="preserve">: </w:t>
      </w:r>
      <w:r w:rsidR="001F1708">
        <w:rPr>
          <w:rFonts w:eastAsiaTheme="majorEastAsia" w:cstheme="majorBidi"/>
          <w:szCs w:val="26"/>
        </w:rPr>
        <w:t>p</w:t>
      </w:r>
      <w:r w:rsidRPr="00575339">
        <w:rPr>
          <w:rFonts w:eastAsiaTheme="majorEastAsia" w:cstheme="majorBidi"/>
          <w:szCs w:val="26"/>
        </w:rPr>
        <w:t>artner with women’s rights groups and other civil society actors to strengthen advocacy efforts.</w:t>
      </w:r>
    </w:p>
    <w:p w14:paraId="6AB895C5" w14:textId="4A374653" w:rsidR="00575339" w:rsidRPr="00575339" w:rsidRDefault="00575339" w:rsidP="00627993">
      <w:pPr>
        <w:numPr>
          <w:ilvl w:val="0"/>
          <w:numId w:val="5"/>
        </w:numPr>
        <w:spacing w:before="120" w:after="0"/>
        <w:rPr>
          <w:rFonts w:eastAsiaTheme="majorEastAsia" w:cstheme="majorBidi"/>
          <w:szCs w:val="26"/>
        </w:rPr>
      </w:pPr>
      <w:r w:rsidRPr="00575339">
        <w:rPr>
          <w:rFonts w:eastAsiaTheme="majorEastAsia" w:cstheme="majorBidi"/>
          <w:b/>
          <w:bCs/>
          <w:szCs w:val="26"/>
        </w:rPr>
        <w:lastRenderedPageBreak/>
        <w:t xml:space="preserve">Engaging with </w:t>
      </w:r>
      <w:r w:rsidR="001F1708" w:rsidRPr="00575339">
        <w:rPr>
          <w:rFonts w:eastAsiaTheme="majorEastAsia" w:cstheme="majorBidi"/>
          <w:b/>
          <w:bCs/>
          <w:szCs w:val="26"/>
        </w:rPr>
        <w:t>national</w:t>
      </w:r>
      <w:r w:rsidRPr="00575339">
        <w:rPr>
          <w:rFonts w:eastAsiaTheme="majorEastAsia" w:cstheme="majorBidi"/>
          <w:b/>
          <w:bCs/>
          <w:szCs w:val="26"/>
        </w:rPr>
        <w:t xml:space="preserve"> </w:t>
      </w:r>
      <w:r w:rsidR="001F1708" w:rsidRPr="00575339">
        <w:rPr>
          <w:rFonts w:eastAsiaTheme="majorEastAsia" w:cstheme="majorBidi"/>
          <w:b/>
          <w:bCs/>
          <w:szCs w:val="26"/>
        </w:rPr>
        <w:t>governments</w:t>
      </w:r>
      <w:r w:rsidRPr="00575339">
        <w:rPr>
          <w:rFonts w:eastAsiaTheme="majorEastAsia" w:cstheme="majorBidi"/>
          <w:szCs w:val="26"/>
        </w:rPr>
        <w:t xml:space="preserve">: </w:t>
      </w:r>
      <w:r w:rsidR="001F1708">
        <w:rPr>
          <w:rFonts w:eastAsiaTheme="majorEastAsia" w:cstheme="majorBidi"/>
          <w:szCs w:val="26"/>
        </w:rPr>
        <w:t>tips</w:t>
      </w:r>
      <w:r w:rsidRPr="00575339">
        <w:rPr>
          <w:rFonts w:eastAsiaTheme="majorEastAsia" w:cstheme="majorBidi"/>
          <w:szCs w:val="26"/>
        </w:rPr>
        <w:t xml:space="preserve"> for influencing policymakers, including preparing position papers, arranging meetings, and participating in consultations.</w:t>
      </w:r>
    </w:p>
    <w:p w14:paraId="46569A2E" w14:textId="2FE9310F" w:rsidR="00575339" w:rsidRPr="00575339" w:rsidRDefault="00575339" w:rsidP="00627993">
      <w:pPr>
        <w:numPr>
          <w:ilvl w:val="0"/>
          <w:numId w:val="5"/>
        </w:numPr>
        <w:spacing w:before="120" w:after="0"/>
        <w:rPr>
          <w:rFonts w:eastAsiaTheme="majorEastAsia" w:cstheme="majorBidi"/>
          <w:szCs w:val="26"/>
        </w:rPr>
      </w:pPr>
      <w:r w:rsidRPr="00575339">
        <w:rPr>
          <w:rFonts w:eastAsiaTheme="majorEastAsia" w:cstheme="majorBidi"/>
          <w:b/>
          <w:bCs/>
          <w:szCs w:val="26"/>
        </w:rPr>
        <w:t xml:space="preserve">Leveraging </w:t>
      </w:r>
      <w:r w:rsidR="001F1708" w:rsidRPr="00575339">
        <w:rPr>
          <w:rFonts w:eastAsiaTheme="majorEastAsia" w:cstheme="majorBidi"/>
          <w:b/>
          <w:bCs/>
          <w:szCs w:val="26"/>
        </w:rPr>
        <w:t>international</w:t>
      </w:r>
      <w:r w:rsidRPr="00575339">
        <w:rPr>
          <w:rFonts w:eastAsiaTheme="majorEastAsia" w:cstheme="majorBidi"/>
          <w:b/>
          <w:bCs/>
          <w:szCs w:val="26"/>
        </w:rPr>
        <w:t xml:space="preserve"> </w:t>
      </w:r>
      <w:r w:rsidR="00C069D8" w:rsidRPr="00C069D8">
        <w:rPr>
          <w:rFonts w:eastAsiaTheme="majorEastAsia" w:cstheme="majorBidi"/>
          <w:b/>
          <w:bCs/>
          <w:szCs w:val="26"/>
          <w:lang w:val="en-GB"/>
        </w:rPr>
        <w:t>p</w:t>
      </w:r>
      <w:r w:rsidR="001F1708" w:rsidRPr="00575339">
        <w:rPr>
          <w:rFonts w:eastAsiaTheme="majorEastAsia" w:cstheme="majorBidi"/>
          <w:b/>
          <w:bCs/>
          <w:szCs w:val="26"/>
        </w:rPr>
        <w:t>reassure</w:t>
      </w:r>
      <w:r w:rsidRPr="00575339">
        <w:rPr>
          <w:rFonts w:eastAsiaTheme="majorEastAsia" w:cstheme="majorBidi"/>
          <w:szCs w:val="26"/>
        </w:rPr>
        <w:t xml:space="preserve">: </w:t>
      </w:r>
      <w:r w:rsidR="00C069D8" w:rsidRPr="00C069D8">
        <w:rPr>
          <w:rFonts w:eastAsiaTheme="majorEastAsia" w:cstheme="majorBidi"/>
          <w:szCs w:val="26"/>
          <w:lang w:val="en-GB"/>
        </w:rPr>
        <w:t>h</w:t>
      </w:r>
      <w:r w:rsidRPr="00575339">
        <w:rPr>
          <w:rFonts w:eastAsiaTheme="majorEastAsia" w:cstheme="majorBidi"/>
          <w:szCs w:val="26"/>
        </w:rPr>
        <w:t xml:space="preserve">ow to use the </w:t>
      </w:r>
      <w:r w:rsidR="00C069D8" w:rsidRPr="00C069D8">
        <w:rPr>
          <w:rFonts w:eastAsiaTheme="majorEastAsia" w:cstheme="majorBidi"/>
          <w:szCs w:val="26"/>
          <w:lang w:val="en-GB"/>
        </w:rPr>
        <w:t>CRP</w:t>
      </w:r>
      <w:r w:rsidR="00C069D8">
        <w:rPr>
          <w:rFonts w:eastAsiaTheme="majorEastAsia" w:cstheme="majorBidi"/>
          <w:szCs w:val="26"/>
          <w:lang w:val="en-GB"/>
        </w:rPr>
        <w:t>D, CEDAW and Istanbul Convention</w:t>
      </w:r>
      <w:r w:rsidRPr="00575339">
        <w:rPr>
          <w:rFonts w:eastAsiaTheme="majorEastAsia" w:cstheme="majorBidi"/>
          <w:szCs w:val="26"/>
        </w:rPr>
        <w:t xml:space="preserve"> to advocate for strong national transposition.</w:t>
      </w:r>
    </w:p>
    <w:p w14:paraId="0365BAF8" w14:textId="018CCB4F" w:rsidR="00575339" w:rsidRPr="00575339" w:rsidRDefault="00575339" w:rsidP="00627993">
      <w:pPr>
        <w:numPr>
          <w:ilvl w:val="0"/>
          <w:numId w:val="5"/>
        </w:numPr>
        <w:spacing w:before="120" w:after="0"/>
        <w:rPr>
          <w:rFonts w:eastAsiaTheme="majorEastAsia" w:cstheme="majorBidi"/>
          <w:szCs w:val="26"/>
        </w:rPr>
      </w:pPr>
      <w:r w:rsidRPr="00575339">
        <w:rPr>
          <w:rFonts w:eastAsiaTheme="majorEastAsia" w:cstheme="majorBidi"/>
          <w:b/>
          <w:bCs/>
          <w:szCs w:val="26"/>
        </w:rPr>
        <w:t xml:space="preserve">Public </w:t>
      </w:r>
      <w:r w:rsidR="00A7373A" w:rsidRPr="00575339">
        <w:rPr>
          <w:rFonts w:eastAsiaTheme="majorEastAsia" w:cstheme="majorBidi"/>
          <w:b/>
          <w:bCs/>
          <w:szCs w:val="26"/>
        </w:rPr>
        <w:t>campaigns</w:t>
      </w:r>
      <w:r w:rsidRPr="00575339">
        <w:rPr>
          <w:rFonts w:eastAsiaTheme="majorEastAsia" w:cstheme="majorBidi"/>
          <w:b/>
          <w:bCs/>
          <w:szCs w:val="26"/>
        </w:rPr>
        <w:t xml:space="preserve"> and </w:t>
      </w:r>
      <w:r w:rsidR="00A7373A" w:rsidRPr="00575339">
        <w:rPr>
          <w:rFonts w:eastAsiaTheme="majorEastAsia" w:cstheme="majorBidi"/>
          <w:b/>
          <w:bCs/>
          <w:szCs w:val="26"/>
        </w:rPr>
        <w:t>awareness</w:t>
      </w:r>
      <w:r w:rsidRPr="00575339">
        <w:rPr>
          <w:rFonts w:eastAsiaTheme="majorEastAsia" w:cstheme="majorBidi"/>
          <w:b/>
          <w:bCs/>
          <w:szCs w:val="26"/>
        </w:rPr>
        <w:t>-</w:t>
      </w:r>
      <w:r w:rsidR="00A7373A">
        <w:rPr>
          <w:rFonts w:eastAsiaTheme="majorEastAsia" w:cstheme="majorBidi"/>
          <w:b/>
          <w:bCs/>
          <w:szCs w:val="26"/>
          <w:lang w:val="en-GB"/>
        </w:rPr>
        <w:t>raising</w:t>
      </w:r>
      <w:r w:rsidRPr="00575339">
        <w:rPr>
          <w:rFonts w:eastAsiaTheme="majorEastAsia" w:cstheme="majorBidi"/>
          <w:szCs w:val="26"/>
        </w:rPr>
        <w:t xml:space="preserve">: </w:t>
      </w:r>
      <w:r w:rsidR="00A7373A">
        <w:rPr>
          <w:rFonts w:eastAsiaTheme="majorEastAsia" w:cstheme="majorBidi"/>
          <w:szCs w:val="26"/>
        </w:rPr>
        <w:t>i</w:t>
      </w:r>
      <w:r w:rsidRPr="00575339">
        <w:rPr>
          <w:rFonts w:eastAsiaTheme="majorEastAsia" w:cstheme="majorBidi"/>
          <w:szCs w:val="26"/>
        </w:rPr>
        <w:t>deas for launching public awareness campaigns on the intersection of disability and violence against women.</w:t>
      </w:r>
    </w:p>
    <w:p w14:paraId="70C270EA" w14:textId="050E252C" w:rsidR="00575339" w:rsidRPr="00575339" w:rsidRDefault="00575339" w:rsidP="00627993">
      <w:pPr>
        <w:numPr>
          <w:ilvl w:val="0"/>
          <w:numId w:val="5"/>
        </w:numPr>
        <w:spacing w:before="120" w:after="0"/>
        <w:rPr>
          <w:rFonts w:eastAsiaTheme="majorEastAsia" w:cstheme="majorBidi"/>
          <w:szCs w:val="26"/>
        </w:rPr>
      </w:pPr>
      <w:r w:rsidRPr="00575339">
        <w:rPr>
          <w:rFonts w:eastAsiaTheme="majorEastAsia" w:cstheme="majorBidi"/>
          <w:b/>
          <w:bCs/>
          <w:szCs w:val="26"/>
        </w:rPr>
        <w:t xml:space="preserve">Media </w:t>
      </w:r>
      <w:r w:rsidR="00376035" w:rsidRPr="00575339">
        <w:rPr>
          <w:rFonts w:eastAsiaTheme="majorEastAsia" w:cstheme="majorBidi"/>
          <w:b/>
          <w:bCs/>
          <w:szCs w:val="26"/>
        </w:rPr>
        <w:t>engagement</w:t>
      </w:r>
      <w:r w:rsidRPr="00575339">
        <w:rPr>
          <w:rFonts w:eastAsiaTheme="majorEastAsia" w:cstheme="majorBidi"/>
          <w:szCs w:val="26"/>
        </w:rPr>
        <w:t xml:space="preserve">: </w:t>
      </w:r>
      <w:r w:rsidR="00376035" w:rsidRPr="00575339">
        <w:rPr>
          <w:rFonts w:eastAsiaTheme="majorEastAsia" w:cstheme="majorBidi"/>
          <w:szCs w:val="26"/>
        </w:rPr>
        <w:t>approaches</w:t>
      </w:r>
      <w:r w:rsidRPr="00575339">
        <w:rPr>
          <w:rFonts w:eastAsiaTheme="majorEastAsia" w:cstheme="majorBidi"/>
          <w:szCs w:val="26"/>
        </w:rPr>
        <w:t xml:space="preserve"> to working with the media to bring attention to the issue.</w:t>
      </w:r>
    </w:p>
    <w:p w14:paraId="77FF9586" w14:textId="5BF79CA0" w:rsidR="00575339" w:rsidRPr="00575339" w:rsidRDefault="00575339" w:rsidP="00627993">
      <w:pPr>
        <w:spacing w:before="120" w:after="0"/>
        <w:rPr>
          <w:rFonts w:eastAsiaTheme="majorEastAsia" w:cstheme="majorBidi"/>
          <w:b/>
          <w:bCs/>
          <w:szCs w:val="26"/>
          <w:lang w:val="en-GB"/>
        </w:rPr>
      </w:pPr>
      <w:r w:rsidRPr="00575339">
        <w:rPr>
          <w:rFonts w:eastAsiaTheme="majorEastAsia" w:cstheme="majorBidi"/>
          <w:b/>
          <w:bCs/>
          <w:szCs w:val="26"/>
        </w:rPr>
        <w:t>7. Conclusion</w:t>
      </w:r>
      <w:r w:rsidR="00C069D8" w:rsidRPr="00C069D8">
        <w:rPr>
          <w:rFonts w:eastAsiaTheme="majorEastAsia" w:cstheme="majorBidi"/>
          <w:b/>
          <w:bCs/>
          <w:szCs w:val="26"/>
          <w:lang w:val="en-GB"/>
        </w:rPr>
        <w:t xml:space="preserve"> / call to action </w:t>
      </w:r>
      <w:r w:rsidR="00C069D8" w:rsidRPr="00C069D8">
        <w:rPr>
          <w:rFonts w:eastAsiaTheme="majorEastAsia" w:cstheme="majorBidi"/>
          <w:szCs w:val="26"/>
          <w:lang w:val="en-GB"/>
        </w:rPr>
        <w:t>to</w:t>
      </w:r>
      <w:r w:rsidR="00C069D8">
        <w:rPr>
          <w:rFonts w:eastAsiaTheme="majorEastAsia" w:cstheme="majorBidi"/>
          <w:b/>
          <w:bCs/>
          <w:szCs w:val="26"/>
          <w:lang w:val="en-GB"/>
        </w:rPr>
        <w:t xml:space="preserve"> </w:t>
      </w:r>
      <w:r w:rsidR="003D4D93" w:rsidRPr="00575339">
        <w:rPr>
          <w:rFonts w:eastAsiaTheme="majorEastAsia" w:cstheme="majorBidi"/>
          <w:szCs w:val="26"/>
        </w:rPr>
        <w:t>encourage</w:t>
      </w:r>
      <w:r w:rsidRPr="00575339">
        <w:rPr>
          <w:rFonts w:eastAsiaTheme="majorEastAsia" w:cstheme="majorBidi"/>
          <w:szCs w:val="26"/>
        </w:rPr>
        <w:t xml:space="preserve"> OPDs to take immediate action and outline the next steps for starting advocacy work.</w:t>
      </w:r>
    </w:p>
    <w:p w14:paraId="6F99364C" w14:textId="77777777" w:rsidR="00575339" w:rsidRPr="00575339" w:rsidRDefault="00575339" w:rsidP="00627993">
      <w:pPr>
        <w:spacing w:before="120" w:after="0"/>
        <w:rPr>
          <w:rFonts w:eastAsiaTheme="majorEastAsia" w:cstheme="majorBidi"/>
          <w:b/>
          <w:bCs/>
          <w:szCs w:val="26"/>
        </w:rPr>
      </w:pPr>
      <w:r w:rsidRPr="00575339">
        <w:rPr>
          <w:rFonts w:eastAsiaTheme="majorEastAsia" w:cstheme="majorBidi"/>
          <w:b/>
          <w:bCs/>
          <w:szCs w:val="26"/>
        </w:rPr>
        <w:t>8. Annexes</w:t>
      </w:r>
    </w:p>
    <w:p w14:paraId="63C4EAA8" w14:textId="649391A4" w:rsidR="00575339" w:rsidRPr="00535D35" w:rsidRDefault="00535D35" w:rsidP="00627993">
      <w:pPr>
        <w:numPr>
          <w:ilvl w:val="0"/>
          <w:numId w:val="8"/>
        </w:numPr>
        <w:spacing w:before="120" w:after="0"/>
        <w:rPr>
          <w:rFonts w:eastAsiaTheme="majorEastAsia" w:cstheme="majorBidi"/>
          <w:szCs w:val="26"/>
        </w:rPr>
      </w:pPr>
      <w:r w:rsidRPr="00535D35">
        <w:rPr>
          <w:rFonts w:eastAsiaTheme="majorEastAsia" w:cstheme="majorBidi"/>
          <w:b/>
          <w:bCs/>
          <w:szCs w:val="26"/>
          <w:lang w:val="en-GB"/>
        </w:rPr>
        <w:t>Temp</w:t>
      </w:r>
      <w:r>
        <w:rPr>
          <w:rFonts w:eastAsiaTheme="majorEastAsia" w:cstheme="majorBidi"/>
          <w:b/>
          <w:bCs/>
          <w:szCs w:val="26"/>
          <w:lang w:val="en-GB"/>
        </w:rPr>
        <w:t>late – key demands to include disability in the transposition of the Directive</w:t>
      </w:r>
      <w:r w:rsidR="00575339" w:rsidRPr="00575339">
        <w:rPr>
          <w:rFonts w:eastAsiaTheme="majorEastAsia" w:cstheme="majorBidi"/>
          <w:szCs w:val="26"/>
        </w:rPr>
        <w:t xml:space="preserve">: </w:t>
      </w:r>
      <w:r w:rsidRPr="00535D35">
        <w:rPr>
          <w:rFonts w:eastAsiaTheme="majorEastAsia" w:cstheme="majorBidi"/>
          <w:szCs w:val="26"/>
          <w:lang w:val="en-GB"/>
        </w:rPr>
        <w:t>th</w:t>
      </w:r>
      <w:r>
        <w:rPr>
          <w:rFonts w:eastAsiaTheme="majorEastAsia" w:cstheme="majorBidi"/>
          <w:szCs w:val="26"/>
          <w:lang w:val="en-GB"/>
        </w:rPr>
        <w:t>is template can be used at national level towards policy makers but also</w:t>
      </w:r>
      <w:r w:rsidR="00640F16">
        <w:rPr>
          <w:rFonts w:eastAsiaTheme="majorEastAsia" w:cstheme="majorBidi"/>
          <w:szCs w:val="26"/>
          <w:lang w:val="en-GB"/>
        </w:rPr>
        <w:t xml:space="preserve"> towards</w:t>
      </w:r>
      <w:r>
        <w:rPr>
          <w:rFonts w:eastAsiaTheme="majorEastAsia" w:cstheme="majorBidi"/>
          <w:szCs w:val="26"/>
          <w:lang w:val="en-GB"/>
        </w:rPr>
        <w:t xml:space="preserve"> other organisations advocating during the transposition process </w:t>
      </w:r>
    </w:p>
    <w:p w14:paraId="711DAD5D" w14:textId="519A94BC" w:rsidR="00535D35" w:rsidRPr="00C069D8" w:rsidRDefault="00535D35" w:rsidP="00627993">
      <w:pPr>
        <w:numPr>
          <w:ilvl w:val="0"/>
          <w:numId w:val="8"/>
        </w:numPr>
        <w:spacing w:before="120" w:after="0"/>
        <w:rPr>
          <w:rFonts w:eastAsiaTheme="majorEastAsia" w:cstheme="majorBidi"/>
          <w:szCs w:val="26"/>
        </w:rPr>
      </w:pPr>
      <w:r w:rsidRPr="00575339">
        <w:rPr>
          <w:rFonts w:eastAsiaTheme="majorEastAsia" w:cstheme="majorBidi"/>
          <w:b/>
          <w:bCs/>
          <w:szCs w:val="26"/>
        </w:rPr>
        <w:t xml:space="preserve">Resources for </w:t>
      </w:r>
      <w:r w:rsidR="00640F16" w:rsidRPr="00575339">
        <w:rPr>
          <w:rFonts w:eastAsiaTheme="majorEastAsia" w:cstheme="majorBidi"/>
          <w:b/>
          <w:bCs/>
          <w:szCs w:val="26"/>
        </w:rPr>
        <w:t>further</w:t>
      </w:r>
      <w:r w:rsidRPr="00575339">
        <w:rPr>
          <w:rFonts w:eastAsiaTheme="majorEastAsia" w:cstheme="majorBidi"/>
          <w:b/>
          <w:bCs/>
          <w:szCs w:val="26"/>
        </w:rPr>
        <w:t xml:space="preserve"> </w:t>
      </w:r>
      <w:r w:rsidR="00640F16" w:rsidRPr="00575339">
        <w:rPr>
          <w:rFonts w:eastAsiaTheme="majorEastAsia" w:cstheme="majorBidi"/>
          <w:b/>
          <w:bCs/>
          <w:szCs w:val="26"/>
        </w:rPr>
        <w:t>support</w:t>
      </w:r>
      <w:r w:rsidRPr="00575339">
        <w:rPr>
          <w:rFonts w:eastAsiaTheme="majorEastAsia" w:cstheme="majorBidi"/>
          <w:szCs w:val="26"/>
        </w:rPr>
        <w:t>: helpful links, contacts, and resources for organisations looking for more information or support in their advocacy efforts</w:t>
      </w:r>
    </w:p>
    <w:p w14:paraId="4587A2B4" w14:textId="77777777" w:rsidR="00535D35" w:rsidRPr="00575339" w:rsidRDefault="00535D35" w:rsidP="00627993">
      <w:pPr>
        <w:spacing w:before="120" w:after="0"/>
        <w:rPr>
          <w:rFonts w:eastAsiaTheme="majorEastAsia" w:cstheme="majorBidi"/>
          <w:szCs w:val="26"/>
        </w:rPr>
      </w:pPr>
    </w:p>
    <w:p w14:paraId="3E72EADF" w14:textId="77777777" w:rsidR="00196B15" w:rsidRPr="00575339" w:rsidRDefault="00196B15" w:rsidP="00627993">
      <w:pPr>
        <w:spacing w:before="120" w:after="0"/>
        <w:rPr>
          <w:rFonts w:eastAsiaTheme="majorEastAsia" w:cstheme="majorBidi"/>
          <w:szCs w:val="26"/>
        </w:rPr>
      </w:pPr>
    </w:p>
    <w:sectPr w:rsidR="00196B15" w:rsidRPr="00575339" w:rsidSect="00C87F9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E8489" w14:textId="77777777" w:rsidR="00B713D8" w:rsidRDefault="00B713D8" w:rsidP="005F0514">
      <w:pPr>
        <w:spacing w:after="0" w:line="240" w:lineRule="auto"/>
      </w:pPr>
      <w:r>
        <w:separator/>
      </w:r>
    </w:p>
  </w:endnote>
  <w:endnote w:type="continuationSeparator" w:id="0">
    <w:p w14:paraId="23AFF440" w14:textId="77777777" w:rsidR="00B713D8" w:rsidRDefault="00B713D8" w:rsidP="005F0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896584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FFBF59" w14:textId="3898B47A" w:rsidR="002E22E0" w:rsidRDefault="002E22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58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375F92" w14:textId="77777777" w:rsidR="002E22E0" w:rsidRDefault="002E22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54951" w14:textId="77777777" w:rsidR="00B713D8" w:rsidRDefault="00B713D8" w:rsidP="005F0514">
      <w:pPr>
        <w:spacing w:after="0" w:line="240" w:lineRule="auto"/>
      </w:pPr>
      <w:r>
        <w:separator/>
      </w:r>
    </w:p>
  </w:footnote>
  <w:footnote w:type="continuationSeparator" w:id="0">
    <w:p w14:paraId="2BADA33C" w14:textId="77777777" w:rsidR="00B713D8" w:rsidRDefault="00B713D8" w:rsidP="005F0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99CA6" w14:textId="6345ABAD" w:rsidR="005F0514" w:rsidRPr="00B10A93" w:rsidRDefault="00852766" w:rsidP="005F0514">
    <w:pPr>
      <w:tabs>
        <w:tab w:val="center" w:pos="4320"/>
        <w:tab w:val="right" w:pos="8640"/>
      </w:tabs>
      <w:spacing w:after="0" w:line="240" w:lineRule="auto"/>
      <w:ind w:right="902"/>
      <w:rPr>
        <w:rFonts w:ascii="Open Sans" w:hAnsi="Open Sans"/>
        <w:b/>
        <w:bCs/>
        <w:color w:val="003480"/>
        <w:sz w:val="12"/>
        <w:szCs w:val="12"/>
        <w:lang w:val="en"/>
      </w:rPr>
    </w:pPr>
    <w:r>
      <w:rPr>
        <w:noProof/>
        <w:lang w:val="fr-BE" w:eastAsia="fr-BE"/>
      </w:rPr>
      <w:drawing>
        <wp:anchor distT="0" distB="0" distL="114300" distR="114300" simplePos="0" relativeHeight="251657216" behindDoc="0" locked="0" layoutInCell="1" allowOverlap="1" wp14:anchorId="1B51EE1B" wp14:editId="4E3731D5">
          <wp:simplePos x="0" y="0"/>
          <wp:positionH relativeFrom="margin">
            <wp:align>right</wp:align>
          </wp:positionH>
          <wp:positionV relativeFrom="paragraph">
            <wp:posOffset>-297180</wp:posOffset>
          </wp:positionV>
          <wp:extent cx="864235" cy="760730"/>
          <wp:effectExtent l="0" t="0" r="0" b="127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BE" w:eastAsia="fr-BE"/>
      </w:rPr>
      <w:drawing>
        <wp:anchor distT="0" distB="0" distL="114300" distR="114300" simplePos="0" relativeHeight="251658240" behindDoc="0" locked="0" layoutInCell="1" allowOverlap="1" wp14:anchorId="31284B9D" wp14:editId="2C645196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711200" cy="7874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01" cy="799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F88760" w14:textId="3E5BE1E8" w:rsidR="005F0514" w:rsidRDefault="009103AB">
    <w:pPr>
      <w:pStyle w:val="Header"/>
    </w:pPr>
    <w:r>
      <w:rPr>
        <w:noProof/>
        <w:lang w:val="fr-BE" w:eastAsia="fr-BE"/>
      </w:rPr>
      <w:drawing>
        <wp:inline distT="0" distB="0" distL="0" distR="0" wp14:anchorId="5D7E2728" wp14:editId="013D8371">
          <wp:extent cx="6350" cy="6350"/>
          <wp:effectExtent l="0" t="0" r="0" b="0"/>
          <wp:docPr id="5" name="Picture 5" descr="http://www.sustento.lv/images/px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sustento.lv/images/px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A435E"/>
    <w:multiLevelType w:val="hybridMultilevel"/>
    <w:tmpl w:val="6D722B7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17D37"/>
    <w:multiLevelType w:val="multilevel"/>
    <w:tmpl w:val="0DA26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D25A5"/>
    <w:multiLevelType w:val="multilevel"/>
    <w:tmpl w:val="B636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DD2C43"/>
    <w:multiLevelType w:val="multilevel"/>
    <w:tmpl w:val="84E4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E65C06"/>
    <w:multiLevelType w:val="multilevel"/>
    <w:tmpl w:val="139EF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4363D9"/>
    <w:multiLevelType w:val="multilevel"/>
    <w:tmpl w:val="7ED89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A52B2D"/>
    <w:multiLevelType w:val="multilevel"/>
    <w:tmpl w:val="0FE4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94403D"/>
    <w:multiLevelType w:val="multilevel"/>
    <w:tmpl w:val="472C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405F65"/>
    <w:multiLevelType w:val="multilevel"/>
    <w:tmpl w:val="FE5A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3561796">
    <w:abstractNumId w:val="8"/>
  </w:num>
  <w:num w:numId="2" w16cid:durableId="1655600649">
    <w:abstractNumId w:val="4"/>
  </w:num>
  <w:num w:numId="3" w16cid:durableId="703679891">
    <w:abstractNumId w:val="2"/>
  </w:num>
  <w:num w:numId="4" w16cid:durableId="1937669917">
    <w:abstractNumId w:val="7"/>
  </w:num>
  <w:num w:numId="5" w16cid:durableId="198855409">
    <w:abstractNumId w:val="6"/>
  </w:num>
  <w:num w:numId="6" w16cid:durableId="973752032">
    <w:abstractNumId w:val="5"/>
  </w:num>
  <w:num w:numId="7" w16cid:durableId="1918007814">
    <w:abstractNumId w:val="3"/>
  </w:num>
  <w:num w:numId="8" w16cid:durableId="2128886941">
    <w:abstractNumId w:val="1"/>
  </w:num>
  <w:num w:numId="9" w16cid:durableId="1916233164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027"/>
    <w:rsid w:val="00007696"/>
    <w:rsid w:val="000113E0"/>
    <w:rsid w:val="00020199"/>
    <w:rsid w:val="00031D3D"/>
    <w:rsid w:val="000370B4"/>
    <w:rsid w:val="00057D8C"/>
    <w:rsid w:val="00061666"/>
    <w:rsid w:val="00062064"/>
    <w:rsid w:val="0006458B"/>
    <w:rsid w:val="00076AA0"/>
    <w:rsid w:val="00092DA2"/>
    <w:rsid w:val="0009473A"/>
    <w:rsid w:val="00095CB7"/>
    <w:rsid w:val="000A713C"/>
    <w:rsid w:val="000B0918"/>
    <w:rsid w:val="000B1528"/>
    <w:rsid w:val="000C0372"/>
    <w:rsid w:val="000C1FD5"/>
    <w:rsid w:val="000C42A2"/>
    <w:rsid w:val="000C4707"/>
    <w:rsid w:val="000C62BC"/>
    <w:rsid w:val="000D2937"/>
    <w:rsid w:val="000D377E"/>
    <w:rsid w:val="000D3D6C"/>
    <w:rsid w:val="000E3745"/>
    <w:rsid w:val="001122A1"/>
    <w:rsid w:val="00122441"/>
    <w:rsid w:val="00132AB5"/>
    <w:rsid w:val="00132BB5"/>
    <w:rsid w:val="00147AF9"/>
    <w:rsid w:val="00163488"/>
    <w:rsid w:val="00166589"/>
    <w:rsid w:val="00166D9F"/>
    <w:rsid w:val="00175D46"/>
    <w:rsid w:val="00176E52"/>
    <w:rsid w:val="001821E1"/>
    <w:rsid w:val="00192121"/>
    <w:rsid w:val="00196B15"/>
    <w:rsid w:val="001C7EA3"/>
    <w:rsid w:val="001D0F9E"/>
    <w:rsid w:val="001F1708"/>
    <w:rsid w:val="001F1C85"/>
    <w:rsid w:val="00202AFD"/>
    <w:rsid w:val="00213CAE"/>
    <w:rsid w:val="00221F0A"/>
    <w:rsid w:val="00234412"/>
    <w:rsid w:val="00235DC0"/>
    <w:rsid w:val="00237FBA"/>
    <w:rsid w:val="002417CF"/>
    <w:rsid w:val="00241C9F"/>
    <w:rsid w:val="00242F5D"/>
    <w:rsid w:val="00257DBE"/>
    <w:rsid w:val="002612A0"/>
    <w:rsid w:val="0027551C"/>
    <w:rsid w:val="002761CB"/>
    <w:rsid w:val="0028301F"/>
    <w:rsid w:val="00284AE3"/>
    <w:rsid w:val="00292B80"/>
    <w:rsid w:val="002973EB"/>
    <w:rsid w:val="002A1514"/>
    <w:rsid w:val="002B0395"/>
    <w:rsid w:val="002B0F0B"/>
    <w:rsid w:val="002B4F15"/>
    <w:rsid w:val="002B6161"/>
    <w:rsid w:val="002B77D5"/>
    <w:rsid w:val="002C312B"/>
    <w:rsid w:val="002D1C00"/>
    <w:rsid w:val="002D72D4"/>
    <w:rsid w:val="002E22E0"/>
    <w:rsid w:val="002E493F"/>
    <w:rsid w:val="002F64C3"/>
    <w:rsid w:val="00302350"/>
    <w:rsid w:val="00303D90"/>
    <w:rsid w:val="00310F58"/>
    <w:rsid w:val="003147CB"/>
    <w:rsid w:val="00332B3A"/>
    <w:rsid w:val="0033577F"/>
    <w:rsid w:val="00341910"/>
    <w:rsid w:val="0035125F"/>
    <w:rsid w:val="00353F0E"/>
    <w:rsid w:val="003708EE"/>
    <w:rsid w:val="00372A61"/>
    <w:rsid w:val="00376035"/>
    <w:rsid w:val="00377060"/>
    <w:rsid w:val="003827A6"/>
    <w:rsid w:val="00383083"/>
    <w:rsid w:val="003859DC"/>
    <w:rsid w:val="003B46B7"/>
    <w:rsid w:val="003C4B41"/>
    <w:rsid w:val="003C587A"/>
    <w:rsid w:val="003C764E"/>
    <w:rsid w:val="003D1425"/>
    <w:rsid w:val="003D4D93"/>
    <w:rsid w:val="003E070F"/>
    <w:rsid w:val="003F0478"/>
    <w:rsid w:val="003F3DBA"/>
    <w:rsid w:val="0040460B"/>
    <w:rsid w:val="00410E2A"/>
    <w:rsid w:val="00414B62"/>
    <w:rsid w:val="004161E2"/>
    <w:rsid w:val="00425136"/>
    <w:rsid w:val="00435885"/>
    <w:rsid w:val="00435AAA"/>
    <w:rsid w:val="004463A8"/>
    <w:rsid w:val="004513D4"/>
    <w:rsid w:val="0045157B"/>
    <w:rsid w:val="0045162B"/>
    <w:rsid w:val="00454ABF"/>
    <w:rsid w:val="004568BF"/>
    <w:rsid w:val="004573C4"/>
    <w:rsid w:val="00464993"/>
    <w:rsid w:val="004659A7"/>
    <w:rsid w:val="00475029"/>
    <w:rsid w:val="00475E0F"/>
    <w:rsid w:val="00484285"/>
    <w:rsid w:val="004859D3"/>
    <w:rsid w:val="00487FA3"/>
    <w:rsid w:val="00492435"/>
    <w:rsid w:val="00493157"/>
    <w:rsid w:val="004A0DDE"/>
    <w:rsid w:val="004A6822"/>
    <w:rsid w:val="004C0706"/>
    <w:rsid w:val="004C3760"/>
    <w:rsid w:val="004C610F"/>
    <w:rsid w:val="004D282C"/>
    <w:rsid w:val="004E4C68"/>
    <w:rsid w:val="004F1A0B"/>
    <w:rsid w:val="004F5F3B"/>
    <w:rsid w:val="004F7F10"/>
    <w:rsid w:val="00524742"/>
    <w:rsid w:val="00531504"/>
    <w:rsid w:val="00535D35"/>
    <w:rsid w:val="00561F1C"/>
    <w:rsid w:val="0056221F"/>
    <w:rsid w:val="0056347B"/>
    <w:rsid w:val="00575339"/>
    <w:rsid w:val="005848FD"/>
    <w:rsid w:val="00593ED0"/>
    <w:rsid w:val="005974E1"/>
    <w:rsid w:val="00597A87"/>
    <w:rsid w:val="00597CAA"/>
    <w:rsid w:val="005A0B48"/>
    <w:rsid w:val="005A35BB"/>
    <w:rsid w:val="005B0EC5"/>
    <w:rsid w:val="005B4123"/>
    <w:rsid w:val="005C06A0"/>
    <w:rsid w:val="005C071D"/>
    <w:rsid w:val="005C2D39"/>
    <w:rsid w:val="005D1039"/>
    <w:rsid w:val="005E423D"/>
    <w:rsid w:val="005E48B5"/>
    <w:rsid w:val="005E5D59"/>
    <w:rsid w:val="005E72BD"/>
    <w:rsid w:val="005F0514"/>
    <w:rsid w:val="005F05E9"/>
    <w:rsid w:val="005F2DE5"/>
    <w:rsid w:val="005F6967"/>
    <w:rsid w:val="006177CC"/>
    <w:rsid w:val="00617D77"/>
    <w:rsid w:val="006261F3"/>
    <w:rsid w:val="00627993"/>
    <w:rsid w:val="00630FDF"/>
    <w:rsid w:val="00633B97"/>
    <w:rsid w:val="00634ADC"/>
    <w:rsid w:val="00640F16"/>
    <w:rsid w:val="006419E4"/>
    <w:rsid w:val="00641E97"/>
    <w:rsid w:val="00642EDE"/>
    <w:rsid w:val="00644D95"/>
    <w:rsid w:val="00646895"/>
    <w:rsid w:val="00647898"/>
    <w:rsid w:val="00662ACE"/>
    <w:rsid w:val="00664358"/>
    <w:rsid w:val="00676E7C"/>
    <w:rsid w:val="006832D2"/>
    <w:rsid w:val="00685277"/>
    <w:rsid w:val="00686097"/>
    <w:rsid w:val="006950A4"/>
    <w:rsid w:val="006A003E"/>
    <w:rsid w:val="006A42F1"/>
    <w:rsid w:val="006A46FA"/>
    <w:rsid w:val="006B2234"/>
    <w:rsid w:val="006B6923"/>
    <w:rsid w:val="006C6E9C"/>
    <w:rsid w:val="006D1426"/>
    <w:rsid w:val="006E3D1D"/>
    <w:rsid w:val="006E4E50"/>
    <w:rsid w:val="00713A96"/>
    <w:rsid w:val="00717E7D"/>
    <w:rsid w:val="00723CEE"/>
    <w:rsid w:val="00737310"/>
    <w:rsid w:val="00750710"/>
    <w:rsid w:val="00762F69"/>
    <w:rsid w:val="007664BA"/>
    <w:rsid w:val="0077030C"/>
    <w:rsid w:val="00791694"/>
    <w:rsid w:val="00792B53"/>
    <w:rsid w:val="007A112D"/>
    <w:rsid w:val="007B624C"/>
    <w:rsid w:val="007B7B8C"/>
    <w:rsid w:val="007C1AFA"/>
    <w:rsid w:val="007D1C9E"/>
    <w:rsid w:val="007D224D"/>
    <w:rsid w:val="007D4E4A"/>
    <w:rsid w:val="007E359D"/>
    <w:rsid w:val="007E6103"/>
    <w:rsid w:val="007F1A12"/>
    <w:rsid w:val="007F4195"/>
    <w:rsid w:val="008132A5"/>
    <w:rsid w:val="00817C73"/>
    <w:rsid w:val="00834E4C"/>
    <w:rsid w:val="00852766"/>
    <w:rsid w:val="0085646A"/>
    <w:rsid w:val="00866D9C"/>
    <w:rsid w:val="00872C35"/>
    <w:rsid w:val="0087521D"/>
    <w:rsid w:val="008775DF"/>
    <w:rsid w:val="00885F3F"/>
    <w:rsid w:val="008A4D6C"/>
    <w:rsid w:val="008B4546"/>
    <w:rsid w:val="008B502F"/>
    <w:rsid w:val="008D5E7F"/>
    <w:rsid w:val="008D6CFC"/>
    <w:rsid w:val="00902E01"/>
    <w:rsid w:val="009103AB"/>
    <w:rsid w:val="00911341"/>
    <w:rsid w:val="00912DC8"/>
    <w:rsid w:val="009159C9"/>
    <w:rsid w:val="00923178"/>
    <w:rsid w:val="009274CE"/>
    <w:rsid w:val="0094101E"/>
    <w:rsid w:val="00946B06"/>
    <w:rsid w:val="0095206E"/>
    <w:rsid w:val="00956A3E"/>
    <w:rsid w:val="009664F7"/>
    <w:rsid w:val="009805AB"/>
    <w:rsid w:val="009927AD"/>
    <w:rsid w:val="00996639"/>
    <w:rsid w:val="009C27E0"/>
    <w:rsid w:val="009D0D8B"/>
    <w:rsid w:val="009D5EA3"/>
    <w:rsid w:val="009E0EAD"/>
    <w:rsid w:val="009E0EE9"/>
    <w:rsid w:val="009F17A0"/>
    <w:rsid w:val="009F33CC"/>
    <w:rsid w:val="00A05483"/>
    <w:rsid w:val="00A1065D"/>
    <w:rsid w:val="00A12B6C"/>
    <w:rsid w:val="00A17FF0"/>
    <w:rsid w:val="00A2632E"/>
    <w:rsid w:val="00A32808"/>
    <w:rsid w:val="00A504BE"/>
    <w:rsid w:val="00A514AB"/>
    <w:rsid w:val="00A52317"/>
    <w:rsid w:val="00A55D08"/>
    <w:rsid w:val="00A60AE5"/>
    <w:rsid w:val="00A60EC0"/>
    <w:rsid w:val="00A70F38"/>
    <w:rsid w:val="00A7373A"/>
    <w:rsid w:val="00A74202"/>
    <w:rsid w:val="00A80D0E"/>
    <w:rsid w:val="00A80D4F"/>
    <w:rsid w:val="00A81646"/>
    <w:rsid w:val="00A86465"/>
    <w:rsid w:val="00A87593"/>
    <w:rsid w:val="00A92419"/>
    <w:rsid w:val="00A9621F"/>
    <w:rsid w:val="00AA3F2E"/>
    <w:rsid w:val="00AA439B"/>
    <w:rsid w:val="00AA4669"/>
    <w:rsid w:val="00AB3456"/>
    <w:rsid w:val="00AB37FA"/>
    <w:rsid w:val="00AC174B"/>
    <w:rsid w:val="00AD23A1"/>
    <w:rsid w:val="00AD275C"/>
    <w:rsid w:val="00AD699B"/>
    <w:rsid w:val="00AD7F6A"/>
    <w:rsid w:val="00AF1429"/>
    <w:rsid w:val="00AF439A"/>
    <w:rsid w:val="00B002E4"/>
    <w:rsid w:val="00B00921"/>
    <w:rsid w:val="00B0125B"/>
    <w:rsid w:val="00B01AC5"/>
    <w:rsid w:val="00B0315E"/>
    <w:rsid w:val="00B16E37"/>
    <w:rsid w:val="00B2521F"/>
    <w:rsid w:val="00B42385"/>
    <w:rsid w:val="00B54512"/>
    <w:rsid w:val="00B549A1"/>
    <w:rsid w:val="00B713D8"/>
    <w:rsid w:val="00B72368"/>
    <w:rsid w:val="00B7343C"/>
    <w:rsid w:val="00B742B1"/>
    <w:rsid w:val="00B76A3F"/>
    <w:rsid w:val="00B80259"/>
    <w:rsid w:val="00B80DD4"/>
    <w:rsid w:val="00B85367"/>
    <w:rsid w:val="00B90D39"/>
    <w:rsid w:val="00B97704"/>
    <w:rsid w:val="00BA075F"/>
    <w:rsid w:val="00BA3DCD"/>
    <w:rsid w:val="00BC0C3C"/>
    <w:rsid w:val="00BC0FAE"/>
    <w:rsid w:val="00BC3369"/>
    <w:rsid w:val="00BC6608"/>
    <w:rsid w:val="00BD2EAC"/>
    <w:rsid w:val="00BD7872"/>
    <w:rsid w:val="00BE62B1"/>
    <w:rsid w:val="00BE6F7E"/>
    <w:rsid w:val="00BF2835"/>
    <w:rsid w:val="00C04E9B"/>
    <w:rsid w:val="00C05F6F"/>
    <w:rsid w:val="00C069D8"/>
    <w:rsid w:val="00C13462"/>
    <w:rsid w:val="00C208BC"/>
    <w:rsid w:val="00C31914"/>
    <w:rsid w:val="00C3228E"/>
    <w:rsid w:val="00C33E2F"/>
    <w:rsid w:val="00C34184"/>
    <w:rsid w:val="00C353D7"/>
    <w:rsid w:val="00C36276"/>
    <w:rsid w:val="00C43022"/>
    <w:rsid w:val="00C45049"/>
    <w:rsid w:val="00C60BD4"/>
    <w:rsid w:val="00C769C7"/>
    <w:rsid w:val="00C77F57"/>
    <w:rsid w:val="00C83357"/>
    <w:rsid w:val="00C83615"/>
    <w:rsid w:val="00C8634E"/>
    <w:rsid w:val="00C87F90"/>
    <w:rsid w:val="00C917E2"/>
    <w:rsid w:val="00C93241"/>
    <w:rsid w:val="00CB3B33"/>
    <w:rsid w:val="00CB7D22"/>
    <w:rsid w:val="00CC23BD"/>
    <w:rsid w:val="00CE399B"/>
    <w:rsid w:val="00CF45A8"/>
    <w:rsid w:val="00CF4972"/>
    <w:rsid w:val="00D00062"/>
    <w:rsid w:val="00D05B00"/>
    <w:rsid w:val="00D05D42"/>
    <w:rsid w:val="00D17B52"/>
    <w:rsid w:val="00D23E81"/>
    <w:rsid w:val="00D259AD"/>
    <w:rsid w:val="00D2688F"/>
    <w:rsid w:val="00D369E4"/>
    <w:rsid w:val="00D471BE"/>
    <w:rsid w:val="00D50122"/>
    <w:rsid w:val="00D50E76"/>
    <w:rsid w:val="00D63664"/>
    <w:rsid w:val="00D70CCF"/>
    <w:rsid w:val="00D8115B"/>
    <w:rsid w:val="00D87E22"/>
    <w:rsid w:val="00DB2292"/>
    <w:rsid w:val="00DB379E"/>
    <w:rsid w:val="00DD1A48"/>
    <w:rsid w:val="00DE3B75"/>
    <w:rsid w:val="00DE72A7"/>
    <w:rsid w:val="00E004EB"/>
    <w:rsid w:val="00E2669D"/>
    <w:rsid w:val="00E2750E"/>
    <w:rsid w:val="00E31BC5"/>
    <w:rsid w:val="00E32B59"/>
    <w:rsid w:val="00E344B6"/>
    <w:rsid w:val="00E47027"/>
    <w:rsid w:val="00E5095F"/>
    <w:rsid w:val="00E57607"/>
    <w:rsid w:val="00E644F4"/>
    <w:rsid w:val="00E704EC"/>
    <w:rsid w:val="00E714BD"/>
    <w:rsid w:val="00E72B6F"/>
    <w:rsid w:val="00E84293"/>
    <w:rsid w:val="00E85690"/>
    <w:rsid w:val="00E860B7"/>
    <w:rsid w:val="00E942A3"/>
    <w:rsid w:val="00EA22B6"/>
    <w:rsid w:val="00EB0A3B"/>
    <w:rsid w:val="00EC359B"/>
    <w:rsid w:val="00EE1FD9"/>
    <w:rsid w:val="00EE3F9B"/>
    <w:rsid w:val="00EF41F8"/>
    <w:rsid w:val="00F04225"/>
    <w:rsid w:val="00F04CBA"/>
    <w:rsid w:val="00F13305"/>
    <w:rsid w:val="00F25130"/>
    <w:rsid w:val="00F36902"/>
    <w:rsid w:val="00F41A83"/>
    <w:rsid w:val="00F60833"/>
    <w:rsid w:val="00F64EBA"/>
    <w:rsid w:val="00F73CF8"/>
    <w:rsid w:val="00F81378"/>
    <w:rsid w:val="00F93485"/>
    <w:rsid w:val="00FB24BC"/>
    <w:rsid w:val="00FB2FF6"/>
    <w:rsid w:val="00FC696E"/>
    <w:rsid w:val="00FD049B"/>
    <w:rsid w:val="00FE5CEE"/>
    <w:rsid w:val="00FF2DF9"/>
    <w:rsid w:val="00FF3343"/>
    <w:rsid w:val="00FF5068"/>
    <w:rsid w:val="00FF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BEDDF"/>
  <w15:chartTrackingRefBased/>
  <w15:docId w15:val="{5A4A5F72-AF3A-4F23-89E6-09EFFDB2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2B1"/>
    <w:rPr>
      <w:rFonts w:ascii="Arial" w:hAnsi="Arial"/>
      <w:sz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E22B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53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67"/>
    <w:rPr>
      <w:rFonts w:ascii="Arial" w:eastAsiaTheme="majorEastAsia" w:hAnsi="Arial" w:cstheme="majorBidi"/>
      <w:b/>
      <w:bCs/>
      <w:color w:val="0A77B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6967"/>
    <w:pPr>
      <w:spacing w:after="300" w:line="240" w:lineRule="auto"/>
      <w:contextualSpacing/>
    </w:pPr>
    <w:rPr>
      <w:rFonts w:eastAsiaTheme="majorEastAsia" w:cstheme="majorBidi"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F6967"/>
    <w:rPr>
      <w:rFonts w:ascii="Arial" w:eastAsiaTheme="majorEastAsia" w:hAnsi="Arial" w:cstheme="majorBidi"/>
      <w:color w:val="0070C0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paragraph" w:styleId="NoSpacing">
    <w:name w:val="No Spacing"/>
    <w:uiPriority w:val="1"/>
    <w:qFormat/>
    <w:rsid w:val="00A60AE5"/>
    <w:pPr>
      <w:spacing w:after="0" w:line="240" w:lineRule="auto"/>
    </w:pPr>
    <w:rPr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DB3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7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79E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79E"/>
    <w:rPr>
      <w:b/>
      <w:bCs/>
      <w:sz w:val="20"/>
      <w:szCs w:val="20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79E"/>
    <w:rPr>
      <w:rFonts w:ascii="Segoe UI" w:hAnsi="Segoe UI" w:cs="Segoe UI"/>
      <w:sz w:val="18"/>
      <w:szCs w:val="18"/>
      <w:lang w:val="en-IE"/>
    </w:rPr>
  </w:style>
  <w:style w:type="paragraph" w:styleId="Header">
    <w:name w:val="header"/>
    <w:basedOn w:val="Normal"/>
    <w:link w:val="HeaderChar"/>
    <w:uiPriority w:val="99"/>
    <w:unhideWhenUsed/>
    <w:rsid w:val="005F0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514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5F0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514"/>
    <w:rPr>
      <w:lang w:val="en-IE"/>
    </w:rPr>
  </w:style>
  <w:style w:type="character" w:styleId="BookTitle">
    <w:name w:val="Book Title"/>
    <w:uiPriority w:val="33"/>
    <w:qFormat/>
    <w:rsid w:val="00C917E2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E32B59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32B59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770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7060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339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OJ%3AL_20240138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9E31D-D2DF-4B00-BBA6-89949AF44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812</Words>
  <Characters>4635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Marine Uldry</cp:lastModifiedBy>
  <cp:revision>50</cp:revision>
  <cp:lastPrinted>2019-05-02T14:46:00Z</cp:lastPrinted>
  <dcterms:created xsi:type="dcterms:W3CDTF">2024-10-22T16:13:00Z</dcterms:created>
  <dcterms:modified xsi:type="dcterms:W3CDTF">2024-10-23T09:32:00Z</dcterms:modified>
</cp:coreProperties>
</file>