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AE1E91" w14:textId="77777777" w:rsidR="008054A7" w:rsidRDefault="008054A7" w:rsidP="00541EBA">
      <w:pPr>
        <w:spacing w:before="240"/>
        <w:jc w:val="center"/>
      </w:pPr>
      <w:r>
        <w:rPr>
          <w:noProof/>
        </w:rPr>
        <mc:AlternateContent>
          <mc:Choice Requires="wps">
            <w:drawing>
              <wp:anchor distT="0" distB="0" distL="114300" distR="114300" simplePos="0" relativeHeight="251659775" behindDoc="1" locked="0" layoutInCell="1" allowOverlap="1" wp14:anchorId="16C3A6C7" wp14:editId="6AE1E72C">
                <wp:simplePos x="0" y="0"/>
                <wp:positionH relativeFrom="margin">
                  <wp:align>center</wp:align>
                </wp:positionH>
                <wp:positionV relativeFrom="paragraph">
                  <wp:posOffset>-596900</wp:posOffset>
                </wp:positionV>
                <wp:extent cx="6716111" cy="10033000"/>
                <wp:effectExtent l="38100" t="38100" r="46990" b="4445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716111" cy="10033000"/>
                        </a:xfrm>
                        <a:prstGeom prst="rect">
                          <a:avLst/>
                        </a:prstGeom>
                        <a:noFill/>
                        <a:ln w="762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AA857A7" id="Rectangle 6" o:spid="_x0000_s1026" alt="&quot;&quot;" style="position:absolute;margin-left:0;margin-top:-47pt;width:528.85pt;height:790pt;z-index:-251656705;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" filled="f" strokecolor="white [3212]" strokeweight="6pt">
                <w10:wrap anchorx="margin"/>
              </v:rect>
            </w:pict>
          </mc:Fallback>
        </mc:AlternateContent>
      </w:r>
      <w:r w:rsidRPr="00606390">
        <w:rPr>
          <w:noProof/>
        </w:rPr>
        <mc:AlternateContent>
          <mc:Choice Requires="wps">
            <w:drawing>
              <wp:anchor distT="0" distB="0" distL="114300" distR="114300" simplePos="0" relativeHeight="251659264" behindDoc="1" locked="0" layoutInCell="1" allowOverlap="1" wp14:anchorId="776E7CBD" wp14:editId="64B4654E">
                <wp:simplePos x="0" y="0"/>
                <wp:positionH relativeFrom="page">
                  <wp:align>left</wp:align>
                </wp:positionH>
                <wp:positionV relativeFrom="paragraph">
                  <wp:posOffset>-916305</wp:posOffset>
                </wp:positionV>
                <wp:extent cx="7538085" cy="11057255"/>
                <wp:effectExtent l="0" t="0" r="24765" b="10795"/>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38085" cy="11057255"/>
                        </a:xfrm>
                        <a:prstGeom prst="rect">
                          <a:avLst/>
                        </a:prstGeom>
                        <a:solidFill>
                          <a:srgbClr val="2E73AC"/>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A5D79E3" id="Rectangle 1" o:spid="_x0000_s1026" alt="&quot;&quot;" style="position:absolute;margin-left:0;margin-top:-72.15pt;width:593.55pt;height:870.65pt;z-index:-251657216;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" fillcolor="#2e73ac" strokecolor="#1f3763 [1604]" strokeweight="1pt">
                <w10:wrap anchorx="page"/>
              </v:rect>
            </w:pict>
          </mc:Fallback>
        </mc:AlternateContent>
      </w:r>
      <w:r>
        <w:rPr>
          <w:noProof/>
        </w:rPr>
        <w:drawing>
          <wp:inline distT="0" distB="0" distL="0" distR="0" wp14:anchorId="779F4AE8" wp14:editId="19972EBE">
            <wp:extent cx="1609090" cy="1724628"/>
            <wp:effectExtent l="0" t="0" r="0" b="9525"/>
            <wp:docPr id="2" name="Picture 2" descr="Logo of the European Disability For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3381" cy="1729227"/>
                    </a:xfrm>
                    <a:prstGeom prst="rect">
                      <a:avLst/>
                    </a:prstGeom>
                    <a:noFill/>
                    <a:ln>
                      <a:noFill/>
                    </a:ln>
                  </pic:spPr>
                </pic:pic>
              </a:graphicData>
            </a:graphic>
          </wp:inline>
        </w:drawing>
      </w:r>
    </w:p>
    <w:p w14:paraId="69CE82D3" w14:textId="144E916E" w:rsidR="000047A4" w:rsidRDefault="000047A4" w:rsidP="000047A4">
      <w:pPr>
        <w:pStyle w:val="Title"/>
        <w:spacing w:before="360"/>
      </w:pPr>
      <w:r>
        <w:t>Nothing without us:</w:t>
      </w:r>
    </w:p>
    <w:p w14:paraId="01D75129" w14:textId="252DECC6" w:rsidR="00D11DAB" w:rsidRPr="00D11DAB" w:rsidRDefault="000047A4" w:rsidP="000047A4">
      <w:pPr>
        <w:pStyle w:val="Title"/>
        <w:spacing w:before="360"/>
      </w:pPr>
      <w:r>
        <w:t>Joining forces for a disability-inclusive Europe</w:t>
      </w:r>
    </w:p>
    <w:p w14:paraId="121EDEE0" w14:textId="599814E7" w:rsidR="00D11DAB" w:rsidRPr="00D11DAB" w:rsidRDefault="00D11DAB" w:rsidP="00D11DAB">
      <w:pPr>
        <w:pStyle w:val="Subtitle"/>
        <w:spacing w:after="360"/>
      </w:pPr>
      <w:r>
        <w:rPr>
          <w:noProof/>
          <w14:textOutline w14:w="0" w14:cap="rnd" w14:cmpd="sng" w14:algn="ctr">
            <w14:noFill/>
            <w14:prstDash w14:val="solid"/>
            <w14:bevel/>
          </w14:textOutline>
        </w:rPr>
        <mc:AlternateContent>
          <mc:Choice Requires="wps">
            <w:drawing>
              <wp:anchor distT="0" distB="0" distL="114300" distR="114300" simplePos="0" relativeHeight="251660288" behindDoc="1" locked="0" layoutInCell="1" allowOverlap="1" wp14:anchorId="4DE0193F" wp14:editId="141506E3">
                <wp:simplePos x="0" y="0"/>
                <wp:positionH relativeFrom="page">
                  <wp:posOffset>-2540</wp:posOffset>
                </wp:positionH>
                <wp:positionV relativeFrom="paragraph">
                  <wp:posOffset>531728</wp:posOffset>
                </wp:positionV>
                <wp:extent cx="7549116" cy="595423"/>
                <wp:effectExtent l="0" t="0" r="13970" b="14605"/>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49116" cy="595423"/>
                        </a:xfrm>
                        <a:prstGeom prst="rect">
                          <a:avLst/>
                        </a:prstGeom>
                        <a:solidFill>
                          <a:srgbClr val="A200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05B5DDA1" w14:textId="77777777" w:rsidR="000047A4" w:rsidRPr="000047A4" w:rsidRDefault="000047A4" w:rsidP="000047A4">
                            <w:pPr>
                              <w:jc w:val="center"/>
                              <w:rPr>
                                <w:b/>
                                <w:sz w:val="52"/>
                                <w:szCs w:val="52"/>
                                <w:lang w:val="en-GB"/>
                              </w:rPr>
                            </w:pPr>
                            <w:r w:rsidRPr="000047A4">
                              <w:rPr>
                                <w:b/>
                                <w:sz w:val="52"/>
                                <w:szCs w:val="52"/>
                                <w:lang w:val="en-GB"/>
                              </w:rPr>
                              <w:t>EDF Strategy 2025-2030</w:t>
                            </w:r>
                          </w:p>
                          <w:p w14:paraId="450CB8A9" w14:textId="77777777" w:rsidR="000047A4" w:rsidRDefault="000047A4" w:rsidP="000047A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E0193F" id="Rectangle 3" o:spid="_x0000_s1026" alt="&quot;&quot;" style="position:absolute;margin-left:-.2pt;margin-top:41.85pt;width:594.4pt;height:46.9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" fillcolor="#a20000" strokecolor="#1f3763 [1604]" strokeweight="1pt">
                <v:textbox>
                  <w:txbxContent>
                    <w:p w14:paraId="05B5DDA1" w14:textId="77777777" w:rsidR="000047A4" w:rsidRPr="000047A4" w:rsidRDefault="000047A4" w:rsidP="000047A4">
                      <w:pPr>
                        <w:jc w:val="center"/>
                        <w:rPr>
                          <w:b/>
                          <w:sz w:val="52"/>
                          <w:szCs w:val="52"/>
                          <w:lang w:val="en-GB"/>
                        </w:rPr>
                      </w:pPr>
                      <w:r w:rsidRPr="000047A4">
                        <w:rPr>
                          <w:b/>
                          <w:sz w:val="52"/>
                          <w:szCs w:val="52"/>
                          <w:lang w:val="en-GB"/>
                        </w:rPr>
                        <w:t>EDF Strategy 2025-2030</w:t>
                      </w:r>
                    </w:p>
                    <w:p w14:paraId="450CB8A9" w14:textId="77777777" w:rsidR="000047A4" w:rsidRDefault="000047A4" w:rsidP="000047A4">
                      <w:pPr>
                        <w:jc w:val="center"/>
                      </w:pPr>
                    </w:p>
                  </w:txbxContent>
                </v:textbox>
                <w10:wrap anchorx="page"/>
              </v:rect>
            </w:pict>
          </mc:Fallback>
        </mc:AlternateContent>
      </w:r>
    </w:p>
    <w:p w14:paraId="4558E741" w14:textId="5C05F708" w:rsidR="00E62CBF" w:rsidRDefault="00734CD5" w:rsidP="00D11DAB">
      <w:pPr>
        <w:spacing w:before="360" w:after="840"/>
        <w:rPr>
          <w:b/>
          <w:bCs/>
          <w:color w:val="FFFFFF" w:themeColor="background1"/>
          <w:sz w:val="28"/>
          <w:szCs w:val="28"/>
        </w:rPr>
      </w:pPr>
      <w:r>
        <w:rPr>
          <w:noProof/>
        </w:rPr>
        <mc:AlternateContent>
          <mc:Choice Requires="wps">
            <w:drawing>
              <wp:anchor distT="45720" distB="45720" distL="114300" distR="114300" simplePos="0" relativeHeight="251663360" behindDoc="0" locked="0" layoutInCell="1" allowOverlap="1" wp14:anchorId="7E3364EC" wp14:editId="14B3AC05">
                <wp:simplePos x="0" y="0"/>
                <wp:positionH relativeFrom="margin">
                  <wp:align>center</wp:align>
                </wp:positionH>
                <wp:positionV relativeFrom="paragraph">
                  <wp:posOffset>1080770</wp:posOffset>
                </wp:positionV>
                <wp:extent cx="528637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6375" cy="1404620"/>
                        </a:xfrm>
                        <a:prstGeom prst="rect">
                          <a:avLst/>
                        </a:prstGeom>
                        <a:noFill/>
                        <a:ln w="9525">
                          <a:noFill/>
                          <a:miter lim="800000"/>
                          <a:headEnd/>
                          <a:tailEnd/>
                        </a:ln>
                      </wps:spPr>
                      <wps:txbx>
                        <w:txbxContent>
                          <w:p w14:paraId="76783570" w14:textId="77777777" w:rsidR="00734CD5" w:rsidRDefault="00734CD5">
                            <w:r w:rsidRPr="00734CD5">
                              <w:rPr>
                                <w:color w:val="FFFFFF" w:themeColor="background1"/>
                                <w:lang w:val="en-GB" w:eastAsia="zh-CN" w:bidi="hi-IN"/>
                              </w:rPr>
                              <w:t>Funded by the European Union. Views and opinions expressed are however those of the author(s) only and do not necessarily reflect those of the European Union or the European Commission. Neither the European Union nor the granting authority can be held responsible for them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E3364EC" id="_x0000_t202" coordsize="21600,21600" o:spt="202" path="m,l,21600r21600,l21600,xe">
                <v:stroke joinstyle="miter"/>
                <v:path gradientshapeok="t" o:connecttype="rect"/>
              </v:shapetype>
              <v:shape id="Text Box 2" o:spid="_x0000_s1027" type="#_x0000_t202" style="position:absolute;margin-left:0;margin-top:85.1pt;width:416.25pt;height:110.6pt;z-index:251663360;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" filled="f" stroked="f">
                <v:textbox style="mso-fit-shape-to-text:t">
                  <w:txbxContent>
                    <w:p w14:paraId="76783570" w14:textId="77777777" w:rsidR="00734CD5" w:rsidRDefault="00734CD5">
                      <w:r w:rsidRPr="00734CD5">
                        <w:rPr>
                          <w:color w:val="FFFFFF" w:themeColor="background1"/>
                          <w:lang w:val="en-GB" w:eastAsia="zh-CN" w:bidi="hi-IN"/>
                        </w:rPr>
                        <w:t>Funded by the European Union. Views and opinions expressed are however those of the author(s) only and do not necessarily reflect those of the European Union or the European Commission. Neither the European Union nor the granting authority can be held responsible for them</w:t>
                      </w:r>
                    </w:p>
                  </w:txbxContent>
                </v:textbox>
                <w10:wrap type="square" anchorx="margin"/>
              </v:shape>
            </w:pict>
          </mc:Fallback>
        </mc:AlternateContent>
      </w:r>
      <w:r>
        <w:rPr>
          <w:noProof/>
        </w:rPr>
        <w:drawing>
          <wp:anchor distT="0" distB="0" distL="114300" distR="114300" simplePos="0" relativeHeight="251661312" behindDoc="0" locked="0" layoutInCell="1" allowOverlap="1" wp14:anchorId="4BDB0013" wp14:editId="2B9EC4F3">
            <wp:simplePos x="0" y="0"/>
            <wp:positionH relativeFrom="column">
              <wp:posOffset>2152650</wp:posOffset>
            </wp:positionH>
            <wp:positionV relativeFrom="paragraph">
              <wp:posOffset>2454910</wp:posOffset>
            </wp:positionV>
            <wp:extent cx="1162050" cy="1178023"/>
            <wp:effectExtent l="0" t="0" r="0"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62050" cy="117802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EAC8512" w14:textId="77777777" w:rsidR="00A9576D" w:rsidRDefault="00A9576D" w:rsidP="008054A7">
      <w:pPr>
        <w:pStyle w:val="Heading1"/>
        <w:pageBreakBefore/>
      </w:pPr>
      <w:bookmarkStart w:id="0" w:name="_Toc180134313"/>
      <w:r>
        <w:lastRenderedPageBreak/>
        <w:t>Table of Contents</w:t>
      </w:r>
      <w:bookmarkEnd w:id="0"/>
    </w:p>
    <w:p w14:paraId="47389E7D" w14:textId="1E3C92F7" w:rsidR="003F1130" w:rsidRDefault="00A9576D">
      <w:pPr>
        <w:pStyle w:val="TOC1"/>
        <w:tabs>
          <w:tab w:val="right" w:leader="dot" w:pos="9016"/>
        </w:tabs>
        <w:rPr>
          <w:rFonts w:asciiTheme="minorHAnsi" w:eastAsiaTheme="minorEastAsia" w:hAnsiTheme="minorHAnsi"/>
          <w:noProof/>
          <w:kern w:val="2"/>
          <w:szCs w:val="24"/>
          <w:lang w:val="en-GB" w:eastAsia="en-GB"/>
          <w14:ligatures w14:val="standardContextual"/>
        </w:rPr>
      </w:pPr>
      <w:r>
        <w:fldChar w:fldCharType="begin"/>
      </w:r>
      <w:r>
        <w:instrText xml:space="preserve"> TOC \o "1-2" \h \z \u </w:instrText>
      </w:r>
      <w:r>
        <w:fldChar w:fldCharType="separate"/>
      </w:r>
      <w:hyperlink w:anchor="_Toc180134313" w:history="1">
        <w:r w:rsidR="003F1130" w:rsidRPr="00E715DB">
          <w:rPr>
            <w:rStyle w:val="Hyperlink"/>
            <w:noProof/>
          </w:rPr>
          <w:t>Table of Contents</w:t>
        </w:r>
        <w:r w:rsidR="003F1130">
          <w:rPr>
            <w:noProof/>
            <w:webHidden/>
          </w:rPr>
          <w:tab/>
        </w:r>
        <w:r w:rsidR="003F1130">
          <w:rPr>
            <w:noProof/>
            <w:webHidden/>
          </w:rPr>
          <w:fldChar w:fldCharType="begin"/>
        </w:r>
        <w:r w:rsidR="003F1130">
          <w:rPr>
            <w:noProof/>
            <w:webHidden/>
          </w:rPr>
          <w:instrText xml:space="preserve"> PAGEREF _Toc180134313 \h </w:instrText>
        </w:r>
        <w:r w:rsidR="003F1130">
          <w:rPr>
            <w:noProof/>
            <w:webHidden/>
          </w:rPr>
        </w:r>
        <w:r w:rsidR="003F1130">
          <w:rPr>
            <w:noProof/>
            <w:webHidden/>
          </w:rPr>
          <w:fldChar w:fldCharType="separate"/>
        </w:r>
        <w:r w:rsidR="003F1130">
          <w:rPr>
            <w:noProof/>
            <w:webHidden/>
          </w:rPr>
          <w:t>2</w:t>
        </w:r>
        <w:r w:rsidR="003F1130">
          <w:rPr>
            <w:noProof/>
            <w:webHidden/>
          </w:rPr>
          <w:fldChar w:fldCharType="end"/>
        </w:r>
      </w:hyperlink>
    </w:p>
    <w:p w14:paraId="62250E0E" w14:textId="115B742D" w:rsidR="003F1130" w:rsidRDefault="003F1130">
      <w:pPr>
        <w:pStyle w:val="TOC1"/>
        <w:tabs>
          <w:tab w:val="right" w:leader="dot" w:pos="9016"/>
        </w:tabs>
        <w:rPr>
          <w:rFonts w:asciiTheme="minorHAnsi" w:eastAsiaTheme="minorEastAsia" w:hAnsiTheme="minorHAnsi"/>
          <w:noProof/>
          <w:kern w:val="2"/>
          <w:szCs w:val="24"/>
          <w:lang w:val="en-GB" w:eastAsia="en-GB"/>
          <w14:ligatures w14:val="standardContextual"/>
        </w:rPr>
      </w:pPr>
      <w:hyperlink w:anchor="_Toc180134314" w:history="1">
        <w:r w:rsidRPr="00E715DB">
          <w:rPr>
            <w:rStyle w:val="Hyperlink"/>
            <w:noProof/>
          </w:rPr>
          <w:t>Introduction</w:t>
        </w:r>
        <w:r>
          <w:rPr>
            <w:noProof/>
            <w:webHidden/>
          </w:rPr>
          <w:tab/>
        </w:r>
        <w:r>
          <w:rPr>
            <w:noProof/>
            <w:webHidden/>
          </w:rPr>
          <w:fldChar w:fldCharType="begin"/>
        </w:r>
        <w:r>
          <w:rPr>
            <w:noProof/>
            <w:webHidden/>
          </w:rPr>
          <w:instrText xml:space="preserve"> PAGEREF _Toc180134314 \h </w:instrText>
        </w:r>
        <w:r>
          <w:rPr>
            <w:noProof/>
            <w:webHidden/>
          </w:rPr>
        </w:r>
        <w:r>
          <w:rPr>
            <w:noProof/>
            <w:webHidden/>
          </w:rPr>
          <w:fldChar w:fldCharType="separate"/>
        </w:r>
        <w:r>
          <w:rPr>
            <w:noProof/>
            <w:webHidden/>
          </w:rPr>
          <w:t>3</w:t>
        </w:r>
        <w:r>
          <w:rPr>
            <w:noProof/>
            <w:webHidden/>
          </w:rPr>
          <w:fldChar w:fldCharType="end"/>
        </w:r>
      </w:hyperlink>
    </w:p>
    <w:p w14:paraId="42991776" w14:textId="7F14E403" w:rsidR="003F1130" w:rsidRDefault="003F1130">
      <w:pPr>
        <w:pStyle w:val="TOC2"/>
        <w:tabs>
          <w:tab w:val="right" w:leader="dot" w:pos="9016"/>
        </w:tabs>
        <w:rPr>
          <w:rFonts w:asciiTheme="minorHAnsi" w:eastAsiaTheme="minorEastAsia" w:hAnsiTheme="minorHAnsi"/>
          <w:noProof/>
          <w:kern w:val="2"/>
          <w:szCs w:val="24"/>
          <w:lang w:val="en-GB" w:eastAsia="en-GB"/>
          <w14:ligatures w14:val="standardContextual"/>
        </w:rPr>
      </w:pPr>
      <w:hyperlink w:anchor="_Toc180134315" w:history="1">
        <w:r w:rsidRPr="00E715DB">
          <w:rPr>
            <w:rStyle w:val="Hyperlink"/>
            <w:noProof/>
          </w:rPr>
          <w:t>Executive Summary</w:t>
        </w:r>
        <w:r>
          <w:rPr>
            <w:noProof/>
            <w:webHidden/>
          </w:rPr>
          <w:tab/>
        </w:r>
        <w:r>
          <w:rPr>
            <w:noProof/>
            <w:webHidden/>
          </w:rPr>
          <w:fldChar w:fldCharType="begin"/>
        </w:r>
        <w:r>
          <w:rPr>
            <w:noProof/>
            <w:webHidden/>
          </w:rPr>
          <w:instrText xml:space="preserve"> PAGEREF _Toc180134315 \h </w:instrText>
        </w:r>
        <w:r>
          <w:rPr>
            <w:noProof/>
            <w:webHidden/>
          </w:rPr>
        </w:r>
        <w:r>
          <w:rPr>
            <w:noProof/>
            <w:webHidden/>
          </w:rPr>
          <w:fldChar w:fldCharType="separate"/>
        </w:r>
        <w:r>
          <w:rPr>
            <w:noProof/>
            <w:webHidden/>
          </w:rPr>
          <w:t>3</w:t>
        </w:r>
        <w:r>
          <w:rPr>
            <w:noProof/>
            <w:webHidden/>
          </w:rPr>
          <w:fldChar w:fldCharType="end"/>
        </w:r>
      </w:hyperlink>
    </w:p>
    <w:p w14:paraId="0625E4AF" w14:textId="72A1C2A9" w:rsidR="003F1130" w:rsidRDefault="003F1130">
      <w:pPr>
        <w:pStyle w:val="TOC1"/>
        <w:tabs>
          <w:tab w:val="right" w:leader="dot" w:pos="9016"/>
        </w:tabs>
        <w:rPr>
          <w:rFonts w:asciiTheme="minorHAnsi" w:eastAsiaTheme="minorEastAsia" w:hAnsiTheme="minorHAnsi"/>
          <w:noProof/>
          <w:kern w:val="2"/>
          <w:szCs w:val="24"/>
          <w:lang w:val="en-GB" w:eastAsia="en-GB"/>
          <w14:ligatures w14:val="standardContextual"/>
        </w:rPr>
      </w:pPr>
      <w:hyperlink w:anchor="_Toc180134316" w:history="1">
        <w:r w:rsidRPr="00E715DB">
          <w:rPr>
            <w:rStyle w:val="Hyperlink"/>
            <w:noProof/>
            <w:lang w:val="en-GB"/>
          </w:rPr>
          <w:t>Glossary</w:t>
        </w:r>
        <w:r>
          <w:rPr>
            <w:noProof/>
            <w:webHidden/>
          </w:rPr>
          <w:tab/>
        </w:r>
        <w:r>
          <w:rPr>
            <w:noProof/>
            <w:webHidden/>
          </w:rPr>
          <w:fldChar w:fldCharType="begin"/>
        </w:r>
        <w:r>
          <w:rPr>
            <w:noProof/>
            <w:webHidden/>
          </w:rPr>
          <w:instrText xml:space="preserve"> PAGEREF _Toc180134316 \h </w:instrText>
        </w:r>
        <w:r>
          <w:rPr>
            <w:noProof/>
            <w:webHidden/>
          </w:rPr>
        </w:r>
        <w:r>
          <w:rPr>
            <w:noProof/>
            <w:webHidden/>
          </w:rPr>
          <w:fldChar w:fldCharType="separate"/>
        </w:r>
        <w:r>
          <w:rPr>
            <w:noProof/>
            <w:webHidden/>
          </w:rPr>
          <w:t>4</w:t>
        </w:r>
        <w:r>
          <w:rPr>
            <w:noProof/>
            <w:webHidden/>
          </w:rPr>
          <w:fldChar w:fldCharType="end"/>
        </w:r>
      </w:hyperlink>
    </w:p>
    <w:p w14:paraId="76C2C6BE" w14:textId="7B2B1BB5" w:rsidR="003F1130" w:rsidRDefault="003F1130">
      <w:pPr>
        <w:pStyle w:val="TOC1"/>
        <w:tabs>
          <w:tab w:val="right" w:leader="dot" w:pos="9016"/>
        </w:tabs>
        <w:rPr>
          <w:rFonts w:asciiTheme="minorHAnsi" w:eastAsiaTheme="minorEastAsia" w:hAnsiTheme="minorHAnsi"/>
          <w:noProof/>
          <w:kern w:val="2"/>
          <w:szCs w:val="24"/>
          <w:lang w:val="en-GB" w:eastAsia="en-GB"/>
          <w14:ligatures w14:val="standardContextual"/>
        </w:rPr>
      </w:pPr>
      <w:hyperlink w:anchor="_Toc180134317" w:history="1">
        <w:r w:rsidRPr="00E715DB">
          <w:rPr>
            <w:rStyle w:val="Hyperlink"/>
            <w:noProof/>
            <w:lang w:val="en-GB"/>
          </w:rPr>
          <w:t>Mission, Vision, Values</w:t>
        </w:r>
        <w:r>
          <w:rPr>
            <w:noProof/>
            <w:webHidden/>
          </w:rPr>
          <w:tab/>
        </w:r>
        <w:r>
          <w:rPr>
            <w:noProof/>
            <w:webHidden/>
          </w:rPr>
          <w:fldChar w:fldCharType="begin"/>
        </w:r>
        <w:r>
          <w:rPr>
            <w:noProof/>
            <w:webHidden/>
          </w:rPr>
          <w:instrText xml:space="preserve"> PAGEREF _Toc180134317 \h </w:instrText>
        </w:r>
        <w:r>
          <w:rPr>
            <w:noProof/>
            <w:webHidden/>
          </w:rPr>
        </w:r>
        <w:r>
          <w:rPr>
            <w:noProof/>
            <w:webHidden/>
          </w:rPr>
          <w:fldChar w:fldCharType="separate"/>
        </w:r>
        <w:r>
          <w:rPr>
            <w:noProof/>
            <w:webHidden/>
          </w:rPr>
          <w:t>4</w:t>
        </w:r>
        <w:r>
          <w:rPr>
            <w:noProof/>
            <w:webHidden/>
          </w:rPr>
          <w:fldChar w:fldCharType="end"/>
        </w:r>
      </w:hyperlink>
    </w:p>
    <w:p w14:paraId="294F5791" w14:textId="32C51F4C" w:rsidR="003F1130" w:rsidRDefault="003F1130">
      <w:pPr>
        <w:pStyle w:val="TOC1"/>
        <w:tabs>
          <w:tab w:val="right" w:leader="dot" w:pos="9016"/>
        </w:tabs>
        <w:rPr>
          <w:rFonts w:asciiTheme="minorHAnsi" w:eastAsiaTheme="minorEastAsia" w:hAnsiTheme="minorHAnsi"/>
          <w:noProof/>
          <w:kern w:val="2"/>
          <w:szCs w:val="24"/>
          <w:lang w:val="en-GB" w:eastAsia="en-GB"/>
          <w14:ligatures w14:val="standardContextual"/>
        </w:rPr>
      </w:pPr>
      <w:hyperlink w:anchor="_Toc180134318" w:history="1">
        <w:r w:rsidRPr="00E715DB">
          <w:rPr>
            <w:rStyle w:val="Hyperlink"/>
            <w:noProof/>
            <w:lang w:val="en-GB"/>
          </w:rPr>
          <w:t>Situational Analysis</w:t>
        </w:r>
        <w:r>
          <w:rPr>
            <w:noProof/>
            <w:webHidden/>
          </w:rPr>
          <w:tab/>
        </w:r>
        <w:r>
          <w:rPr>
            <w:noProof/>
            <w:webHidden/>
          </w:rPr>
          <w:fldChar w:fldCharType="begin"/>
        </w:r>
        <w:r>
          <w:rPr>
            <w:noProof/>
            <w:webHidden/>
          </w:rPr>
          <w:instrText xml:space="preserve"> PAGEREF _Toc180134318 \h </w:instrText>
        </w:r>
        <w:r>
          <w:rPr>
            <w:noProof/>
            <w:webHidden/>
          </w:rPr>
        </w:r>
        <w:r>
          <w:rPr>
            <w:noProof/>
            <w:webHidden/>
          </w:rPr>
          <w:fldChar w:fldCharType="separate"/>
        </w:r>
        <w:r>
          <w:rPr>
            <w:noProof/>
            <w:webHidden/>
          </w:rPr>
          <w:t>5</w:t>
        </w:r>
        <w:r>
          <w:rPr>
            <w:noProof/>
            <w:webHidden/>
          </w:rPr>
          <w:fldChar w:fldCharType="end"/>
        </w:r>
      </w:hyperlink>
    </w:p>
    <w:p w14:paraId="63DF28EB" w14:textId="72D97112" w:rsidR="003F1130" w:rsidRDefault="003F1130">
      <w:pPr>
        <w:pStyle w:val="TOC1"/>
        <w:tabs>
          <w:tab w:val="right" w:leader="dot" w:pos="9016"/>
        </w:tabs>
        <w:rPr>
          <w:rFonts w:asciiTheme="minorHAnsi" w:eastAsiaTheme="minorEastAsia" w:hAnsiTheme="minorHAnsi"/>
          <w:noProof/>
          <w:kern w:val="2"/>
          <w:szCs w:val="24"/>
          <w:lang w:val="en-GB" w:eastAsia="en-GB"/>
          <w14:ligatures w14:val="standardContextual"/>
        </w:rPr>
      </w:pPr>
      <w:hyperlink w:anchor="_Toc180134319" w:history="1">
        <w:r w:rsidRPr="00E715DB">
          <w:rPr>
            <w:rStyle w:val="Hyperlink"/>
            <w:noProof/>
            <w:lang w:val="en-GB"/>
          </w:rPr>
          <w:t>Organisational Analysis</w:t>
        </w:r>
        <w:r>
          <w:rPr>
            <w:noProof/>
            <w:webHidden/>
          </w:rPr>
          <w:tab/>
        </w:r>
        <w:r>
          <w:rPr>
            <w:noProof/>
            <w:webHidden/>
          </w:rPr>
          <w:fldChar w:fldCharType="begin"/>
        </w:r>
        <w:r>
          <w:rPr>
            <w:noProof/>
            <w:webHidden/>
          </w:rPr>
          <w:instrText xml:space="preserve"> PAGEREF _Toc180134319 \h </w:instrText>
        </w:r>
        <w:r>
          <w:rPr>
            <w:noProof/>
            <w:webHidden/>
          </w:rPr>
        </w:r>
        <w:r>
          <w:rPr>
            <w:noProof/>
            <w:webHidden/>
          </w:rPr>
          <w:fldChar w:fldCharType="separate"/>
        </w:r>
        <w:r>
          <w:rPr>
            <w:noProof/>
            <w:webHidden/>
          </w:rPr>
          <w:t>7</w:t>
        </w:r>
        <w:r>
          <w:rPr>
            <w:noProof/>
            <w:webHidden/>
          </w:rPr>
          <w:fldChar w:fldCharType="end"/>
        </w:r>
      </w:hyperlink>
    </w:p>
    <w:p w14:paraId="0331B802" w14:textId="448BB046" w:rsidR="003F1130" w:rsidRDefault="003F1130">
      <w:pPr>
        <w:pStyle w:val="TOC2"/>
        <w:tabs>
          <w:tab w:val="right" w:leader="dot" w:pos="9016"/>
        </w:tabs>
        <w:rPr>
          <w:rFonts w:asciiTheme="minorHAnsi" w:eastAsiaTheme="minorEastAsia" w:hAnsiTheme="minorHAnsi"/>
          <w:noProof/>
          <w:kern w:val="2"/>
          <w:szCs w:val="24"/>
          <w:lang w:val="en-GB" w:eastAsia="en-GB"/>
          <w14:ligatures w14:val="standardContextual"/>
        </w:rPr>
      </w:pPr>
      <w:hyperlink w:anchor="_Toc180134320" w:history="1">
        <w:r w:rsidRPr="00E715DB">
          <w:rPr>
            <w:rStyle w:val="Hyperlink"/>
            <w:noProof/>
            <w:lang w:val="en-GB"/>
          </w:rPr>
          <w:t>Our membership</w:t>
        </w:r>
        <w:r>
          <w:rPr>
            <w:noProof/>
            <w:webHidden/>
          </w:rPr>
          <w:tab/>
        </w:r>
        <w:r>
          <w:rPr>
            <w:noProof/>
            <w:webHidden/>
          </w:rPr>
          <w:fldChar w:fldCharType="begin"/>
        </w:r>
        <w:r>
          <w:rPr>
            <w:noProof/>
            <w:webHidden/>
          </w:rPr>
          <w:instrText xml:space="preserve"> PAGEREF _Toc180134320 \h </w:instrText>
        </w:r>
        <w:r>
          <w:rPr>
            <w:noProof/>
            <w:webHidden/>
          </w:rPr>
        </w:r>
        <w:r>
          <w:rPr>
            <w:noProof/>
            <w:webHidden/>
          </w:rPr>
          <w:fldChar w:fldCharType="separate"/>
        </w:r>
        <w:r>
          <w:rPr>
            <w:noProof/>
            <w:webHidden/>
          </w:rPr>
          <w:t>7</w:t>
        </w:r>
        <w:r>
          <w:rPr>
            <w:noProof/>
            <w:webHidden/>
          </w:rPr>
          <w:fldChar w:fldCharType="end"/>
        </w:r>
      </w:hyperlink>
    </w:p>
    <w:p w14:paraId="256CE923" w14:textId="20A83D78" w:rsidR="003F1130" w:rsidRDefault="003F1130">
      <w:pPr>
        <w:pStyle w:val="TOC2"/>
        <w:tabs>
          <w:tab w:val="right" w:leader="dot" w:pos="9016"/>
        </w:tabs>
        <w:rPr>
          <w:rFonts w:asciiTheme="minorHAnsi" w:eastAsiaTheme="minorEastAsia" w:hAnsiTheme="minorHAnsi"/>
          <w:noProof/>
          <w:kern w:val="2"/>
          <w:szCs w:val="24"/>
          <w:lang w:val="en-GB" w:eastAsia="en-GB"/>
          <w14:ligatures w14:val="standardContextual"/>
        </w:rPr>
      </w:pPr>
      <w:hyperlink w:anchor="_Toc180134321" w:history="1">
        <w:r w:rsidRPr="00E715DB">
          <w:rPr>
            <w:rStyle w:val="Hyperlink"/>
            <w:noProof/>
            <w:lang w:val="en-GB"/>
          </w:rPr>
          <w:t>Decision-Making Bodies</w:t>
        </w:r>
        <w:r>
          <w:rPr>
            <w:noProof/>
            <w:webHidden/>
          </w:rPr>
          <w:tab/>
        </w:r>
        <w:r>
          <w:rPr>
            <w:noProof/>
            <w:webHidden/>
          </w:rPr>
          <w:fldChar w:fldCharType="begin"/>
        </w:r>
        <w:r>
          <w:rPr>
            <w:noProof/>
            <w:webHidden/>
          </w:rPr>
          <w:instrText xml:space="preserve"> PAGEREF _Toc180134321 \h </w:instrText>
        </w:r>
        <w:r>
          <w:rPr>
            <w:noProof/>
            <w:webHidden/>
          </w:rPr>
        </w:r>
        <w:r>
          <w:rPr>
            <w:noProof/>
            <w:webHidden/>
          </w:rPr>
          <w:fldChar w:fldCharType="separate"/>
        </w:r>
        <w:r>
          <w:rPr>
            <w:noProof/>
            <w:webHidden/>
          </w:rPr>
          <w:t>7</w:t>
        </w:r>
        <w:r>
          <w:rPr>
            <w:noProof/>
            <w:webHidden/>
          </w:rPr>
          <w:fldChar w:fldCharType="end"/>
        </w:r>
      </w:hyperlink>
    </w:p>
    <w:p w14:paraId="5E38B756" w14:textId="3A11C411" w:rsidR="003F1130" w:rsidRDefault="003F1130">
      <w:pPr>
        <w:pStyle w:val="TOC2"/>
        <w:tabs>
          <w:tab w:val="right" w:leader="dot" w:pos="9016"/>
        </w:tabs>
        <w:rPr>
          <w:rFonts w:asciiTheme="minorHAnsi" w:eastAsiaTheme="minorEastAsia" w:hAnsiTheme="minorHAnsi"/>
          <w:noProof/>
          <w:kern w:val="2"/>
          <w:szCs w:val="24"/>
          <w:lang w:val="en-GB" w:eastAsia="en-GB"/>
          <w14:ligatures w14:val="standardContextual"/>
        </w:rPr>
      </w:pPr>
      <w:hyperlink w:anchor="_Toc180134322" w:history="1">
        <w:r w:rsidRPr="00E715DB">
          <w:rPr>
            <w:rStyle w:val="Hyperlink"/>
            <w:noProof/>
            <w:lang w:val="en-GB"/>
          </w:rPr>
          <w:t>Our Secretariat</w:t>
        </w:r>
        <w:r>
          <w:rPr>
            <w:noProof/>
            <w:webHidden/>
          </w:rPr>
          <w:tab/>
        </w:r>
        <w:r>
          <w:rPr>
            <w:noProof/>
            <w:webHidden/>
          </w:rPr>
          <w:fldChar w:fldCharType="begin"/>
        </w:r>
        <w:r>
          <w:rPr>
            <w:noProof/>
            <w:webHidden/>
          </w:rPr>
          <w:instrText xml:space="preserve"> PAGEREF _Toc180134322 \h </w:instrText>
        </w:r>
        <w:r>
          <w:rPr>
            <w:noProof/>
            <w:webHidden/>
          </w:rPr>
        </w:r>
        <w:r>
          <w:rPr>
            <w:noProof/>
            <w:webHidden/>
          </w:rPr>
          <w:fldChar w:fldCharType="separate"/>
        </w:r>
        <w:r>
          <w:rPr>
            <w:noProof/>
            <w:webHidden/>
          </w:rPr>
          <w:t>8</w:t>
        </w:r>
        <w:r>
          <w:rPr>
            <w:noProof/>
            <w:webHidden/>
          </w:rPr>
          <w:fldChar w:fldCharType="end"/>
        </w:r>
      </w:hyperlink>
    </w:p>
    <w:p w14:paraId="40DE43FF" w14:textId="1C432BB7" w:rsidR="003F1130" w:rsidRDefault="003F1130">
      <w:pPr>
        <w:pStyle w:val="TOC2"/>
        <w:tabs>
          <w:tab w:val="right" w:leader="dot" w:pos="9016"/>
        </w:tabs>
        <w:rPr>
          <w:rFonts w:asciiTheme="minorHAnsi" w:eastAsiaTheme="minorEastAsia" w:hAnsiTheme="minorHAnsi"/>
          <w:noProof/>
          <w:kern w:val="2"/>
          <w:szCs w:val="24"/>
          <w:lang w:val="en-GB" w:eastAsia="en-GB"/>
          <w14:ligatures w14:val="standardContextual"/>
        </w:rPr>
      </w:pPr>
      <w:hyperlink w:anchor="_Toc180134323" w:history="1">
        <w:r w:rsidRPr="00E715DB">
          <w:rPr>
            <w:rStyle w:val="Hyperlink"/>
            <w:noProof/>
            <w:lang w:val="en-GB"/>
          </w:rPr>
          <w:t>Our sustainability</w:t>
        </w:r>
        <w:r>
          <w:rPr>
            <w:noProof/>
            <w:webHidden/>
          </w:rPr>
          <w:tab/>
        </w:r>
        <w:r>
          <w:rPr>
            <w:noProof/>
            <w:webHidden/>
          </w:rPr>
          <w:fldChar w:fldCharType="begin"/>
        </w:r>
        <w:r>
          <w:rPr>
            <w:noProof/>
            <w:webHidden/>
          </w:rPr>
          <w:instrText xml:space="preserve"> PAGEREF _Toc180134323 \h </w:instrText>
        </w:r>
        <w:r>
          <w:rPr>
            <w:noProof/>
            <w:webHidden/>
          </w:rPr>
        </w:r>
        <w:r>
          <w:rPr>
            <w:noProof/>
            <w:webHidden/>
          </w:rPr>
          <w:fldChar w:fldCharType="separate"/>
        </w:r>
        <w:r>
          <w:rPr>
            <w:noProof/>
            <w:webHidden/>
          </w:rPr>
          <w:t>9</w:t>
        </w:r>
        <w:r>
          <w:rPr>
            <w:noProof/>
            <w:webHidden/>
          </w:rPr>
          <w:fldChar w:fldCharType="end"/>
        </w:r>
      </w:hyperlink>
    </w:p>
    <w:p w14:paraId="29E35ABD" w14:textId="407E83B8" w:rsidR="003F1130" w:rsidRDefault="003F1130">
      <w:pPr>
        <w:pStyle w:val="TOC1"/>
        <w:tabs>
          <w:tab w:val="right" w:leader="dot" w:pos="9016"/>
        </w:tabs>
        <w:rPr>
          <w:rFonts w:asciiTheme="minorHAnsi" w:eastAsiaTheme="minorEastAsia" w:hAnsiTheme="minorHAnsi"/>
          <w:noProof/>
          <w:kern w:val="2"/>
          <w:szCs w:val="24"/>
          <w:lang w:val="en-GB" w:eastAsia="en-GB"/>
          <w14:ligatures w14:val="standardContextual"/>
        </w:rPr>
      </w:pPr>
      <w:hyperlink w:anchor="_Toc180134324" w:history="1">
        <w:r w:rsidRPr="00E715DB">
          <w:rPr>
            <w:rStyle w:val="Hyperlink"/>
            <w:noProof/>
            <w:lang w:val="en-GB"/>
          </w:rPr>
          <w:t>EDF Strategy 2025 – 2030: Nothing without us- joining forces for a disability inclusive Europe</w:t>
        </w:r>
        <w:r>
          <w:rPr>
            <w:noProof/>
            <w:webHidden/>
          </w:rPr>
          <w:tab/>
        </w:r>
        <w:r>
          <w:rPr>
            <w:noProof/>
            <w:webHidden/>
          </w:rPr>
          <w:fldChar w:fldCharType="begin"/>
        </w:r>
        <w:r>
          <w:rPr>
            <w:noProof/>
            <w:webHidden/>
          </w:rPr>
          <w:instrText xml:space="preserve"> PAGEREF _Toc180134324 \h </w:instrText>
        </w:r>
        <w:r>
          <w:rPr>
            <w:noProof/>
            <w:webHidden/>
          </w:rPr>
        </w:r>
        <w:r>
          <w:rPr>
            <w:noProof/>
            <w:webHidden/>
          </w:rPr>
          <w:fldChar w:fldCharType="separate"/>
        </w:r>
        <w:r>
          <w:rPr>
            <w:noProof/>
            <w:webHidden/>
          </w:rPr>
          <w:t>10</w:t>
        </w:r>
        <w:r>
          <w:rPr>
            <w:noProof/>
            <w:webHidden/>
          </w:rPr>
          <w:fldChar w:fldCharType="end"/>
        </w:r>
      </w:hyperlink>
    </w:p>
    <w:p w14:paraId="121CDAFB" w14:textId="0869F493" w:rsidR="003F1130" w:rsidRDefault="003F1130">
      <w:pPr>
        <w:pStyle w:val="TOC2"/>
        <w:tabs>
          <w:tab w:val="right" w:leader="dot" w:pos="9016"/>
        </w:tabs>
        <w:rPr>
          <w:rFonts w:asciiTheme="minorHAnsi" w:eastAsiaTheme="minorEastAsia" w:hAnsiTheme="minorHAnsi"/>
          <w:noProof/>
          <w:kern w:val="2"/>
          <w:szCs w:val="24"/>
          <w:lang w:val="en-GB" w:eastAsia="en-GB"/>
          <w14:ligatures w14:val="standardContextual"/>
        </w:rPr>
      </w:pPr>
      <w:hyperlink w:anchor="_Toc180134325" w:history="1">
        <w:r w:rsidRPr="00E715DB">
          <w:rPr>
            <w:rStyle w:val="Hyperlink"/>
            <w:noProof/>
            <w:lang w:val="en-GB"/>
          </w:rPr>
          <w:t>Pillar 1: Advocacy</w:t>
        </w:r>
        <w:r>
          <w:rPr>
            <w:noProof/>
            <w:webHidden/>
          </w:rPr>
          <w:tab/>
        </w:r>
        <w:r>
          <w:rPr>
            <w:noProof/>
            <w:webHidden/>
          </w:rPr>
          <w:fldChar w:fldCharType="begin"/>
        </w:r>
        <w:r>
          <w:rPr>
            <w:noProof/>
            <w:webHidden/>
          </w:rPr>
          <w:instrText xml:space="preserve"> PAGEREF _Toc180134325 \h </w:instrText>
        </w:r>
        <w:r>
          <w:rPr>
            <w:noProof/>
            <w:webHidden/>
          </w:rPr>
        </w:r>
        <w:r>
          <w:rPr>
            <w:noProof/>
            <w:webHidden/>
          </w:rPr>
          <w:fldChar w:fldCharType="separate"/>
        </w:r>
        <w:r>
          <w:rPr>
            <w:noProof/>
            <w:webHidden/>
          </w:rPr>
          <w:t>11</w:t>
        </w:r>
        <w:r>
          <w:rPr>
            <w:noProof/>
            <w:webHidden/>
          </w:rPr>
          <w:fldChar w:fldCharType="end"/>
        </w:r>
      </w:hyperlink>
    </w:p>
    <w:p w14:paraId="78098C3F" w14:textId="34F264FB" w:rsidR="003F1130" w:rsidRDefault="003F1130">
      <w:pPr>
        <w:pStyle w:val="TOC2"/>
        <w:tabs>
          <w:tab w:val="right" w:leader="dot" w:pos="9016"/>
        </w:tabs>
        <w:rPr>
          <w:rFonts w:asciiTheme="minorHAnsi" w:eastAsiaTheme="minorEastAsia" w:hAnsiTheme="minorHAnsi"/>
          <w:noProof/>
          <w:kern w:val="2"/>
          <w:szCs w:val="24"/>
          <w:lang w:val="en-GB" w:eastAsia="en-GB"/>
          <w14:ligatures w14:val="standardContextual"/>
        </w:rPr>
      </w:pPr>
      <w:hyperlink w:anchor="_Toc180134326" w:history="1">
        <w:r w:rsidRPr="00E715DB">
          <w:rPr>
            <w:rStyle w:val="Hyperlink"/>
            <w:noProof/>
            <w:lang w:val="en-GB"/>
          </w:rPr>
          <w:t>Pillar 2: Membership and capacity building</w:t>
        </w:r>
        <w:r>
          <w:rPr>
            <w:noProof/>
            <w:webHidden/>
          </w:rPr>
          <w:tab/>
        </w:r>
        <w:r>
          <w:rPr>
            <w:noProof/>
            <w:webHidden/>
          </w:rPr>
          <w:fldChar w:fldCharType="begin"/>
        </w:r>
        <w:r>
          <w:rPr>
            <w:noProof/>
            <w:webHidden/>
          </w:rPr>
          <w:instrText xml:space="preserve"> PAGEREF _Toc180134326 \h </w:instrText>
        </w:r>
        <w:r>
          <w:rPr>
            <w:noProof/>
            <w:webHidden/>
          </w:rPr>
        </w:r>
        <w:r>
          <w:rPr>
            <w:noProof/>
            <w:webHidden/>
          </w:rPr>
          <w:fldChar w:fldCharType="separate"/>
        </w:r>
        <w:r>
          <w:rPr>
            <w:noProof/>
            <w:webHidden/>
          </w:rPr>
          <w:t>12</w:t>
        </w:r>
        <w:r>
          <w:rPr>
            <w:noProof/>
            <w:webHidden/>
          </w:rPr>
          <w:fldChar w:fldCharType="end"/>
        </w:r>
      </w:hyperlink>
    </w:p>
    <w:p w14:paraId="21564E84" w14:textId="16AA1FEB" w:rsidR="003F1130" w:rsidRDefault="003F1130">
      <w:pPr>
        <w:pStyle w:val="TOC2"/>
        <w:tabs>
          <w:tab w:val="right" w:leader="dot" w:pos="9016"/>
        </w:tabs>
        <w:rPr>
          <w:rFonts w:asciiTheme="minorHAnsi" w:eastAsiaTheme="minorEastAsia" w:hAnsiTheme="minorHAnsi"/>
          <w:noProof/>
          <w:kern w:val="2"/>
          <w:szCs w:val="24"/>
          <w:lang w:val="en-GB" w:eastAsia="en-GB"/>
          <w14:ligatures w14:val="standardContextual"/>
        </w:rPr>
      </w:pPr>
      <w:hyperlink w:anchor="_Toc180134327" w:history="1">
        <w:r w:rsidRPr="00E715DB">
          <w:rPr>
            <w:rStyle w:val="Hyperlink"/>
            <w:noProof/>
            <w:lang w:val="en-GB"/>
          </w:rPr>
          <w:t>Pillar 3: Communication, awareness raising and dissemination</w:t>
        </w:r>
        <w:r>
          <w:rPr>
            <w:noProof/>
            <w:webHidden/>
          </w:rPr>
          <w:tab/>
        </w:r>
        <w:r>
          <w:rPr>
            <w:noProof/>
            <w:webHidden/>
          </w:rPr>
          <w:fldChar w:fldCharType="begin"/>
        </w:r>
        <w:r>
          <w:rPr>
            <w:noProof/>
            <w:webHidden/>
          </w:rPr>
          <w:instrText xml:space="preserve"> PAGEREF _Toc180134327 \h </w:instrText>
        </w:r>
        <w:r>
          <w:rPr>
            <w:noProof/>
            <w:webHidden/>
          </w:rPr>
        </w:r>
        <w:r>
          <w:rPr>
            <w:noProof/>
            <w:webHidden/>
          </w:rPr>
          <w:fldChar w:fldCharType="separate"/>
        </w:r>
        <w:r>
          <w:rPr>
            <w:noProof/>
            <w:webHidden/>
          </w:rPr>
          <w:t>13</w:t>
        </w:r>
        <w:r>
          <w:rPr>
            <w:noProof/>
            <w:webHidden/>
          </w:rPr>
          <w:fldChar w:fldCharType="end"/>
        </w:r>
      </w:hyperlink>
    </w:p>
    <w:p w14:paraId="070EDAB9" w14:textId="3AEEC839" w:rsidR="003F1130" w:rsidRDefault="003F1130">
      <w:pPr>
        <w:pStyle w:val="TOC2"/>
        <w:tabs>
          <w:tab w:val="right" w:leader="dot" w:pos="9016"/>
        </w:tabs>
        <w:rPr>
          <w:rFonts w:asciiTheme="minorHAnsi" w:eastAsiaTheme="minorEastAsia" w:hAnsiTheme="minorHAnsi"/>
          <w:noProof/>
          <w:kern w:val="2"/>
          <w:szCs w:val="24"/>
          <w:lang w:val="en-GB" w:eastAsia="en-GB"/>
          <w14:ligatures w14:val="standardContextual"/>
        </w:rPr>
      </w:pPr>
      <w:hyperlink w:anchor="_Toc180134328" w:history="1">
        <w:r w:rsidRPr="00E715DB">
          <w:rPr>
            <w:rStyle w:val="Hyperlink"/>
            <w:noProof/>
            <w:lang w:val="en-GB"/>
          </w:rPr>
          <w:t>Pillar 4: Alliances network building</w:t>
        </w:r>
        <w:r>
          <w:rPr>
            <w:noProof/>
            <w:webHidden/>
          </w:rPr>
          <w:tab/>
        </w:r>
        <w:r>
          <w:rPr>
            <w:noProof/>
            <w:webHidden/>
          </w:rPr>
          <w:fldChar w:fldCharType="begin"/>
        </w:r>
        <w:r>
          <w:rPr>
            <w:noProof/>
            <w:webHidden/>
          </w:rPr>
          <w:instrText xml:space="preserve"> PAGEREF _Toc180134328 \h </w:instrText>
        </w:r>
        <w:r>
          <w:rPr>
            <w:noProof/>
            <w:webHidden/>
          </w:rPr>
        </w:r>
        <w:r>
          <w:rPr>
            <w:noProof/>
            <w:webHidden/>
          </w:rPr>
          <w:fldChar w:fldCharType="separate"/>
        </w:r>
        <w:r>
          <w:rPr>
            <w:noProof/>
            <w:webHidden/>
          </w:rPr>
          <w:t>13</w:t>
        </w:r>
        <w:r>
          <w:rPr>
            <w:noProof/>
            <w:webHidden/>
          </w:rPr>
          <w:fldChar w:fldCharType="end"/>
        </w:r>
      </w:hyperlink>
    </w:p>
    <w:p w14:paraId="5FE9AA98" w14:textId="7EDAC8AB" w:rsidR="003F1130" w:rsidRDefault="003F1130">
      <w:pPr>
        <w:pStyle w:val="TOC2"/>
        <w:tabs>
          <w:tab w:val="right" w:leader="dot" w:pos="9016"/>
        </w:tabs>
        <w:rPr>
          <w:rFonts w:asciiTheme="minorHAnsi" w:eastAsiaTheme="minorEastAsia" w:hAnsiTheme="minorHAnsi"/>
          <w:noProof/>
          <w:kern w:val="2"/>
          <w:szCs w:val="24"/>
          <w:lang w:val="en-GB" w:eastAsia="en-GB"/>
          <w14:ligatures w14:val="standardContextual"/>
        </w:rPr>
      </w:pPr>
      <w:hyperlink w:anchor="_Toc180134329" w:history="1">
        <w:r w:rsidRPr="00E715DB">
          <w:rPr>
            <w:rStyle w:val="Hyperlink"/>
            <w:noProof/>
            <w:lang w:val="en-GB"/>
          </w:rPr>
          <w:t>Foundations of our work</w:t>
        </w:r>
        <w:r>
          <w:rPr>
            <w:noProof/>
            <w:webHidden/>
          </w:rPr>
          <w:tab/>
        </w:r>
        <w:r>
          <w:rPr>
            <w:noProof/>
            <w:webHidden/>
          </w:rPr>
          <w:fldChar w:fldCharType="begin"/>
        </w:r>
        <w:r>
          <w:rPr>
            <w:noProof/>
            <w:webHidden/>
          </w:rPr>
          <w:instrText xml:space="preserve"> PAGEREF _Toc180134329 \h </w:instrText>
        </w:r>
        <w:r>
          <w:rPr>
            <w:noProof/>
            <w:webHidden/>
          </w:rPr>
        </w:r>
        <w:r>
          <w:rPr>
            <w:noProof/>
            <w:webHidden/>
          </w:rPr>
          <w:fldChar w:fldCharType="separate"/>
        </w:r>
        <w:r>
          <w:rPr>
            <w:noProof/>
            <w:webHidden/>
          </w:rPr>
          <w:t>14</w:t>
        </w:r>
        <w:r>
          <w:rPr>
            <w:noProof/>
            <w:webHidden/>
          </w:rPr>
          <w:fldChar w:fldCharType="end"/>
        </w:r>
      </w:hyperlink>
    </w:p>
    <w:p w14:paraId="22427CAF" w14:textId="6E3C4CCC" w:rsidR="003F1130" w:rsidRDefault="003F1130">
      <w:pPr>
        <w:pStyle w:val="TOC2"/>
        <w:tabs>
          <w:tab w:val="right" w:leader="dot" w:pos="9016"/>
        </w:tabs>
        <w:rPr>
          <w:rFonts w:asciiTheme="minorHAnsi" w:eastAsiaTheme="minorEastAsia" w:hAnsiTheme="minorHAnsi"/>
          <w:noProof/>
          <w:kern w:val="2"/>
          <w:szCs w:val="24"/>
          <w:lang w:val="en-GB" w:eastAsia="en-GB"/>
          <w14:ligatures w14:val="standardContextual"/>
        </w:rPr>
      </w:pPr>
      <w:hyperlink w:anchor="_Toc180134330" w:history="1">
        <w:r w:rsidRPr="00E715DB">
          <w:rPr>
            <w:rStyle w:val="Hyperlink"/>
            <w:noProof/>
            <w:lang w:val="en-GB"/>
          </w:rPr>
          <w:t>Foundation 1: Organisational development</w:t>
        </w:r>
        <w:r>
          <w:rPr>
            <w:noProof/>
            <w:webHidden/>
          </w:rPr>
          <w:tab/>
        </w:r>
        <w:r>
          <w:rPr>
            <w:noProof/>
            <w:webHidden/>
          </w:rPr>
          <w:fldChar w:fldCharType="begin"/>
        </w:r>
        <w:r>
          <w:rPr>
            <w:noProof/>
            <w:webHidden/>
          </w:rPr>
          <w:instrText xml:space="preserve"> PAGEREF _Toc180134330 \h </w:instrText>
        </w:r>
        <w:r>
          <w:rPr>
            <w:noProof/>
            <w:webHidden/>
          </w:rPr>
        </w:r>
        <w:r>
          <w:rPr>
            <w:noProof/>
            <w:webHidden/>
          </w:rPr>
          <w:fldChar w:fldCharType="separate"/>
        </w:r>
        <w:r>
          <w:rPr>
            <w:noProof/>
            <w:webHidden/>
          </w:rPr>
          <w:t>15</w:t>
        </w:r>
        <w:r>
          <w:rPr>
            <w:noProof/>
            <w:webHidden/>
          </w:rPr>
          <w:fldChar w:fldCharType="end"/>
        </w:r>
      </w:hyperlink>
    </w:p>
    <w:p w14:paraId="6BB61BE4" w14:textId="2FA7BB56" w:rsidR="003F1130" w:rsidRDefault="003F1130">
      <w:pPr>
        <w:pStyle w:val="TOC2"/>
        <w:tabs>
          <w:tab w:val="right" w:leader="dot" w:pos="9016"/>
        </w:tabs>
        <w:rPr>
          <w:rFonts w:asciiTheme="minorHAnsi" w:eastAsiaTheme="minorEastAsia" w:hAnsiTheme="minorHAnsi"/>
          <w:noProof/>
          <w:kern w:val="2"/>
          <w:szCs w:val="24"/>
          <w:lang w:val="en-GB" w:eastAsia="en-GB"/>
          <w14:ligatures w14:val="standardContextual"/>
        </w:rPr>
      </w:pPr>
      <w:hyperlink w:anchor="_Toc180134331" w:history="1">
        <w:r w:rsidRPr="00E715DB">
          <w:rPr>
            <w:rStyle w:val="Hyperlink"/>
            <w:noProof/>
            <w:lang w:val="en-GB"/>
          </w:rPr>
          <w:t>Foundation 2: Inclusion and diversity</w:t>
        </w:r>
        <w:r>
          <w:rPr>
            <w:noProof/>
            <w:webHidden/>
          </w:rPr>
          <w:tab/>
        </w:r>
        <w:r>
          <w:rPr>
            <w:noProof/>
            <w:webHidden/>
          </w:rPr>
          <w:fldChar w:fldCharType="begin"/>
        </w:r>
        <w:r>
          <w:rPr>
            <w:noProof/>
            <w:webHidden/>
          </w:rPr>
          <w:instrText xml:space="preserve"> PAGEREF _Toc180134331 \h </w:instrText>
        </w:r>
        <w:r>
          <w:rPr>
            <w:noProof/>
            <w:webHidden/>
          </w:rPr>
        </w:r>
        <w:r>
          <w:rPr>
            <w:noProof/>
            <w:webHidden/>
          </w:rPr>
          <w:fldChar w:fldCharType="separate"/>
        </w:r>
        <w:r>
          <w:rPr>
            <w:noProof/>
            <w:webHidden/>
          </w:rPr>
          <w:t>15</w:t>
        </w:r>
        <w:r>
          <w:rPr>
            <w:noProof/>
            <w:webHidden/>
          </w:rPr>
          <w:fldChar w:fldCharType="end"/>
        </w:r>
      </w:hyperlink>
    </w:p>
    <w:p w14:paraId="4458DD42" w14:textId="68747E39" w:rsidR="003F1130" w:rsidRDefault="003F1130">
      <w:pPr>
        <w:pStyle w:val="TOC1"/>
        <w:tabs>
          <w:tab w:val="right" w:leader="dot" w:pos="9016"/>
        </w:tabs>
        <w:rPr>
          <w:rFonts w:asciiTheme="minorHAnsi" w:eastAsiaTheme="minorEastAsia" w:hAnsiTheme="minorHAnsi"/>
          <w:noProof/>
          <w:kern w:val="2"/>
          <w:szCs w:val="24"/>
          <w:lang w:val="en-GB" w:eastAsia="en-GB"/>
          <w14:ligatures w14:val="standardContextual"/>
        </w:rPr>
      </w:pPr>
      <w:hyperlink w:anchor="_Toc180134332" w:history="1">
        <w:r w:rsidRPr="00E715DB">
          <w:rPr>
            <w:rStyle w:val="Hyperlink"/>
            <w:noProof/>
            <w:lang w:val="en-GB"/>
          </w:rPr>
          <w:t>Monitoring Framework</w:t>
        </w:r>
        <w:r>
          <w:rPr>
            <w:noProof/>
            <w:webHidden/>
          </w:rPr>
          <w:tab/>
        </w:r>
        <w:r>
          <w:rPr>
            <w:noProof/>
            <w:webHidden/>
          </w:rPr>
          <w:fldChar w:fldCharType="begin"/>
        </w:r>
        <w:r>
          <w:rPr>
            <w:noProof/>
            <w:webHidden/>
          </w:rPr>
          <w:instrText xml:space="preserve"> PAGEREF _Toc180134332 \h </w:instrText>
        </w:r>
        <w:r>
          <w:rPr>
            <w:noProof/>
            <w:webHidden/>
          </w:rPr>
        </w:r>
        <w:r>
          <w:rPr>
            <w:noProof/>
            <w:webHidden/>
          </w:rPr>
          <w:fldChar w:fldCharType="separate"/>
        </w:r>
        <w:r>
          <w:rPr>
            <w:noProof/>
            <w:webHidden/>
          </w:rPr>
          <w:t>16</w:t>
        </w:r>
        <w:r>
          <w:rPr>
            <w:noProof/>
            <w:webHidden/>
          </w:rPr>
          <w:fldChar w:fldCharType="end"/>
        </w:r>
      </w:hyperlink>
    </w:p>
    <w:p w14:paraId="202D0851" w14:textId="079CF723" w:rsidR="003F1130" w:rsidRDefault="003F1130">
      <w:pPr>
        <w:pStyle w:val="TOC1"/>
        <w:tabs>
          <w:tab w:val="right" w:leader="dot" w:pos="9016"/>
        </w:tabs>
        <w:rPr>
          <w:rFonts w:asciiTheme="minorHAnsi" w:eastAsiaTheme="minorEastAsia" w:hAnsiTheme="minorHAnsi"/>
          <w:noProof/>
          <w:kern w:val="2"/>
          <w:szCs w:val="24"/>
          <w:lang w:val="en-GB" w:eastAsia="en-GB"/>
          <w14:ligatures w14:val="standardContextual"/>
        </w:rPr>
      </w:pPr>
      <w:hyperlink w:anchor="_Toc180134333" w:history="1">
        <w:r w:rsidRPr="00E715DB">
          <w:rPr>
            <w:rStyle w:val="Hyperlink"/>
            <w:noProof/>
            <w:lang w:bidi="en-US"/>
          </w:rPr>
          <w:t xml:space="preserve">Annex 1: </w:t>
        </w:r>
        <w:r w:rsidRPr="00E715DB">
          <w:rPr>
            <w:rStyle w:val="Hyperlink"/>
            <w:noProof/>
            <w:lang w:val="en-GB"/>
          </w:rPr>
          <w:t>Methodology</w:t>
        </w:r>
        <w:r>
          <w:rPr>
            <w:noProof/>
            <w:webHidden/>
          </w:rPr>
          <w:tab/>
        </w:r>
        <w:r>
          <w:rPr>
            <w:noProof/>
            <w:webHidden/>
          </w:rPr>
          <w:fldChar w:fldCharType="begin"/>
        </w:r>
        <w:r>
          <w:rPr>
            <w:noProof/>
            <w:webHidden/>
          </w:rPr>
          <w:instrText xml:space="preserve"> PAGEREF _Toc180134333 \h </w:instrText>
        </w:r>
        <w:r>
          <w:rPr>
            <w:noProof/>
            <w:webHidden/>
          </w:rPr>
        </w:r>
        <w:r>
          <w:rPr>
            <w:noProof/>
            <w:webHidden/>
          </w:rPr>
          <w:fldChar w:fldCharType="separate"/>
        </w:r>
        <w:r>
          <w:rPr>
            <w:noProof/>
            <w:webHidden/>
          </w:rPr>
          <w:t>18</w:t>
        </w:r>
        <w:r>
          <w:rPr>
            <w:noProof/>
            <w:webHidden/>
          </w:rPr>
          <w:fldChar w:fldCharType="end"/>
        </w:r>
      </w:hyperlink>
    </w:p>
    <w:p w14:paraId="7AA4CF02" w14:textId="65F947F1" w:rsidR="003F1130" w:rsidRDefault="003F1130">
      <w:pPr>
        <w:pStyle w:val="TOC1"/>
        <w:tabs>
          <w:tab w:val="right" w:leader="dot" w:pos="9016"/>
        </w:tabs>
        <w:rPr>
          <w:rFonts w:asciiTheme="minorHAnsi" w:eastAsiaTheme="minorEastAsia" w:hAnsiTheme="minorHAnsi"/>
          <w:noProof/>
          <w:kern w:val="2"/>
          <w:szCs w:val="24"/>
          <w:lang w:val="en-GB" w:eastAsia="en-GB"/>
          <w14:ligatures w14:val="standardContextual"/>
        </w:rPr>
      </w:pPr>
      <w:hyperlink w:anchor="_Toc180134334" w:history="1">
        <w:r w:rsidRPr="00E715DB">
          <w:rPr>
            <w:rStyle w:val="Hyperlink"/>
            <w:noProof/>
            <w:lang w:val="en-GB"/>
          </w:rPr>
          <w:t>Annex 2: Possible actions</w:t>
        </w:r>
        <w:r>
          <w:rPr>
            <w:noProof/>
            <w:webHidden/>
          </w:rPr>
          <w:tab/>
        </w:r>
        <w:r>
          <w:rPr>
            <w:noProof/>
            <w:webHidden/>
          </w:rPr>
          <w:fldChar w:fldCharType="begin"/>
        </w:r>
        <w:r>
          <w:rPr>
            <w:noProof/>
            <w:webHidden/>
          </w:rPr>
          <w:instrText xml:space="preserve"> PAGEREF _Toc180134334 \h </w:instrText>
        </w:r>
        <w:r>
          <w:rPr>
            <w:noProof/>
            <w:webHidden/>
          </w:rPr>
        </w:r>
        <w:r>
          <w:rPr>
            <w:noProof/>
            <w:webHidden/>
          </w:rPr>
          <w:fldChar w:fldCharType="separate"/>
        </w:r>
        <w:r>
          <w:rPr>
            <w:noProof/>
            <w:webHidden/>
          </w:rPr>
          <w:t>19</w:t>
        </w:r>
        <w:r>
          <w:rPr>
            <w:noProof/>
            <w:webHidden/>
          </w:rPr>
          <w:fldChar w:fldCharType="end"/>
        </w:r>
      </w:hyperlink>
    </w:p>
    <w:p w14:paraId="1FA679C9" w14:textId="1581C153" w:rsidR="003F1130" w:rsidRDefault="003F1130">
      <w:pPr>
        <w:pStyle w:val="TOC2"/>
        <w:tabs>
          <w:tab w:val="right" w:leader="dot" w:pos="9016"/>
        </w:tabs>
        <w:rPr>
          <w:rFonts w:asciiTheme="minorHAnsi" w:eastAsiaTheme="minorEastAsia" w:hAnsiTheme="minorHAnsi"/>
          <w:noProof/>
          <w:kern w:val="2"/>
          <w:szCs w:val="24"/>
          <w:lang w:val="en-GB" w:eastAsia="en-GB"/>
          <w14:ligatures w14:val="standardContextual"/>
        </w:rPr>
      </w:pPr>
      <w:hyperlink w:anchor="_Toc180134335" w:history="1">
        <w:r w:rsidRPr="00E715DB">
          <w:rPr>
            <w:rStyle w:val="Hyperlink"/>
            <w:noProof/>
            <w:lang w:val="en-GB"/>
          </w:rPr>
          <w:t>Pillar 1: Advocacy</w:t>
        </w:r>
        <w:r>
          <w:rPr>
            <w:noProof/>
            <w:webHidden/>
          </w:rPr>
          <w:tab/>
        </w:r>
        <w:r>
          <w:rPr>
            <w:noProof/>
            <w:webHidden/>
          </w:rPr>
          <w:fldChar w:fldCharType="begin"/>
        </w:r>
        <w:r>
          <w:rPr>
            <w:noProof/>
            <w:webHidden/>
          </w:rPr>
          <w:instrText xml:space="preserve"> PAGEREF _Toc180134335 \h </w:instrText>
        </w:r>
        <w:r>
          <w:rPr>
            <w:noProof/>
            <w:webHidden/>
          </w:rPr>
        </w:r>
        <w:r>
          <w:rPr>
            <w:noProof/>
            <w:webHidden/>
          </w:rPr>
          <w:fldChar w:fldCharType="separate"/>
        </w:r>
        <w:r>
          <w:rPr>
            <w:noProof/>
            <w:webHidden/>
          </w:rPr>
          <w:t>20</w:t>
        </w:r>
        <w:r>
          <w:rPr>
            <w:noProof/>
            <w:webHidden/>
          </w:rPr>
          <w:fldChar w:fldCharType="end"/>
        </w:r>
      </w:hyperlink>
    </w:p>
    <w:p w14:paraId="509AE9D0" w14:textId="31383ADB" w:rsidR="003F1130" w:rsidRDefault="003F1130">
      <w:pPr>
        <w:pStyle w:val="TOC2"/>
        <w:tabs>
          <w:tab w:val="right" w:leader="dot" w:pos="9016"/>
        </w:tabs>
        <w:rPr>
          <w:rFonts w:asciiTheme="minorHAnsi" w:eastAsiaTheme="minorEastAsia" w:hAnsiTheme="minorHAnsi"/>
          <w:noProof/>
          <w:kern w:val="2"/>
          <w:szCs w:val="24"/>
          <w:lang w:val="en-GB" w:eastAsia="en-GB"/>
          <w14:ligatures w14:val="standardContextual"/>
        </w:rPr>
      </w:pPr>
      <w:hyperlink w:anchor="_Toc180134336" w:history="1">
        <w:r w:rsidRPr="00E715DB">
          <w:rPr>
            <w:rStyle w:val="Hyperlink"/>
            <w:noProof/>
            <w:lang w:val="en-GB"/>
          </w:rPr>
          <w:t>Pillar 2 Membership and capacity building</w:t>
        </w:r>
        <w:r>
          <w:rPr>
            <w:noProof/>
            <w:webHidden/>
          </w:rPr>
          <w:tab/>
        </w:r>
        <w:r>
          <w:rPr>
            <w:noProof/>
            <w:webHidden/>
          </w:rPr>
          <w:fldChar w:fldCharType="begin"/>
        </w:r>
        <w:r>
          <w:rPr>
            <w:noProof/>
            <w:webHidden/>
          </w:rPr>
          <w:instrText xml:space="preserve"> PAGEREF _Toc180134336 \h </w:instrText>
        </w:r>
        <w:r>
          <w:rPr>
            <w:noProof/>
            <w:webHidden/>
          </w:rPr>
        </w:r>
        <w:r>
          <w:rPr>
            <w:noProof/>
            <w:webHidden/>
          </w:rPr>
          <w:fldChar w:fldCharType="separate"/>
        </w:r>
        <w:r>
          <w:rPr>
            <w:noProof/>
            <w:webHidden/>
          </w:rPr>
          <w:t>21</w:t>
        </w:r>
        <w:r>
          <w:rPr>
            <w:noProof/>
            <w:webHidden/>
          </w:rPr>
          <w:fldChar w:fldCharType="end"/>
        </w:r>
      </w:hyperlink>
    </w:p>
    <w:p w14:paraId="6208A993" w14:textId="3C013FB8" w:rsidR="003F1130" w:rsidRDefault="003F1130">
      <w:pPr>
        <w:pStyle w:val="TOC2"/>
        <w:tabs>
          <w:tab w:val="right" w:leader="dot" w:pos="9016"/>
        </w:tabs>
        <w:rPr>
          <w:rFonts w:asciiTheme="minorHAnsi" w:eastAsiaTheme="minorEastAsia" w:hAnsiTheme="minorHAnsi"/>
          <w:noProof/>
          <w:kern w:val="2"/>
          <w:szCs w:val="24"/>
          <w:lang w:val="en-GB" w:eastAsia="en-GB"/>
          <w14:ligatures w14:val="standardContextual"/>
        </w:rPr>
      </w:pPr>
      <w:hyperlink w:anchor="_Toc180134337" w:history="1">
        <w:r w:rsidRPr="00E715DB">
          <w:rPr>
            <w:rStyle w:val="Hyperlink"/>
            <w:noProof/>
            <w:lang w:val="en-GB"/>
          </w:rPr>
          <w:t>Pillar 3: Communication, awareness raising and dissemination</w:t>
        </w:r>
        <w:r>
          <w:rPr>
            <w:noProof/>
            <w:webHidden/>
          </w:rPr>
          <w:tab/>
        </w:r>
        <w:r>
          <w:rPr>
            <w:noProof/>
            <w:webHidden/>
          </w:rPr>
          <w:fldChar w:fldCharType="begin"/>
        </w:r>
        <w:r>
          <w:rPr>
            <w:noProof/>
            <w:webHidden/>
          </w:rPr>
          <w:instrText xml:space="preserve"> PAGEREF _Toc180134337 \h </w:instrText>
        </w:r>
        <w:r>
          <w:rPr>
            <w:noProof/>
            <w:webHidden/>
          </w:rPr>
        </w:r>
        <w:r>
          <w:rPr>
            <w:noProof/>
            <w:webHidden/>
          </w:rPr>
          <w:fldChar w:fldCharType="separate"/>
        </w:r>
        <w:r>
          <w:rPr>
            <w:noProof/>
            <w:webHidden/>
          </w:rPr>
          <w:t>21</w:t>
        </w:r>
        <w:r>
          <w:rPr>
            <w:noProof/>
            <w:webHidden/>
          </w:rPr>
          <w:fldChar w:fldCharType="end"/>
        </w:r>
      </w:hyperlink>
    </w:p>
    <w:p w14:paraId="015E6484" w14:textId="4DF6320D" w:rsidR="003F1130" w:rsidRDefault="003F1130">
      <w:pPr>
        <w:pStyle w:val="TOC2"/>
        <w:tabs>
          <w:tab w:val="right" w:leader="dot" w:pos="9016"/>
        </w:tabs>
        <w:rPr>
          <w:rFonts w:asciiTheme="minorHAnsi" w:eastAsiaTheme="minorEastAsia" w:hAnsiTheme="minorHAnsi"/>
          <w:noProof/>
          <w:kern w:val="2"/>
          <w:szCs w:val="24"/>
          <w:lang w:val="en-GB" w:eastAsia="en-GB"/>
          <w14:ligatures w14:val="standardContextual"/>
        </w:rPr>
      </w:pPr>
      <w:hyperlink w:anchor="_Toc180134338" w:history="1">
        <w:r w:rsidRPr="00E715DB">
          <w:rPr>
            <w:rStyle w:val="Hyperlink"/>
            <w:noProof/>
            <w:lang w:val="en-GB"/>
          </w:rPr>
          <w:t>Pillar 4: Alliances and stakeholder’s engagement</w:t>
        </w:r>
        <w:r>
          <w:rPr>
            <w:noProof/>
            <w:webHidden/>
          </w:rPr>
          <w:tab/>
        </w:r>
        <w:r>
          <w:rPr>
            <w:noProof/>
            <w:webHidden/>
          </w:rPr>
          <w:fldChar w:fldCharType="begin"/>
        </w:r>
        <w:r>
          <w:rPr>
            <w:noProof/>
            <w:webHidden/>
          </w:rPr>
          <w:instrText xml:space="preserve"> PAGEREF _Toc180134338 \h </w:instrText>
        </w:r>
        <w:r>
          <w:rPr>
            <w:noProof/>
            <w:webHidden/>
          </w:rPr>
        </w:r>
        <w:r>
          <w:rPr>
            <w:noProof/>
            <w:webHidden/>
          </w:rPr>
          <w:fldChar w:fldCharType="separate"/>
        </w:r>
        <w:r>
          <w:rPr>
            <w:noProof/>
            <w:webHidden/>
          </w:rPr>
          <w:t>22</w:t>
        </w:r>
        <w:r>
          <w:rPr>
            <w:noProof/>
            <w:webHidden/>
          </w:rPr>
          <w:fldChar w:fldCharType="end"/>
        </w:r>
      </w:hyperlink>
    </w:p>
    <w:p w14:paraId="1D42D5F3" w14:textId="793D1C2A" w:rsidR="003F1130" w:rsidRDefault="003F1130">
      <w:pPr>
        <w:pStyle w:val="TOC2"/>
        <w:tabs>
          <w:tab w:val="right" w:leader="dot" w:pos="9016"/>
        </w:tabs>
        <w:rPr>
          <w:rFonts w:asciiTheme="minorHAnsi" w:eastAsiaTheme="minorEastAsia" w:hAnsiTheme="minorHAnsi"/>
          <w:noProof/>
          <w:kern w:val="2"/>
          <w:szCs w:val="24"/>
          <w:lang w:val="en-GB" w:eastAsia="en-GB"/>
          <w14:ligatures w14:val="standardContextual"/>
        </w:rPr>
      </w:pPr>
      <w:hyperlink w:anchor="_Toc180134339" w:history="1">
        <w:r w:rsidRPr="00E715DB">
          <w:rPr>
            <w:rStyle w:val="Hyperlink"/>
            <w:noProof/>
            <w:lang w:val="en-GB"/>
          </w:rPr>
          <w:t>Foundation 1: Organisational Development</w:t>
        </w:r>
        <w:r>
          <w:rPr>
            <w:noProof/>
            <w:webHidden/>
          </w:rPr>
          <w:tab/>
        </w:r>
        <w:r>
          <w:rPr>
            <w:noProof/>
            <w:webHidden/>
          </w:rPr>
          <w:fldChar w:fldCharType="begin"/>
        </w:r>
        <w:r>
          <w:rPr>
            <w:noProof/>
            <w:webHidden/>
          </w:rPr>
          <w:instrText xml:space="preserve"> PAGEREF _Toc180134339 \h </w:instrText>
        </w:r>
        <w:r>
          <w:rPr>
            <w:noProof/>
            <w:webHidden/>
          </w:rPr>
        </w:r>
        <w:r>
          <w:rPr>
            <w:noProof/>
            <w:webHidden/>
          </w:rPr>
          <w:fldChar w:fldCharType="separate"/>
        </w:r>
        <w:r>
          <w:rPr>
            <w:noProof/>
            <w:webHidden/>
          </w:rPr>
          <w:t>23</w:t>
        </w:r>
        <w:r>
          <w:rPr>
            <w:noProof/>
            <w:webHidden/>
          </w:rPr>
          <w:fldChar w:fldCharType="end"/>
        </w:r>
      </w:hyperlink>
    </w:p>
    <w:p w14:paraId="28169562" w14:textId="044F1095" w:rsidR="003F1130" w:rsidRDefault="003F1130">
      <w:pPr>
        <w:pStyle w:val="TOC2"/>
        <w:tabs>
          <w:tab w:val="right" w:leader="dot" w:pos="9016"/>
        </w:tabs>
        <w:rPr>
          <w:rFonts w:asciiTheme="minorHAnsi" w:eastAsiaTheme="minorEastAsia" w:hAnsiTheme="minorHAnsi"/>
          <w:noProof/>
          <w:kern w:val="2"/>
          <w:szCs w:val="24"/>
          <w:lang w:val="en-GB" w:eastAsia="en-GB"/>
          <w14:ligatures w14:val="standardContextual"/>
        </w:rPr>
      </w:pPr>
      <w:hyperlink w:anchor="_Toc180134340" w:history="1">
        <w:r w:rsidRPr="00E715DB">
          <w:rPr>
            <w:rStyle w:val="Hyperlink"/>
            <w:noProof/>
            <w:lang w:val="en-GB"/>
          </w:rPr>
          <w:t>Foundation 2: Inclusion and diversity:</w:t>
        </w:r>
        <w:r>
          <w:rPr>
            <w:noProof/>
            <w:webHidden/>
          </w:rPr>
          <w:tab/>
        </w:r>
        <w:r>
          <w:rPr>
            <w:noProof/>
            <w:webHidden/>
          </w:rPr>
          <w:fldChar w:fldCharType="begin"/>
        </w:r>
        <w:r>
          <w:rPr>
            <w:noProof/>
            <w:webHidden/>
          </w:rPr>
          <w:instrText xml:space="preserve"> PAGEREF _Toc180134340 \h </w:instrText>
        </w:r>
        <w:r>
          <w:rPr>
            <w:noProof/>
            <w:webHidden/>
          </w:rPr>
        </w:r>
        <w:r>
          <w:rPr>
            <w:noProof/>
            <w:webHidden/>
          </w:rPr>
          <w:fldChar w:fldCharType="separate"/>
        </w:r>
        <w:r>
          <w:rPr>
            <w:noProof/>
            <w:webHidden/>
          </w:rPr>
          <w:t>26</w:t>
        </w:r>
        <w:r>
          <w:rPr>
            <w:noProof/>
            <w:webHidden/>
          </w:rPr>
          <w:fldChar w:fldCharType="end"/>
        </w:r>
      </w:hyperlink>
    </w:p>
    <w:p w14:paraId="056DA83C" w14:textId="43EBE0AB" w:rsidR="003F1130" w:rsidRDefault="003F1130">
      <w:pPr>
        <w:pStyle w:val="TOC1"/>
        <w:tabs>
          <w:tab w:val="right" w:leader="dot" w:pos="9016"/>
        </w:tabs>
        <w:rPr>
          <w:rFonts w:asciiTheme="minorHAnsi" w:eastAsiaTheme="minorEastAsia" w:hAnsiTheme="minorHAnsi"/>
          <w:noProof/>
          <w:kern w:val="2"/>
          <w:szCs w:val="24"/>
          <w:lang w:val="en-GB" w:eastAsia="en-GB"/>
          <w14:ligatures w14:val="standardContextual"/>
        </w:rPr>
      </w:pPr>
      <w:hyperlink w:anchor="_Toc180134341" w:history="1">
        <w:r w:rsidRPr="00E715DB">
          <w:rPr>
            <w:rStyle w:val="Hyperlink"/>
            <w:noProof/>
            <w:lang w:val="en-GB"/>
          </w:rPr>
          <w:t>Annex 3: List of monitoring indicators 2024</w:t>
        </w:r>
        <w:r>
          <w:rPr>
            <w:noProof/>
            <w:webHidden/>
          </w:rPr>
          <w:tab/>
        </w:r>
        <w:r>
          <w:rPr>
            <w:noProof/>
            <w:webHidden/>
          </w:rPr>
          <w:fldChar w:fldCharType="begin"/>
        </w:r>
        <w:r>
          <w:rPr>
            <w:noProof/>
            <w:webHidden/>
          </w:rPr>
          <w:instrText xml:space="preserve"> PAGEREF _Toc180134341 \h </w:instrText>
        </w:r>
        <w:r>
          <w:rPr>
            <w:noProof/>
            <w:webHidden/>
          </w:rPr>
        </w:r>
        <w:r>
          <w:rPr>
            <w:noProof/>
            <w:webHidden/>
          </w:rPr>
          <w:fldChar w:fldCharType="separate"/>
        </w:r>
        <w:r>
          <w:rPr>
            <w:noProof/>
            <w:webHidden/>
          </w:rPr>
          <w:t>26</w:t>
        </w:r>
        <w:r>
          <w:rPr>
            <w:noProof/>
            <w:webHidden/>
          </w:rPr>
          <w:fldChar w:fldCharType="end"/>
        </w:r>
      </w:hyperlink>
    </w:p>
    <w:p w14:paraId="5ADBB689" w14:textId="28321D59" w:rsidR="003F1130" w:rsidRDefault="003F1130">
      <w:pPr>
        <w:pStyle w:val="TOC2"/>
        <w:tabs>
          <w:tab w:val="right" w:leader="dot" w:pos="9016"/>
        </w:tabs>
        <w:rPr>
          <w:rFonts w:asciiTheme="minorHAnsi" w:eastAsiaTheme="minorEastAsia" w:hAnsiTheme="minorHAnsi"/>
          <w:noProof/>
          <w:kern w:val="2"/>
          <w:szCs w:val="24"/>
          <w:lang w:val="en-GB" w:eastAsia="en-GB"/>
          <w14:ligatures w14:val="standardContextual"/>
        </w:rPr>
      </w:pPr>
      <w:hyperlink w:anchor="_Toc180134342" w:history="1">
        <w:r w:rsidRPr="00E715DB">
          <w:rPr>
            <w:rStyle w:val="Hyperlink"/>
            <w:noProof/>
            <w:lang w:val="en-GB"/>
          </w:rPr>
          <w:t>Policy and advocacy work (IC &amp; HA team, policy team &amp; projects)</w:t>
        </w:r>
        <w:r>
          <w:rPr>
            <w:noProof/>
            <w:webHidden/>
          </w:rPr>
          <w:tab/>
        </w:r>
        <w:r>
          <w:rPr>
            <w:noProof/>
            <w:webHidden/>
          </w:rPr>
          <w:fldChar w:fldCharType="begin"/>
        </w:r>
        <w:r>
          <w:rPr>
            <w:noProof/>
            <w:webHidden/>
          </w:rPr>
          <w:instrText xml:space="preserve"> PAGEREF _Toc180134342 \h </w:instrText>
        </w:r>
        <w:r>
          <w:rPr>
            <w:noProof/>
            <w:webHidden/>
          </w:rPr>
        </w:r>
        <w:r>
          <w:rPr>
            <w:noProof/>
            <w:webHidden/>
          </w:rPr>
          <w:fldChar w:fldCharType="separate"/>
        </w:r>
        <w:r>
          <w:rPr>
            <w:noProof/>
            <w:webHidden/>
          </w:rPr>
          <w:t>26</w:t>
        </w:r>
        <w:r>
          <w:rPr>
            <w:noProof/>
            <w:webHidden/>
          </w:rPr>
          <w:fldChar w:fldCharType="end"/>
        </w:r>
      </w:hyperlink>
    </w:p>
    <w:p w14:paraId="39F698D3" w14:textId="38742901" w:rsidR="003F1130" w:rsidRDefault="003F1130">
      <w:pPr>
        <w:pStyle w:val="TOC2"/>
        <w:tabs>
          <w:tab w:val="right" w:leader="dot" w:pos="9016"/>
        </w:tabs>
        <w:rPr>
          <w:rFonts w:asciiTheme="minorHAnsi" w:eastAsiaTheme="minorEastAsia" w:hAnsiTheme="minorHAnsi"/>
          <w:noProof/>
          <w:kern w:val="2"/>
          <w:szCs w:val="24"/>
          <w:lang w:val="en-GB" w:eastAsia="en-GB"/>
          <w14:ligatures w14:val="standardContextual"/>
        </w:rPr>
      </w:pPr>
      <w:hyperlink w:anchor="_Toc180134343" w:history="1">
        <w:r w:rsidRPr="00E715DB">
          <w:rPr>
            <w:rStyle w:val="Hyperlink"/>
            <w:noProof/>
            <w:lang w:val="en-GB"/>
          </w:rPr>
          <w:t>Operations</w:t>
        </w:r>
        <w:r>
          <w:rPr>
            <w:noProof/>
            <w:webHidden/>
          </w:rPr>
          <w:tab/>
        </w:r>
        <w:r>
          <w:rPr>
            <w:noProof/>
            <w:webHidden/>
          </w:rPr>
          <w:fldChar w:fldCharType="begin"/>
        </w:r>
        <w:r>
          <w:rPr>
            <w:noProof/>
            <w:webHidden/>
          </w:rPr>
          <w:instrText xml:space="preserve"> PAGEREF _Toc180134343 \h </w:instrText>
        </w:r>
        <w:r>
          <w:rPr>
            <w:noProof/>
            <w:webHidden/>
          </w:rPr>
        </w:r>
        <w:r>
          <w:rPr>
            <w:noProof/>
            <w:webHidden/>
          </w:rPr>
          <w:fldChar w:fldCharType="separate"/>
        </w:r>
        <w:r>
          <w:rPr>
            <w:noProof/>
            <w:webHidden/>
          </w:rPr>
          <w:t>28</w:t>
        </w:r>
        <w:r>
          <w:rPr>
            <w:noProof/>
            <w:webHidden/>
          </w:rPr>
          <w:fldChar w:fldCharType="end"/>
        </w:r>
      </w:hyperlink>
    </w:p>
    <w:p w14:paraId="445199CA" w14:textId="084DD0A0" w:rsidR="003F1130" w:rsidRDefault="003F1130">
      <w:pPr>
        <w:pStyle w:val="TOC2"/>
        <w:tabs>
          <w:tab w:val="right" w:leader="dot" w:pos="9016"/>
        </w:tabs>
        <w:rPr>
          <w:rFonts w:asciiTheme="minorHAnsi" w:eastAsiaTheme="minorEastAsia" w:hAnsiTheme="minorHAnsi"/>
          <w:noProof/>
          <w:kern w:val="2"/>
          <w:szCs w:val="24"/>
          <w:lang w:val="en-GB" w:eastAsia="en-GB"/>
          <w14:ligatures w14:val="standardContextual"/>
        </w:rPr>
      </w:pPr>
      <w:hyperlink w:anchor="_Toc180134344" w:history="1">
        <w:r w:rsidRPr="00E715DB">
          <w:rPr>
            <w:rStyle w:val="Hyperlink"/>
            <w:noProof/>
            <w:lang w:val="en-GB"/>
          </w:rPr>
          <w:t>Social media platforms</w:t>
        </w:r>
        <w:r>
          <w:rPr>
            <w:noProof/>
            <w:webHidden/>
          </w:rPr>
          <w:tab/>
        </w:r>
        <w:r>
          <w:rPr>
            <w:noProof/>
            <w:webHidden/>
          </w:rPr>
          <w:fldChar w:fldCharType="begin"/>
        </w:r>
        <w:r>
          <w:rPr>
            <w:noProof/>
            <w:webHidden/>
          </w:rPr>
          <w:instrText xml:space="preserve"> PAGEREF _Toc180134344 \h </w:instrText>
        </w:r>
        <w:r>
          <w:rPr>
            <w:noProof/>
            <w:webHidden/>
          </w:rPr>
        </w:r>
        <w:r>
          <w:rPr>
            <w:noProof/>
            <w:webHidden/>
          </w:rPr>
          <w:fldChar w:fldCharType="separate"/>
        </w:r>
        <w:r>
          <w:rPr>
            <w:noProof/>
            <w:webHidden/>
          </w:rPr>
          <w:t>29</w:t>
        </w:r>
        <w:r>
          <w:rPr>
            <w:noProof/>
            <w:webHidden/>
          </w:rPr>
          <w:fldChar w:fldCharType="end"/>
        </w:r>
      </w:hyperlink>
    </w:p>
    <w:p w14:paraId="0985AAA2" w14:textId="2A00D958" w:rsidR="003F1130" w:rsidRDefault="003F1130">
      <w:pPr>
        <w:pStyle w:val="TOC2"/>
        <w:tabs>
          <w:tab w:val="right" w:leader="dot" w:pos="9016"/>
        </w:tabs>
        <w:rPr>
          <w:rFonts w:asciiTheme="minorHAnsi" w:eastAsiaTheme="minorEastAsia" w:hAnsiTheme="minorHAnsi"/>
          <w:noProof/>
          <w:kern w:val="2"/>
          <w:szCs w:val="24"/>
          <w:lang w:val="en-GB" w:eastAsia="en-GB"/>
          <w14:ligatures w14:val="standardContextual"/>
        </w:rPr>
      </w:pPr>
      <w:hyperlink w:anchor="_Toc180134345" w:history="1">
        <w:r w:rsidRPr="00E715DB">
          <w:rPr>
            <w:rStyle w:val="Hyperlink"/>
            <w:noProof/>
            <w:lang w:val="en-GB"/>
          </w:rPr>
          <w:t>Communications</w:t>
        </w:r>
        <w:r>
          <w:rPr>
            <w:noProof/>
            <w:webHidden/>
          </w:rPr>
          <w:tab/>
        </w:r>
        <w:r>
          <w:rPr>
            <w:noProof/>
            <w:webHidden/>
          </w:rPr>
          <w:fldChar w:fldCharType="begin"/>
        </w:r>
        <w:r>
          <w:rPr>
            <w:noProof/>
            <w:webHidden/>
          </w:rPr>
          <w:instrText xml:space="preserve"> PAGEREF _Toc180134345 \h </w:instrText>
        </w:r>
        <w:r>
          <w:rPr>
            <w:noProof/>
            <w:webHidden/>
          </w:rPr>
        </w:r>
        <w:r>
          <w:rPr>
            <w:noProof/>
            <w:webHidden/>
          </w:rPr>
          <w:fldChar w:fldCharType="separate"/>
        </w:r>
        <w:r>
          <w:rPr>
            <w:noProof/>
            <w:webHidden/>
          </w:rPr>
          <w:t>29</w:t>
        </w:r>
        <w:r>
          <w:rPr>
            <w:noProof/>
            <w:webHidden/>
          </w:rPr>
          <w:fldChar w:fldCharType="end"/>
        </w:r>
      </w:hyperlink>
    </w:p>
    <w:p w14:paraId="67EFD0EE" w14:textId="73F9F23C" w:rsidR="003F1130" w:rsidRDefault="003F1130">
      <w:pPr>
        <w:pStyle w:val="TOC2"/>
        <w:tabs>
          <w:tab w:val="right" w:leader="dot" w:pos="9016"/>
        </w:tabs>
        <w:rPr>
          <w:rFonts w:asciiTheme="minorHAnsi" w:eastAsiaTheme="minorEastAsia" w:hAnsiTheme="minorHAnsi"/>
          <w:noProof/>
          <w:kern w:val="2"/>
          <w:szCs w:val="24"/>
          <w:lang w:val="en-GB" w:eastAsia="en-GB"/>
          <w14:ligatures w14:val="standardContextual"/>
        </w:rPr>
      </w:pPr>
      <w:hyperlink w:anchor="_Toc180134346" w:history="1">
        <w:r w:rsidRPr="00E715DB">
          <w:rPr>
            <w:rStyle w:val="Hyperlink"/>
            <w:noProof/>
            <w:lang w:val="en-GB"/>
          </w:rPr>
          <w:t>Events (Logistics)</w:t>
        </w:r>
        <w:r>
          <w:rPr>
            <w:noProof/>
            <w:webHidden/>
          </w:rPr>
          <w:tab/>
        </w:r>
        <w:r>
          <w:rPr>
            <w:noProof/>
            <w:webHidden/>
          </w:rPr>
          <w:fldChar w:fldCharType="begin"/>
        </w:r>
        <w:r>
          <w:rPr>
            <w:noProof/>
            <w:webHidden/>
          </w:rPr>
          <w:instrText xml:space="preserve"> PAGEREF _Toc180134346 \h </w:instrText>
        </w:r>
        <w:r>
          <w:rPr>
            <w:noProof/>
            <w:webHidden/>
          </w:rPr>
        </w:r>
        <w:r>
          <w:rPr>
            <w:noProof/>
            <w:webHidden/>
          </w:rPr>
          <w:fldChar w:fldCharType="separate"/>
        </w:r>
        <w:r>
          <w:rPr>
            <w:noProof/>
            <w:webHidden/>
          </w:rPr>
          <w:t>30</w:t>
        </w:r>
        <w:r>
          <w:rPr>
            <w:noProof/>
            <w:webHidden/>
          </w:rPr>
          <w:fldChar w:fldCharType="end"/>
        </w:r>
      </w:hyperlink>
    </w:p>
    <w:p w14:paraId="762F309F" w14:textId="43B7C03A" w:rsidR="003F1130" w:rsidRDefault="003F1130">
      <w:pPr>
        <w:pStyle w:val="TOC2"/>
        <w:tabs>
          <w:tab w:val="right" w:leader="dot" w:pos="9016"/>
        </w:tabs>
        <w:rPr>
          <w:rFonts w:asciiTheme="minorHAnsi" w:eastAsiaTheme="minorEastAsia" w:hAnsiTheme="minorHAnsi"/>
          <w:noProof/>
          <w:kern w:val="2"/>
          <w:szCs w:val="24"/>
          <w:lang w:val="en-GB" w:eastAsia="en-GB"/>
          <w14:ligatures w14:val="standardContextual"/>
        </w:rPr>
      </w:pPr>
      <w:hyperlink w:anchor="_Toc180134347" w:history="1">
        <w:r w:rsidRPr="00E715DB">
          <w:rPr>
            <w:rStyle w:val="Hyperlink"/>
            <w:noProof/>
            <w:lang w:val="en-GB"/>
          </w:rPr>
          <w:t>Sources of Income</w:t>
        </w:r>
        <w:r>
          <w:rPr>
            <w:noProof/>
            <w:webHidden/>
          </w:rPr>
          <w:tab/>
        </w:r>
        <w:r>
          <w:rPr>
            <w:noProof/>
            <w:webHidden/>
          </w:rPr>
          <w:fldChar w:fldCharType="begin"/>
        </w:r>
        <w:r>
          <w:rPr>
            <w:noProof/>
            <w:webHidden/>
          </w:rPr>
          <w:instrText xml:space="preserve"> PAGEREF _Toc180134347 \h </w:instrText>
        </w:r>
        <w:r>
          <w:rPr>
            <w:noProof/>
            <w:webHidden/>
          </w:rPr>
        </w:r>
        <w:r>
          <w:rPr>
            <w:noProof/>
            <w:webHidden/>
          </w:rPr>
          <w:fldChar w:fldCharType="separate"/>
        </w:r>
        <w:r>
          <w:rPr>
            <w:noProof/>
            <w:webHidden/>
          </w:rPr>
          <w:t>32</w:t>
        </w:r>
        <w:r>
          <w:rPr>
            <w:noProof/>
            <w:webHidden/>
          </w:rPr>
          <w:fldChar w:fldCharType="end"/>
        </w:r>
      </w:hyperlink>
    </w:p>
    <w:p w14:paraId="0B692EC3" w14:textId="487D3FDB" w:rsidR="003F1130" w:rsidRDefault="003F1130">
      <w:pPr>
        <w:pStyle w:val="TOC2"/>
        <w:tabs>
          <w:tab w:val="right" w:leader="dot" w:pos="9016"/>
        </w:tabs>
        <w:rPr>
          <w:rFonts w:asciiTheme="minorHAnsi" w:eastAsiaTheme="minorEastAsia" w:hAnsiTheme="minorHAnsi"/>
          <w:noProof/>
          <w:kern w:val="2"/>
          <w:szCs w:val="24"/>
          <w:lang w:val="en-GB" w:eastAsia="en-GB"/>
          <w14:ligatures w14:val="standardContextual"/>
        </w:rPr>
      </w:pPr>
      <w:hyperlink w:anchor="_Toc180134348" w:history="1">
        <w:r w:rsidRPr="00E715DB">
          <w:rPr>
            <w:rStyle w:val="Hyperlink"/>
            <w:noProof/>
            <w:lang w:val="en-GB"/>
          </w:rPr>
          <w:t>Partnerships and Alliances</w:t>
        </w:r>
        <w:r>
          <w:rPr>
            <w:noProof/>
            <w:webHidden/>
          </w:rPr>
          <w:tab/>
        </w:r>
        <w:r>
          <w:rPr>
            <w:noProof/>
            <w:webHidden/>
          </w:rPr>
          <w:fldChar w:fldCharType="begin"/>
        </w:r>
        <w:r>
          <w:rPr>
            <w:noProof/>
            <w:webHidden/>
          </w:rPr>
          <w:instrText xml:space="preserve"> PAGEREF _Toc180134348 \h </w:instrText>
        </w:r>
        <w:r>
          <w:rPr>
            <w:noProof/>
            <w:webHidden/>
          </w:rPr>
        </w:r>
        <w:r>
          <w:rPr>
            <w:noProof/>
            <w:webHidden/>
          </w:rPr>
          <w:fldChar w:fldCharType="separate"/>
        </w:r>
        <w:r>
          <w:rPr>
            <w:noProof/>
            <w:webHidden/>
          </w:rPr>
          <w:t>32</w:t>
        </w:r>
        <w:r>
          <w:rPr>
            <w:noProof/>
            <w:webHidden/>
          </w:rPr>
          <w:fldChar w:fldCharType="end"/>
        </w:r>
      </w:hyperlink>
    </w:p>
    <w:p w14:paraId="5D33B100" w14:textId="62834D10" w:rsidR="003F1130" w:rsidRDefault="003F1130">
      <w:pPr>
        <w:pStyle w:val="TOC1"/>
        <w:tabs>
          <w:tab w:val="right" w:leader="dot" w:pos="9016"/>
        </w:tabs>
        <w:rPr>
          <w:rFonts w:asciiTheme="minorHAnsi" w:eastAsiaTheme="minorEastAsia" w:hAnsiTheme="minorHAnsi"/>
          <w:noProof/>
          <w:kern w:val="2"/>
          <w:szCs w:val="24"/>
          <w:lang w:val="en-GB" w:eastAsia="en-GB"/>
          <w14:ligatures w14:val="standardContextual"/>
        </w:rPr>
      </w:pPr>
      <w:hyperlink w:anchor="_Toc180134349" w:history="1">
        <w:r w:rsidRPr="00E715DB">
          <w:rPr>
            <w:rStyle w:val="Hyperlink"/>
            <w:noProof/>
          </w:rPr>
          <w:t>Document credits</w:t>
        </w:r>
        <w:r>
          <w:rPr>
            <w:noProof/>
            <w:webHidden/>
          </w:rPr>
          <w:tab/>
        </w:r>
        <w:r>
          <w:rPr>
            <w:noProof/>
            <w:webHidden/>
          </w:rPr>
          <w:fldChar w:fldCharType="begin"/>
        </w:r>
        <w:r>
          <w:rPr>
            <w:noProof/>
            <w:webHidden/>
          </w:rPr>
          <w:instrText xml:space="preserve"> PAGEREF _Toc180134349 \h </w:instrText>
        </w:r>
        <w:r>
          <w:rPr>
            <w:noProof/>
            <w:webHidden/>
          </w:rPr>
        </w:r>
        <w:r>
          <w:rPr>
            <w:noProof/>
            <w:webHidden/>
          </w:rPr>
          <w:fldChar w:fldCharType="separate"/>
        </w:r>
        <w:r>
          <w:rPr>
            <w:noProof/>
            <w:webHidden/>
          </w:rPr>
          <w:t>33</w:t>
        </w:r>
        <w:r>
          <w:rPr>
            <w:noProof/>
            <w:webHidden/>
          </w:rPr>
          <w:fldChar w:fldCharType="end"/>
        </w:r>
      </w:hyperlink>
    </w:p>
    <w:p w14:paraId="60032AA8" w14:textId="231A35C0" w:rsidR="001E0F08" w:rsidRDefault="00A9576D" w:rsidP="00282B80">
      <w:pPr>
        <w:pStyle w:val="Heading1"/>
      </w:pPr>
      <w:r>
        <w:fldChar w:fldCharType="end"/>
      </w:r>
      <w:bookmarkStart w:id="1" w:name="_Toc180134314"/>
      <w:r w:rsidR="001E0F08">
        <w:t>Introduction</w:t>
      </w:r>
      <w:bookmarkEnd w:id="1"/>
    </w:p>
    <w:p w14:paraId="5D8939F0" w14:textId="77777777" w:rsidR="00EB5820" w:rsidRPr="000047A4" w:rsidRDefault="00EB5820" w:rsidP="00EB5820">
      <w:pPr>
        <w:rPr>
          <w:lang w:val="en-GB"/>
        </w:rPr>
      </w:pPr>
      <w:r w:rsidRPr="000047A4">
        <w:rPr>
          <w:lang w:val="en-GB"/>
        </w:rPr>
        <w:t xml:space="preserve">The European Disability Forum is mapping out its strategy for the next five years using this document. It will provide our members, partners, staff, and supporters with a clear picture of our objectives, how we intend to achieve them and how we will measure our success. In Annex 1 of the </w:t>
      </w:r>
      <w:proofErr w:type="gramStart"/>
      <w:r w:rsidRPr="000047A4">
        <w:rPr>
          <w:lang w:val="en-GB"/>
        </w:rPr>
        <w:t>Strategy</w:t>
      </w:r>
      <w:proofErr w:type="gramEnd"/>
      <w:r w:rsidRPr="000047A4">
        <w:rPr>
          <w:lang w:val="en-GB"/>
        </w:rPr>
        <w:t xml:space="preserve"> you will find the methodology we used to develop the strategy, which includes extensive consultation and dialogue with members and partners, supported by Organisational Development Support (ODS).</w:t>
      </w:r>
    </w:p>
    <w:p w14:paraId="7480A618" w14:textId="77777777" w:rsidR="00EB5820" w:rsidRPr="000047A4" w:rsidRDefault="00EB5820" w:rsidP="00EB5820">
      <w:pPr>
        <w:rPr>
          <w:lang w:val="en-GB"/>
        </w:rPr>
      </w:pPr>
      <w:r w:rsidRPr="000047A4">
        <w:rPr>
          <w:lang w:val="en-GB"/>
        </w:rPr>
        <w:t>This strategy also builds on the findings of our external evaluation in 2023 and a series of discussions within our committees and governing bodies. We have described the overall goals of EDF, our ways of working, and the foundations of our work, including how we will improve and strengthen them. Additionally, we outline our working structures and how we will monitor the implementation of the strategy.</w:t>
      </w:r>
    </w:p>
    <w:p w14:paraId="0670D4DE" w14:textId="77777777" w:rsidR="00EB5820" w:rsidRPr="000047A4" w:rsidRDefault="00EB5820" w:rsidP="00EB5820">
      <w:pPr>
        <w:rPr>
          <w:lang w:val="en-GB"/>
        </w:rPr>
      </w:pPr>
      <w:r w:rsidRPr="000047A4">
        <w:rPr>
          <w:lang w:val="en-GB"/>
        </w:rPr>
        <w:t>This strategy also serves as an invitation to new members, partners, supporters, and policymakers to join us in our mission.</w:t>
      </w:r>
    </w:p>
    <w:p w14:paraId="3ED75AAB" w14:textId="77777777" w:rsidR="00282B80" w:rsidRDefault="00282B80" w:rsidP="00282B80">
      <w:pPr>
        <w:pStyle w:val="Heading2"/>
      </w:pPr>
      <w:bookmarkStart w:id="2" w:name="_Toc180134315"/>
      <w:r>
        <w:t>Executive Summary</w:t>
      </w:r>
      <w:bookmarkEnd w:id="2"/>
    </w:p>
    <w:p w14:paraId="60E58F8C" w14:textId="69A02B40" w:rsidR="002547B1" w:rsidRPr="000047A4" w:rsidRDefault="000047A4" w:rsidP="002547B1">
      <w:pPr>
        <w:rPr>
          <w:lang w:val="en-GB"/>
        </w:rPr>
      </w:pPr>
      <w:r w:rsidRPr="000047A4">
        <w:rPr>
          <w:lang w:val="en-GB"/>
        </w:rPr>
        <w:t xml:space="preserve">  </w:t>
      </w:r>
    </w:p>
    <w:p w14:paraId="1ADC06CA" w14:textId="28EF96E5" w:rsidR="000047A4" w:rsidRPr="000349FA" w:rsidRDefault="000349FA" w:rsidP="000349FA">
      <w:pPr>
        <w:rPr>
          <w:lang w:val="en-GB"/>
        </w:rPr>
      </w:pPr>
      <w:r>
        <w:rPr>
          <w:lang w:val="en-GB"/>
        </w:rPr>
        <w:t xml:space="preserve">The new EDF Strategy will provide a framework for our actions in the next 5 years. Our two main objectives are to support the creation and implementation of disability-inclusive policies and legislation, based on the UN CRPD, and to strengthen the Disability Movement. These goals are supported by 4 pillars: advocacy, membership and capacity building, communication, and alliances. We will do this by founding our work on strong </w:t>
      </w:r>
      <w:r w:rsidRPr="000349FA">
        <w:rPr>
          <w:lang w:val="en-GB"/>
        </w:rPr>
        <w:t>organisational development</w:t>
      </w:r>
      <w:r w:rsidRPr="000047A4">
        <w:rPr>
          <w:lang w:val="en-GB"/>
        </w:rPr>
        <w:t xml:space="preserve"> and fostering</w:t>
      </w:r>
      <w:r w:rsidRPr="000047A4">
        <w:rPr>
          <w:b/>
          <w:bCs/>
          <w:lang w:val="en-GB"/>
        </w:rPr>
        <w:t xml:space="preserve"> </w:t>
      </w:r>
      <w:r w:rsidRPr="000349FA">
        <w:rPr>
          <w:lang w:val="en-GB"/>
        </w:rPr>
        <w:t>inclusion and diversity</w:t>
      </w:r>
      <w:r>
        <w:rPr>
          <w:lang w:val="en-GB"/>
        </w:rPr>
        <w:t xml:space="preserve"> within our organisation. </w:t>
      </w:r>
    </w:p>
    <w:p w14:paraId="05FD20DE" w14:textId="77777777" w:rsidR="000047A4" w:rsidRPr="000047A4" w:rsidRDefault="000047A4" w:rsidP="000047A4">
      <w:pPr>
        <w:rPr>
          <w:u w:val="single"/>
          <w:lang w:val="en-GB"/>
        </w:rPr>
      </w:pPr>
    </w:p>
    <w:p w14:paraId="5AE2A1F0" w14:textId="77777777" w:rsidR="000047A4" w:rsidRPr="000047A4" w:rsidRDefault="000047A4" w:rsidP="000047A4">
      <w:pPr>
        <w:rPr>
          <w:u w:val="single"/>
          <w:lang w:val="en-GB"/>
        </w:rPr>
      </w:pPr>
    </w:p>
    <w:p w14:paraId="436B645B" w14:textId="77777777" w:rsidR="000047A4" w:rsidRPr="000047A4" w:rsidRDefault="000047A4" w:rsidP="000047A4">
      <w:pPr>
        <w:rPr>
          <w:u w:val="single"/>
          <w:lang w:val="en-GB"/>
        </w:rPr>
      </w:pPr>
    </w:p>
    <w:p w14:paraId="09F5CDAE" w14:textId="77777777" w:rsidR="000047A4" w:rsidRPr="000047A4" w:rsidRDefault="000047A4" w:rsidP="00EB5820">
      <w:pPr>
        <w:pStyle w:val="Heading1"/>
        <w:rPr>
          <w:lang w:val="en-GB"/>
        </w:rPr>
      </w:pPr>
      <w:bookmarkStart w:id="3" w:name="_Toc178926294"/>
      <w:bookmarkStart w:id="4" w:name="_Toc180134316"/>
      <w:r w:rsidRPr="000047A4">
        <w:rPr>
          <w:lang w:val="en-GB"/>
        </w:rPr>
        <w:lastRenderedPageBreak/>
        <w:t>Glossary</w:t>
      </w:r>
      <w:bookmarkEnd w:id="3"/>
      <w:bookmarkEnd w:id="4"/>
      <w:r w:rsidRPr="000047A4">
        <w:rPr>
          <w:lang w:val="en-GB"/>
        </w:rPr>
        <w:t xml:space="preserve"> </w:t>
      </w:r>
    </w:p>
    <w:p w14:paraId="35E03ECA" w14:textId="77777777" w:rsidR="000047A4" w:rsidRPr="000047A4" w:rsidRDefault="000047A4" w:rsidP="000047A4">
      <w:pPr>
        <w:numPr>
          <w:ilvl w:val="0"/>
          <w:numId w:val="17"/>
        </w:numPr>
        <w:rPr>
          <w:lang w:val="en-GB"/>
        </w:rPr>
      </w:pPr>
      <w:r w:rsidRPr="000047A4">
        <w:rPr>
          <w:lang w:val="en-GB"/>
        </w:rPr>
        <w:t>EU: European Union</w:t>
      </w:r>
    </w:p>
    <w:p w14:paraId="76D59629" w14:textId="77777777" w:rsidR="000047A4" w:rsidRPr="000047A4" w:rsidRDefault="000047A4" w:rsidP="000047A4">
      <w:pPr>
        <w:numPr>
          <w:ilvl w:val="0"/>
          <w:numId w:val="17"/>
        </w:numPr>
        <w:rPr>
          <w:lang w:val="en-GB"/>
        </w:rPr>
      </w:pPr>
      <w:r w:rsidRPr="000047A4">
        <w:rPr>
          <w:lang w:val="en-GB"/>
        </w:rPr>
        <w:t>OPD: Organisation of Persons with Disabilities</w:t>
      </w:r>
    </w:p>
    <w:p w14:paraId="7AEE875F" w14:textId="77777777" w:rsidR="000047A4" w:rsidRPr="000047A4" w:rsidRDefault="000047A4" w:rsidP="000047A4">
      <w:pPr>
        <w:numPr>
          <w:ilvl w:val="0"/>
          <w:numId w:val="17"/>
        </w:numPr>
        <w:rPr>
          <w:lang w:val="en-GB"/>
        </w:rPr>
      </w:pPr>
      <w:r w:rsidRPr="000047A4">
        <w:rPr>
          <w:lang w:val="en-GB"/>
        </w:rPr>
        <w:t>CRPD: UN Convention on the Rights of Persons with Disabilities</w:t>
      </w:r>
    </w:p>
    <w:p w14:paraId="2BCC37AE" w14:textId="77777777" w:rsidR="000047A4" w:rsidRPr="000047A4" w:rsidRDefault="000047A4" w:rsidP="000047A4">
      <w:pPr>
        <w:numPr>
          <w:ilvl w:val="0"/>
          <w:numId w:val="17"/>
        </w:numPr>
        <w:rPr>
          <w:lang w:val="en-GB"/>
        </w:rPr>
      </w:pPr>
      <w:r w:rsidRPr="000047A4">
        <w:rPr>
          <w:lang w:val="en-GB"/>
        </w:rPr>
        <w:t>LGBTQI+: Acronym for lesbian, gay, bisexual, trans and intersex people. The “+” represents other statuses/identities that can be included.</w:t>
      </w:r>
      <w:r w:rsidRPr="000047A4">
        <w:rPr>
          <w:vertAlign w:val="superscript"/>
          <w:lang w:val="en-GB"/>
        </w:rPr>
        <w:footnoteReference w:id="1"/>
      </w:r>
    </w:p>
    <w:p w14:paraId="5480E4E7" w14:textId="77777777" w:rsidR="000047A4" w:rsidRPr="000047A4" w:rsidRDefault="000047A4" w:rsidP="000047A4">
      <w:pPr>
        <w:numPr>
          <w:ilvl w:val="0"/>
          <w:numId w:val="17"/>
        </w:numPr>
        <w:rPr>
          <w:lang w:val="en-GB"/>
        </w:rPr>
      </w:pPr>
      <w:r w:rsidRPr="000047A4">
        <w:rPr>
          <w:lang w:val="en-GB"/>
        </w:rPr>
        <w:t>NGO: Non-Governmental Organisation</w:t>
      </w:r>
    </w:p>
    <w:p w14:paraId="61ADB212" w14:textId="77777777" w:rsidR="000047A4" w:rsidRPr="000047A4" w:rsidRDefault="000047A4" w:rsidP="00EB5820">
      <w:pPr>
        <w:pStyle w:val="Heading1"/>
        <w:rPr>
          <w:lang w:val="en-GB"/>
        </w:rPr>
      </w:pPr>
      <w:bookmarkStart w:id="5" w:name="_Toc178926297"/>
      <w:bookmarkStart w:id="6" w:name="_Toc180134317"/>
      <w:r w:rsidRPr="000047A4">
        <w:rPr>
          <w:lang w:val="en-GB"/>
        </w:rPr>
        <w:t>Mission, Vision, Values</w:t>
      </w:r>
      <w:bookmarkEnd w:id="5"/>
      <w:bookmarkEnd w:id="6"/>
      <w:r w:rsidRPr="000047A4">
        <w:rPr>
          <w:lang w:val="en-GB"/>
        </w:rPr>
        <w:t xml:space="preserve"> </w:t>
      </w:r>
    </w:p>
    <w:p w14:paraId="5F953BFF" w14:textId="77777777" w:rsidR="000047A4" w:rsidRPr="000047A4" w:rsidRDefault="000047A4" w:rsidP="000047A4">
      <w:pPr>
        <w:rPr>
          <w:lang w:val="en-GB"/>
        </w:rPr>
      </w:pPr>
      <w:r w:rsidRPr="000047A4">
        <w:rPr>
          <w:b/>
          <w:bCs/>
          <w:lang w:val="en-GB"/>
        </w:rPr>
        <w:t>Our vision</w:t>
      </w:r>
      <w:r w:rsidRPr="000047A4">
        <w:rPr>
          <w:lang w:val="en-GB"/>
        </w:rPr>
        <w:t xml:space="preserve"> is a Europe where persons with disabilities are fully included in society on an equal basis with others, and where their human rights, as outlined in the CRPD, are fully respected, protected, and fulfilled worldwide. We recognise that achieving this vision requires us to continue advancing the CRPD while also addressing broader societal challenges.</w:t>
      </w:r>
    </w:p>
    <w:p w14:paraId="7B2B8F35" w14:textId="77777777" w:rsidR="000047A4" w:rsidRPr="000047A4" w:rsidRDefault="000047A4" w:rsidP="000047A4">
      <w:pPr>
        <w:rPr>
          <w:lang w:val="en-GB"/>
        </w:rPr>
      </w:pPr>
      <w:r w:rsidRPr="000047A4">
        <w:rPr>
          <w:b/>
          <w:bCs/>
          <w:lang w:val="en-GB"/>
        </w:rPr>
        <w:t xml:space="preserve">Our mission </w:t>
      </w:r>
      <w:r w:rsidRPr="000047A4">
        <w:rPr>
          <w:lang w:val="en-GB"/>
        </w:rPr>
        <w:t xml:space="preserve">according the EDF Statutes (Art. 3) is to ensure the full inclusion of persons with disabilities in European society and to promote their access to human rights through active engagement in policy development, implementation, and monitoring of the CRPD. </w:t>
      </w:r>
    </w:p>
    <w:p w14:paraId="5121E1D5" w14:textId="77777777" w:rsidR="000047A4" w:rsidRPr="000047A4" w:rsidRDefault="000047A4" w:rsidP="000047A4">
      <w:pPr>
        <w:rPr>
          <w:lang w:val="en-GB"/>
        </w:rPr>
      </w:pPr>
      <w:r w:rsidRPr="000047A4">
        <w:rPr>
          <w:lang w:val="en-GB"/>
        </w:rPr>
        <w:t xml:space="preserve">We are committed to supporting and empowering our members and strengthening collaboration with our partners and other stakeholders at the national, regional and global levels. We aspire to actively practice non-discrimination, inclusion, and full participation. </w:t>
      </w:r>
    </w:p>
    <w:p w14:paraId="1BE192B4" w14:textId="77777777" w:rsidR="000047A4" w:rsidRPr="000047A4" w:rsidRDefault="000047A4" w:rsidP="000047A4">
      <w:pPr>
        <w:rPr>
          <w:lang w:val="en-GB"/>
        </w:rPr>
      </w:pPr>
      <w:r w:rsidRPr="000047A4">
        <w:rPr>
          <w:lang w:val="en-GB"/>
        </w:rPr>
        <w:t>Our advocacy will be built on the diverse voices and perspectives within the disability community. We recognize that our work will only have an impact if we address the rights of all persons with disabilities, including those who experience discrimination based on disability combined with race and ethnic origin, gender, LGBTQI+ status, age, and socio-economic status. Through these efforts, we aim to create a more inclusive and equitable society for all.</w:t>
      </w:r>
    </w:p>
    <w:p w14:paraId="37C5D391" w14:textId="77777777" w:rsidR="000047A4" w:rsidRPr="000047A4" w:rsidRDefault="000047A4" w:rsidP="000047A4">
      <w:pPr>
        <w:rPr>
          <w:b/>
          <w:bCs/>
          <w:lang w:val="en-GB"/>
        </w:rPr>
      </w:pPr>
      <w:r w:rsidRPr="000047A4">
        <w:rPr>
          <w:b/>
          <w:bCs/>
          <w:lang w:val="en-GB"/>
        </w:rPr>
        <w:t xml:space="preserve">Our values </w:t>
      </w:r>
    </w:p>
    <w:p w14:paraId="3B5222CA" w14:textId="77777777" w:rsidR="000047A4" w:rsidRPr="000047A4" w:rsidRDefault="000047A4" w:rsidP="000047A4">
      <w:pPr>
        <w:numPr>
          <w:ilvl w:val="0"/>
          <w:numId w:val="20"/>
        </w:numPr>
        <w:rPr>
          <w:lang w:val="en-GB"/>
        </w:rPr>
      </w:pPr>
      <w:r w:rsidRPr="000047A4">
        <w:rPr>
          <w:b/>
          <w:bCs/>
          <w:lang w:val="en-GB"/>
        </w:rPr>
        <w:t xml:space="preserve">Human rights: </w:t>
      </w:r>
      <w:r w:rsidRPr="000047A4">
        <w:rPr>
          <w:lang w:val="en-GB"/>
        </w:rPr>
        <w:t>The UN Convention on the Rights of Persons with Disabilities underpins our work</w:t>
      </w:r>
    </w:p>
    <w:p w14:paraId="590D734D" w14:textId="77777777" w:rsidR="000047A4" w:rsidRPr="000047A4" w:rsidRDefault="000047A4" w:rsidP="000047A4">
      <w:pPr>
        <w:numPr>
          <w:ilvl w:val="0"/>
          <w:numId w:val="20"/>
        </w:numPr>
        <w:rPr>
          <w:lang w:val="en-GB"/>
        </w:rPr>
      </w:pPr>
      <w:r w:rsidRPr="000047A4">
        <w:rPr>
          <w:b/>
          <w:bCs/>
          <w:lang w:val="en-GB"/>
        </w:rPr>
        <w:lastRenderedPageBreak/>
        <w:t>Equal participation</w:t>
      </w:r>
      <w:r w:rsidRPr="000047A4">
        <w:rPr>
          <w:lang w:val="en-GB"/>
        </w:rPr>
        <w:t>: We value the active participation of persons with disabilities in all aspects of society.</w:t>
      </w:r>
    </w:p>
    <w:p w14:paraId="740D3B98" w14:textId="77777777" w:rsidR="000047A4" w:rsidRPr="000047A4" w:rsidRDefault="000047A4" w:rsidP="000047A4">
      <w:pPr>
        <w:numPr>
          <w:ilvl w:val="0"/>
          <w:numId w:val="20"/>
        </w:numPr>
        <w:rPr>
          <w:lang w:val="en-GB"/>
        </w:rPr>
      </w:pPr>
      <w:r w:rsidRPr="000047A4">
        <w:rPr>
          <w:b/>
          <w:bCs/>
          <w:lang w:val="en-GB"/>
        </w:rPr>
        <w:t>Inclusion</w:t>
      </w:r>
      <w:r w:rsidRPr="000047A4">
        <w:rPr>
          <w:lang w:val="en-GB"/>
        </w:rPr>
        <w:t>: We are dedicated to ensuring that all persons with disabilities are fully included in the work of EDF and in society in general.</w:t>
      </w:r>
    </w:p>
    <w:p w14:paraId="3AB42244" w14:textId="77777777" w:rsidR="000047A4" w:rsidRPr="000047A4" w:rsidRDefault="000047A4" w:rsidP="000047A4">
      <w:pPr>
        <w:numPr>
          <w:ilvl w:val="0"/>
          <w:numId w:val="20"/>
        </w:numPr>
        <w:rPr>
          <w:lang w:val="en-GB"/>
        </w:rPr>
      </w:pPr>
      <w:r w:rsidRPr="000047A4">
        <w:rPr>
          <w:b/>
          <w:bCs/>
          <w:lang w:val="en-GB"/>
        </w:rPr>
        <w:t>Equality</w:t>
      </w:r>
      <w:r w:rsidRPr="000047A4">
        <w:rPr>
          <w:lang w:val="en-GB"/>
        </w:rPr>
        <w:t>: We strive for equal rights and opportunities for persons with disabilities in all their diversity.</w:t>
      </w:r>
    </w:p>
    <w:p w14:paraId="2B9361D9" w14:textId="77777777" w:rsidR="000047A4" w:rsidRPr="000047A4" w:rsidRDefault="000047A4" w:rsidP="000047A4">
      <w:pPr>
        <w:numPr>
          <w:ilvl w:val="0"/>
          <w:numId w:val="20"/>
        </w:numPr>
        <w:rPr>
          <w:lang w:val="en-GB"/>
        </w:rPr>
      </w:pPr>
      <w:r w:rsidRPr="000047A4">
        <w:rPr>
          <w:b/>
          <w:bCs/>
          <w:lang w:val="en-GB"/>
        </w:rPr>
        <w:t>Non-Discrimination</w:t>
      </w:r>
      <w:r w:rsidRPr="000047A4">
        <w:rPr>
          <w:lang w:val="en-GB"/>
        </w:rPr>
        <w:t>: We oppose all forms of discrimination and work to ensure equal treatment.</w:t>
      </w:r>
    </w:p>
    <w:p w14:paraId="501D7ED3" w14:textId="77777777" w:rsidR="000047A4" w:rsidRPr="000047A4" w:rsidRDefault="000047A4" w:rsidP="000047A4">
      <w:pPr>
        <w:numPr>
          <w:ilvl w:val="0"/>
          <w:numId w:val="20"/>
        </w:numPr>
        <w:rPr>
          <w:lang w:val="en-GB"/>
        </w:rPr>
      </w:pPr>
      <w:r w:rsidRPr="000047A4">
        <w:rPr>
          <w:b/>
          <w:bCs/>
          <w:lang w:val="en-GB"/>
        </w:rPr>
        <w:t>Empowerment</w:t>
      </w:r>
      <w:r w:rsidRPr="000047A4">
        <w:rPr>
          <w:lang w:val="en-GB"/>
        </w:rPr>
        <w:t>: We support and empower persons with disabilities to advocate for their own rights and speak up for themselves.</w:t>
      </w:r>
    </w:p>
    <w:p w14:paraId="169738F3" w14:textId="77777777" w:rsidR="000047A4" w:rsidRPr="000047A4" w:rsidRDefault="000047A4" w:rsidP="000047A4">
      <w:pPr>
        <w:numPr>
          <w:ilvl w:val="0"/>
          <w:numId w:val="20"/>
        </w:numPr>
        <w:rPr>
          <w:lang w:val="en-GB"/>
        </w:rPr>
      </w:pPr>
      <w:r w:rsidRPr="000047A4">
        <w:rPr>
          <w:b/>
          <w:lang w:val="en-GB"/>
        </w:rPr>
        <w:t>Collaboration</w:t>
      </w:r>
      <w:r w:rsidRPr="000047A4">
        <w:rPr>
          <w:lang w:val="en-GB"/>
        </w:rPr>
        <w:t>: We foster cooperation with a wide range of stakeholders to advance our goals at the national, regional and global levels.</w:t>
      </w:r>
    </w:p>
    <w:p w14:paraId="42708304" w14:textId="77777777" w:rsidR="000047A4" w:rsidRPr="000047A4" w:rsidRDefault="000047A4" w:rsidP="000047A4">
      <w:pPr>
        <w:numPr>
          <w:ilvl w:val="0"/>
          <w:numId w:val="20"/>
        </w:numPr>
        <w:rPr>
          <w:lang w:val="en-GB"/>
        </w:rPr>
      </w:pPr>
      <w:r w:rsidRPr="000047A4">
        <w:rPr>
          <w:b/>
          <w:bCs/>
          <w:lang w:val="en-GB"/>
        </w:rPr>
        <w:t>Diversity</w:t>
      </w:r>
      <w:r w:rsidRPr="000047A4">
        <w:rPr>
          <w:lang w:val="en-GB"/>
        </w:rPr>
        <w:t>: We embrace and promote diversity, recognising the intersectionality within the disability community.</w:t>
      </w:r>
    </w:p>
    <w:p w14:paraId="715F07E4" w14:textId="77777777" w:rsidR="000047A4" w:rsidRPr="000047A4" w:rsidRDefault="000047A4" w:rsidP="000047A4">
      <w:pPr>
        <w:numPr>
          <w:ilvl w:val="0"/>
          <w:numId w:val="20"/>
        </w:numPr>
        <w:rPr>
          <w:lang w:val="en-GB"/>
        </w:rPr>
      </w:pPr>
      <w:r w:rsidRPr="000047A4">
        <w:rPr>
          <w:b/>
          <w:lang w:val="en-GB"/>
        </w:rPr>
        <w:t>Well-being:</w:t>
      </w:r>
      <w:r w:rsidRPr="000047A4">
        <w:rPr>
          <w:lang w:val="en-GB"/>
        </w:rPr>
        <w:t xml:space="preserve"> We work to ensure all our actions improve the well-being and daily lives of persons with disabilities.</w:t>
      </w:r>
    </w:p>
    <w:p w14:paraId="65BEB50E" w14:textId="77777777" w:rsidR="000047A4" w:rsidRPr="000047A4" w:rsidRDefault="000047A4" w:rsidP="00EB5820">
      <w:pPr>
        <w:pStyle w:val="Heading1"/>
        <w:rPr>
          <w:lang w:val="en-GB"/>
        </w:rPr>
      </w:pPr>
      <w:bookmarkStart w:id="7" w:name="_Toc178926298"/>
      <w:bookmarkStart w:id="8" w:name="_Toc180134318"/>
      <w:r w:rsidRPr="000047A4">
        <w:rPr>
          <w:lang w:val="en-GB"/>
        </w:rPr>
        <w:t>Situational Analysis</w:t>
      </w:r>
      <w:bookmarkEnd w:id="7"/>
      <w:bookmarkEnd w:id="8"/>
    </w:p>
    <w:p w14:paraId="6034C468" w14:textId="77777777" w:rsidR="000047A4" w:rsidRPr="000047A4" w:rsidRDefault="000047A4" w:rsidP="000047A4">
      <w:pPr>
        <w:rPr>
          <w:lang w:val="en-GB"/>
        </w:rPr>
      </w:pPr>
      <w:r w:rsidRPr="000047A4">
        <w:rPr>
          <w:lang w:val="en-GB"/>
        </w:rPr>
        <w:t xml:space="preserve">In 2024, EDF celebrates 28 years of advocacy and progress in a rapidly changing environment filled with new and evolving challenges and opportunities. In these 28 years, EDF has evolved to become not only a close partner of the EU and European countries, but a driver and watchdog for disability rights in Europe. The creation and ratification of the UN Convention on the Rights of Persons with Disabilities by the EU and all Member States positioned EDF as a major player in guiding the EU and national governments on its implementation. </w:t>
      </w:r>
    </w:p>
    <w:p w14:paraId="635FC051" w14:textId="77777777" w:rsidR="000047A4" w:rsidRPr="000047A4" w:rsidRDefault="000047A4" w:rsidP="000047A4">
      <w:pPr>
        <w:rPr>
          <w:lang w:val="en-GB"/>
        </w:rPr>
      </w:pPr>
      <w:r w:rsidRPr="000047A4">
        <w:rPr>
          <w:lang w:val="en-GB"/>
        </w:rPr>
        <w:t xml:space="preserve">The COVID-19 crisis and the Russian war of aggression against Ukraine also marked important points in our recent history – and led to an economic crisis. The crises pushed the EU, and EDF, to broaden our focus to address critical global issues that disproportionately impact persons with disabilities. Those include climate change, disaster risk reduction and conflict, or cost of living and housing. Any crisis facing Europe impacts persons with disabilities. </w:t>
      </w:r>
    </w:p>
    <w:p w14:paraId="6B61CAE6" w14:textId="77777777" w:rsidR="000047A4" w:rsidRPr="000047A4" w:rsidRDefault="000047A4" w:rsidP="000047A4">
      <w:pPr>
        <w:rPr>
          <w:lang w:val="en-GB"/>
        </w:rPr>
      </w:pPr>
      <w:r w:rsidRPr="000047A4">
        <w:rPr>
          <w:lang w:val="en-GB"/>
        </w:rPr>
        <w:t xml:space="preserve">The introduction of an EU Commissioner for Equality in 2019 was a significant improvement and signalled the EU’s recognition that improving disability rights, and the rights of marginalised people in general, was a </w:t>
      </w:r>
      <w:r w:rsidRPr="000047A4">
        <w:rPr>
          <w:lang w:val="en-GB"/>
        </w:rPr>
        <w:lastRenderedPageBreak/>
        <w:t>core political objective of the EU. We witnessed more legislation and, generally, more inclusion of the specific demands of persons with disabilities.</w:t>
      </w:r>
    </w:p>
    <w:p w14:paraId="21B1D3D7" w14:textId="77777777" w:rsidR="000047A4" w:rsidRPr="000047A4" w:rsidRDefault="000047A4" w:rsidP="000047A4">
      <w:pPr>
        <w:rPr>
          <w:lang w:val="en-GB"/>
        </w:rPr>
      </w:pPr>
      <w:r w:rsidRPr="000047A4">
        <w:rPr>
          <w:lang w:val="en-GB"/>
        </w:rPr>
        <w:t xml:space="preserve">However, as this strategy is being adopted, Europe and the European Union are at a turning point. Major wars rage around the world, and economic uncertainty is prevalent. The rise of far-right parties, the relatively weak European economy, and the housing and inflation crisis have pushed citizens and politicians to focus on conservative policies and on economic growth. </w:t>
      </w:r>
    </w:p>
    <w:p w14:paraId="3E18A35E" w14:textId="77777777" w:rsidR="000047A4" w:rsidRPr="000047A4" w:rsidRDefault="000047A4" w:rsidP="000047A4">
      <w:pPr>
        <w:rPr>
          <w:lang w:val="en-GB"/>
        </w:rPr>
      </w:pPr>
      <w:r w:rsidRPr="000047A4">
        <w:rPr>
          <w:lang w:val="en-GB"/>
        </w:rPr>
        <w:t xml:space="preserve">The EU and the continent, in general, have a decreasing importance as geopolitical players and economic forces. This is leading EU countries to increasingly assert their national interests at the expense of a common EU policy. They expect to spend less as contributors to the EU budget and look at the EU to promote economic growth, competitiveness and defence policy, coupled with conservative action on migration. Other issues take a backseat. </w:t>
      </w:r>
    </w:p>
    <w:p w14:paraId="524012D5" w14:textId="77777777" w:rsidR="000047A4" w:rsidRPr="000047A4" w:rsidRDefault="000047A4" w:rsidP="000047A4">
      <w:pPr>
        <w:rPr>
          <w:lang w:val="en-GB"/>
        </w:rPr>
      </w:pPr>
      <w:r w:rsidRPr="000047A4">
        <w:rPr>
          <w:lang w:val="en-GB"/>
        </w:rPr>
        <w:t>The new legislative mandate seems likely to follow this trend. Equality has been rolled back in the new political guidelines of the European Commission and the College of Commissioners. The EU budgets and funding for human rights and cohesion are at particular risk of being cut, including funding for disability rights.</w:t>
      </w:r>
    </w:p>
    <w:p w14:paraId="7F1F4C5E" w14:textId="77777777" w:rsidR="000047A4" w:rsidRPr="000047A4" w:rsidRDefault="000047A4" w:rsidP="000047A4">
      <w:pPr>
        <w:rPr>
          <w:lang w:val="en-GB"/>
        </w:rPr>
      </w:pPr>
      <w:r w:rsidRPr="000047A4">
        <w:rPr>
          <w:lang w:val="en-GB"/>
        </w:rPr>
        <w:t xml:space="preserve">Representative democracies, including the European Union project, are increasingly negatively influenced by the rise of polarisation and extremism. It will most likely lead to fewer proposals for legislation in the new mandate, with the President stating that the focus will be on investment and implementation. We can expect that this growing force will continue to undermine equality measures and progressive policies in a host of issues, including climate, migration and foreign affairs. As an example, the newly established role of Commissioner for the Mediterranean focuses on “tackling migration” from North African countries rather than promoting the growth of countries from the European part of the Mediterranean. It also means that marginalised groups are increasingly being targeted as scapegoats aiming at dismantling our social protection systems. </w:t>
      </w:r>
    </w:p>
    <w:p w14:paraId="6EC1ADED" w14:textId="77777777" w:rsidR="000047A4" w:rsidRPr="000047A4" w:rsidRDefault="000047A4" w:rsidP="000047A4">
      <w:pPr>
        <w:rPr>
          <w:lang w:val="en-GB"/>
        </w:rPr>
      </w:pPr>
      <w:r w:rsidRPr="000047A4">
        <w:rPr>
          <w:lang w:val="en-GB"/>
        </w:rPr>
        <w:t xml:space="preserve">Recent EU scandals are also being instrumentalised to reduce civil society organisations’ funding and influencing capacity, with false information spreading about their roles as agents for external forces. </w:t>
      </w:r>
    </w:p>
    <w:p w14:paraId="173A6000" w14:textId="77777777" w:rsidR="000047A4" w:rsidRPr="000047A4" w:rsidRDefault="000047A4" w:rsidP="000047A4">
      <w:pPr>
        <w:rPr>
          <w:lang w:val="en-GB"/>
        </w:rPr>
      </w:pPr>
      <w:r w:rsidRPr="000047A4">
        <w:rPr>
          <w:lang w:val="en-GB"/>
        </w:rPr>
        <w:t xml:space="preserve">For all these reasons, the civic space in many EU countries has been shrinking, and funding to civil society organisations, including disability organisations, has been reduced. If the situation does not improve, EDF will have to navigate two opposite trends. While the very real rollback on </w:t>
      </w:r>
      <w:r w:rsidRPr="000047A4">
        <w:rPr>
          <w:lang w:val="en-GB"/>
        </w:rPr>
        <w:lastRenderedPageBreak/>
        <w:t>human rights continues, the last years also saw emerging increasing societal conscience on the rights of persons with disabilities and their role as actors in society. Disability activists are increasingly visible: news media and human rights organisations increasingly use a human rights lens in disability-related stories and demands.</w:t>
      </w:r>
    </w:p>
    <w:p w14:paraId="3581A011" w14:textId="77777777" w:rsidR="000047A4" w:rsidRPr="000047A4" w:rsidRDefault="000047A4" w:rsidP="000047A4">
      <w:pPr>
        <w:rPr>
          <w:lang w:val="en-GB"/>
        </w:rPr>
      </w:pPr>
      <w:r w:rsidRPr="000047A4">
        <w:rPr>
          <w:lang w:val="en-GB"/>
        </w:rPr>
        <w:t xml:space="preserve">EDF will need to strive for the balance of keeping a well-funded team advocating for more action on the rights of persons with disabilities while working to defend the rights already achieved, the wellbeing of persons with disabilities, and the society's awareness and support to our cause. </w:t>
      </w:r>
    </w:p>
    <w:p w14:paraId="48E66B44" w14:textId="77777777" w:rsidR="000047A4" w:rsidRPr="000047A4" w:rsidRDefault="000047A4" w:rsidP="00EB5820">
      <w:pPr>
        <w:pStyle w:val="Heading1"/>
        <w:rPr>
          <w:lang w:val="en-GB"/>
        </w:rPr>
      </w:pPr>
      <w:bookmarkStart w:id="9" w:name="_Toc178926299"/>
      <w:bookmarkStart w:id="10" w:name="_Toc180134319"/>
      <w:r w:rsidRPr="000047A4">
        <w:rPr>
          <w:lang w:val="en-GB"/>
        </w:rPr>
        <w:t>Organisational Analysis</w:t>
      </w:r>
      <w:bookmarkEnd w:id="9"/>
      <w:bookmarkEnd w:id="10"/>
    </w:p>
    <w:p w14:paraId="4AADE74B" w14:textId="77777777" w:rsidR="000047A4" w:rsidRPr="000047A4" w:rsidRDefault="000047A4" w:rsidP="000047A4">
      <w:pPr>
        <w:rPr>
          <w:bCs/>
          <w:lang w:val="en-GB"/>
        </w:rPr>
      </w:pPr>
      <w:r w:rsidRPr="000047A4">
        <w:rPr>
          <w:lang w:val="en-GB"/>
        </w:rPr>
        <w:t xml:space="preserve">EDF is a prominent advocate for the rights of 100 million Europeans with disabilities, serving as a unique platform that unites OPDs across Europe. Led by persons with disabilities and their families, we stand at the forefront of disability rights, representing a strong, unified voice within Europe. </w:t>
      </w:r>
      <w:r w:rsidRPr="000047A4">
        <w:rPr>
          <w:bCs/>
          <w:lang w:val="en-GB"/>
        </w:rPr>
        <w:t xml:space="preserve">Our structure and governance </w:t>
      </w:r>
      <w:proofErr w:type="gramStart"/>
      <w:r w:rsidRPr="000047A4">
        <w:rPr>
          <w:bCs/>
          <w:lang w:val="en-GB"/>
        </w:rPr>
        <w:t>is</w:t>
      </w:r>
      <w:proofErr w:type="gramEnd"/>
      <w:r w:rsidRPr="000047A4">
        <w:rPr>
          <w:bCs/>
          <w:lang w:val="en-GB"/>
        </w:rPr>
        <w:t xml:space="preserve"> described in our statutes, and published on our website. </w:t>
      </w:r>
    </w:p>
    <w:p w14:paraId="0C8F0F0D" w14:textId="77777777" w:rsidR="000047A4" w:rsidRPr="000047A4" w:rsidRDefault="000047A4" w:rsidP="00EB5820">
      <w:pPr>
        <w:pStyle w:val="Heading2"/>
        <w:rPr>
          <w:lang w:val="en-GB"/>
        </w:rPr>
      </w:pPr>
      <w:bookmarkStart w:id="11" w:name="_Toc178926300"/>
      <w:bookmarkStart w:id="12" w:name="_Toc180134320"/>
      <w:r w:rsidRPr="000047A4">
        <w:rPr>
          <w:lang w:val="en-GB"/>
        </w:rPr>
        <w:t>Our membership</w:t>
      </w:r>
      <w:bookmarkEnd w:id="11"/>
      <w:bookmarkEnd w:id="12"/>
    </w:p>
    <w:p w14:paraId="6741214A" w14:textId="77777777" w:rsidR="000047A4" w:rsidRPr="000047A4" w:rsidRDefault="000047A4" w:rsidP="000047A4">
      <w:pPr>
        <w:rPr>
          <w:lang w:val="en-GB"/>
        </w:rPr>
      </w:pPr>
      <w:r w:rsidRPr="000047A4">
        <w:rPr>
          <w:lang w:val="en-GB"/>
        </w:rPr>
        <w:t>Currently, EDF has 112 members, which fall into the following categories:</w:t>
      </w:r>
    </w:p>
    <w:p w14:paraId="48A6FD3B" w14:textId="77777777" w:rsidR="000047A4" w:rsidRPr="000047A4" w:rsidRDefault="000047A4" w:rsidP="000047A4">
      <w:pPr>
        <w:numPr>
          <w:ilvl w:val="0"/>
          <w:numId w:val="21"/>
        </w:numPr>
        <w:rPr>
          <w:lang w:val="en-GB"/>
        </w:rPr>
      </w:pPr>
      <w:r w:rsidRPr="000047A4">
        <w:rPr>
          <w:lang w:val="en-GB"/>
        </w:rPr>
        <w:t xml:space="preserve">52 Full Members are either national, or Europe wide representative OPDs.  Full members have a 51% majority of persons with disabilities, or parents of persons with disabilities in their membership and their Board. </w:t>
      </w:r>
    </w:p>
    <w:p w14:paraId="494DA91C" w14:textId="77777777" w:rsidR="000047A4" w:rsidRPr="000047A4" w:rsidRDefault="000047A4" w:rsidP="000047A4">
      <w:pPr>
        <w:numPr>
          <w:ilvl w:val="0"/>
          <w:numId w:val="21"/>
        </w:numPr>
        <w:rPr>
          <w:lang w:val="en-GB"/>
        </w:rPr>
      </w:pPr>
      <w:r w:rsidRPr="000047A4">
        <w:rPr>
          <w:lang w:val="en-GB"/>
        </w:rPr>
        <w:t>12 Ordinary Members: European organisations dedicated to advancing disability rights, and with members in more than 14 European countries.</w:t>
      </w:r>
    </w:p>
    <w:p w14:paraId="435D677F" w14:textId="77777777" w:rsidR="000047A4" w:rsidRPr="000047A4" w:rsidRDefault="000047A4" w:rsidP="000047A4">
      <w:pPr>
        <w:numPr>
          <w:ilvl w:val="0"/>
          <w:numId w:val="21"/>
        </w:numPr>
        <w:rPr>
          <w:lang w:val="en-GB"/>
        </w:rPr>
      </w:pPr>
      <w:r w:rsidRPr="000047A4">
        <w:rPr>
          <w:lang w:val="en-GB"/>
        </w:rPr>
        <w:t>5 Observer Members: National umbrella organisations from non-EU European countries, which are on the path to EU membership.</w:t>
      </w:r>
    </w:p>
    <w:p w14:paraId="7158422F" w14:textId="77777777" w:rsidR="000047A4" w:rsidRPr="000047A4" w:rsidRDefault="000047A4" w:rsidP="000047A4">
      <w:pPr>
        <w:numPr>
          <w:ilvl w:val="0"/>
          <w:numId w:val="21"/>
        </w:numPr>
        <w:rPr>
          <w:lang w:val="en-GB"/>
        </w:rPr>
      </w:pPr>
      <w:r w:rsidRPr="000047A4">
        <w:rPr>
          <w:lang w:val="en-GB"/>
        </w:rPr>
        <w:t>43 Associated Members: Non-profit organisations committed to promoting EDF's mission.</w:t>
      </w:r>
    </w:p>
    <w:p w14:paraId="61EFF71D" w14:textId="77777777" w:rsidR="000047A4" w:rsidRPr="000047A4" w:rsidRDefault="000047A4" w:rsidP="00EB5820">
      <w:pPr>
        <w:pStyle w:val="Heading2"/>
        <w:rPr>
          <w:lang w:val="en-GB"/>
        </w:rPr>
      </w:pPr>
      <w:bookmarkStart w:id="13" w:name="_Toc178926301"/>
      <w:bookmarkStart w:id="14" w:name="_Toc180134321"/>
      <w:r w:rsidRPr="000047A4">
        <w:rPr>
          <w:lang w:val="en-GB"/>
        </w:rPr>
        <w:t>Decision-Making Bodies</w:t>
      </w:r>
      <w:bookmarkEnd w:id="13"/>
      <w:bookmarkEnd w:id="14"/>
    </w:p>
    <w:p w14:paraId="4DE7FF0F" w14:textId="77777777" w:rsidR="000047A4" w:rsidRPr="000047A4" w:rsidRDefault="000047A4" w:rsidP="000047A4">
      <w:pPr>
        <w:rPr>
          <w:lang w:val="en-GB"/>
        </w:rPr>
      </w:pPr>
      <w:r w:rsidRPr="000047A4">
        <w:rPr>
          <w:lang w:val="en-GB"/>
        </w:rPr>
        <w:t xml:space="preserve">Members convene in the Annual General Assembly, responsible for electing the Board of Directors and President every four years. The Board of Directors subsequently elects the Executive Committee, oversees strategic initiatives and policy direction. The EDF President is elected by all delegates of the General Assembly. Members of EDF governing bodies </w:t>
      </w:r>
      <w:r w:rsidRPr="000047A4">
        <w:rPr>
          <w:lang w:val="en-GB"/>
        </w:rPr>
        <w:lastRenderedPageBreak/>
        <w:t xml:space="preserve">are published online, and outcomes of our AGA and Board are published on the website. Outcomes of our executive committee meetings are shared with all members. </w:t>
      </w:r>
    </w:p>
    <w:p w14:paraId="5830AF06" w14:textId="77777777" w:rsidR="000047A4" w:rsidRPr="000047A4" w:rsidRDefault="000047A4" w:rsidP="000047A4">
      <w:pPr>
        <w:rPr>
          <w:lang w:val="en-GB"/>
        </w:rPr>
      </w:pPr>
      <w:r w:rsidRPr="000047A4">
        <w:rPr>
          <w:lang w:val="en-GB"/>
        </w:rPr>
        <w:t>EDF operates with four committees, each serving a four-year term</w:t>
      </w:r>
    </w:p>
    <w:p w14:paraId="5EB76B72" w14:textId="77777777" w:rsidR="000047A4" w:rsidRPr="000047A4" w:rsidRDefault="000047A4" w:rsidP="000047A4">
      <w:pPr>
        <w:numPr>
          <w:ilvl w:val="0"/>
          <w:numId w:val="22"/>
        </w:numPr>
        <w:rPr>
          <w:lang w:val="en-GB"/>
        </w:rPr>
      </w:pPr>
      <w:r w:rsidRPr="000047A4">
        <w:rPr>
          <w:lang w:val="en-GB"/>
        </w:rPr>
        <w:t>Women’s Committee: Advocates for gender equality and empowerment of women with disabilities.</w:t>
      </w:r>
    </w:p>
    <w:p w14:paraId="3DA1CE54" w14:textId="77777777" w:rsidR="000047A4" w:rsidRPr="000047A4" w:rsidRDefault="000047A4" w:rsidP="000047A4">
      <w:pPr>
        <w:numPr>
          <w:ilvl w:val="0"/>
          <w:numId w:val="22"/>
        </w:numPr>
        <w:rPr>
          <w:lang w:val="en-GB"/>
        </w:rPr>
      </w:pPr>
      <w:r w:rsidRPr="000047A4">
        <w:rPr>
          <w:lang w:val="en-GB"/>
        </w:rPr>
        <w:t xml:space="preserve">Youth Committee: Represents the interests and rights of young persons with disabilities. </w:t>
      </w:r>
    </w:p>
    <w:p w14:paraId="03754529" w14:textId="77777777" w:rsidR="000047A4" w:rsidRPr="000047A4" w:rsidRDefault="000047A4" w:rsidP="000047A4">
      <w:pPr>
        <w:numPr>
          <w:ilvl w:val="0"/>
          <w:numId w:val="22"/>
        </w:numPr>
        <w:rPr>
          <w:lang w:val="en-GB"/>
        </w:rPr>
      </w:pPr>
      <w:r w:rsidRPr="000047A4">
        <w:rPr>
          <w:lang w:val="en-GB"/>
        </w:rPr>
        <w:t>Human Rights and Non-Discrimination Committee: Focuses on advocating for human rights and combating discrimination.</w:t>
      </w:r>
    </w:p>
    <w:p w14:paraId="02585B14" w14:textId="399A7450" w:rsidR="000047A4" w:rsidRPr="000047A4" w:rsidRDefault="000047A4" w:rsidP="000047A4">
      <w:pPr>
        <w:numPr>
          <w:ilvl w:val="0"/>
          <w:numId w:val="22"/>
        </w:numPr>
        <w:rPr>
          <w:lang w:val="en-GB"/>
        </w:rPr>
      </w:pPr>
      <w:r w:rsidRPr="000047A4">
        <w:rPr>
          <w:lang w:val="en-GB"/>
        </w:rPr>
        <w:t>Social Policy and Inclusion Committee: Addresses policies promoting social inclusion and equality.</w:t>
      </w:r>
    </w:p>
    <w:p w14:paraId="12AAB023" w14:textId="77777777" w:rsidR="000047A4" w:rsidRPr="000047A4" w:rsidRDefault="000047A4" w:rsidP="000047A4">
      <w:pPr>
        <w:rPr>
          <w:lang w:val="en-GB"/>
        </w:rPr>
      </w:pPr>
      <w:r w:rsidRPr="000047A4">
        <w:rPr>
          <w:lang w:val="en-GB"/>
        </w:rPr>
        <w:t xml:space="preserve">EDF will continue to uphold principles of good governance and accountability as we evolve. The external evaluation published in 2023 highlighted the need to renew our leadership at the governance level, and in 2024 term limits were introduced for Executive Committee members, which will be in force by our next elections in 2026. </w:t>
      </w:r>
    </w:p>
    <w:p w14:paraId="3933E617" w14:textId="77777777" w:rsidR="000047A4" w:rsidRPr="000047A4" w:rsidRDefault="000047A4" w:rsidP="00EB5820">
      <w:pPr>
        <w:pStyle w:val="Heading2"/>
        <w:rPr>
          <w:lang w:val="en-GB"/>
        </w:rPr>
      </w:pPr>
      <w:bookmarkStart w:id="15" w:name="_Toc178926302"/>
      <w:bookmarkStart w:id="16" w:name="_Toc180134322"/>
      <w:r w:rsidRPr="000047A4">
        <w:rPr>
          <w:lang w:val="en-GB"/>
        </w:rPr>
        <w:t>Our Secretariat</w:t>
      </w:r>
      <w:bookmarkEnd w:id="15"/>
      <w:bookmarkEnd w:id="16"/>
      <w:r w:rsidRPr="000047A4">
        <w:rPr>
          <w:lang w:val="en-GB"/>
        </w:rPr>
        <w:t xml:space="preserve"> </w:t>
      </w:r>
    </w:p>
    <w:p w14:paraId="170ED3C1" w14:textId="77777777" w:rsidR="000047A4" w:rsidRPr="000047A4" w:rsidRDefault="000047A4" w:rsidP="000047A4">
      <w:pPr>
        <w:rPr>
          <w:lang w:val="en-GB"/>
        </w:rPr>
      </w:pPr>
      <w:r w:rsidRPr="000047A4">
        <w:rPr>
          <w:bCs/>
          <w:lang w:val="en-GB"/>
        </w:rPr>
        <w:t>EDF's Secretariat</w:t>
      </w:r>
      <w:r w:rsidRPr="000047A4">
        <w:rPr>
          <w:lang w:val="en-GB"/>
        </w:rPr>
        <w:t xml:space="preserve"> supports the implementation of our mission and operations. The secretariat team includes 28 professionals organised into four departments: Policy, International Cooperation and Humanitarian Action, Communications, and Operations. Under the leadership of our Management Team, our staff members are highly respected for their expertise and efficiency, contributing significantly to our organisational growth and impact. Our organisational culture is rooted in principles of mutual support, cohesion, self-determination, and safeguarding.</w:t>
      </w:r>
    </w:p>
    <w:p w14:paraId="2EDE4CF6" w14:textId="77777777" w:rsidR="000047A4" w:rsidRPr="000047A4" w:rsidRDefault="000047A4" w:rsidP="000047A4">
      <w:pPr>
        <w:rPr>
          <w:lang w:val="en-GB"/>
        </w:rPr>
      </w:pPr>
      <w:r w:rsidRPr="000047A4">
        <w:rPr>
          <w:lang w:val="en-GB"/>
        </w:rPr>
        <w:t xml:space="preserve">We have recently experienced significant expansion, driven in part by initiatives such as the Ukraine Programme and strategic mobilisation of resources in health, political participation, and accessibility. While this growth has bolstered our capacity to advocate effectively, it has also highlighted areas needing attention. Concerns have been raised regarding the pace of growth impacting staff workload, the balance between content work and support roles (such as HR, operations, and event organisation), internal dynamics and collaboration between different teams. </w:t>
      </w:r>
    </w:p>
    <w:p w14:paraId="213B3589" w14:textId="77777777" w:rsidR="000047A4" w:rsidRPr="000047A4" w:rsidRDefault="000047A4" w:rsidP="000047A4">
      <w:pPr>
        <w:rPr>
          <w:lang w:val="en-GB"/>
        </w:rPr>
      </w:pPr>
      <w:r w:rsidRPr="000047A4">
        <w:rPr>
          <w:lang w:val="en-GB"/>
        </w:rPr>
        <w:t xml:space="preserve">Looking ahead, we are committed to clarifying collaboration among teams, roles, and responsibilities within the Secretariat. This includes defining clear areas of synergy and collaboration among team members to ensure we work as a team. We recognise the importance of providing </w:t>
      </w:r>
      <w:r w:rsidRPr="000047A4">
        <w:rPr>
          <w:lang w:val="en-GB"/>
        </w:rPr>
        <w:lastRenderedPageBreak/>
        <w:t>adequate time for staff reflection and learning amidst busy workloads, fostering a positive and supportive work environment that respects individual needs and promotes continuous professional development.</w:t>
      </w:r>
    </w:p>
    <w:p w14:paraId="77819D23" w14:textId="77777777" w:rsidR="000047A4" w:rsidRPr="000047A4" w:rsidRDefault="000047A4" w:rsidP="00EB5820">
      <w:pPr>
        <w:pStyle w:val="Heading2"/>
        <w:rPr>
          <w:lang w:val="en-GB"/>
        </w:rPr>
      </w:pPr>
      <w:bookmarkStart w:id="17" w:name="_Toc178926303"/>
      <w:bookmarkStart w:id="18" w:name="_Toc180134323"/>
      <w:r w:rsidRPr="000047A4">
        <w:rPr>
          <w:lang w:val="en-GB"/>
        </w:rPr>
        <w:t>Our sustainability</w:t>
      </w:r>
      <w:bookmarkEnd w:id="17"/>
      <w:bookmarkEnd w:id="18"/>
    </w:p>
    <w:p w14:paraId="427635C9" w14:textId="77777777" w:rsidR="000047A4" w:rsidRPr="000047A4" w:rsidRDefault="000047A4" w:rsidP="000047A4">
      <w:pPr>
        <w:rPr>
          <w:lang w:val="en-GB"/>
        </w:rPr>
      </w:pPr>
      <w:r w:rsidRPr="000047A4">
        <w:rPr>
          <w:lang w:val="en-GB"/>
        </w:rPr>
        <w:t xml:space="preserve">EDF acknowledges the significance of sustainable funding to support our mission of advancing disability rights across Europe. EDF has benefitted from continuous EU funding for our core operations until now and we have also worked to diversify our funding in recent years. </w:t>
      </w:r>
    </w:p>
    <w:p w14:paraId="4BFA336A" w14:textId="77777777" w:rsidR="000047A4" w:rsidRPr="000047A4" w:rsidRDefault="000047A4" w:rsidP="000047A4">
      <w:pPr>
        <w:rPr>
          <w:lang w:val="en-GB"/>
        </w:rPr>
      </w:pPr>
      <w:r w:rsidRPr="000047A4">
        <w:rPr>
          <w:lang w:val="en-GB"/>
        </w:rPr>
        <w:t xml:space="preserve">Recognising the importance of financial diversity, we are implementing a comprehensive strategy that includes managing our existing funds well and attracting a broader spectrum of donors. This includes efforts to engage with companies and foundations, exploring potential partnerships that align with our values and objectives. </w:t>
      </w:r>
    </w:p>
    <w:p w14:paraId="589349B7" w14:textId="77777777" w:rsidR="000047A4" w:rsidRPr="000047A4" w:rsidRDefault="000047A4" w:rsidP="000047A4">
      <w:pPr>
        <w:rPr>
          <w:lang w:val="en-GB"/>
        </w:rPr>
      </w:pPr>
      <w:r w:rsidRPr="000047A4">
        <w:rPr>
          <w:lang w:val="en-GB"/>
        </w:rPr>
        <w:t>Recent initiatives have shown promising results, with a growing range of companies, NGOs, EDF members, government departments, agencies and foundations supporting EDF. This diversification not only enhances financial stability but also strengthens our network and outreach capabilities.</w:t>
      </w:r>
    </w:p>
    <w:p w14:paraId="257FD403" w14:textId="77777777" w:rsidR="000047A4" w:rsidRPr="000047A4" w:rsidRDefault="000047A4" w:rsidP="000047A4">
      <w:pPr>
        <w:rPr>
          <w:lang w:val="en-GB"/>
        </w:rPr>
      </w:pPr>
      <w:r w:rsidRPr="000047A4">
        <w:rPr>
          <w:lang w:val="en-GB"/>
        </w:rPr>
        <w:t xml:space="preserve">While we welcome increased funding for program activities, it is essential to ensure strategic alignment with our policy objectives. We are committed to developing robust relationships between program funding activities and policy initiatives, and we only seek funding for activities which fall within our priority areas. This approach reduces the risk of overburdening staff with competing workloads and reinforces the clarity of the mission of our organisation. </w:t>
      </w:r>
    </w:p>
    <w:p w14:paraId="33F54B76" w14:textId="77777777" w:rsidR="000047A4" w:rsidRPr="000047A4" w:rsidRDefault="000047A4" w:rsidP="000047A4">
      <w:pPr>
        <w:rPr>
          <w:lang w:val="en-GB"/>
        </w:rPr>
      </w:pPr>
      <w:r w:rsidRPr="000047A4">
        <w:rPr>
          <w:lang w:val="en-GB"/>
        </w:rPr>
        <w:t>Besides our financial sustainability, we have also worked internally to improve our environmental sustainability and to reduce our carbon footprint. We adopted our “Green EDF Policy” in 2022 and are following up with concrete actions to implement this strategy.</w:t>
      </w:r>
    </w:p>
    <w:p w14:paraId="645CB592" w14:textId="4D496FC3" w:rsidR="000047A4" w:rsidRPr="000047A4" w:rsidRDefault="00EB5820" w:rsidP="00EB5820">
      <w:pPr>
        <w:pStyle w:val="Heading1"/>
        <w:rPr>
          <w:lang w:val="en-GB"/>
        </w:rPr>
      </w:pPr>
      <w:bookmarkStart w:id="19" w:name="_Toc180134324"/>
      <w:bookmarkStart w:id="20" w:name="_Toc178926304"/>
      <w:r>
        <w:rPr>
          <w:lang w:val="en-GB"/>
        </w:rPr>
        <w:lastRenderedPageBreak/>
        <w:t xml:space="preserve">EDF Strategy 2025 – 2030: </w:t>
      </w:r>
      <w:r w:rsidR="000047A4" w:rsidRPr="000047A4">
        <w:rPr>
          <w:lang w:val="en-GB"/>
        </w:rPr>
        <w:t>Nothing without us- joining forces for a disability inclusive Europe</w:t>
      </w:r>
      <w:bookmarkEnd w:id="19"/>
      <w:r w:rsidR="000047A4" w:rsidRPr="000047A4">
        <w:rPr>
          <w:lang w:val="en-GB"/>
        </w:rPr>
        <w:t xml:space="preserve"> </w:t>
      </w:r>
      <w:bookmarkEnd w:id="20"/>
    </w:p>
    <w:p w14:paraId="53AE9BB9" w14:textId="77777777" w:rsidR="000047A4" w:rsidRPr="000047A4" w:rsidRDefault="000047A4" w:rsidP="000047A4">
      <w:pPr>
        <w:rPr>
          <w:lang w:val="en-GB"/>
        </w:rPr>
      </w:pPr>
      <w:r w:rsidRPr="000047A4">
        <w:rPr>
          <w:noProof/>
          <w:lang w:val="en-GB"/>
        </w:rPr>
        <mc:AlternateContent>
          <mc:Choice Requires="wpg">
            <w:drawing>
              <wp:inline distT="0" distB="0" distL="0" distR="0" wp14:anchorId="43FE6B59" wp14:editId="486D05BD">
                <wp:extent cx="5689094" cy="3335599"/>
                <wp:effectExtent l="19050" t="19050" r="45085" b="17780"/>
                <wp:docPr id="1224314022" name="Group 1"/>
                <wp:cNvGraphicFramePr/>
                <a:graphic xmlns:a="http://schemas.openxmlformats.org/drawingml/2006/main">
                  <a:graphicData uri="http://schemas.microsoft.com/office/word/2010/wordprocessingGroup">
                    <wpg:wgp>
                      <wpg:cNvGrpSpPr/>
                      <wpg:grpSpPr>
                        <a:xfrm>
                          <a:off x="0" y="0"/>
                          <a:ext cx="5689094" cy="3335599"/>
                          <a:chOff x="0" y="310828"/>
                          <a:chExt cx="7082789" cy="4184972"/>
                        </a:xfrm>
                      </wpg:grpSpPr>
                      <wps:wsp>
                        <wps:cNvPr id="2013899222" name="Isosceles Triangle 2013899222"/>
                        <wps:cNvSpPr/>
                        <wps:spPr>
                          <a:xfrm>
                            <a:off x="684132" y="310828"/>
                            <a:ext cx="6398657" cy="1346521"/>
                          </a:xfrm>
                          <a:prstGeom prst="triangle">
                            <a:avLst>
                              <a:gd name="adj" fmla="val 44142"/>
                            </a:avLst>
                          </a:prstGeom>
                          <a:ln/>
                        </wps:spPr>
                        <wps:style>
                          <a:lnRef idx="2">
                            <a:schemeClr val="accent1">
                              <a:shade val="50000"/>
                            </a:schemeClr>
                          </a:lnRef>
                          <a:fillRef idx="1">
                            <a:schemeClr val="accent1"/>
                          </a:fillRef>
                          <a:effectRef idx="0">
                            <a:scrgbClr r="0" g="0" b="0"/>
                          </a:effectRef>
                          <a:fontRef idx="minor">
                            <a:schemeClr val="lt1"/>
                          </a:fontRef>
                        </wps:style>
                        <wps:txbx>
                          <w:txbxContent>
                            <w:p w14:paraId="3B794F2F" w14:textId="77777777" w:rsidR="000047A4" w:rsidRPr="00D43506" w:rsidRDefault="000047A4" w:rsidP="000047A4">
                              <w:pPr>
                                <w:spacing w:line="256" w:lineRule="auto"/>
                                <w:jc w:val="center"/>
                                <w:rPr>
                                  <w:rFonts w:eastAsia="Calibri" w:hAnsi="Calibri" w:cs="Calibri"/>
                                  <w:color w:val="FFFFFF"/>
                                  <w:sz w:val="18"/>
                                  <w:szCs w:val="18"/>
                                </w:rPr>
                              </w:pPr>
                              <w:r w:rsidRPr="00D43506">
                                <w:rPr>
                                  <w:rFonts w:eastAsia="Calibri" w:hAnsi="Calibri" w:cs="Calibri"/>
                                  <w:color w:val="FFFFFF"/>
                                  <w:sz w:val="18"/>
                                  <w:szCs w:val="18"/>
                                </w:rPr>
                                <w:t>Policy and Legislation</w:t>
                              </w:r>
                            </w:p>
                            <w:p w14:paraId="37DF9DD5" w14:textId="37F47DB1" w:rsidR="000047A4" w:rsidRDefault="000047A4" w:rsidP="000047A4">
                              <w:pPr>
                                <w:spacing w:line="256" w:lineRule="auto"/>
                                <w:jc w:val="center"/>
                                <w:rPr>
                                  <w:rFonts w:eastAsia="Calibri" w:hAnsi="Calibri" w:cs="Calibri"/>
                                  <w:color w:val="FFFFFF"/>
                                  <w:sz w:val="20"/>
                                  <w:szCs w:val="20"/>
                                </w:rPr>
                              </w:pPr>
                              <w:r w:rsidRPr="00D43506">
                                <w:rPr>
                                  <w:rFonts w:eastAsia="Calibri" w:hAnsi="Calibri" w:cs="Calibri"/>
                                  <w:color w:val="FFFFFF"/>
                                  <w:sz w:val="18"/>
                                  <w:szCs w:val="18"/>
                                </w:rPr>
                                <w:t>Streng</w:t>
                              </w:r>
                              <w:r w:rsidR="00D43506">
                                <w:rPr>
                                  <w:rFonts w:eastAsia="Calibri" w:hAnsi="Calibri" w:cs="Calibri"/>
                                  <w:color w:val="FFFFFF"/>
                                  <w:sz w:val="18"/>
                                  <w:szCs w:val="18"/>
                                </w:rPr>
                                <w:t>t</w:t>
                              </w:r>
                              <w:r w:rsidRPr="00D43506">
                                <w:rPr>
                                  <w:rFonts w:eastAsia="Calibri" w:hAnsi="Calibri" w:cs="Calibri"/>
                                  <w:color w:val="FFFFFF"/>
                                  <w:sz w:val="18"/>
                                  <w:szCs w:val="18"/>
                                </w:rPr>
                                <w:t>hening the Disability</w:t>
                              </w:r>
                              <w:r>
                                <w:rPr>
                                  <w:rFonts w:eastAsia="Calibri" w:hAnsi="Calibri" w:cs="Calibri"/>
                                  <w:color w:val="FFFFFF"/>
                                  <w:sz w:val="20"/>
                                  <w:szCs w:val="20"/>
                                </w:rPr>
                                <w:t xml:space="preserve"> </w:t>
                              </w:r>
                              <w:r w:rsidRPr="00D43506">
                                <w:rPr>
                                  <w:rFonts w:eastAsia="Calibri" w:hAnsi="Calibri" w:cs="Calibri"/>
                                  <w:color w:val="FFFFFF"/>
                                  <w:sz w:val="18"/>
                                  <w:szCs w:val="18"/>
                                </w:rPr>
                                <w:t xml:space="preserve">Movement </w:t>
                              </w:r>
                            </w:p>
                          </w:txbxContent>
                        </wps:txbx>
                        <wps:bodyPr wrap="square" anchor="ctr">
                          <a:noAutofit/>
                        </wps:bodyPr>
                      </wps:wsp>
                      <wps:wsp>
                        <wps:cNvPr id="907005129" name="Arrow: Up 907005129"/>
                        <wps:cNvSpPr/>
                        <wps:spPr>
                          <a:xfrm>
                            <a:off x="0" y="1657350"/>
                            <a:ext cx="1456801" cy="1685925"/>
                          </a:xfrm>
                          <a:prstGeom prst="upArrow">
                            <a:avLst/>
                          </a:prstGeom>
                          <a:ln/>
                        </wps:spPr>
                        <wps:style>
                          <a:lnRef idx="2">
                            <a:schemeClr val="accent1">
                              <a:shade val="50000"/>
                            </a:schemeClr>
                          </a:lnRef>
                          <a:fillRef idx="1">
                            <a:schemeClr val="accent1"/>
                          </a:fillRef>
                          <a:effectRef idx="0">
                            <a:scrgbClr r="0" g="0" b="0"/>
                          </a:effectRef>
                          <a:fontRef idx="minor">
                            <a:schemeClr val="lt1"/>
                          </a:fontRef>
                        </wps:style>
                        <wps:txbx>
                          <w:txbxContent>
                            <w:p w14:paraId="38DB42F7" w14:textId="77777777" w:rsidR="000047A4" w:rsidRDefault="000047A4" w:rsidP="000047A4">
                              <w:pPr>
                                <w:spacing w:line="256" w:lineRule="auto"/>
                                <w:jc w:val="center"/>
                                <w:rPr>
                                  <w:rFonts w:eastAsia="Calibri" w:hAnsi="Calibri" w:cs="Calibri"/>
                                  <w:color w:val="FFFFFF"/>
                                </w:rPr>
                              </w:pPr>
                              <w:r>
                                <w:rPr>
                                  <w:rFonts w:eastAsia="Calibri" w:hAnsi="Calibri" w:cs="Calibri"/>
                                  <w:color w:val="FFFFFF"/>
                                </w:rPr>
                                <w:t>Advocacy</w:t>
                              </w:r>
                            </w:p>
                          </w:txbxContent>
                        </wps:txbx>
                        <wps:bodyPr anchor="ctr"/>
                      </wps:wsp>
                      <wps:wsp>
                        <wps:cNvPr id="816249671" name="Arrow: Up 816249671"/>
                        <wps:cNvSpPr/>
                        <wps:spPr>
                          <a:xfrm>
                            <a:off x="1456801" y="1657350"/>
                            <a:ext cx="1786795" cy="1685925"/>
                          </a:xfrm>
                          <a:prstGeom prst="upArrow">
                            <a:avLst/>
                          </a:prstGeom>
                          <a:ln/>
                        </wps:spPr>
                        <wps:style>
                          <a:lnRef idx="2">
                            <a:schemeClr val="accent1">
                              <a:shade val="50000"/>
                            </a:schemeClr>
                          </a:lnRef>
                          <a:fillRef idx="1">
                            <a:schemeClr val="accent1"/>
                          </a:fillRef>
                          <a:effectRef idx="0">
                            <a:scrgbClr r="0" g="0" b="0"/>
                          </a:effectRef>
                          <a:fontRef idx="minor">
                            <a:schemeClr val="lt1"/>
                          </a:fontRef>
                        </wps:style>
                        <wps:txbx>
                          <w:txbxContent>
                            <w:p w14:paraId="21E0F0E4" w14:textId="77777777" w:rsidR="000047A4" w:rsidRPr="00A32807" w:rsidRDefault="000047A4" w:rsidP="000047A4">
                              <w:pPr>
                                <w:spacing w:line="256" w:lineRule="auto"/>
                                <w:jc w:val="center"/>
                                <w:rPr>
                                  <w:rFonts w:eastAsia="Calibri" w:hAnsi="Calibri" w:cs="Calibri"/>
                                  <w:color w:val="FFFFFF"/>
                                  <w:sz w:val="18"/>
                                  <w:szCs w:val="18"/>
                                </w:rPr>
                              </w:pPr>
                              <w:r w:rsidRPr="00A32807">
                                <w:rPr>
                                  <w:rFonts w:eastAsia="Calibri" w:hAnsi="Calibri" w:cs="Calibri"/>
                                  <w:color w:val="FFFFFF"/>
                                  <w:sz w:val="18"/>
                                  <w:szCs w:val="18"/>
                                </w:rPr>
                                <w:t xml:space="preserve">Membership and capacity building </w:t>
                              </w:r>
                            </w:p>
                          </w:txbxContent>
                        </wps:txbx>
                        <wps:bodyPr anchor="ctr"/>
                      </wps:wsp>
                      <wps:wsp>
                        <wps:cNvPr id="2067020730" name="Arrow: Up 2067020730"/>
                        <wps:cNvSpPr/>
                        <wps:spPr>
                          <a:xfrm>
                            <a:off x="3155061" y="1657350"/>
                            <a:ext cx="2205323" cy="1685925"/>
                          </a:xfrm>
                          <a:prstGeom prst="upArrow">
                            <a:avLst/>
                          </a:prstGeom>
                          <a:ln/>
                        </wps:spPr>
                        <wps:style>
                          <a:lnRef idx="2">
                            <a:schemeClr val="accent1">
                              <a:shade val="50000"/>
                            </a:schemeClr>
                          </a:lnRef>
                          <a:fillRef idx="1">
                            <a:schemeClr val="accent1"/>
                          </a:fillRef>
                          <a:effectRef idx="0">
                            <a:scrgbClr r="0" g="0" b="0"/>
                          </a:effectRef>
                          <a:fontRef idx="minor">
                            <a:schemeClr val="lt1"/>
                          </a:fontRef>
                        </wps:style>
                        <wps:txbx>
                          <w:txbxContent>
                            <w:p w14:paraId="2C104A4D" w14:textId="77777777" w:rsidR="000047A4" w:rsidRDefault="000047A4" w:rsidP="000047A4">
                              <w:pPr>
                                <w:spacing w:line="256" w:lineRule="auto"/>
                                <w:jc w:val="center"/>
                                <w:rPr>
                                  <w:rFonts w:eastAsia="Calibri" w:hAnsi="Calibri" w:cs="Calibri"/>
                                  <w:color w:val="FFFFFF"/>
                                  <w:sz w:val="20"/>
                                  <w:szCs w:val="20"/>
                                </w:rPr>
                              </w:pPr>
                              <w:r>
                                <w:rPr>
                                  <w:rFonts w:eastAsia="Calibri" w:hAnsi="Calibri" w:cs="Calibri"/>
                                  <w:color w:val="FFFFFF"/>
                                  <w:sz w:val="20"/>
                                  <w:szCs w:val="20"/>
                                </w:rPr>
                                <w:t xml:space="preserve">Communication, </w:t>
                              </w:r>
                            </w:p>
                            <w:p w14:paraId="07FF3688" w14:textId="77777777" w:rsidR="000047A4" w:rsidRDefault="000047A4" w:rsidP="000047A4">
                              <w:pPr>
                                <w:spacing w:line="256" w:lineRule="auto"/>
                                <w:jc w:val="center"/>
                                <w:rPr>
                                  <w:rFonts w:eastAsia="Calibri" w:hAnsi="Calibri" w:cs="Calibri"/>
                                  <w:color w:val="FFFFFF"/>
                                  <w:sz w:val="20"/>
                                  <w:szCs w:val="20"/>
                                </w:rPr>
                              </w:pPr>
                              <w:r>
                                <w:rPr>
                                  <w:rFonts w:eastAsia="Calibri" w:hAnsi="Calibri" w:cs="Calibri"/>
                                  <w:color w:val="FFFFFF"/>
                                  <w:sz w:val="20"/>
                                  <w:szCs w:val="20"/>
                                </w:rPr>
                                <w:t xml:space="preserve">Awareness raising </w:t>
                              </w:r>
                            </w:p>
                            <w:p w14:paraId="64DBA89D" w14:textId="77777777" w:rsidR="000047A4" w:rsidRDefault="000047A4" w:rsidP="000047A4">
                              <w:pPr>
                                <w:spacing w:line="256" w:lineRule="auto"/>
                                <w:jc w:val="center"/>
                                <w:rPr>
                                  <w:rFonts w:eastAsia="Calibri" w:hAnsi="Calibri" w:cs="Calibri"/>
                                  <w:color w:val="FFFFFF"/>
                                  <w:sz w:val="20"/>
                                  <w:szCs w:val="20"/>
                                </w:rPr>
                              </w:pPr>
                              <w:r>
                                <w:rPr>
                                  <w:rFonts w:eastAsia="Calibri" w:hAnsi="Calibri" w:cs="Calibri"/>
                                  <w:color w:val="FFFFFF"/>
                                  <w:sz w:val="20"/>
                                  <w:szCs w:val="20"/>
                                </w:rPr>
                                <w:t>and Dissemination</w:t>
                              </w:r>
                            </w:p>
                          </w:txbxContent>
                        </wps:txbx>
                        <wps:bodyPr anchor="ctr"/>
                      </wps:wsp>
                      <wps:wsp>
                        <wps:cNvPr id="1517972123" name="Arrow: Up 1517972123"/>
                        <wps:cNvSpPr/>
                        <wps:spPr>
                          <a:xfrm>
                            <a:off x="5360384" y="1657350"/>
                            <a:ext cx="1601676" cy="1685925"/>
                          </a:xfrm>
                          <a:prstGeom prst="upArrow">
                            <a:avLst/>
                          </a:prstGeom>
                          <a:ln/>
                        </wps:spPr>
                        <wps:style>
                          <a:lnRef idx="2">
                            <a:schemeClr val="accent1">
                              <a:shade val="50000"/>
                            </a:schemeClr>
                          </a:lnRef>
                          <a:fillRef idx="1">
                            <a:schemeClr val="accent1"/>
                          </a:fillRef>
                          <a:effectRef idx="0">
                            <a:scrgbClr r="0" g="0" b="0"/>
                          </a:effectRef>
                          <a:fontRef idx="minor">
                            <a:schemeClr val="lt1"/>
                          </a:fontRef>
                        </wps:style>
                        <wps:txbx>
                          <w:txbxContent>
                            <w:p w14:paraId="16542F4D" w14:textId="77777777" w:rsidR="000047A4" w:rsidRPr="00A32807" w:rsidRDefault="000047A4" w:rsidP="000047A4">
                              <w:pPr>
                                <w:spacing w:line="256" w:lineRule="auto"/>
                                <w:jc w:val="center"/>
                                <w:rPr>
                                  <w:rFonts w:eastAsia="Calibri" w:hAnsi="Calibri" w:cs="Calibri"/>
                                  <w:color w:val="FFFFFF"/>
                                  <w:sz w:val="18"/>
                                  <w:szCs w:val="18"/>
                                </w:rPr>
                              </w:pPr>
                              <w:r w:rsidRPr="00A32807">
                                <w:rPr>
                                  <w:rFonts w:eastAsia="Calibri" w:hAnsi="Calibri" w:cs="Calibri"/>
                                  <w:color w:val="FFFFFF"/>
                                  <w:sz w:val="18"/>
                                  <w:szCs w:val="18"/>
                                </w:rPr>
                                <w:t xml:space="preserve">Alliance and network building  </w:t>
                              </w:r>
                            </w:p>
                          </w:txbxContent>
                        </wps:txbx>
                        <wps:bodyPr anchor="ctr"/>
                      </wps:wsp>
                      <wps:wsp>
                        <wps:cNvPr id="1187369304" name="Rectangle 1187369304"/>
                        <wps:cNvSpPr/>
                        <wps:spPr>
                          <a:xfrm>
                            <a:off x="338042" y="3609975"/>
                            <a:ext cx="6326219" cy="400050"/>
                          </a:xfrm>
                          <a:prstGeom prst="rect">
                            <a:avLst/>
                          </a:prstGeom>
                          <a:ln/>
                        </wps:spPr>
                        <wps:style>
                          <a:lnRef idx="2">
                            <a:schemeClr val="accent1">
                              <a:shade val="50000"/>
                            </a:schemeClr>
                          </a:lnRef>
                          <a:fillRef idx="1">
                            <a:schemeClr val="accent1"/>
                          </a:fillRef>
                          <a:effectRef idx="0">
                            <a:scrgbClr r="0" g="0" b="0"/>
                          </a:effectRef>
                          <a:fontRef idx="minor">
                            <a:schemeClr val="lt1"/>
                          </a:fontRef>
                        </wps:style>
                        <wps:txbx>
                          <w:txbxContent>
                            <w:p w14:paraId="4DD705A7" w14:textId="77777777" w:rsidR="000047A4" w:rsidRDefault="000047A4" w:rsidP="000047A4">
                              <w:pPr>
                                <w:spacing w:line="256" w:lineRule="auto"/>
                                <w:jc w:val="center"/>
                                <w:rPr>
                                  <w:rFonts w:eastAsia="Calibri" w:hAnsi="Calibri" w:cs="Calibri"/>
                                  <w:color w:val="FFFFFF"/>
                                </w:rPr>
                              </w:pPr>
                              <w:proofErr w:type="spellStart"/>
                              <w:r>
                                <w:rPr>
                                  <w:rFonts w:eastAsia="Calibri" w:hAnsi="Calibri" w:cs="Calibri"/>
                                  <w:color w:val="FFFFFF"/>
                                </w:rPr>
                                <w:t>Organisational</w:t>
                              </w:r>
                              <w:proofErr w:type="spellEnd"/>
                              <w:r>
                                <w:rPr>
                                  <w:rFonts w:eastAsia="Calibri" w:hAnsi="Calibri" w:cs="Calibri"/>
                                  <w:color w:val="FFFFFF"/>
                                </w:rPr>
                                <w:t xml:space="preserve"> development </w:t>
                              </w:r>
                            </w:p>
                          </w:txbxContent>
                        </wps:txbx>
                        <wps:bodyPr anchor="ctr"/>
                      </wps:wsp>
                      <wps:wsp>
                        <wps:cNvPr id="1376166663" name="Rectangle 1376166663"/>
                        <wps:cNvSpPr/>
                        <wps:spPr>
                          <a:xfrm flipH="1" flipV="1">
                            <a:off x="684133" y="3771900"/>
                            <a:ext cx="44268" cy="38100"/>
                          </a:xfrm>
                          <a:prstGeom prst="rect">
                            <a:avLst/>
                          </a:prstGeom>
                          <a:ln/>
                        </wps:spPr>
                        <wps:style>
                          <a:lnRef idx="2">
                            <a:schemeClr val="accent1">
                              <a:shade val="50000"/>
                            </a:schemeClr>
                          </a:lnRef>
                          <a:fillRef idx="1">
                            <a:schemeClr val="accent1"/>
                          </a:fillRef>
                          <a:effectRef idx="0">
                            <a:scrgbClr r="0" g="0" b="0"/>
                          </a:effectRef>
                          <a:fontRef idx="minor">
                            <a:schemeClr val="lt1"/>
                          </a:fontRef>
                        </wps:style>
                        <wps:bodyPr anchor="ctr"/>
                      </wps:wsp>
                      <wps:wsp>
                        <wps:cNvPr id="1720581737" name="Rectangle 1720581737"/>
                        <wps:cNvSpPr/>
                        <wps:spPr>
                          <a:xfrm>
                            <a:off x="362188" y="4143375"/>
                            <a:ext cx="6326219" cy="352425"/>
                          </a:xfrm>
                          <a:prstGeom prst="rect">
                            <a:avLst/>
                          </a:prstGeom>
                          <a:ln/>
                        </wps:spPr>
                        <wps:style>
                          <a:lnRef idx="2">
                            <a:schemeClr val="accent1">
                              <a:shade val="50000"/>
                            </a:schemeClr>
                          </a:lnRef>
                          <a:fillRef idx="1">
                            <a:schemeClr val="accent1"/>
                          </a:fillRef>
                          <a:effectRef idx="0">
                            <a:scrgbClr r="0" g="0" b="0"/>
                          </a:effectRef>
                          <a:fontRef idx="minor">
                            <a:schemeClr val="lt1"/>
                          </a:fontRef>
                        </wps:style>
                        <wps:txbx>
                          <w:txbxContent>
                            <w:p w14:paraId="2FEE4B28" w14:textId="77777777" w:rsidR="000047A4" w:rsidRDefault="000047A4" w:rsidP="000047A4">
                              <w:pPr>
                                <w:spacing w:line="256" w:lineRule="auto"/>
                                <w:jc w:val="center"/>
                                <w:rPr>
                                  <w:rFonts w:eastAsia="Calibri" w:hAnsi="Calibri" w:cs="Calibri"/>
                                  <w:color w:val="FFFFFF"/>
                                </w:rPr>
                              </w:pPr>
                              <w:r>
                                <w:rPr>
                                  <w:rFonts w:eastAsia="Calibri" w:hAnsi="Calibri" w:cs="Calibri"/>
                                  <w:color w:val="FFFFFF"/>
                                </w:rPr>
                                <w:t xml:space="preserve">Inclusion and diversity </w:t>
                              </w:r>
                            </w:p>
                          </w:txbxContent>
                        </wps:txbx>
                        <wps:bodyPr anchor="ctr"/>
                      </wps:wsp>
                    </wpg:wgp>
                  </a:graphicData>
                </a:graphic>
              </wp:inline>
            </w:drawing>
          </mc:Choice>
          <mc:Fallback>
            <w:pict>
              <v:group w14:anchorId="43FE6B59" id="Group 1" o:spid="_x0000_s1028" style="width:447.95pt;height:262.65pt;mso-position-horizontal-relative:char;mso-position-vertical-relative:line" coordorigin=",3108" coordsize="70827,418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013899222" o:spid="_x0000_s1029" type="#_x0000_t5" style="position:absolute;left:6841;top:3108;width:63986;height:134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" adj="9535" fillcolor="#4472c4 [3204]" strokecolor="#1f3763 [1604]" strokeweight="1pt">
                  <v:textbox>
                    <w:txbxContent>
                      <w:p w14:paraId="3B794F2F" w14:textId="77777777" w:rsidR="000047A4" w:rsidRPr="00D43506" w:rsidRDefault="000047A4" w:rsidP="000047A4">
                        <w:pPr>
                          <w:spacing w:line="256" w:lineRule="auto"/>
                          <w:jc w:val="center"/>
                          <w:rPr>
                            <w:rFonts w:eastAsia="Calibri" w:hAnsi="Calibri" w:cs="Calibri"/>
                            <w:color w:val="FFFFFF"/>
                            <w:sz w:val="18"/>
                            <w:szCs w:val="18"/>
                          </w:rPr>
                        </w:pPr>
                        <w:r w:rsidRPr="00D43506">
                          <w:rPr>
                            <w:rFonts w:eastAsia="Calibri" w:hAnsi="Calibri" w:cs="Calibri"/>
                            <w:color w:val="FFFFFF"/>
                            <w:sz w:val="18"/>
                            <w:szCs w:val="18"/>
                          </w:rPr>
                          <w:t>Policy and Legislation</w:t>
                        </w:r>
                      </w:p>
                      <w:p w14:paraId="37DF9DD5" w14:textId="37F47DB1" w:rsidR="000047A4" w:rsidRDefault="000047A4" w:rsidP="000047A4">
                        <w:pPr>
                          <w:spacing w:line="256" w:lineRule="auto"/>
                          <w:jc w:val="center"/>
                          <w:rPr>
                            <w:rFonts w:eastAsia="Calibri" w:hAnsi="Calibri" w:cs="Calibri"/>
                            <w:color w:val="FFFFFF"/>
                            <w:sz w:val="20"/>
                            <w:szCs w:val="20"/>
                          </w:rPr>
                        </w:pPr>
                        <w:r w:rsidRPr="00D43506">
                          <w:rPr>
                            <w:rFonts w:eastAsia="Calibri" w:hAnsi="Calibri" w:cs="Calibri"/>
                            <w:color w:val="FFFFFF"/>
                            <w:sz w:val="18"/>
                            <w:szCs w:val="18"/>
                          </w:rPr>
                          <w:t>Streng</w:t>
                        </w:r>
                        <w:r w:rsidR="00D43506">
                          <w:rPr>
                            <w:rFonts w:eastAsia="Calibri" w:hAnsi="Calibri" w:cs="Calibri"/>
                            <w:color w:val="FFFFFF"/>
                            <w:sz w:val="18"/>
                            <w:szCs w:val="18"/>
                          </w:rPr>
                          <w:t>t</w:t>
                        </w:r>
                        <w:r w:rsidRPr="00D43506">
                          <w:rPr>
                            <w:rFonts w:eastAsia="Calibri" w:hAnsi="Calibri" w:cs="Calibri"/>
                            <w:color w:val="FFFFFF"/>
                            <w:sz w:val="18"/>
                            <w:szCs w:val="18"/>
                          </w:rPr>
                          <w:t>hening the Disability</w:t>
                        </w:r>
                        <w:r>
                          <w:rPr>
                            <w:rFonts w:eastAsia="Calibri" w:hAnsi="Calibri" w:cs="Calibri"/>
                            <w:color w:val="FFFFFF"/>
                            <w:sz w:val="20"/>
                            <w:szCs w:val="20"/>
                          </w:rPr>
                          <w:t xml:space="preserve"> </w:t>
                        </w:r>
                        <w:r w:rsidRPr="00D43506">
                          <w:rPr>
                            <w:rFonts w:eastAsia="Calibri" w:hAnsi="Calibri" w:cs="Calibri"/>
                            <w:color w:val="FFFFFF"/>
                            <w:sz w:val="18"/>
                            <w:szCs w:val="18"/>
                          </w:rPr>
                          <w:t xml:space="preserve">Movement </w:t>
                        </w:r>
                      </w:p>
                    </w:txbxContent>
                  </v:textbox>
                </v:shape>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rrow: Up 907005129" o:spid="_x0000_s1030" type="#_x0000_t68" style="position:absolute;top:16573;width:14568;height:168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" adj="9332" fillcolor="#4472c4 [3204]" strokecolor="#1f3763 [1604]" strokeweight="1pt">
                  <v:textbox>
                    <w:txbxContent>
                      <w:p w14:paraId="38DB42F7" w14:textId="77777777" w:rsidR="000047A4" w:rsidRDefault="000047A4" w:rsidP="000047A4">
                        <w:pPr>
                          <w:spacing w:line="256" w:lineRule="auto"/>
                          <w:jc w:val="center"/>
                          <w:rPr>
                            <w:rFonts w:eastAsia="Calibri" w:hAnsi="Calibri" w:cs="Calibri"/>
                            <w:color w:val="FFFFFF"/>
                          </w:rPr>
                        </w:pPr>
                        <w:r>
                          <w:rPr>
                            <w:rFonts w:eastAsia="Calibri" w:hAnsi="Calibri" w:cs="Calibri"/>
                            <w:color w:val="FFFFFF"/>
                          </w:rPr>
                          <w:t>Advocacy</w:t>
                        </w:r>
                      </w:p>
                    </w:txbxContent>
                  </v:textbox>
                </v:shape>
                <v:shape id="Arrow: Up 816249671" o:spid="_x0000_s1031" type="#_x0000_t68" style="position:absolute;left:14568;top:16573;width:17867;height:168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" adj="10800" fillcolor="#4472c4 [3204]" strokecolor="#1f3763 [1604]" strokeweight="1pt">
                  <v:textbox>
                    <w:txbxContent>
                      <w:p w14:paraId="21E0F0E4" w14:textId="77777777" w:rsidR="000047A4" w:rsidRPr="00A32807" w:rsidRDefault="000047A4" w:rsidP="000047A4">
                        <w:pPr>
                          <w:spacing w:line="256" w:lineRule="auto"/>
                          <w:jc w:val="center"/>
                          <w:rPr>
                            <w:rFonts w:eastAsia="Calibri" w:hAnsi="Calibri" w:cs="Calibri"/>
                            <w:color w:val="FFFFFF"/>
                            <w:sz w:val="18"/>
                            <w:szCs w:val="18"/>
                          </w:rPr>
                        </w:pPr>
                        <w:r w:rsidRPr="00A32807">
                          <w:rPr>
                            <w:rFonts w:eastAsia="Calibri" w:hAnsi="Calibri" w:cs="Calibri"/>
                            <w:color w:val="FFFFFF"/>
                            <w:sz w:val="18"/>
                            <w:szCs w:val="18"/>
                          </w:rPr>
                          <w:t xml:space="preserve">Membership and capacity building </w:t>
                        </w:r>
                      </w:p>
                    </w:txbxContent>
                  </v:textbox>
                </v:shape>
                <v:shape id="Arrow: Up 2067020730" o:spid="_x0000_s1032" type="#_x0000_t68" style="position:absolute;left:31550;top:16573;width:22053;height:168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" adj="10800" fillcolor="#4472c4 [3204]" strokecolor="#1f3763 [1604]" strokeweight="1pt">
                  <v:textbox>
                    <w:txbxContent>
                      <w:p w14:paraId="2C104A4D" w14:textId="77777777" w:rsidR="000047A4" w:rsidRDefault="000047A4" w:rsidP="000047A4">
                        <w:pPr>
                          <w:spacing w:line="256" w:lineRule="auto"/>
                          <w:jc w:val="center"/>
                          <w:rPr>
                            <w:rFonts w:eastAsia="Calibri" w:hAnsi="Calibri" w:cs="Calibri"/>
                            <w:color w:val="FFFFFF"/>
                            <w:sz w:val="20"/>
                            <w:szCs w:val="20"/>
                          </w:rPr>
                        </w:pPr>
                        <w:r>
                          <w:rPr>
                            <w:rFonts w:eastAsia="Calibri" w:hAnsi="Calibri" w:cs="Calibri"/>
                            <w:color w:val="FFFFFF"/>
                            <w:sz w:val="20"/>
                            <w:szCs w:val="20"/>
                          </w:rPr>
                          <w:t xml:space="preserve">Communication, </w:t>
                        </w:r>
                      </w:p>
                      <w:p w14:paraId="07FF3688" w14:textId="77777777" w:rsidR="000047A4" w:rsidRDefault="000047A4" w:rsidP="000047A4">
                        <w:pPr>
                          <w:spacing w:line="256" w:lineRule="auto"/>
                          <w:jc w:val="center"/>
                          <w:rPr>
                            <w:rFonts w:eastAsia="Calibri" w:hAnsi="Calibri" w:cs="Calibri"/>
                            <w:color w:val="FFFFFF"/>
                            <w:sz w:val="20"/>
                            <w:szCs w:val="20"/>
                          </w:rPr>
                        </w:pPr>
                        <w:r>
                          <w:rPr>
                            <w:rFonts w:eastAsia="Calibri" w:hAnsi="Calibri" w:cs="Calibri"/>
                            <w:color w:val="FFFFFF"/>
                            <w:sz w:val="20"/>
                            <w:szCs w:val="20"/>
                          </w:rPr>
                          <w:t xml:space="preserve">Awareness raising </w:t>
                        </w:r>
                      </w:p>
                      <w:p w14:paraId="64DBA89D" w14:textId="77777777" w:rsidR="000047A4" w:rsidRDefault="000047A4" w:rsidP="000047A4">
                        <w:pPr>
                          <w:spacing w:line="256" w:lineRule="auto"/>
                          <w:jc w:val="center"/>
                          <w:rPr>
                            <w:rFonts w:eastAsia="Calibri" w:hAnsi="Calibri" w:cs="Calibri"/>
                            <w:color w:val="FFFFFF"/>
                            <w:sz w:val="20"/>
                            <w:szCs w:val="20"/>
                          </w:rPr>
                        </w:pPr>
                        <w:r>
                          <w:rPr>
                            <w:rFonts w:eastAsia="Calibri" w:hAnsi="Calibri" w:cs="Calibri"/>
                            <w:color w:val="FFFFFF"/>
                            <w:sz w:val="20"/>
                            <w:szCs w:val="20"/>
                          </w:rPr>
                          <w:t>and Dissemination</w:t>
                        </w:r>
                      </w:p>
                    </w:txbxContent>
                  </v:textbox>
                </v:shape>
                <v:shape id="Arrow: Up 1517972123" o:spid="_x0000_s1033" type="#_x0000_t68" style="position:absolute;left:53603;top:16573;width:16017;height:168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" adj="10260" fillcolor="#4472c4 [3204]" strokecolor="#1f3763 [1604]" strokeweight="1pt">
                  <v:textbox>
                    <w:txbxContent>
                      <w:p w14:paraId="16542F4D" w14:textId="77777777" w:rsidR="000047A4" w:rsidRPr="00A32807" w:rsidRDefault="000047A4" w:rsidP="000047A4">
                        <w:pPr>
                          <w:spacing w:line="256" w:lineRule="auto"/>
                          <w:jc w:val="center"/>
                          <w:rPr>
                            <w:rFonts w:eastAsia="Calibri" w:hAnsi="Calibri" w:cs="Calibri"/>
                            <w:color w:val="FFFFFF"/>
                            <w:sz w:val="18"/>
                            <w:szCs w:val="18"/>
                          </w:rPr>
                        </w:pPr>
                        <w:r w:rsidRPr="00A32807">
                          <w:rPr>
                            <w:rFonts w:eastAsia="Calibri" w:hAnsi="Calibri" w:cs="Calibri"/>
                            <w:color w:val="FFFFFF"/>
                            <w:sz w:val="18"/>
                            <w:szCs w:val="18"/>
                          </w:rPr>
                          <w:t xml:space="preserve">Alliance and network building  </w:t>
                        </w:r>
                      </w:p>
                    </w:txbxContent>
                  </v:textbox>
                </v:shape>
                <v:rect id="Rectangle 1187369304" o:spid="_x0000_s1034" style="position:absolute;left:3380;top:36099;width:63262;height:4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" fillcolor="#4472c4 [3204]" strokecolor="#1f3763 [1604]" strokeweight="1pt">
                  <v:textbox>
                    <w:txbxContent>
                      <w:p w14:paraId="4DD705A7" w14:textId="77777777" w:rsidR="000047A4" w:rsidRDefault="000047A4" w:rsidP="000047A4">
                        <w:pPr>
                          <w:spacing w:line="256" w:lineRule="auto"/>
                          <w:jc w:val="center"/>
                          <w:rPr>
                            <w:rFonts w:eastAsia="Calibri" w:hAnsi="Calibri" w:cs="Calibri"/>
                            <w:color w:val="FFFFFF"/>
                          </w:rPr>
                        </w:pPr>
                        <w:proofErr w:type="spellStart"/>
                        <w:r>
                          <w:rPr>
                            <w:rFonts w:eastAsia="Calibri" w:hAnsi="Calibri" w:cs="Calibri"/>
                            <w:color w:val="FFFFFF"/>
                          </w:rPr>
                          <w:t>Organisational</w:t>
                        </w:r>
                        <w:proofErr w:type="spellEnd"/>
                        <w:r>
                          <w:rPr>
                            <w:rFonts w:eastAsia="Calibri" w:hAnsi="Calibri" w:cs="Calibri"/>
                            <w:color w:val="FFFFFF"/>
                          </w:rPr>
                          <w:t xml:space="preserve"> development </w:t>
                        </w:r>
                      </w:p>
                    </w:txbxContent>
                  </v:textbox>
                </v:rect>
                <v:rect id="Rectangle 1376166663" o:spid="_x0000_s1035" style="position:absolute;left:6841;top:37719;width:443;height:381;flip:x 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" fillcolor="#4472c4 [3204]" strokecolor="#1f3763 [1604]" strokeweight="1pt"/>
                <v:rect id="Rectangle 1720581737" o:spid="_x0000_s1036" style="position:absolute;left:3621;top:41433;width:63263;height:35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" fillcolor="#4472c4 [3204]" strokecolor="#1f3763 [1604]" strokeweight="1pt">
                  <v:textbox>
                    <w:txbxContent>
                      <w:p w14:paraId="2FEE4B28" w14:textId="77777777" w:rsidR="000047A4" w:rsidRDefault="000047A4" w:rsidP="000047A4">
                        <w:pPr>
                          <w:spacing w:line="256" w:lineRule="auto"/>
                          <w:jc w:val="center"/>
                          <w:rPr>
                            <w:rFonts w:eastAsia="Calibri" w:hAnsi="Calibri" w:cs="Calibri"/>
                            <w:color w:val="FFFFFF"/>
                          </w:rPr>
                        </w:pPr>
                        <w:r>
                          <w:rPr>
                            <w:rFonts w:eastAsia="Calibri" w:hAnsi="Calibri" w:cs="Calibri"/>
                            <w:color w:val="FFFFFF"/>
                          </w:rPr>
                          <w:t xml:space="preserve">Inclusion and diversity </w:t>
                        </w:r>
                      </w:p>
                    </w:txbxContent>
                  </v:textbox>
                </v:rect>
                <w10:anchorlock/>
              </v:group>
            </w:pict>
          </mc:Fallback>
        </mc:AlternateContent>
      </w:r>
    </w:p>
    <w:p w14:paraId="6C98E172" w14:textId="77777777" w:rsidR="000047A4" w:rsidRPr="000047A4" w:rsidRDefault="000047A4" w:rsidP="000047A4">
      <w:pPr>
        <w:rPr>
          <w:lang w:val="en-GB"/>
        </w:rPr>
      </w:pPr>
      <w:r w:rsidRPr="000047A4">
        <w:rPr>
          <w:lang w:val="en-GB"/>
        </w:rPr>
        <w:t>Our goal is that persons with disabilities in Europe and globally are represented by a strong and diverse movement that actively influences decision-making on EU level.</w:t>
      </w:r>
    </w:p>
    <w:p w14:paraId="400DB911" w14:textId="77777777" w:rsidR="000047A4" w:rsidRPr="000047A4" w:rsidRDefault="000047A4" w:rsidP="000047A4">
      <w:pPr>
        <w:rPr>
          <w:lang w:val="en-GB"/>
        </w:rPr>
      </w:pPr>
      <w:r w:rsidRPr="000047A4">
        <w:rPr>
          <w:lang w:val="en-GB"/>
        </w:rPr>
        <w:t>This goal will be pursued through two overarching objectives:</w:t>
      </w:r>
    </w:p>
    <w:p w14:paraId="69819551" w14:textId="77777777" w:rsidR="000047A4" w:rsidRPr="000047A4" w:rsidRDefault="000047A4" w:rsidP="000047A4">
      <w:pPr>
        <w:numPr>
          <w:ilvl w:val="0"/>
          <w:numId w:val="6"/>
        </w:numPr>
        <w:rPr>
          <w:lang w:val="en-GB"/>
        </w:rPr>
      </w:pPr>
      <w:r w:rsidRPr="000047A4">
        <w:rPr>
          <w:b/>
          <w:bCs/>
          <w:lang w:val="en-GB"/>
        </w:rPr>
        <w:t>Policy and Legislation</w:t>
      </w:r>
      <w:r w:rsidRPr="000047A4">
        <w:rPr>
          <w:lang w:val="en-GB"/>
        </w:rPr>
        <w:t>: European, national, and international institutions adopt and enforce legislation, policies, and programmes that promote the rights of persons with disabilities in Europe and around the world.</w:t>
      </w:r>
    </w:p>
    <w:p w14:paraId="2B4A43F5" w14:textId="77777777" w:rsidR="000047A4" w:rsidRPr="000047A4" w:rsidRDefault="000047A4" w:rsidP="000047A4">
      <w:pPr>
        <w:numPr>
          <w:ilvl w:val="0"/>
          <w:numId w:val="6"/>
        </w:numPr>
        <w:rPr>
          <w:lang w:val="en-GB"/>
        </w:rPr>
      </w:pPr>
      <w:r w:rsidRPr="000047A4">
        <w:rPr>
          <w:b/>
          <w:bCs/>
          <w:lang w:val="en-GB"/>
        </w:rPr>
        <w:t>Strengthening the Disability Movement</w:t>
      </w:r>
      <w:r w:rsidRPr="000047A4">
        <w:rPr>
          <w:lang w:val="en-GB"/>
        </w:rPr>
        <w:t>: The disability movement is strong, diverse, and representative of persons with disabilities in all their diversity at the global, EU, and national levels.</w:t>
      </w:r>
    </w:p>
    <w:p w14:paraId="5B1DC753" w14:textId="77777777" w:rsidR="000047A4" w:rsidRPr="000047A4" w:rsidRDefault="000047A4" w:rsidP="000047A4">
      <w:pPr>
        <w:rPr>
          <w:lang w:val="en-GB"/>
        </w:rPr>
      </w:pPr>
      <w:r w:rsidRPr="000047A4">
        <w:rPr>
          <w:lang w:val="en-GB"/>
        </w:rPr>
        <w:t>Our goal and overarching objectives are grounded in the UN CRPD. We strive to create equal opportunities for persons with disabilities in all their diversity within the EU and beyond by fully implementing the CRPD. Achieving this requires a robust and representative disability movement.</w:t>
      </w:r>
    </w:p>
    <w:p w14:paraId="20749345" w14:textId="77777777" w:rsidR="000047A4" w:rsidRPr="000047A4" w:rsidRDefault="000047A4" w:rsidP="000047A4">
      <w:pPr>
        <w:rPr>
          <w:lang w:val="en-GB"/>
        </w:rPr>
      </w:pPr>
      <w:r w:rsidRPr="000047A4">
        <w:rPr>
          <w:lang w:val="en-GB"/>
        </w:rPr>
        <w:t>These objectives are supported by four main pillars that represent our approach:</w:t>
      </w:r>
    </w:p>
    <w:p w14:paraId="334288EC" w14:textId="77777777" w:rsidR="000047A4" w:rsidRPr="000047A4" w:rsidRDefault="000047A4" w:rsidP="000047A4">
      <w:pPr>
        <w:numPr>
          <w:ilvl w:val="0"/>
          <w:numId w:val="23"/>
        </w:numPr>
        <w:rPr>
          <w:lang w:val="en-GB"/>
        </w:rPr>
      </w:pPr>
      <w:r w:rsidRPr="000047A4">
        <w:rPr>
          <w:b/>
          <w:bCs/>
          <w:lang w:val="en-GB"/>
        </w:rPr>
        <w:t xml:space="preserve">Pillar 1: Advocacy – </w:t>
      </w:r>
      <w:r w:rsidRPr="000047A4">
        <w:rPr>
          <w:lang w:val="en-GB"/>
        </w:rPr>
        <w:t>We will advocate for disability rights</w:t>
      </w:r>
      <w:r w:rsidRPr="000047A4">
        <w:rPr>
          <w:b/>
          <w:bCs/>
          <w:lang w:val="en-GB"/>
        </w:rPr>
        <w:t xml:space="preserve"> </w:t>
      </w:r>
      <w:r w:rsidRPr="000047A4">
        <w:rPr>
          <w:lang w:val="en-GB"/>
        </w:rPr>
        <w:t xml:space="preserve">towards European and global policy makers to promote and enforce inclusive legislation, policies, and programmes. </w:t>
      </w:r>
    </w:p>
    <w:p w14:paraId="1A8B8AD2" w14:textId="77777777" w:rsidR="000047A4" w:rsidRPr="000047A4" w:rsidRDefault="000047A4" w:rsidP="000047A4">
      <w:pPr>
        <w:numPr>
          <w:ilvl w:val="0"/>
          <w:numId w:val="23"/>
        </w:numPr>
        <w:rPr>
          <w:lang w:val="en-GB"/>
        </w:rPr>
      </w:pPr>
      <w:r w:rsidRPr="000047A4">
        <w:rPr>
          <w:b/>
          <w:bCs/>
          <w:lang w:val="en-GB"/>
        </w:rPr>
        <w:lastRenderedPageBreak/>
        <w:t>Pillar 2: Membership and capacity building</w:t>
      </w:r>
      <w:r w:rsidRPr="000047A4">
        <w:rPr>
          <w:lang w:val="en-GB"/>
        </w:rPr>
        <w:t xml:space="preserve"> – We will enhance the engagement and capacity of EDF members and partners through training and support. </w:t>
      </w:r>
    </w:p>
    <w:p w14:paraId="76595FE5" w14:textId="77777777" w:rsidR="000047A4" w:rsidRPr="000047A4" w:rsidRDefault="000047A4" w:rsidP="000047A4">
      <w:pPr>
        <w:numPr>
          <w:ilvl w:val="0"/>
          <w:numId w:val="23"/>
        </w:numPr>
        <w:rPr>
          <w:lang w:val="en-GB"/>
        </w:rPr>
      </w:pPr>
      <w:r w:rsidRPr="000047A4">
        <w:rPr>
          <w:b/>
          <w:lang w:val="en-GB"/>
        </w:rPr>
        <w:t>Pillar 3: Communication, dissemination and awareness raising</w:t>
      </w:r>
      <w:r w:rsidRPr="000047A4">
        <w:rPr>
          <w:lang w:val="en-GB"/>
        </w:rPr>
        <w:t xml:space="preserve"> – We will inform and educate the media, policy makers, the </w:t>
      </w:r>
      <w:proofErr w:type="gramStart"/>
      <w:r w:rsidRPr="000047A4">
        <w:rPr>
          <w:lang w:val="en-GB"/>
        </w:rPr>
        <w:t>general public</w:t>
      </w:r>
      <w:proofErr w:type="gramEnd"/>
      <w:r w:rsidRPr="000047A4">
        <w:rPr>
          <w:lang w:val="en-GB"/>
        </w:rPr>
        <w:t xml:space="preserve"> about disability rights. We will work to improve public perception and understanding of disability issues through strategic communications efforts. </w:t>
      </w:r>
    </w:p>
    <w:p w14:paraId="5DC0CA94" w14:textId="77777777" w:rsidR="000047A4" w:rsidRPr="000047A4" w:rsidRDefault="000047A4" w:rsidP="000047A4">
      <w:pPr>
        <w:numPr>
          <w:ilvl w:val="0"/>
          <w:numId w:val="23"/>
        </w:numPr>
        <w:rPr>
          <w:lang w:val="en-GB"/>
        </w:rPr>
      </w:pPr>
      <w:r w:rsidRPr="000047A4">
        <w:rPr>
          <w:b/>
          <w:bCs/>
          <w:lang w:val="en-GB"/>
        </w:rPr>
        <w:t>Pillar 4: Alliances and stakeholders' engagement</w:t>
      </w:r>
      <w:r w:rsidRPr="000047A4" w:rsidDel="00071AD3">
        <w:rPr>
          <w:b/>
          <w:bCs/>
          <w:lang w:val="en-GB"/>
        </w:rPr>
        <w:t xml:space="preserve"> </w:t>
      </w:r>
      <w:r w:rsidRPr="000047A4">
        <w:rPr>
          <w:lang w:val="en-GB"/>
        </w:rPr>
        <w:t>–</w:t>
      </w:r>
      <w:r w:rsidRPr="000047A4">
        <w:rPr>
          <w:b/>
          <w:bCs/>
          <w:lang w:val="en-GB"/>
        </w:rPr>
        <w:t xml:space="preserve"> </w:t>
      </w:r>
      <w:r w:rsidRPr="000047A4">
        <w:rPr>
          <w:lang w:val="en-GB"/>
        </w:rPr>
        <w:t xml:space="preserve">We will foster collaboration and support for disability rights among a wide range of stakeholders and allies worldwide. </w:t>
      </w:r>
    </w:p>
    <w:p w14:paraId="4828694E" w14:textId="77777777" w:rsidR="000047A4" w:rsidRPr="000047A4" w:rsidRDefault="000047A4" w:rsidP="000047A4">
      <w:pPr>
        <w:rPr>
          <w:lang w:val="en-GB"/>
        </w:rPr>
      </w:pPr>
    </w:p>
    <w:p w14:paraId="515CB17F" w14:textId="77777777" w:rsidR="000047A4" w:rsidRPr="000047A4" w:rsidRDefault="000047A4" w:rsidP="000047A4">
      <w:pPr>
        <w:rPr>
          <w:lang w:val="en-GB"/>
        </w:rPr>
      </w:pPr>
      <w:r w:rsidRPr="000047A4">
        <w:rPr>
          <w:lang w:val="en-GB"/>
        </w:rPr>
        <w:t xml:space="preserve">Our work is based on two foundational principles: </w:t>
      </w:r>
      <w:r w:rsidRPr="000047A4">
        <w:rPr>
          <w:b/>
          <w:bCs/>
          <w:lang w:val="en-GB"/>
        </w:rPr>
        <w:t>Organisational Development</w:t>
      </w:r>
      <w:r w:rsidRPr="000047A4">
        <w:rPr>
          <w:lang w:val="en-GB"/>
        </w:rPr>
        <w:t xml:space="preserve"> and </w:t>
      </w:r>
      <w:r w:rsidRPr="000047A4">
        <w:rPr>
          <w:b/>
          <w:bCs/>
          <w:lang w:val="en-GB"/>
        </w:rPr>
        <w:t>Diversity and Inclusion</w:t>
      </w:r>
      <w:r w:rsidRPr="000047A4">
        <w:rPr>
          <w:lang w:val="en-GB"/>
        </w:rPr>
        <w:t>. Strengthening these foundations is essential to our effectiveness. The specific content of these building blocks is detailed in the following section.</w:t>
      </w:r>
    </w:p>
    <w:p w14:paraId="130822D2" w14:textId="23868138" w:rsidR="000047A4" w:rsidRPr="000047A4" w:rsidRDefault="000047A4" w:rsidP="000047A4">
      <w:pPr>
        <w:rPr>
          <w:lang w:val="en-GB"/>
        </w:rPr>
      </w:pPr>
      <w:r w:rsidRPr="000047A4">
        <w:rPr>
          <w:lang w:val="en-GB"/>
        </w:rPr>
        <w:t xml:space="preserve">Building on EDF’s past successes, we will maintain our focus on our four pillars of work while striving to enhance our impact. Those pillars will guide our efforts in achieving an inclusive and accessible Europe and world: </w:t>
      </w:r>
    </w:p>
    <w:p w14:paraId="3A2C85C4" w14:textId="77777777" w:rsidR="000047A4" w:rsidRPr="000047A4" w:rsidRDefault="000047A4" w:rsidP="00D43506">
      <w:pPr>
        <w:pStyle w:val="Heading2"/>
        <w:rPr>
          <w:lang w:val="en-GB"/>
        </w:rPr>
      </w:pPr>
      <w:bookmarkStart w:id="21" w:name="_Toc178926306"/>
      <w:bookmarkStart w:id="22" w:name="_Toc180134325"/>
      <w:r w:rsidRPr="000047A4">
        <w:rPr>
          <w:lang w:val="en-GB"/>
        </w:rPr>
        <w:t>Pillar 1: Advocacy</w:t>
      </w:r>
      <w:bookmarkEnd w:id="21"/>
      <w:bookmarkEnd w:id="22"/>
      <w:r w:rsidRPr="000047A4">
        <w:rPr>
          <w:lang w:val="en-GB"/>
        </w:rPr>
        <w:t xml:space="preserve"> </w:t>
      </w:r>
    </w:p>
    <w:p w14:paraId="591481E0" w14:textId="77777777" w:rsidR="000047A4" w:rsidRPr="000047A4" w:rsidRDefault="000047A4" w:rsidP="000047A4">
      <w:pPr>
        <w:rPr>
          <w:bCs/>
          <w:lang w:val="en-GB"/>
        </w:rPr>
      </w:pPr>
      <w:r w:rsidRPr="000047A4">
        <w:rPr>
          <w:lang w:val="en-GB"/>
        </w:rPr>
        <w:t xml:space="preserve">Advocacy forms the cornerstone of EDF's efforts to advance disability rights across Europe and globally. </w:t>
      </w:r>
    </w:p>
    <w:p w14:paraId="02C747C5" w14:textId="77777777" w:rsidR="000047A4" w:rsidRPr="000047A4" w:rsidRDefault="000047A4" w:rsidP="000047A4">
      <w:pPr>
        <w:rPr>
          <w:lang w:val="en-GB"/>
        </w:rPr>
      </w:pPr>
      <w:r w:rsidRPr="000047A4">
        <w:rPr>
          <w:lang w:val="en-GB"/>
        </w:rPr>
        <w:t xml:space="preserve">In this pillar, EDF will focus on three strategic objectives: </w:t>
      </w:r>
    </w:p>
    <w:p w14:paraId="3218F86E" w14:textId="77777777" w:rsidR="000047A4" w:rsidRPr="000047A4" w:rsidRDefault="000047A4" w:rsidP="000047A4">
      <w:pPr>
        <w:numPr>
          <w:ilvl w:val="0"/>
          <w:numId w:val="5"/>
        </w:numPr>
        <w:rPr>
          <w:lang w:val="en-GB"/>
        </w:rPr>
      </w:pPr>
      <w:r w:rsidRPr="000047A4">
        <w:rPr>
          <w:b/>
          <w:lang w:val="en-GB"/>
        </w:rPr>
        <w:t xml:space="preserve">Promote and enforce inclusive legislation and policies - </w:t>
      </w:r>
      <w:r w:rsidRPr="000047A4">
        <w:rPr>
          <w:lang w:val="en-GB"/>
        </w:rPr>
        <w:t xml:space="preserve">EDF will advocate towards the EU and national governments to adopt new legislation and integrate disability rights into all relevant initiatives and programmes. This includes monitoring the implementation of both disability-specific and other laws with a disability component while also protecting existing rights and using mechanisms to enforce EU laws effectively. </w:t>
      </w:r>
    </w:p>
    <w:p w14:paraId="02FF5FB8" w14:textId="77777777" w:rsidR="000047A4" w:rsidRPr="000047A4" w:rsidRDefault="000047A4" w:rsidP="000047A4">
      <w:pPr>
        <w:numPr>
          <w:ilvl w:val="0"/>
          <w:numId w:val="5"/>
        </w:numPr>
        <w:rPr>
          <w:lang w:val="en-GB"/>
        </w:rPr>
      </w:pPr>
      <w:r w:rsidRPr="000047A4">
        <w:rPr>
          <w:b/>
          <w:lang w:val="en-GB"/>
        </w:rPr>
        <w:t xml:space="preserve">Ensure inclusive representation and engagement </w:t>
      </w:r>
      <w:r w:rsidRPr="000047A4">
        <w:rPr>
          <w:lang w:val="en-GB"/>
        </w:rPr>
        <w:t xml:space="preserve">EDF will ensure the diverse presence of the disability movement in EU and international fora, bringing expertise and lived experiences to policy discussions. This also involves advocating towards international bodies on global challenges. Our aim is to ensure that policies and decisions are taken from the perspective of and the contributions of </w:t>
      </w:r>
      <w:r w:rsidRPr="000047A4">
        <w:rPr>
          <w:lang w:val="en-GB"/>
        </w:rPr>
        <w:lastRenderedPageBreak/>
        <w:t xml:space="preserve">the disability movement. The national realities of persons with disabilities should be </w:t>
      </w:r>
      <w:proofErr w:type="gramStart"/>
      <w:r w:rsidRPr="000047A4">
        <w:rPr>
          <w:lang w:val="en-GB"/>
        </w:rPr>
        <w:t>taken into account</w:t>
      </w:r>
      <w:proofErr w:type="gramEnd"/>
      <w:r w:rsidRPr="000047A4">
        <w:rPr>
          <w:lang w:val="en-GB"/>
        </w:rPr>
        <w:t>.</w:t>
      </w:r>
    </w:p>
    <w:p w14:paraId="1A07D277" w14:textId="77777777" w:rsidR="000047A4" w:rsidRPr="000047A4" w:rsidRDefault="000047A4" w:rsidP="000047A4">
      <w:pPr>
        <w:numPr>
          <w:ilvl w:val="0"/>
          <w:numId w:val="5"/>
        </w:numPr>
        <w:rPr>
          <w:lang w:val="en-GB"/>
        </w:rPr>
      </w:pPr>
      <w:r w:rsidRPr="000047A4">
        <w:rPr>
          <w:b/>
          <w:bCs/>
          <w:lang w:val="en-GB"/>
        </w:rPr>
        <w:t xml:space="preserve">Strengthen evidence-based advocacy </w:t>
      </w:r>
      <w:r w:rsidRPr="000047A4">
        <w:rPr>
          <w:lang w:val="en-GB"/>
        </w:rPr>
        <w:t xml:space="preserve">we will gather evidence through data collection and research, publishing reports and analyses to support advocacy efforts and measure their impact. </w:t>
      </w:r>
    </w:p>
    <w:p w14:paraId="3921D0B0" w14:textId="77777777" w:rsidR="000047A4" w:rsidRPr="000047A4" w:rsidRDefault="000047A4" w:rsidP="00D43506">
      <w:pPr>
        <w:pStyle w:val="Heading2"/>
        <w:rPr>
          <w:lang w:val="en-GB"/>
        </w:rPr>
      </w:pPr>
      <w:bookmarkStart w:id="23" w:name="_Toc178926307"/>
      <w:bookmarkStart w:id="24" w:name="_Toc180134326"/>
      <w:r w:rsidRPr="000047A4">
        <w:rPr>
          <w:lang w:val="en-GB"/>
        </w:rPr>
        <w:t>Pillar 2: Membership and capacity building</w:t>
      </w:r>
      <w:bookmarkEnd w:id="23"/>
      <w:bookmarkEnd w:id="24"/>
      <w:r w:rsidRPr="000047A4">
        <w:rPr>
          <w:lang w:val="en-GB"/>
        </w:rPr>
        <w:t xml:space="preserve"> </w:t>
      </w:r>
    </w:p>
    <w:p w14:paraId="614FB5EB" w14:textId="77777777" w:rsidR="000047A4" w:rsidRPr="000047A4" w:rsidRDefault="000047A4" w:rsidP="000047A4">
      <w:pPr>
        <w:rPr>
          <w:lang w:val="en-GB"/>
        </w:rPr>
      </w:pPr>
      <w:r w:rsidRPr="000047A4">
        <w:rPr>
          <w:lang w:val="en-GB"/>
        </w:rPr>
        <w:t xml:space="preserve">This pillar focuses on enhancing membership engagement and capacity within EDF to effectively advocate for disability rights on national, EU, and global levels. Our aim is to empower and support our diverse membership by providing tools, resources, and opportunities that foster collaboration, inclusion, and organisational growth. </w:t>
      </w:r>
    </w:p>
    <w:p w14:paraId="4A02EB3C" w14:textId="77777777" w:rsidR="000047A4" w:rsidRPr="000047A4" w:rsidRDefault="000047A4" w:rsidP="000047A4">
      <w:pPr>
        <w:rPr>
          <w:lang w:val="en-GB"/>
        </w:rPr>
      </w:pPr>
      <w:r w:rsidRPr="000047A4">
        <w:rPr>
          <w:lang w:val="en-GB"/>
        </w:rPr>
        <w:t>Membership and capacity building are crucial for EDF's mission because they strengthen our collective ability to advocate for disability rights effectively. By supporting organisational development and resource mobilisation, we enable our members to conduct impactful advocacy at all levels. Emphasising diversity, inclusion, and collaboration within our membership ensures that all voices, especially those of the most marginalised, are heard and represented in our initiatives.</w:t>
      </w:r>
    </w:p>
    <w:p w14:paraId="6D074817" w14:textId="77777777" w:rsidR="000047A4" w:rsidRPr="000047A4" w:rsidRDefault="000047A4" w:rsidP="000047A4">
      <w:pPr>
        <w:rPr>
          <w:lang w:val="en-GB"/>
        </w:rPr>
      </w:pPr>
      <w:r w:rsidRPr="000047A4">
        <w:rPr>
          <w:lang w:val="en-GB"/>
        </w:rPr>
        <w:t xml:space="preserve">In this pillar, we will focus on the following strategic objectives: </w:t>
      </w:r>
    </w:p>
    <w:p w14:paraId="4B659EC1" w14:textId="77777777" w:rsidR="000047A4" w:rsidRPr="000047A4" w:rsidRDefault="000047A4" w:rsidP="00FF4EE9">
      <w:pPr>
        <w:numPr>
          <w:ilvl w:val="3"/>
          <w:numId w:val="6"/>
        </w:numPr>
        <w:ind w:left="851"/>
        <w:rPr>
          <w:lang w:val="en-GB"/>
        </w:rPr>
      </w:pPr>
      <w:r w:rsidRPr="000047A4">
        <w:rPr>
          <w:b/>
          <w:bCs/>
          <w:lang w:val="en-GB"/>
        </w:rPr>
        <w:t>Support members’ organisational development and resource mobilisation:</w:t>
      </w:r>
      <w:r w:rsidRPr="000047A4">
        <w:rPr>
          <w:lang w:val="en-GB"/>
        </w:rPr>
        <w:t xml:space="preserve"> we will support members in their organisational development and strengthen them by producing tools and resources for their activities, including advocacy, at national, EU, and global levels. </w:t>
      </w:r>
    </w:p>
    <w:p w14:paraId="14882A75" w14:textId="77777777" w:rsidR="000047A4" w:rsidRPr="000047A4" w:rsidRDefault="000047A4" w:rsidP="00FF4EE9">
      <w:pPr>
        <w:numPr>
          <w:ilvl w:val="3"/>
          <w:numId w:val="6"/>
        </w:numPr>
        <w:ind w:left="709"/>
        <w:rPr>
          <w:lang w:val="en-GB"/>
        </w:rPr>
      </w:pPr>
      <w:r w:rsidRPr="000047A4">
        <w:rPr>
          <w:b/>
          <w:lang w:val="en-GB"/>
        </w:rPr>
        <w:t>Mobilise resources for capacity building</w:t>
      </w:r>
      <w:r w:rsidRPr="000047A4">
        <w:rPr>
          <w:lang w:val="en-GB"/>
        </w:rPr>
        <w:t xml:space="preserve"> based on members' needs and the emerging policy agenda, offering amongst others, trainings, workshops, peer exchanges, exchange visits, or events. </w:t>
      </w:r>
    </w:p>
    <w:p w14:paraId="46D183E6" w14:textId="77777777" w:rsidR="000047A4" w:rsidRPr="000047A4" w:rsidRDefault="000047A4" w:rsidP="000047A4">
      <w:pPr>
        <w:numPr>
          <w:ilvl w:val="0"/>
          <w:numId w:val="6"/>
        </w:numPr>
        <w:rPr>
          <w:lang w:val="en-GB"/>
        </w:rPr>
      </w:pPr>
      <w:r w:rsidRPr="000047A4">
        <w:rPr>
          <w:b/>
          <w:lang w:val="en-GB"/>
        </w:rPr>
        <w:t xml:space="preserve">Foster diversity, inclusion, and collaboration - </w:t>
      </w:r>
      <w:r w:rsidRPr="000047A4">
        <w:rPr>
          <w:lang w:val="en-GB"/>
        </w:rPr>
        <w:t xml:space="preserve">increase diversity within our membership by welcoming and supporting members who represent the most excluded persons with disabilities. </w:t>
      </w:r>
    </w:p>
    <w:p w14:paraId="6EBDEDA3" w14:textId="77777777" w:rsidR="000047A4" w:rsidRPr="000047A4" w:rsidRDefault="000047A4" w:rsidP="000047A4">
      <w:pPr>
        <w:numPr>
          <w:ilvl w:val="0"/>
          <w:numId w:val="6"/>
        </w:numPr>
        <w:rPr>
          <w:lang w:val="en-GB"/>
        </w:rPr>
      </w:pPr>
      <w:r w:rsidRPr="000047A4">
        <w:rPr>
          <w:b/>
          <w:lang w:val="en-GB"/>
        </w:rPr>
        <w:t xml:space="preserve">Enhance member engagement and support exchange. </w:t>
      </w:r>
      <w:r w:rsidRPr="000047A4">
        <w:rPr>
          <w:lang w:val="en-GB"/>
        </w:rPr>
        <w:t xml:space="preserve"> EDF will facilitate exchange between EDF members, especially National Councils, and provide space for networking. EDF staff will actively support and visit members at the national, regional, and global levels to gain a deeper understanding of local and international issues to help members to engage better in EDF’s (policy) work. We will provide opportunities and spaces for members to showcase </w:t>
      </w:r>
      <w:r w:rsidRPr="000047A4">
        <w:rPr>
          <w:lang w:val="en-GB"/>
        </w:rPr>
        <w:lastRenderedPageBreak/>
        <w:t>their work. This includes co-organising governing body meetings and events with a wide range of members and partners.</w:t>
      </w:r>
    </w:p>
    <w:p w14:paraId="07527350" w14:textId="77777777" w:rsidR="000047A4" w:rsidRPr="000047A4" w:rsidRDefault="000047A4" w:rsidP="00D43506">
      <w:pPr>
        <w:pStyle w:val="Heading2"/>
        <w:rPr>
          <w:lang w:val="en-GB"/>
        </w:rPr>
      </w:pPr>
      <w:bookmarkStart w:id="25" w:name="_Toc178926308"/>
      <w:bookmarkStart w:id="26" w:name="_Toc180134327"/>
      <w:r w:rsidRPr="000047A4">
        <w:rPr>
          <w:lang w:val="en-GB"/>
        </w:rPr>
        <w:t>Pillar 3: Communication, awareness raising and dissemination</w:t>
      </w:r>
      <w:bookmarkEnd w:id="25"/>
      <w:bookmarkEnd w:id="26"/>
      <w:r w:rsidRPr="000047A4">
        <w:rPr>
          <w:lang w:val="en-GB"/>
        </w:rPr>
        <w:t xml:space="preserve"> </w:t>
      </w:r>
    </w:p>
    <w:p w14:paraId="011E8986" w14:textId="77777777" w:rsidR="000047A4" w:rsidRPr="000047A4" w:rsidRDefault="000047A4" w:rsidP="000047A4">
      <w:pPr>
        <w:rPr>
          <w:lang w:val="en-GB"/>
        </w:rPr>
      </w:pPr>
      <w:r w:rsidRPr="000047A4">
        <w:rPr>
          <w:lang w:val="en-GB"/>
        </w:rPr>
        <w:t xml:space="preserve">Pillar 3 is dedicated to using strategic communication to enhance awareness of disability rights. Effective communication is instrumental in shaping policies, influencing public opinion, and cultivating inclusive attitudes towards persons with disabilities. It plays a vital role in EDF's advocacy efforts by engaging policymakers through high-quality communication tools and media engagement, ensuring that our messages resonate and drive meaningful policy change. Strengthening accessible internal and external communication are important to reach diverse audiences. </w:t>
      </w:r>
    </w:p>
    <w:p w14:paraId="0B8E9BC5" w14:textId="77777777" w:rsidR="000047A4" w:rsidRPr="000047A4" w:rsidRDefault="000047A4" w:rsidP="000047A4">
      <w:pPr>
        <w:rPr>
          <w:lang w:val="en-GB"/>
        </w:rPr>
      </w:pPr>
      <w:r w:rsidRPr="000047A4">
        <w:rPr>
          <w:lang w:val="en-GB"/>
        </w:rPr>
        <w:t xml:space="preserve">In this pillar, we will focus on the following strategic objectives: </w:t>
      </w:r>
    </w:p>
    <w:p w14:paraId="78FA8FFC" w14:textId="77777777" w:rsidR="000047A4" w:rsidRPr="000047A4" w:rsidRDefault="000047A4" w:rsidP="000047A4">
      <w:pPr>
        <w:numPr>
          <w:ilvl w:val="0"/>
          <w:numId w:val="4"/>
        </w:numPr>
        <w:rPr>
          <w:lang w:val="en-GB"/>
        </w:rPr>
      </w:pPr>
      <w:r w:rsidRPr="000047A4">
        <w:rPr>
          <w:b/>
          <w:lang w:val="en-GB"/>
        </w:rPr>
        <w:t>Enhance communications for policy change</w:t>
      </w:r>
      <w:r w:rsidRPr="000047A4">
        <w:rPr>
          <w:lang w:val="en-GB"/>
        </w:rPr>
        <w:t>: we will continue our high-quality communication efforts with policymakers and decision-makers on national, EU, and international level, using position papers, joint statements, and other policy communication tools. We will leverage our influential social media accounts, thematic newsletters, and media contacts to amplify our messages.</w:t>
      </w:r>
    </w:p>
    <w:p w14:paraId="3F729D76" w14:textId="77777777" w:rsidR="000047A4" w:rsidRPr="000047A4" w:rsidRDefault="000047A4" w:rsidP="000047A4">
      <w:pPr>
        <w:numPr>
          <w:ilvl w:val="0"/>
          <w:numId w:val="4"/>
        </w:numPr>
        <w:rPr>
          <w:lang w:val="en-GB"/>
        </w:rPr>
      </w:pPr>
      <w:r w:rsidRPr="000047A4">
        <w:rPr>
          <w:b/>
          <w:lang w:val="en-GB"/>
        </w:rPr>
        <w:t>Strengthen accessible communication</w:t>
      </w:r>
      <w:r w:rsidRPr="000047A4">
        <w:rPr>
          <w:lang w:val="en-GB"/>
        </w:rPr>
        <w:t>: we will improve accessibility of our internal and external communication. This includes using audiovisual communication by increasing the production of short-form videos, expanding our presence on social media channels, developing accessible information, and exploring translations of key documents. This initiative aims to ensure our communications are accessible to a more diverse set of audiences, including the diversity of disabilities and linguistic backgrounds</w:t>
      </w:r>
    </w:p>
    <w:p w14:paraId="2B0F911C" w14:textId="77777777" w:rsidR="000047A4" w:rsidRPr="000047A4" w:rsidRDefault="000047A4" w:rsidP="000047A4">
      <w:pPr>
        <w:numPr>
          <w:ilvl w:val="0"/>
          <w:numId w:val="4"/>
        </w:numPr>
        <w:rPr>
          <w:lang w:val="en-GB"/>
        </w:rPr>
      </w:pPr>
      <w:r w:rsidRPr="000047A4">
        <w:rPr>
          <w:b/>
          <w:lang w:val="en-GB"/>
        </w:rPr>
        <w:t>Promote disability rights awareness</w:t>
      </w:r>
      <w:r w:rsidRPr="000047A4">
        <w:rPr>
          <w:lang w:val="en-GB"/>
        </w:rPr>
        <w:t>: we will intensify cooperation with journalists, media channels, and personalities to raise awareness about disability rights. We will strategically support member campaigns, coordinate awareness weeks, and organise public actions and events to foster inclusive attitudes and drive policy changes.</w:t>
      </w:r>
    </w:p>
    <w:p w14:paraId="0F3E9F77" w14:textId="77777777" w:rsidR="000047A4" w:rsidRPr="000047A4" w:rsidRDefault="000047A4" w:rsidP="00D43506">
      <w:pPr>
        <w:pStyle w:val="Heading2"/>
        <w:rPr>
          <w:lang w:val="en-GB"/>
        </w:rPr>
      </w:pPr>
      <w:bookmarkStart w:id="27" w:name="_Toc180134328"/>
      <w:bookmarkStart w:id="28" w:name="_Toc178926309"/>
      <w:r w:rsidRPr="000047A4">
        <w:rPr>
          <w:lang w:val="en-GB"/>
        </w:rPr>
        <w:t>Pillar 4: Alliances network building</w:t>
      </w:r>
      <w:bookmarkEnd w:id="27"/>
      <w:r w:rsidRPr="000047A4">
        <w:rPr>
          <w:lang w:val="en-GB"/>
        </w:rPr>
        <w:t xml:space="preserve"> </w:t>
      </w:r>
      <w:bookmarkEnd w:id="28"/>
    </w:p>
    <w:p w14:paraId="707845DC" w14:textId="77777777" w:rsidR="000047A4" w:rsidRPr="000047A4" w:rsidRDefault="000047A4" w:rsidP="000047A4">
      <w:pPr>
        <w:rPr>
          <w:lang w:val="en-GB"/>
        </w:rPr>
      </w:pPr>
      <w:r w:rsidRPr="000047A4">
        <w:rPr>
          <w:lang w:val="en-GB"/>
        </w:rPr>
        <w:t xml:space="preserve">Collaboration through partnerships and alliances plays a vital role in our work, including advocacy, membership engagement, capacity building, organisational development, and diversity and inclusion initiatives. By actively participating in partnerships and alliances at both EU and </w:t>
      </w:r>
      <w:r w:rsidRPr="000047A4">
        <w:rPr>
          <w:lang w:val="en-GB"/>
        </w:rPr>
        <w:lastRenderedPageBreak/>
        <w:t xml:space="preserve">international levels, whether as formal members of organisations or within broader networks focused on specific issues, EDF strengthens its collective impact. EDF is committed to sustaining and expanding our engagement with key networks to advance our overarching goal and strategic objectives. </w:t>
      </w:r>
    </w:p>
    <w:p w14:paraId="511CFA83" w14:textId="77777777" w:rsidR="000047A4" w:rsidRPr="000047A4" w:rsidRDefault="000047A4" w:rsidP="000047A4">
      <w:pPr>
        <w:rPr>
          <w:lang w:val="en-GB"/>
        </w:rPr>
      </w:pPr>
      <w:r w:rsidRPr="000047A4">
        <w:rPr>
          <w:lang w:val="en-GB"/>
        </w:rPr>
        <w:t xml:space="preserve">In this pillar, we will focus on the following strategic objectives: </w:t>
      </w:r>
    </w:p>
    <w:p w14:paraId="5FC35B84" w14:textId="77777777" w:rsidR="000047A4" w:rsidRPr="000047A4" w:rsidRDefault="000047A4" w:rsidP="000047A4">
      <w:pPr>
        <w:numPr>
          <w:ilvl w:val="0"/>
          <w:numId w:val="3"/>
        </w:numPr>
        <w:rPr>
          <w:lang w:val="en-GB"/>
        </w:rPr>
      </w:pPr>
      <w:r w:rsidRPr="000047A4">
        <w:rPr>
          <w:b/>
          <w:lang w:val="en-GB"/>
        </w:rPr>
        <w:t>Amplifying our advocacy efforts</w:t>
      </w:r>
      <w:r w:rsidRPr="000047A4">
        <w:rPr>
          <w:lang w:val="en-GB"/>
        </w:rPr>
        <w:t>: EDF will continue and/or strengthen collaboration with key networks, aiming to promote disability rights, equality, and inclusive policies. By fostering diverse alliances and networks, EDF will amplify its advocacy impact across various sectors and ensure that initiatives on equality benefit all individuals within marginalized groups, including those with intersecting identities.</w:t>
      </w:r>
    </w:p>
    <w:p w14:paraId="649AAE51" w14:textId="77777777" w:rsidR="000047A4" w:rsidRPr="000047A4" w:rsidRDefault="000047A4" w:rsidP="000047A4">
      <w:pPr>
        <w:numPr>
          <w:ilvl w:val="0"/>
          <w:numId w:val="3"/>
        </w:numPr>
        <w:rPr>
          <w:lang w:val="en-GB"/>
        </w:rPr>
      </w:pPr>
      <w:r w:rsidRPr="000047A4">
        <w:rPr>
          <w:b/>
          <w:lang w:val="en-GB"/>
        </w:rPr>
        <w:t>Leveraging partnerships for increased visibility and influence</w:t>
      </w:r>
      <w:r w:rsidRPr="000047A4">
        <w:rPr>
          <w:lang w:val="en-GB"/>
        </w:rPr>
        <w:t xml:space="preserve"> at both European and global levels. </w:t>
      </w:r>
    </w:p>
    <w:p w14:paraId="1D1E51B0" w14:textId="77777777" w:rsidR="000047A4" w:rsidRPr="000047A4" w:rsidRDefault="000047A4" w:rsidP="000047A4">
      <w:pPr>
        <w:numPr>
          <w:ilvl w:val="0"/>
          <w:numId w:val="3"/>
        </w:numPr>
        <w:rPr>
          <w:lang w:val="en-GB"/>
        </w:rPr>
      </w:pPr>
      <w:r w:rsidRPr="000047A4">
        <w:rPr>
          <w:b/>
          <w:lang w:val="en-GB"/>
        </w:rPr>
        <w:t>Integrate disability-inclusive approaches into other networks and institutions</w:t>
      </w:r>
      <w:r w:rsidRPr="000047A4">
        <w:rPr>
          <w:lang w:val="en-GB"/>
        </w:rPr>
        <w:t>– we will continue to work closely with networks or institutions both in the EU and beyond, to advocate for disability-inclusive policies in those bodies.</w:t>
      </w:r>
    </w:p>
    <w:p w14:paraId="2F3094DF" w14:textId="77777777" w:rsidR="000047A4" w:rsidRPr="000047A4" w:rsidRDefault="000047A4" w:rsidP="00FF4EE9">
      <w:pPr>
        <w:pStyle w:val="Heading2"/>
        <w:rPr>
          <w:lang w:val="en-GB"/>
        </w:rPr>
      </w:pPr>
      <w:bookmarkStart w:id="29" w:name="_Foundations"/>
      <w:bookmarkStart w:id="30" w:name="_Toc178926310"/>
      <w:bookmarkStart w:id="31" w:name="_Toc180134329"/>
      <w:bookmarkEnd w:id="29"/>
      <w:r w:rsidRPr="000047A4">
        <w:rPr>
          <w:lang w:val="en-GB"/>
        </w:rPr>
        <w:t>Foundations of our work</w:t>
      </w:r>
      <w:bookmarkEnd w:id="30"/>
      <w:bookmarkEnd w:id="31"/>
    </w:p>
    <w:p w14:paraId="75CBF0DF" w14:textId="77777777" w:rsidR="000047A4" w:rsidRPr="000047A4" w:rsidRDefault="000047A4" w:rsidP="000047A4">
      <w:pPr>
        <w:rPr>
          <w:lang w:val="en-GB"/>
        </w:rPr>
      </w:pPr>
      <w:r w:rsidRPr="000047A4">
        <w:rPr>
          <w:lang w:val="en-GB"/>
        </w:rPr>
        <w:t xml:space="preserve">We will strengthen our own internal structures in two key areas: </w:t>
      </w:r>
      <w:r w:rsidRPr="000047A4">
        <w:rPr>
          <w:b/>
          <w:bCs/>
          <w:lang w:val="en-GB"/>
        </w:rPr>
        <w:t>organisational development</w:t>
      </w:r>
      <w:r w:rsidRPr="000047A4">
        <w:rPr>
          <w:lang w:val="en-GB"/>
        </w:rPr>
        <w:t xml:space="preserve"> and fostering</w:t>
      </w:r>
      <w:r w:rsidRPr="000047A4">
        <w:rPr>
          <w:b/>
          <w:bCs/>
          <w:lang w:val="en-GB"/>
        </w:rPr>
        <w:t xml:space="preserve"> inclusion and diversity</w:t>
      </w:r>
      <w:r w:rsidRPr="000047A4">
        <w:rPr>
          <w:lang w:val="en-GB"/>
        </w:rPr>
        <w:t>.</w:t>
      </w:r>
    </w:p>
    <w:p w14:paraId="2BE48E41" w14:textId="77777777" w:rsidR="000047A4" w:rsidRPr="000047A4" w:rsidRDefault="000047A4" w:rsidP="000047A4">
      <w:pPr>
        <w:rPr>
          <w:lang w:val="en-GB"/>
        </w:rPr>
      </w:pPr>
      <w:r w:rsidRPr="000047A4">
        <w:rPr>
          <w:b/>
          <w:bCs/>
          <w:lang w:val="en-GB"/>
        </w:rPr>
        <w:t>Organisational development</w:t>
      </w:r>
      <w:r w:rsidRPr="000047A4">
        <w:rPr>
          <w:lang w:val="en-GB"/>
        </w:rPr>
        <w:t xml:space="preserve"> is crucial for maintaining and enhancing our operational capacity, governance structures, and strategic planning processes. By investing in continuous improvement and capacity building within our organisation, we aim to ensure that EDF remains agile, responsive, and effective in advancing disability rights across Europe and globally.</w:t>
      </w:r>
    </w:p>
    <w:p w14:paraId="7A32152C" w14:textId="77777777" w:rsidR="000047A4" w:rsidRPr="000047A4" w:rsidRDefault="000047A4" w:rsidP="000047A4">
      <w:pPr>
        <w:rPr>
          <w:lang w:val="en-GB"/>
        </w:rPr>
      </w:pPr>
      <w:r w:rsidRPr="000047A4">
        <w:rPr>
          <w:b/>
          <w:bCs/>
          <w:lang w:val="en-GB"/>
        </w:rPr>
        <w:t xml:space="preserve">Inclusion and diversity </w:t>
      </w:r>
      <w:r w:rsidRPr="000047A4">
        <w:rPr>
          <w:lang w:val="en-GB"/>
        </w:rPr>
        <w:t xml:space="preserve">within EDF </w:t>
      </w:r>
      <w:proofErr w:type="gramStart"/>
      <w:r w:rsidRPr="000047A4">
        <w:rPr>
          <w:lang w:val="en-GB"/>
        </w:rPr>
        <w:t>is</w:t>
      </w:r>
      <w:proofErr w:type="gramEnd"/>
      <w:r w:rsidRPr="000047A4">
        <w:rPr>
          <w:lang w:val="en-GB"/>
        </w:rPr>
        <w:t xml:space="preserve"> essential to reflect the richness of experiences and perspectives that exist within the disability community. This initiative involves creating an environment where individuals from diverse backgrounds, including those with intersecting identities such as disability, gender, age- including youth and older persons, ethnicity, and sexual orientation, feel valued, respected, and empowered to contribute fully. By promoting inclusivity at all levels of our organisation—from leadership and membership to decision-making processes and project development—we strengthen our ability to advocate authentically for the rights and interests of all persons with disabilities.</w:t>
      </w:r>
    </w:p>
    <w:p w14:paraId="6E6336B6" w14:textId="77777777" w:rsidR="000047A4" w:rsidRPr="000047A4" w:rsidRDefault="000047A4" w:rsidP="00D43506">
      <w:pPr>
        <w:pStyle w:val="Heading2"/>
        <w:rPr>
          <w:lang w:val="en-GB"/>
        </w:rPr>
      </w:pPr>
      <w:bookmarkStart w:id="32" w:name="_Toc178926311"/>
      <w:bookmarkStart w:id="33" w:name="_Toc180134330"/>
      <w:r w:rsidRPr="000047A4">
        <w:rPr>
          <w:lang w:val="en-GB"/>
        </w:rPr>
        <w:lastRenderedPageBreak/>
        <w:t>Foundation 1: Organisational development</w:t>
      </w:r>
      <w:bookmarkEnd w:id="32"/>
      <w:bookmarkEnd w:id="33"/>
      <w:r w:rsidRPr="000047A4">
        <w:rPr>
          <w:lang w:val="en-GB"/>
        </w:rPr>
        <w:t xml:space="preserve"> </w:t>
      </w:r>
    </w:p>
    <w:p w14:paraId="6F36DC86" w14:textId="77777777" w:rsidR="000047A4" w:rsidRPr="000047A4" w:rsidRDefault="000047A4" w:rsidP="000047A4">
      <w:pPr>
        <w:rPr>
          <w:lang w:val="en-GB"/>
        </w:rPr>
      </w:pPr>
      <w:r w:rsidRPr="000047A4">
        <w:rPr>
          <w:lang w:val="en-GB"/>
        </w:rPr>
        <w:t>Our work here will focus on enhancing EDF's internal capabilities for effective governance, operational efficiency, and financial sustainability, which are crucial for achieving our mission and goals. Throughout this strategy period, we will ensure our organisation is well-equipped to do our work and that we are able to address any gaps in our operational effectiveness.</w:t>
      </w:r>
    </w:p>
    <w:p w14:paraId="26B6FCFD" w14:textId="77777777" w:rsidR="000047A4" w:rsidRPr="000047A4" w:rsidRDefault="000047A4" w:rsidP="000047A4">
      <w:pPr>
        <w:rPr>
          <w:lang w:val="en-GB"/>
        </w:rPr>
      </w:pPr>
      <w:r w:rsidRPr="000047A4">
        <w:rPr>
          <w:lang w:val="en-GB"/>
        </w:rPr>
        <w:t xml:space="preserve">Our strategic objectives are the following: </w:t>
      </w:r>
    </w:p>
    <w:p w14:paraId="55143693" w14:textId="77777777" w:rsidR="000047A4" w:rsidRPr="000047A4" w:rsidRDefault="000047A4" w:rsidP="000047A4">
      <w:pPr>
        <w:numPr>
          <w:ilvl w:val="0"/>
          <w:numId w:val="2"/>
        </w:numPr>
        <w:rPr>
          <w:lang w:val="en-GB"/>
        </w:rPr>
      </w:pPr>
      <w:r w:rsidRPr="000047A4">
        <w:rPr>
          <w:b/>
          <w:lang w:val="en-GB"/>
        </w:rPr>
        <w:t xml:space="preserve">Strengthen governance structures and enhance accountability mechanisms to ensure alignment with the CRPD and our strategy commitments: </w:t>
      </w:r>
      <w:r w:rsidRPr="000047A4">
        <w:rPr>
          <w:lang w:val="en-GB"/>
        </w:rPr>
        <w:t xml:space="preserve">our aim is to fortify EDF's governance framework, ensuring that our organisational practices are robust and future-proof. By enhancing transparency in decision-making, including financial reporting and accountability mechanisms, we will strengthen trust among stakeholders and demonstrate our commitment to inclusive and ethical governance. </w:t>
      </w:r>
    </w:p>
    <w:p w14:paraId="037E75E1" w14:textId="77777777" w:rsidR="000047A4" w:rsidRPr="000047A4" w:rsidRDefault="000047A4" w:rsidP="000047A4">
      <w:pPr>
        <w:numPr>
          <w:ilvl w:val="0"/>
          <w:numId w:val="2"/>
        </w:numPr>
        <w:rPr>
          <w:lang w:val="en-GB"/>
        </w:rPr>
      </w:pPr>
      <w:r w:rsidRPr="000047A4">
        <w:rPr>
          <w:b/>
          <w:lang w:val="en-GB"/>
        </w:rPr>
        <w:t>Enhance operational efficiency and staff capabilities through improved IT systems and strategic human resources management</w:t>
      </w:r>
      <w:r w:rsidRPr="000047A4">
        <w:rPr>
          <w:lang w:val="en-GB"/>
        </w:rPr>
        <w:t>: our aim is to optimise our operational efficiency by modernising IT systems and adopting innovative technologies. By investing in cybersecurity measures and AI-driven tools, we ensure a secure and efficient virtual environment, supporting our advocacy and communication efforts effectively. We will enhance our HR policies and training initiatives to ensure that staff skills align with strategic objectives, fostering professional growth and organisational resilience.</w:t>
      </w:r>
    </w:p>
    <w:p w14:paraId="257CEF5D" w14:textId="77777777" w:rsidR="000047A4" w:rsidRPr="000047A4" w:rsidRDefault="000047A4" w:rsidP="000047A4">
      <w:pPr>
        <w:numPr>
          <w:ilvl w:val="0"/>
          <w:numId w:val="2"/>
        </w:numPr>
        <w:rPr>
          <w:lang w:val="en-GB"/>
        </w:rPr>
      </w:pPr>
      <w:r w:rsidRPr="000047A4">
        <w:rPr>
          <w:b/>
          <w:lang w:val="en-GB"/>
        </w:rPr>
        <w:t>Diversify and strengthen sustainable income streams to support our work and organisational sustainability</w:t>
      </w:r>
      <w:r w:rsidRPr="000047A4">
        <w:rPr>
          <w:lang w:val="en-GB"/>
        </w:rPr>
        <w:t xml:space="preserve">: we will enhance our financial sustainability by diversifying income sources, including EU operating grants, membership fees, corporate sponsorship, project funding, and co-financing from members and governments. This approach supports advocacy activities, capacity building, and empowers members through projects and partnerships. We will focus on effective management of current funds while actively seeking new opportunities in priority areas. </w:t>
      </w:r>
    </w:p>
    <w:p w14:paraId="44F78638" w14:textId="77777777" w:rsidR="000047A4" w:rsidRPr="000047A4" w:rsidRDefault="000047A4" w:rsidP="00D43506">
      <w:pPr>
        <w:pStyle w:val="Heading2"/>
        <w:rPr>
          <w:lang w:val="en-GB"/>
        </w:rPr>
      </w:pPr>
      <w:bookmarkStart w:id="34" w:name="_Toc178926312"/>
      <w:bookmarkStart w:id="35" w:name="_Toc180134331"/>
      <w:r w:rsidRPr="000047A4">
        <w:rPr>
          <w:lang w:val="en-GB"/>
        </w:rPr>
        <w:t>Foundation 2: Inclusion and diversity</w:t>
      </w:r>
      <w:bookmarkEnd w:id="34"/>
      <w:bookmarkEnd w:id="35"/>
    </w:p>
    <w:p w14:paraId="66E4FE77" w14:textId="77777777" w:rsidR="000047A4" w:rsidRPr="000047A4" w:rsidRDefault="000047A4" w:rsidP="000047A4">
      <w:pPr>
        <w:rPr>
          <w:lang w:val="en-GB"/>
        </w:rPr>
      </w:pPr>
      <w:r w:rsidRPr="000047A4">
        <w:rPr>
          <w:lang w:val="en-GB"/>
        </w:rPr>
        <w:t xml:space="preserve">Persons with disabilities represent a diverse population living in various circumstances and geographical locations. Many of the most marginalised people with disabilities have high support needs or face intersecting forms </w:t>
      </w:r>
      <w:r w:rsidRPr="000047A4">
        <w:rPr>
          <w:lang w:val="en-GB"/>
        </w:rPr>
        <w:lastRenderedPageBreak/>
        <w:t xml:space="preserve">of discrimination and exclusion. This includes individuals from racialised communities, the LGBTQI+ community, youth, women, people living in poverty, Roma or people with a migration background. </w:t>
      </w:r>
    </w:p>
    <w:p w14:paraId="7A02F930" w14:textId="77777777" w:rsidR="000047A4" w:rsidRPr="000047A4" w:rsidRDefault="000047A4" w:rsidP="000047A4">
      <w:pPr>
        <w:rPr>
          <w:lang w:val="en-GB"/>
        </w:rPr>
      </w:pPr>
      <w:r w:rsidRPr="000047A4">
        <w:rPr>
          <w:lang w:val="en-GB"/>
        </w:rPr>
        <w:t>Within the disability movement itself, many persons with disabilities are more excluded than others and face greater barriers. The EDF membership unanimously agrees that a foundational element of EDF's work is to be as inclusive and accessible as possible. Our goal is to grow into an organisation that fully represents the diversity of the disability movement. Inclusion and diversity should cut across every initiative of EDF's work.</w:t>
      </w:r>
    </w:p>
    <w:p w14:paraId="5F1E9E19" w14:textId="77777777" w:rsidR="000047A4" w:rsidRPr="000047A4" w:rsidRDefault="000047A4" w:rsidP="000047A4">
      <w:pPr>
        <w:rPr>
          <w:lang w:val="en-GB"/>
        </w:rPr>
      </w:pPr>
      <w:r w:rsidRPr="000047A4">
        <w:rPr>
          <w:lang w:val="en-GB"/>
        </w:rPr>
        <w:t>To achieve this, we will incorporate “inclusion and diversity” as guiding principles across our advocacy, capacity building, events, governance and human resources. Our strategic objectives include:</w:t>
      </w:r>
    </w:p>
    <w:p w14:paraId="34A40212" w14:textId="77777777" w:rsidR="000047A4" w:rsidRPr="000047A4" w:rsidRDefault="000047A4" w:rsidP="000047A4">
      <w:pPr>
        <w:numPr>
          <w:ilvl w:val="0"/>
          <w:numId w:val="1"/>
        </w:numPr>
        <w:rPr>
          <w:lang w:val="en-GB"/>
        </w:rPr>
      </w:pPr>
      <w:r w:rsidRPr="000047A4">
        <w:rPr>
          <w:b/>
          <w:bCs/>
          <w:lang w:val="en-GB"/>
        </w:rPr>
        <w:t xml:space="preserve">Establish a “Inclusion and diversity Working Group”. </w:t>
      </w:r>
      <w:r w:rsidRPr="000047A4">
        <w:rPr>
          <w:lang w:val="en-GB"/>
        </w:rPr>
        <w:t>This internal working structure will be set up and open to all members to advise, support and stimulate EDF in diversity and inclusion matters. Tasks will include monitoring diversity, stimulating new approaches and practices, and providing feedback to the governing bodies. We will strive to reflect the diversity of EDF’s membership in this working structure.</w:t>
      </w:r>
    </w:p>
    <w:p w14:paraId="12F02FFA" w14:textId="77777777" w:rsidR="000047A4" w:rsidRPr="000047A4" w:rsidRDefault="000047A4" w:rsidP="000047A4">
      <w:pPr>
        <w:numPr>
          <w:ilvl w:val="0"/>
          <w:numId w:val="1"/>
        </w:numPr>
        <w:rPr>
          <w:lang w:val="en-GB"/>
        </w:rPr>
      </w:pPr>
      <w:r w:rsidRPr="000047A4">
        <w:rPr>
          <w:b/>
          <w:bCs/>
          <w:lang w:val="en-GB"/>
        </w:rPr>
        <w:t>Ensure</w:t>
      </w:r>
      <w:r w:rsidRPr="000047A4">
        <w:rPr>
          <w:b/>
          <w:lang w:val="en-GB"/>
        </w:rPr>
        <w:t xml:space="preserve"> that inclusion and diversity considerations are integrated into all aspects of EDF's work</w:t>
      </w:r>
      <w:r w:rsidRPr="000047A4">
        <w:rPr>
          <w:lang w:val="en-GB"/>
        </w:rPr>
        <w:t>, including advocacy, capacity building, events, governance, and human resources management. This involves adopting inclusive practices that address the diverse needs and challenges within the disability community.</w:t>
      </w:r>
    </w:p>
    <w:p w14:paraId="236D4F95" w14:textId="77777777" w:rsidR="000047A4" w:rsidRPr="000047A4" w:rsidRDefault="000047A4" w:rsidP="000047A4">
      <w:pPr>
        <w:numPr>
          <w:ilvl w:val="0"/>
          <w:numId w:val="1"/>
        </w:numPr>
        <w:rPr>
          <w:lang w:val="en-GB"/>
        </w:rPr>
      </w:pPr>
      <w:r w:rsidRPr="000047A4">
        <w:rPr>
          <w:b/>
          <w:lang w:val="en-GB"/>
        </w:rPr>
        <w:t>Transform EDF into an organisation that authentically represents and includes the diverse voices and experiences within the disability movement</w:t>
      </w:r>
      <w:r w:rsidRPr="000047A4">
        <w:rPr>
          <w:lang w:val="en-GB"/>
        </w:rPr>
        <w:t>. This entails actively fostering an inclusive culture and actively recruiting and engaging individuals from underrepresented groups.</w:t>
      </w:r>
    </w:p>
    <w:p w14:paraId="3392BEBA" w14:textId="77777777" w:rsidR="000047A4" w:rsidRPr="000047A4" w:rsidRDefault="000047A4" w:rsidP="00FF4EE9">
      <w:pPr>
        <w:pStyle w:val="Heading1"/>
        <w:rPr>
          <w:lang w:val="en-GB"/>
        </w:rPr>
      </w:pPr>
      <w:bookmarkStart w:id="36" w:name="_Toc178926313"/>
      <w:bookmarkStart w:id="37" w:name="_Toc180134332"/>
      <w:r w:rsidRPr="000047A4">
        <w:rPr>
          <w:lang w:val="en-GB"/>
        </w:rPr>
        <w:t>Monitoring Framework</w:t>
      </w:r>
      <w:bookmarkEnd w:id="36"/>
      <w:bookmarkEnd w:id="37"/>
      <w:r w:rsidRPr="000047A4">
        <w:rPr>
          <w:lang w:val="en-GB"/>
        </w:rPr>
        <w:t xml:space="preserve"> </w:t>
      </w:r>
    </w:p>
    <w:p w14:paraId="1FABB6DF" w14:textId="77777777" w:rsidR="000047A4" w:rsidRPr="000047A4" w:rsidRDefault="000047A4" w:rsidP="000047A4">
      <w:pPr>
        <w:rPr>
          <w:lang w:val="en-GB"/>
        </w:rPr>
      </w:pPr>
      <w:r w:rsidRPr="000047A4">
        <w:rPr>
          <w:lang w:val="en-GB"/>
        </w:rPr>
        <w:t xml:space="preserve">Our strategic objectives structure the monitoring and evaluation activities. Progress towards our strategic pillars and foundations will be measured against a range of quantitative and qualitative indicators during the strategic period. </w:t>
      </w:r>
    </w:p>
    <w:p w14:paraId="19933F90" w14:textId="77777777" w:rsidR="000047A4" w:rsidRPr="000047A4" w:rsidRDefault="000047A4" w:rsidP="000047A4">
      <w:pPr>
        <w:rPr>
          <w:lang w:val="en-GB"/>
        </w:rPr>
      </w:pPr>
      <w:r w:rsidRPr="000047A4">
        <w:rPr>
          <w:lang w:val="en-GB"/>
        </w:rPr>
        <w:t xml:space="preserve">It will be based on our existing Monitoring System which  includes regular monitoring of our capacity building, advocacy and communication </w:t>
      </w:r>
      <w:r w:rsidRPr="000047A4">
        <w:rPr>
          <w:lang w:val="en-GB"/>
        </w:rPr>
        <w:lastRenderedPageBreak/>
        <w:t>activities, tracking policy change, media mentions and no. of impressions, support provided to our members and the quality of our training, and many more This system is focussing mainly on quantitative data which is used to report to our donors or to include in our publications, such as the EDF Annual Report. It was fully revised in 2024 to be fit-for-purpose to collect comprehensive data on EDF’s achievements and impact. The full list of indicators can be found in Annex 2.</w:t>
      </w:r>
    </w:p>
    <w:p w14:paraId="40FA33C8" w14:textId="77777777" w:rsidR="000047A4" w:rsidRPr="000047A4" w:rsidRDefault="000047A4" w:rsidP="000047A4">
      <w:pPr>
        <w:rPr>
          <w:lang w:val="en-GB"/>
        </w:rPr>
      </w:pPr>
      <w:r w:rsidRPr="000047A4">
        <w:rPr>
          <w:lang w:val="en-GB"/>
        </w:rPr>
        <w:t xml:space="preserve">Based on a workshop with relevant EDF staff on 26 September 2024, this quantitative Monitoring System will be complemented by more qualitative monitoring and evaluation activities. This can include for example collecting feedback directly from participants of meeting, having “meeting observers” to provide targeted feedback on specific issues, or providing two-way feedback on the evaluations of our events. All those monitoring activities will be summarized in a Monitoring Matrix (to be developed). </w:t>
      </w:r>
    </w:p>
    <w:p w14:paraId="59A14989" w14:textId="77777777" w:rsidR="000047A4" w:rsidRPr="000047A4" w:rsidRDefault="000047A4" w:rsidP="000047A4">
      <w:pPr>
        <w:rPr>
          <w:lang w:val="en-GB"/>
        </w:rPr>
      </w:pPr>
      <w:r w:rsidRPr="000047A4">
        <w:rPr>
          <w:lang w:val="en-GB"/>
        </w:rPr>
        <w:t>As one of the priorities is to increase diversity within EDF we will also need to define a set of specific monitoring indicators on this topic. Choosing those indicators, both from the existing system and defining new ones, can be the task of the new Diversity Working Group.</w:t>
      </w:r>
    </w:p>
    <w:p w14:paraId="1B8EEA5C" w14:textId="77777777" w:rsidR="000047A4" w:rsidRPr="000047A4" w:rsidRDefault="000047A4" w:rsidP="00FF4EE9">
      <w:pPr>
        <w:pStyle w:val="Heading1"/>
        <w:rPr>
          <w:lang w:val="en-GB"/>
        </w:rPr>
      </w:pPr>
      <w:r w:rsidRPr="000047A4">
        <w:rPr>
          <w:lang w:bidi="en-US"/>
        </w:rPr>
        <w:br w:type="page"/>
      </w:r>
      <w:bookmarkStart w:id="38" w:name="_Toc178926314"/>
      <w:bookmarkStart w:id="39" w:name="_Toc180134333"/>
      <w:r w:rsidRPr="000047A4">
        <w:rPr>
          <w:lang w:bidi="en-US"/>
        </w:rPr>
        <w:lastRenderedPageBreak/>
        <w:t xml:space="preserve">Annex 1: </w:t>
      </w:r>
      <w:r w:rsidRPr="000047A4">
        <w:rPr>
          <w:lang w:val="en-GB"/>
        </w:rPr>
        <w:t>Methodology</w:t>
      </w:r>
      <w:bookmarkEnd w:id="38"/>
      <w:bookmarkEnd w:id="39"/>
    </w:p>
    <w:p w14:paraId="54C179E0" w14:textId="77777777" w:rsidR="000047A4" w:rsidRPr="000047A4" w:rsidRDefault="000047A4" w:rsidP="000047A4">
      <w:pPr>
        <w:rPr>
          <w:lang w:val="en-GB"/>
        </w:rPr>
      </w:pPr>
      <w:r w:rsidRPr="000047A4">
        <w:rPr>
          <w:lang w:val="en-GB"/>
        </w:rPr>
        <w:t xml:space="preserve">The development of the EDF Strategy has followed a comprehensive and participatory process, organised in four phases as explained below. Organisational Development Support (ODS) supported EDF in the process and every step was defined and then overseen by EDF’s governing bodies: our Executive Committee, Board and General Assembly. </w:t>
      </w:r>
    </w:p>
    <w:p w14:paraId="1D6D77E5" w14:textId="77777777" w:rsidR="000047A4" w:rsidRPr="000047A4" w:rsidRDefault="000047A4" w:rsidP="000047A4">
      <w:pPr>
        <w:rPr>
          <w:b/>
          <w:bCs/>
          <w:lang w:val="en-GB"/>
        </w:rPr>
      </w:pPr>
      <w:r w:rsidRPr="000047A4">
        <w:rPr>
          <w:b/>
          <w:bCs/>
          <w:lang w:val="en-GB"/>
        </w:rPr>
        <w:t>Phase 1 – Design-defining precisely how the strategy will be developed</w:t>
      </w:r>
    </w:p>
    <w:p w14:paraId="0B9D46CA" w14:textId="77777777" w:rsidR="000047A4" w:rsidRPr="000047A4" w:rsidRDefault="000047A4" w:rsidP="000047A4">
      <w:pPr>
        <w:rPr>
          <w:lang w:val="en-GB"/>
        </w:rPr>
      </w:pPr>
      <w:r w:rsidRPr="000047A4">
        <w:rPr>
          <w:lang w:val="en-GB"/>
        </w:rPr>
        <w:t>In December 2023, EDF selected a team of consultants through an open call for tenders. We provided the consultants with relevant documents and held an extensive kick-off meeting to discuss our expectations and the planned activities. The objective of the design phase was to involve our members in the strategy process and gather their opinions and insights. We organised three online meetings: one with Board members, one with EDF staff, and one with our members in general. During these meetings, the consultants explained the methodology for strategy development. After receiving valuable feedback in these group discussions, the consultants adapted their methodology and prepared an inception plan, which was presented to our members during the Executive Committee meeting on 30 January 2024. This phase ensured that all voices were heard from the start.</w:t>
      </w:r>
    </w:p>
    <w:p w14:paraId="2BB16882" w14:textId="77777777" w:rsidR="000047A4" w:rsidRPr="000047A4" w:rsidRDefault="000047A4" w:rsidP="000047A4">
      <w:pPr>
        <w:rPr>
          <w:b/>
          <w:bCs/>
          <w:lang w:val="en-GB"/>
        </w:rPr>
      </w:pPr>
      <w:r w:rsidRPr="000047A4">
        <w:rPr>
          <w:b/>
          <w:bCs/>
          <w:lang w:val="en-GB"/>
        </w:rPr>
        <w:t>Phase 2 - Data Collection: ensuring we collect ideas from everyone and use all relevant information</w:t>
      </w:r>
    </w:p>
    <w:p w14:paraId="500314BF" w14:textId="77777777" w:rsidR="000047A4" w:rsidRPr="000047A4" w:rsidRDefault="000047A4" w:rsidP="000047A4">
      <w:pPr>
        <w:rPr>
          <w:lang w:val="en-GB"/>
        </w:rPr>
      </w:pPr>
      <w:r w:rsidRPr="000047A4">
        <w:rPr>
          <w:lang w:val="en-GB"/>
        </w:rPr>
        <w:t>The objective of this phase was to gather data for the development of the strategy by combining individual and collective methods. This approach allowed more people to contribute and offered several ways to do this. The consultants conducted 24 interviews with members, selected based on the following criteria:</w:t>
      </w:r>
    </w:p>
    <w:p w14:paraId="213FD534" w14:textId="77777777" w:rsidR="000047A4" w:rsidRPr="000047A4" w:rsidRDefault="000047A4" w:rsidP="000047A4">
      <w:pPr>
        <w:numPr>
          <w:ilvl w:val="0"/>
          <w:numId w:val="18"/>
        </w:numPr>
        <w:rPr>
          <w:lang w:val="en-GB"/>
        </w:rPr>
      </w:pPr>
      <w:r w:rsidRPr="000047A4">
        <w:rPr>
          <w:lang w:val="en-GB"/>
        </w:rPr>
        <w:t>Age: Ensuring representation across various age groups, with particular attention to youth</w:t>
      </w:r>
    </w:p>
    <w:p w14:paraId="28E3025C" w14:textId="77777777" w:rsidR="000047A4" w:rsidRPr="000047A4" w:rsidRDefault="000047A4" w:rsidP="000047A4">
      <w:pPr>
        <w:numPr>
          <w:ilvl w:val="0"/>
          <w:numId w:val="18"/>
        </w:numPr>
        <w:rPr>
          <w:lang w:val="en-GB"/>
        </w:rPr>
      </w:pPr>
      <w:r w:rsidRPr="000047A4">
        <w:rPr>
          <w:lang w:val="en-GB"/>
        </w:rPr>
        <w:t>Diversity within the disability community: Ensuring representation of a diverse range of disabilities and experiences.</w:t>
      </w:r>
    </w:p>
    <w:p w14:paraId="27DE4E6D" w14:textId="77777777" w:rsidR="000047A4" w:rsidRPr="000047A4" w:rsidRDefault="000047A4" w:rsidP="000047A4">
      <w:pPr>
        <w:numPr>
          <w:ilvl w:val="0"/>
          <w:numId w:val="18"/>
        </w:numPr>
        <w:rPr>
          <w:lang w:val="en-GB"/>
        </w:rPr>
      </w:pPr>
      <w:r w:rsidRPr="000047A4">
        <w:rPr>
          <w:lang w:val="en-GB"/>
        </w:rPr>
        <w:t>Geographic representation: Ensuring participation from different countries, particularly those with limited accessibility, support systems, and access to the international advocacy sphere.</w:t>
      </w:r>
    </w:p>
    <w:p w14:paraId="16737E9F" w14:textId="77777777" w:rsidR="000047A4" w:rsidRPr="000047A4" w:rsidRDefault="000047A4" w:rsidP="000047A4">
      <w:pPr>
        <w:numPr>
          <w:ilvl w:val="0"/>
          <w:numId w:val="18"/>
        </w:numPr>
        <w:rPr>
          <w:lang w:val="en-GB"/>
        </w:rPr>
      </w:pPr>
      <w:r w:rsidRPr="000047A4">
        <w:rPr>
          <w:lang w:val="en-GB"/>
        </w:rPr>
        <w:t>Intersectionality: Ensuring representation of individuals who belong to multiple marginalised groups.</w:t>
      </w:r>
    </w:p>
    <w:p w14:paraId="67CD5720" w14:textId="77777777" w:rsidR="000047A4" w:rsidRPr="000047A4" w:rsidRDefault="000047A4" w:rsidP="000047A4">
      <w:pPr>
        <w:rPr>
          <w:lang w:val="en-GB"/>
        </w:rPr>
      </w:pPr>
      <w:r w:rsidRPr="000047A4">
        <w:rPr>
          <w:lang w:val="en-GB"/>
        </w:rPr>
        <w:lastRenderedPageBreak/>
        <w:t xml:space="preserve">In addition to the interviews, we held four group discussions. The topics for these discussions were selected based on issues identified in the external evaluation conducted in 2023, motivated by our commitment to continuously improve: </w:t>
      </w:r>
    </w:p>
    <w:p w14:paraId="4B945DC3" w14:textId="77777777" w:rsidR="000047A4" w:rsidRPr="000047A4" w:rsidRDefault="000047A4" w:rsidP="000047A4">
      <w:pPr>
        <w:numPr>
          <w:ilvl w:val="0"/>
          <w:numId w:val="19"/>
        </w:numPr>
        <w:rPr>
          <w:lang w:val="en-GB"/>
        </w:rPr>
      </w:pPr>
      <w:r w:rsidRPr="000047A4">
        <w:rPr>
          <w:lang w:val="en-GB"/>
        </w:rPr>
        <w:t>Increasing the diversity of voices representing EDF at the EU level.</w:t>
      </w:r>
    </w:p>
    <w:p w14:paraId="15DDD457" w14:textId="77777777" w:rsidR="000047A4" w:rsidRPr="000047A4" w:rsidRDefault="000047A4" w:rsidP="000047A4">
      <w:pPr>
        <w:numPr>
          <w:ilvl w:val="0"/>
          <w:numId w:val="19"/>
        </w:numPr>
        <w:rPr>
          <w:lang w:val="en-GB"/>
        </w:rPr>
      </w:pPr>
      <w:r w:rsidRPr="000047A4">
        <w:rPr>
          <w:lang w:val="en-GB"/>
        </w:rPr>
        <w:t>Strengthening engagement of youth.</w:t>
      </w:r>
    </w:p>
    <w:p w14:paraId="7A27C08E" w14:textId="77777777" w:rsidR="000047A4" w:rsidRPr="000047A4" w:rsidRDefault="000047A4" w:rsidP="000047A4">
      <w:pPr>
        <w:numPr>
          <w:ilvl w:val="0"/>
          <w:numId w:val="19"/>
        </w:numPr>
        <w:rPr>
          <w:lang w:val="en-GB"/>
        </w:rPr>
      </w:pPr>
      <w:r w:rsidRPr="000047A4">
        <w:rPr>
          <w:lang w:val="en-GB"/>
        </w:rPr>
        <w:t>Enhancing engagement of persons facing unique challenges.</w:t>
      </w:r>
    </w:p>
    <w:p w14:paraId="6212F534" w14:textId="77777777" w:rsidR="000047A4" w:rsidRPr="000047A4" w:rsidRDefault="000047A4" w:rsidP="000047A4">
      <w:pPr>
        <w:numPr>
          <w:ilvl w:val="0"/>
          <w:numId w:val="19"/>
        </w:numPr>
        <w:rPr>
          <w:lang w:val="en-GB"/>
        </w:rPr>
      </w:pPr>
      <w:r w:rsidRPr="000047A4">
        <w:rPr>
          <w:lang w:val="en-GB"/>
        </w:rPr>
        <w:t>Bolstering national-level engagement for policy implementation.</w:t>
      </w:r>
    </w:p>
    <w:p w14:paraId="0C55C235" w14:textId="77777777" w:rsidR="000047A4" w:rsidRPr="000047A4" w:rsidRDefault="000047A4" w:rsidP="000047A4">
      <w:pPr>
        <w:rPr>
          <w:lang w:val="en-GB"/>
        </w:rPr>
      </w:pPr>
      <w:r w:rsidRPr="000047A4">
        <w:rPr>
          <w:lang w:val="en-GB"/>
        </w:rPr>
        <w:t xml:space="preserve">All discussions were organised to explore the specific needs and expectations of participants, identify current barriers and challenges, and brainstorm practical recommendations for moving forward. </w:t>
      </w:r>
    </w:p>
    <w:p w14:paraId="51081776" w14:textId="77777777" w:rsidR="000047A4" w:rsidRPr="000047A4" w:rsidRDefault="000047A4" w:rsidP="000047A4">
      <w:pPr>
        <w:rPr>
          <w:lang w:val="en-GB"/>
        </w:rPr>
      </w:pPr>
      <w:r w:rsidRPr="000047A4">
        <w:rPr>
          <w:lang w:val="en-GB"/>
        </w:rPr>
        <w:t>In close collaboration with our team, the consultants also developed and conducted a survey directed at all members to explore the relevance of EDF key activities and current topics and to get members' perspectives on current capacity-building activities.</w:t>
      </w:r>
    </w:p>
    <w:p w14:paraId="3E78EA27" w14:textId="77777777" w:rsidR="000047A4" w:rsidRPr="000047A4" w:rsidRDefault="000047A4" w:rsidP="000047A4">
      <w:pPr>
        <w:rPr>
          <w:b/>
          <w:bCs/>
          <w:lang w:val="en-GB"/>
        </w:rPr>
      </w:pPr>
      <w:r w:rsidRPr="000047A4">
        <w:rPr>
          <w:b/>
          <w:bCs/>
          <w:lang w:val="en-GB"/>
        </w:rPr>
        <w:t xml:space="preserve">Phase 3 - Collaborative Analysis: assessing the first ideas for the strategy: </w:t>
      </w:r>
    </w:p>
    <w:p w14:paraId="3FBB9D4E" w14:textId="77777777" w:rsidR="000047A4" w:rsidRPr="000047A4" w:rsidRDefault="000047A4" w:rsidP="000047A4">
      <w:pPr>
        <w:rPr>
          <w:lang w:val="en-GB"/>
        </w:rPr>
      </w:pPr>
      <w:r w:rsidRPr="000047A4">
        <w:rPr>
          <w:lang w:val="en-GB"/>
        </w:rPr>
        <w:t>The objective of this phase was to compile and analyse all the collected data collaboratively. Two meetings were organised to present the results of the process and obtain feedback from staff and all members. Additionally, we conducted an in-person presentation of the draft strategic framework during our Annual General Assembly in Ljubljana in May 2024.</w:t>
      </w:r>
    </w:p>
    <w:p w14:paraId="1B8E8996" w14:textId="77777777" w:rsidR="000047A4" w:rsidRPr="000047A4" w:rsidRDefault="000047A4" w:rsidP="000047A4">
      <w:pPr>
        <w:rPr>
          <w:lang w:val="en-GB"/>
        </w:rPr>
      </w:pPr>
      <w:r w:rsidRPr="000047A4">
        <w:rPr>
          <w:b/>
          <w:bCs/>
          <w:lang w:val="en-GB"/>
        </w:rPr>
        <w:t>Phase 4 - Create the Strategy and Plan Its Implementation</w:t>
      </w:r>
      <w:r w:rsidRPr="000047A4">
        <w:rPr>
          <w:lang w:val="en-GB"/>
        </w:rPr>
        <w:t>:</w:t>
      </w:r>
    </w:p>
    <w:p w14:paraId="46410793" w14:textId="77777777" w:rsidR="000047A4" w:rsidRPr="000047A4" w:rsidRDefault="000047A4" w:rsidP="000047A4">
      <w:pPr>
        <w:rPr>
          <w:lang w:val="en-GB"/>
        </w:rPr>
      </w:pPr>
      <w:r w:rsidRPr="000047A4">
        <w:rPr>
          <w:lang w:val="en-GB"/>
        </w:rPr>
        <w:t xml:space="preserve"> In the final phase of the process, we drafted the strategy. Recognising the importance of making our strategy practical and useful, we held two workshops with the EDF team to discuss practical implementation and how to monitor results over time. This strategy was then reviewed by our Executive Committee in September 2024, before being presented for final review and adoption to the Board in November 2024.</w:t>
      </w:r>
      <w:r w:rsidRPr="000047A4">
        <w:rPr>
          <w:lang w:bidi="en-US"/>
        </w:rPr>
        <w:t xml:space="preserve"> </w:t>
      </w:r>
    </w:p>
    <w:p w14:paraId="47CC6233" w14:textId="77777777" w:rsidR="000047A4" w:rsidRPr="000047A4" w:rsidRDefault="000047A4" w:rsidP="000047A4">
      <w:pPr>
        <w:rPr>
          <w:b/>
          <w:bCs/>
          <w:lang w:val="en-GB"/>
        </w:rPr>
      </w:pPr>
      <w:bookmarkStart w:id="40" w:name="_Annex_1_Actions"/>
      <w:bookmarkStart w:id="41" w:name="_Toc178926315"/>
      <w:bookmarkEnd w:id="40"/>
    </w:p>
    <w:p w14:paraId="06E02987" w14:textId="77777777" w:rsidR="000047A4" w:rsidRPr="000047A4" w:rsidRDefault="000047A4" w:rsidP="005F55E7">
      <w:pPr>
        <w:pStyle w:val="Heading1"/>
        <w:rPr>
          <w:lang w:val="en-GB"/>
        </w:rPr>
      </w:pPr>
      <w:bookmarkStart w:id="42" w:name="_Toc180134334"/>
      <w:r w:rsidRPr="000047A4">
        <w:rPr>
          <w:lang w:val="en-GB"/>
        </w:rPr>
        <w:t>Annex 2: Possible actions</w:t>
      </w:r>
      <w:bookmarkEnd w:id="41"/>
      <w:bookmarkEnd w:id="42"/>
    </w:p>
    <w:p w14:paraId="60A5E234" w14:textId="77777777" w:rsidR="000047A4" w:rsidRPr="000047A4" w:rsidRDefault="000047A4" w:rsidP="000047A4">
      <w:r w:rsidRPr="000047A4">
        <w:t xml:space="preserve">Actions to be proposed in each section of the Strategy. These will be developed/updated each year. </w:t>
      </w:r>
    </w:p>
    <w:p w14:paraId="56E3CDA4" w14:textId="77777777" w:rsidR="000047A4" w:rsidRPr="000047A4" w:rsidRDefault="000047A4" w:rsidP="005F55E7">
      <w:pPr>
        <w:pStyle w:val="Heading2"/>
        <w:rPr>
          <w:lang w:val="en-GB"/>
        </w:rPr>
      </w:pPr>
      <w:bookmarkStart w:id="43" w:name="_Toc178926316"/>
      <w:bookmarkStart w:id="44" w:name="_Toc180134335"/>
      <w:r w:rsidRPr="000047A4">
        <w:rPr>
          <w:lang w:val="en-GB"/>
        </w:rPr>
        <w:lastRenderedPageBreak/>
        <w:t>Pillar 1: Advocacy</w:t>
      </w:r>
      <w:bookmarkEnd w:id="43"/>
      <w:bookmarkEnd w:id="44"/>
    </w:p>
    <w:p w14:paraId="7C54E3DE" w14:textId="77777777" w:rsidR="000047A4" w:rsidRPr="000047A4" w:rsidRDefault="000047A4" w:rsidP="000047A4">
      <w:pPr>
        <w:rPr>
          <w:lang w:val="en-GB"/>
        </w:rPr>
      </w:pPr>
      <w:r w:rsidRPr="000047A4">
        <w:rPr>
          <w:lang w:val="en-GB"/>
        </w:rPr>
        <w:t>Concrete actions for the next 5 years will include:</w:t>
      </w:r>
    </w:p>
    <w:p w14:paraId="5FB6ACF0" w14:textId="77777777" w:rsidR="000047A4" w:rsidRPr="000047A4" w:rsidRDefault="000047A4" w:rsidP="000047A4">
      <w:pPr>
        <w:numPr>
          <w:ilvl w:val="1"/>
          <w:numId w:val="7"/>
        </w:numPr>
        <w:rPr>
          <w:lang w:val="en-GB"/>
        </w:rPr>
      </w:pPr>
      <w:r w:rsidRPr="000047A4">
        <w:rPr>
          <w:lang w:val="en-GB"/>
        </w:rPr>
        <w:t>EDF will advocate towards the EU and national governments, including EU accession countries, to adopt new legislation and mainstream disability rights in all initiatives and programmes to make steady progress towards the implementation of the CRPD.</w:t>
      </w:r>
    </w:p>
    <w:p w14:paraId="7E156599" w14:textId="77777777" w:rsidR="000047A4" w:rsidRPr="000047A4" w:rsidRDefault="000047A4" w:rsidP="000047A4">
      <w:pPr>
        <w:numPr>
          <w:ilvl w:val="1"/>
          <w:numId w:val="7"/>
        </w:numPr>
        <w:rPr>
          <w:lang w:val="en-GB"/>
        </w:rPr>
      </w:pPr>
      <w:r w:rsidRPr="000047A4">
        <w:rPr>
          <w:lang w:val="en-GB"/>
        </w:rPr>
        <w:t>EDF will gather evidence through data collection and research, publishing reports and analysis to support our advocacy and measure its impact.</w:t>
      </w:r>
    </w:p>
    <w:p w14:paraId="15E7ACCD" w14:textId="77777777" w:rsidR="000047A4" w:rsidRPr="000047A4" w:rsidRDefault="000047A4" w:rsidP="000047A4">
      <w:pPr>
        <w:numPr>
          <w:ilvl w:val="1"/>
          <w:numId w:val="7"/>
        </w:numPr>
        <w:rPr>
          <w:lang w:val="en-GB"/>
        </w:rPr>
      </w:pPr>
      <w:r w:rsidRPr="000047A4">
        <w:rPr>
          <w:lang w:val="en-GB"/>
        </w:rPr>
        <w:t>EDF will ensure the diverse presence of the disability movement in EU and international fora, bringing the expertise and lived experience of persons with disabilities to all levels of policy discussions.</w:t>
      </w:r>
    </w:p>
    <w:p w14:paraId="73DCDEA8" w14:textId="77777777" w:rsidR="000047A4" w:rsidRPr="000047A4" w:rsidRDefault="000047A4" w:rsidP="000047A4">
      <w:pPr>
        <w:numPr>
          <w:ilvl w:val="1"/>
          <w:numId w:val="7"/>
        </w:numPr>
        <w:rPr>
          <w:lang w:val="en-GB"/>
        </w:rPr>
      </w:pPr>
      <w:r w:rsidRPr="000047A4">
        <w:rPr>
          <w:lang w:val="en-GB"/>
        </w:rPr>
        <w:t xml:space="preserve">EDF will also focus on monitoring the implementation of both disability specific as well as other laws and policies that have a disability component in collaboration with EDF members, partners and allies. </w:t>
      </w:r>
    </w:p>
    <w:p w14:paraId="7B56B6FB" w14:textId="77777777" w:rsidR="000047A4" w:rsidRPr="000047A4" w:rsidRDefault="000047A4" w:rsidP="000047A4">
      <w:pPr>
        <w:numPr>
          <w:ilvl w:val="1"/>
          <w:numId w:val="7"/>
        </w:numPr>
        <w:rPr>
          <w:lang w:val="en-GB"/>
        </w:rPr>
      </w:pPr>
      <w:r w:rsidRPr="000047A4">
        <w:rPr>
          <w:lang w:val="en-GB"/>
        </w:rPr>
        <w:t>EDF will seek enforcement of relevant EU law by making increased use of the mechanisms available.</w:t>
      </w:r>
    </w:p>
    <w:p w14:paraId="48B6C760" w14:textId="77777777" w:rsidR="000047A4" w:rsidRPr="000047A4" w:rsidRDefault="000047A4" w:rsidP="000047A4">
      <w:pPr>
        <w:numPr>
          <w:ilvl w:val="1"/>
          <w:numId w:val="7"/>
        </w:numPr>
        <w:rPr>
          <w:lang w:val="en-GB"/>
        </w:rPr>
      </w:pPr>
      <w:r w:rsidRPr="000047A4">
        <w:rPr>
          <w:lang w:val="en-GB"/>
        </w:rPr>
        <w:t>EDF will focus on protecting existing rights of persons with disabilities when these are at risk.</w:t>
      </w:r>
    </w:p>
    <w:p w14:paraId="270B8205" w14:textId="77777777" w:rsidR="000047A4" w:rsidRPr="000047A4" w:rsidRDefault="000047A4" w:rsidP="000047A4">
      <w:pPr>
        <w:numPr>
          <w:ilvl w:val="1"/>
          <w:numId w:val="7"/>
        </w:numPr>
        <w:rPr>
          <w:lang w:val="en-GB"/>
        </w:rPr>
      </w:pPr>
      <w:r w:rsidRPr="000047A4">
        <w:rPr>
          <w:lang w:val="en-GB"/>
        </w:rPr>
        <w:t>EDF will advocate for the implementation of the CRPD towards other international Bodies and institutions when relevant for EDF, its members and allies (e.g. the Council of Europe).</w:t>
      </w:r>
    </w:p>
    <w:p w14:paraId="7F87D2FA" w14:textId="77777777" w:rsidR="000047A4" w:rsidRPr="000047A4" w:rsidRDefault="000047A4" w:rsidP="000047A4">
      <w:pPr>
        <w:numPr>
          <w:ilvl w:val="1"/>
          <w:numId w:val="7"/>
        </w:numPr>
        <w:rPr>
          <w:lang w:val="en-GB"/>
        </w:rPr>
      </w:pPr>
      <w:r w:rsidRPr="000047A4">
        <w:rPr>
          <w:lang w:val="en-GB"/>
        </w:rPr>
        <w:t>EDF will contribute to global discussions by providing human rights perspectives rooted in/shaped by the experience of the European disability movement (e.g. international cooperation, climate policies, disaster risk reduction, and humanitarian action) ensuring disability perspectives are included into international agendas.</w:t>
      </w:r>
    </w:p>
    <w:p w14:paraId="18B5C6DF" w14:textId="77777777" w:rsidR="000047A4" w:rsidRPr="000047A4" w:rsidRDefault="000047A4" w:rsidP="000047A4">
      <w:pPr>
        <w:numPr>
          <w:ilvl w:val="1"/>
          <w:numId w:val="7"/>
        </w:numPr>
        <w:rPr>
          <w:lang w:val="en-GB"/>
        </w:rPr>
      </w:pPr>
      <w:r w:rsidRPr="000047A4">
        <w:rPr>
          <w:lang w:val="en-GB"/>
        </w:rPr>
        <w:t>EDF will support EU accession processes by advocating for alignment with the CRPD and ensuring the inclusion of disability rights in accession negotiations and policies.</w:t>
      </w:r>
    </w:p>
    <w:p w14:paraId="109B0AD8" w14:textId="77777777" w:rsidR="000047A4" w:rsidRPr="000047A4" w:rsidRDefault="000047A4" w:rsidP="000047A4">
      <w:pPr>
        <w:rPr>
          <w:lang w:val="en-GB"/>
        </w:rPr>
      </w:pPr>
    </w:p>
    <w:p w14:paraId="26FBABEE" w14:textId="77777777" w:rsidR="000047A4" w:rsidRPr="000047A4" w:rsidRDefault="000047A4" w:rsidP="005F55E7">
      <w:pPr>
        <w:pStyle w:val="Heading2"/>
        <w:rPr>
          <w:lang w:val="en-GB"/>
        </w:rPr>
      </w:pPr>
      <w:bookmarkStart w:id="45" w:name="_Toc178926317"/>
      <w:bookmarkStart w:id="46" w:name="_Toc180134336"/>
      <w:r w:rsidRPr="000047A4">
        <w:rPr>
          <w:lang w:val="en-GB"/>
        </w:rPr>
        <w:lastRenderedPageBreak/>
        <w:t>Pillar 2 Membership and capacity building</w:t>
      </w:r>
      <w:bookmarkEnd w:id="45"/>
      <w:bookmarkEnd w:id="46"/>
      <w:r w:rsidRPr="000047A4">
        <w:rPr>
          <w:lang w:val="en-GB"/>
        </w:rPr>
        <w:t xml:space="preserve"> </w:t>
      </w:r>
    </w:p>
    <w:p w14:paraId="1FFF8A6D" w14:textId="77777777" w:rsidR="000047A4" w:rsidRPr="000047A4" w:rsidRDefault="000047A4" w:rsidP="000047A4">
      <w:pPr>
        <w:rPr>
          <w:lang w:val="en-GB"/>
        </w:rPr>
      </w:pPr>
      <w:r w:rsidRPr="000047A4">
        <w:rPr>
          <w:lang w:val="en-GB"/>
        </w:rPr>
        <w:t>Concrete actions for the next 5 years will include:</w:t>
      </w:r>
    </w:p>
    <w:p w14:paraId="296E3D95" w14:textId="77777777" w:rsidR="000047A4" w:rsidRPr="000047A4" w:rsidRDefault="000047A4" w:rsidP="000047A4">
      <w:pPr>
        <w:numPr>
          <w:ilvl w:val="0"/>
          <w:numId w:val="8"/>
        </w:numPr>
        <w:rPr>
          <w:lang w:val="en-GB"/>
        </w:rPr>
      </w:pPr>
      <w:r w:rsidRPr="000047A4">
        <w:rPr>
          <w:lang w:val="en-GB"/>
        </w:rPr>
        <w:t>EDF will support members in their organisational development and strengthening of their organisation.</w:t>
      </w:r>
    </w:p>
    <w:p w14:paraId="053D49A2" w14:textId="77777777" w:rsidR="000047A4" w:rsidRPr="000047A4" w:rsidRDefault="000047A4" w:rsidP="000047A4">
      <w:pPr>
        <w:numPr>
          <w:ilvl w:val="0"/>
          <w:numId w:val="8"/>
        </w:numPr>
        <w:rPr>
          <w:lang w:val="en-GB"/>
        </w:rPr>
      </w:pPr>
      <w:r w:rsidRPr="000047A4">
        <w:rPr>
          <w:lang w:val="en-GB"/>
        </w:rPr>
        <w:t>EDF will produce tools and resources that members can use for their activities, including advocacy, at both national EU and global levels.</w:t>
      </w:r>
    </w:p>
    <w:p w14:paraId="1B3E90CA" w14:textId="77777777" w:rsidR="000047A4" w:rsidRPr="000047A4" w:rsidRDefault="000047A4" w:rsidP="000047A4">
      <w:pPr>
        <w:numPr>
          <w:ilvl w:val="0"/>
          <w:numId w:val="8"/>
        </w:numPr>
        <w:rPr>
          <w:lang w:val="en-GB"/>
        </w:rPr>
      </w:pPr>
      <w:r w:rsidRPr="000047A4">
        <w:rPr>
          <w:lang w:val="en-GB"/>
        </w:rPr>
        <w:t xml:space="preserve">EDF will mobilise resources for capacity building (e.g. peer exchanges, exchange visits, events and workshops) based on members’ needs and the emerging policy agenda. </w:t>
      </w:r>
    </w:p>
    <w:p w14:paraId="4A454D0E" w14:textId="77777777" w:rsidR="000047A4" w:rsidRPr="000047A4" w:rsidRDefault="000047A4" w:rsidP="000047A4">
      <w:pPr>
        <w:numPr>
          <w:ilvl w:val="0"/>
          <w:numId w:val="8"/>
        </w:numPr>
        <w:rPr>
          <w:lang w:val="en-GB"/>
        </w:rPr>
      </w:pPr>
      <w:r w:rsidRPr="000047A4">
        <w:rPr>
          <w:lang w:val="en-GB"/>
        </w:rPr>
        <w:t>EDF will provide opportunities and spaces for members to show their work and insights and collaborate with each other and facilitate exchange on national, regional and global levels.</w:t>
      </w:r>
    </w:p>
    <w:p w14:paraId="5FA9EA5A" w14:textId="77777777" w:rsidR="000047A4" w:rsidRPr="000047A4" w:rsidRDefault="000047A4" w:rsidP="000047A4">
      <w:pPr>
        <w:numPr>
          <w:ilvl w:val="0"/>
          <w:numId w:val="8"/>
        </w:numPr>
        <w:rPr>
          <w:lang w:val="en-GB"/>
        </w:rPr>
      </w:pPr>
      <w:r w:rsidRPr="000047A4">
        <w:rPr>
          <w:lang w:val="en-GB"/>
        </w:rPr>
        <w:t>EDF will aim to increase diversity within its membership, including by welcoming and supporting members who represent the most excluded persons with disabilities. EDF will provide the necessary support to all its members to stay engaged with our activities.</w:t>
      </w:r>
    </w:p>
    <w:p w14:paraId="1490577D" w14:textId="77777777" w:rsidR="000047A4" w:rsidRPr="000047A4" w:rsidRDefault="000047A4" w:rsidP="000047A4">
      <w:pPr>
        <w:numPr>
          <w:ilvl w:val="0"/>
          <w:numId w:val="8"/>
        </w:numPr>
        <w:rPr>
          <w:lang w:val="en-GB"/>
        </w:rPr>
      </w:pPr>
      <w:r w:rsidRPr="000047A4">
        <w:rPr>
          <w:lang w:val="en-GB"/>
        </w:rPr>
        <w:t>EDF will continue to co-organise governing body meetings and events with a wide range of members and partners to foster inclusion and capacity building.</w:t>
      </w:r>
    </w:p>
    <w:p w14:paraId="00791342" w14:textId="77777777" w:rsidR="000047A4" w:rsidRPr="000047A4" w:rsidRDefault="000047A4" w:rsidP="000047A4">
      <w:pPr>
        <w:numPr>
          <w:ilvl w:val="0"/>
          <w:numId w:val="8"/>
        </w:numPr>
        <w:rPr>
          <w:lang w:val="en-GB"/>
        </w:rPr>
      </w:pPr>
      <w:r w:rsidRPr="000047A4">
        <w:rPr>
          <w:lang w:val="en-GB"/>
        </w:rPr>
        <w:t>EDF staff and representatives will actively support and visit members and partners at the national, regional and global level to gain deeper understanding of local and international issues and to strengthen collaboration.</w:t>
      </w:r>
    </w:p>
    <w:p w14:paraId="3FE46AF9" w14:textId="77777777" w:rsidR="000047A4" w:rsidRPr="000047A4" w:rsidRDefault="000047A4" w:rsidP="005F55E7">
      <w:pPr>
        <w:pStyle w:val="Heading2"/>
        <w:rPr>
          <w:lang w:val="en-GB"/>
        </w:rPr>
      </w:pPr>
      <w:bookmarkStart w:id="47" w:name="_Toc178926318"/>
      <w:bookmarkStart w:id="48" w:name="_Toc180134337"/>
      <w:r w:rsidRPr="000047A4">
        <w:rPr>
          <w:lang w:val="en-GB"/>
        </w:rPr>
        <w:t>Pillar 3: Communication, awareness raising and dissemination</w:t>
      </w:r>
      <w:bookmarkEnd w:id="47"/>
      <w:bookmarkEnd w:id="48"/>
    </w:p>
    <w:p w14:paraId="38E89B70" w14:textId="77777777" w:rsidR="000047A4" w:rsidRPr="000047A4" w:rsidRDefault="000047A4" w:rsidP="000047A4">
      <w:pPr>
        <w:rPr>
          <w:lang w:val="en-GB"/>
        </w:rPr>
      </w:pPr>
      <w:r w:rsidRPr="000047A4">
        <w:rPr>
          <w:lang w:val="en-GB"/>
        </w:rPr>
        <w:t>Concrete actions for the next 5 years will include:</w:t>
      </w:r>
    </w:p>
    <w:p w14:paraId="4E9FF9D8" w14:textId="77777777" w:rsidR="000047A4" w:rsidRPr="000047A4" w:rsidRDefault="000047A4" w:rsidP="000047A4">
      <w:pPr>
        <w:numPr>
          <w:ilvl w:val="0"/>
          <w:numId w:val="16"/>
        </w:numPr>
        <w:rPr>
          <w:lang w:val="en-GB"/>
        </w:rPr>
      </w:pPr>
      <w:r w:rsidRPr="000047A4">
        <w:rPr>
          <w:lang w:val="en-GB"/>
        </w:rPr>
        <w:t>EDF will continue our high-quality communication efforts with policymakers and decision-makers, including position papers, joint statements, and other policy communications tools. We will capitalise on our well-followed social media accounts, EDF thematic newsletters and on our contacts with media.</w:t>
      </w:r>
    </w:p>
    <w:p w14:paraId="6A40AB5B" w14:textId="77777777" w:rsidR="000047A4" w:rsidRPr="000047A4" w:rsidRDefault="000047A4" w:rsidP="000047A4">
      <w:pPr>
        <w:numPr>
          <w:ilvl w:val="0"/>
          <w:numId w:val="16"/>
        </w:numPr>
        <w:rPr>
          <w:lang w:val="en-GB"/>
        </w:rPr>
      </w:pPr>
      <w:r w:rsidRPr="000047A4">
        <w:rPr>
          <w:lang w:val="en-GB"/>
        </w:rPr>
        <w:t>EDF will strengthen audiovisual communication by producing more short-form videos and being more active in social media channels.</w:t>
      </w:r>
    </w:p>
    <w:p w14:paraId="4DFAC4BC" w14:textId="77777777" w:rsidR="000047A4" w:rsidRPr="000047A4" w:rsidRDefault="000047A4" w:rsidP="000047A4">
      <w:pPr>
        <w:numPr>
          <w:ilvl w:val="0"/>
          <w:numId w:val="16"/>
        </w:numPr>
        <w:rPr>
          <w:lang w:val="en-GB"/>
        </w:rPr>
      </w:pPr>
      <w:r w:rsidRPr="000047A4">
        <w:rPr>
          <w:lang w:val="en-GB"/>
        </w:rPr>
        <w:t xml:space="preserve">EDF will explore translations of some of its flagship reports and documents into other languages, through better cooperation with members and identification of volunteer-based opportunities.   </w:t>
      </w:r>
    </w:p>
    <w:p w14:paraId="285A31BF" w14:textId="77777777" w:rsidR="000047A4" w:rsidRPr="000047A4" w:rsidRDefault="000047A4" w:rsidP="000047A4">
      <w:pPr>
        <w:numPr>
          <w:ilvl w:val="0"/>
          <w:numId w:val="16"/>
        </w:numPr>
        <w:rPr>
          <w:lang w:val="en-GB"/>
        </w:rPr>
      </w:pPr>
      <w:r w:rsidRPr="000047A4">
        <w:rPr>
          <w:lang w:val="en-GB"/>
        </w:rPr>
        <w:lastRenderedPageBreak/>
        <w:t>EDF will develop more information in accessible formats on how persons with disabilities can enforce their rights, including train staff in clear writing and plain language.</w:t>
      </w:r>
    </w:p>
    <w:p w14:paraId="273330DF" w14:textId="77777777" w:rsidR="000047A4" w:rsidRPr="000047A4" w:rsidRDefault="000047A4" w:rsidP="000047A4">
      <w:pPr>
        <w:numPr>
          <w:ilvl w:val="0"/>
          <w:numId w:val="16"/>
        </w:numPr>
        <w:rPr>
          <w:lang w:val="en-GB"/>
        </w:rPr>
      </w:pPr>
      <w:r w:rsidRPr="000047A4">
        <w:rPr>
          <w:lang w:val="en-GB"/>
        </w:rPr>
        <w:t>EDF will identify and intensify cooperation with journalists, media channels, and media personalities reporting on disability using a human rights-based approach.</w:t>
      </w:r>
    </w:p>
    <w:p w14:paraId="71E6B599" w14:textId="77777777" w:rsidR="000047A4" w:rsidRPr="000047A4" w:rsidRDefault="000047A4" w:rsidP="000047A4">
      <w:pPr>
        <w:numPr>
          <w:ilvl w:val="0"/>
          <w:numId w:val="16"/>
        </w:numPr>
        <w:rPr>
          <w:lang w:val="en-GB"/>
        </w:rPr>
      </w:pPr>
      <w:r w:rsidRPr="000047A4">
        <w:rPr>
          <w:lang w:val="en-GB"/>
        </w:rPr>
        <w:t xml:space="preserve">EDF will map existing campaigns by EDF members and disability organisations, and supporting the expansion of promising campaigns across countries </w:t>
      </w:r>
    </w:p>
    <w:p w14:paraId="3AD19F93" w14:textId="77777777" w:rsidR="000047A4" w:rsidRPr="000047A4" w:rsidRDefault="000047A4" w:rsidP="000047A4">
      <w:pPr>
        <w:numPr>
          <w:ilvl w:val="0"/>
          <w:numId w:val="16"/>
        </w:numPr>
        <w:rPr>
          <w:lang w:val="en-GB"/>
        </w:rPr>
      </w:pPr>
      <w:r w:rsidRPr="000047A4">
        <w:rPr>
          <w:lang w:val="en-GB"/>
        </w:rPr>
        <w:t xml:space="preserve">EDF will explore the intensifying of cooperation with existing raising-awareness initiative, such as Disability Rights Days and Weeks </w:t>
      </w:r>
      <w:proofErr w:type="gramStart"/>
      <w:r w:rsidRPr="000047A4">
        <w:rPr>
          <w:lang w:val="en-GB"/>
        </w:rPr>
        <w:t>or  the</w:t>
      </w:r>
      <w:proofErr w:type="gramEnd"/>
      <w:r w:rsidRPr="000047A4">
        <w:rPr>
          <w:lang w:val="en-GB"/>
        </w:rPr>
        <w:t xml:space="preserve">  creation of new ones.</w:t>
      </w:r>
    </w:p>
    <w:p w14:paraId="16E3A0F3" w14:textId="77777777" w:rsidR="000047A4" w:rsidRPr="000047A4" w:rsidRDefault="000047A4" w:rsidP="000047A4">
      <w:pPr>
        <w:numPr>
          <w:ilvl w:val="0"/>
          <w:numId w:val="16"/>
        </w:numPr>
        <w:rPr>
          <w:lang w:val="en-GB"/>
        </w:rPr>
      </w:pPr>
      <w:r w:rsidRPr="000047A4">
        <w:rPr>
          <w:lang w:val="en-GB"/>
        </w:rPr>
        <w:t>EDF will support arts-based awareness by identifying and awarding pieces that promote disability rights through various artistic expressions such as street art and theatre.</w:t>
      </w:r>
    </w:p>
    <w:p w14:paraId="35A235E3" w14:textId="77777777" w:rsidR="000047A4" w:rsidRPr="000047A4" w:rsidRDefault="000047A4" w:rsidP="000047A4">
      <w:pPr>
        <w:numPr>
          <w:ilvl w:val="0"/>
          <w:numId w:val="16"/>
        </w:numPr>
        <w:rPr>
          <w:lang w:val="en-GB"/>
        </w:rPr>
      </w:pPr>
      <w:r w:rsidRPr="000047A4">
        <w:rPr>
          <w:lang w:val="en-GB"/>
        </w:rPr>
        <w:t xml:space="preserve">EDF will host public actions and event (e.g. newsworthy event, street performance, arts exhibitions and immersive </w:t>
      </w:r>
      <w:proofErr w:type="gramStart"/>
      <w:r w:rsidRPr="000047A4">
        <w:rPr>
          <w:lang w:val="en-GB"/>
        </w:rPr>
        <w:t>experience)  to</w:t>
      </w:r>
      <w:proofErr w:type="gramEnd"/>
      <w:r w:rsidRPr="000047A4">
        <w:rPr>
          <w:lang w:val="en-GB"/>
        </w:rPr>
        <w:t xml:space="preserve"> amplify  awareness of disability rights.</w:t>
      </w:r>
    </w:p>
    <w:p w14:paraId="2AFA145E" w14:textId="77777777" w:rsidR="000047A4" w:rsidRPr="000047A4" w:rsidRDefault="000047A4" w:rsidP="000047A4">
      <w:pPr>
        <w:numPr>
          <w:ilvl w:val="0"/>
          <w:numId w:val="16"/>
        </w:numPr>
        <w:rPr>
          <w:lang w:val="en-GB"/>
        </w:rPr>
      </w:pPr>
      <w:r w:rsidRPr="000047A4">
        <w:rPr>
          <w:lang w:val="en-GB"/>
        </w:rPr>
        <w:t>EDF will participate in international awareness campaigns and events to advocate for disability rights on a global scale.</w:t>
      </w:r>
    </w:p>
    <w:p w14:paraId="56EC17E3" w14:textId="77777777" w:rsidR="000047A4" w:rsidRPr="000047A4" w:rsidRDefault="000047A4" w:rsidP="000047A4">
      <w:pPr>
        <w:numPr>
          <w:ilvl w:val="0"/>
          <w:numId w:val="16"/>
        </w:numPr>
        <w:rPr>
          <w:lang w:val="en-GB"/>
        </w:rPr>
      </w:pPr>
      <w:r w:rsidRPr="000047A4">
        <w:rPr>
          <w:lang w:val="en-GB"/>
        </w:rPr>
        <w:t>EDF will explore partnerships with documentary-makers to produce Europe-wide documentaries and beyond on disability issues or mainstream themes from a disability perspective.</w:t>
      </w:r>
    </w:p>
    <w:p w14:paraId="3A5D5314" w14:textId="77777777" w:rsidR="000047A4" w:rsidRPr="000047A4" w:rsidRDefault="000047A4" w:rsidP="000047A4">
      <w:pPr>
        <w:numPr>
          <w:ilvl w:val="0"/>
          <w:numId w:val="16"/>
        </w:numPr>
        <w:rPr>
          <w:lang w:val="en-GB"/>
        </w:rPr>
      </w:pPr>
      <w:r w:rsidRPr="000047A4">
        <w:rPr>
          <w:lang w:val="en-GB"/>
        </w:rPr>
        <w:t xml:space="preserve">EDF will make efforts to improve the accessibility and user-friendliness of </w:t>
      </w:r>
      <w:proofErr w:type="gramStart"/>
      <w:r w:rsidRPr="000047A4">
        <w:rPr>
          <w:lang w:val="en-GB"/>
        </w:rPr>
        <w:t>our  website</w:t>
      </w:r>
      <w:proofErr w:type="gramEnd"/>
      <w:r w:rsidRPr="000047A4">
        <w:rPr>
          <w:lang w:val="en-GB"/>
        </w:rPr>
        <w:t>.</w:t>
      </w:r>
    </w:p>
    <w:p w14:paraId="29490A85" w14:textId="77777777" w:rsidR="000047A4" w:rsidRPr="000047A4" w:rsidRDefault="000047A4" w:rsidP="005F55E7">
      <w:pPr>
        <w:pStyle w:val="Heading2"/>
        <w:rPr>
          <w:lang w:val="en-GB"/>
        </w:rPr>
      </w:pPr>
      <w:bookmarkStart w:id="49" w:name="_Toc178926319"/>
      <w:bookmarkStart w:id="50" w:name="_Toc180134338"/>
      <w:r w:rsidRPr="000047A4">
        <w:rPr>
          <w:lang w:val="en-GB"/>
        </w:rPr>
        <w:t>Pillar 4: Alliances and stakeholder’s engagement</w:t>
      </w:r>
      <w:bookmarkEnd w:id="49"/>
      <w:bookmarkEnd w:id="50"/>
    </w:p>
    <w:p w14:paraId="72256B80" w14:textId="77777777" w:rsidR="000047A4" w:rsidRPr="000047A4" w:rsidRDefault="000047A4" w:rsidP="000047A4">
      <w:pPr>
        <w:rPr>
          <w:lang w:val="en-GB"/>
        </w:rPr>
      </w:pPr>
      <w:r w:rsidRPr="000047A4">
        <w:rPr>
          <w:lang w:val="en-GB"/>
        </w:rPr>
        <w:t xml:space="preserve">Existing partnerships that we will continue or strengthen over the next 5 years include: </w:t>
      </w:r>
    </w:p>
    <w:p w14:paraId="209A0FE1" w14:textId="77777777" w:rsidR="000047A4" w:rsidRPr="000047A4" w:rsidRDefault="000047A4" w:rsidP="000047A4">
      <w:pPr>
        <w:rPr>
          <w:lang w:val="en-GB"/>
        </w:rPr>
      </w:pPr>
    </w:p>
    <w:p w14:paraId="515FE050" w14:textId="77777777" w:rsidR="000047A4" w:rsidRPr="000047A4" w:rsidRDefault="000047A4" w:rsidP="000047A4">
      <w:pPr>
        <w:numPr>
          <w:ilvl w:val="0"/>
          <w:numId w:val="9"/>
        </w:numPr>
        <w:rPr>
          <w:lang w:val="en-GB"/>
        </w:rPr>
      </w:pPr>
      <w:r w:rsidRPr="000047A4">
        <w:rPr>
          <w:b/>
          <w:bCs/>
          <w:lang w:val="en-GB"/>
        </w:rPr>
        <w:t>Accessibility:</w:t>
      </w:r>
      <w:r w:rsidRPr="000047A4">
        <w:rPr>
          <w:lang w:val="en-GB"/>
        </w:rPr>
        <w:t xml:space="preserve"> EDF will continue our cooperation with established partners in the relevant sectors, including industry representatives, and other Civil Society Organisations such as ANEC, BEUC, EDRi etc., and public authorities. </w:t>
      </w:r>
    </w:p>
    <w:p w14:paraId="662D3207" w14:textId="77777777" w:rsidR="000047A4" w:rsidRPr="000047A4" w:rsidRDefault="000047A4" w:rsidP="000047A4">
      <w:pPr>
        <w:numPr>
          <w:ilvl w:val="0"/>
          <w:numId w:val="9"/>
        </w:numPr>
        <w:rPr>
          <w:lang w:val="en-GB"/>
        </w:rPr>
      </w:pPr>
      <w:r w:rsidRPr="000047A4">
        <w:rPr>
          <w:b/>
          <w:lang w:val="en-GB"/>
        </w:rPr>
        <w:t>Equality</w:t>
      </w:r>
      <w:r w:rsidRPr="000047A4">
        <w:rPr>
          <w:lang w:val="en-GB"/>
        </w:rPr>
        <w:t xml:space="preserve">: We will explore how to continue and further deepen collaboration with organisations working to foster equality such as European Women’s Lobby, ILGA Europe, Age Platform, the European Youth Forum, </w:t>
      </w:r>
      <w:proofErr w:type="spellStart"/>
      <w:r w:rsidRPr="000047A4">
        <w:rPr>
          <w:lang w:val="en-GB"/>
        </w:rPr>
        <w:t>Equinet</w:t>
      </w:r>
      <w:proofErr w:type="spellEnd"/>
      <w:r w:rsidRPr="000047A4">
        <w:rPr>
          <w:lang w:val="en-GB"/>
        </w:rPr>
        <w:t xml:space="preserve">, the European Network Against Racism and </w:t>
      </w:r>
      <w:r w:rsidRPr="000047A4">
        <w:rPr>
          <w:lang w:val="en-GB"/>
        </w:rPr>
        <w:lastRenderedPageBreak/>
        <w:t>Human Rights Watch. We collaborate to ensure initiatives on equality benefit all persons within our groups including those that belong to multiple marginalised groups.</w:t>
      </w:r>
    </w:p>
    <w:p w14:paraId="6EE535FE" w14:textId="77777777" w:rsidR="000047A4" w:rsidRPr="000047A4" w:rsidRDefault="000047A4" w:rsidP="000047A4">
      <w:pPr>
        <w:numPr>
          <w:ilvl w:val="0"/>
          <w:numId w:val="9"/>
        </w:numPr>
        <w:rPr>
          <w:lang w:val="en-GB"/>
        </w:rPr>
      </w:pPr>
      <w:r w:rsidRPr="000047A4">
        <w:rPr>
          <w:b/>
          <w:lang w:val="en-GB"/>
        </w:rPr>
        <w:t>Social policy and civil society</w:t>
      </w:r>
      <w:r w:rsidRPr="000047A4">
        <w:rPr>
          <w:lang w:val="en-GB"/>
        </w:rPr>
        <w:t>: We will work with Social Platform, Civil Society Europe and the Just Transition Alliance, amongst others.</w:t>
      </w:r>
    </w:p>
    <w:p w14:paraId="6A555059" w14:textId="77777777" w:rsidR="000047A4" w:rsidRPr="000047A4" w:rsidRDefault="000047A4" w:rsidP="000047A4">
      <w:pPr>
        <w:numPr>
          <w:ilvl w:val="0"/>
          <w:numId w:val="9"/>
        </w:numPr>
        <w:rPr>
          <w:lang w:val="en-GB"/>
        </w:rPr>
      </w:pPr>
      <w:r w:rsidRPr="000047A4">
        <w:rPr>
          <w:b/>
          <w:bCs/>
          <w:lang w:val="en-GB"/>
        </w:rPr>
        <w:t>Youth:</w:t>
      </w:r>
      <w:r w:rsidRPr="000047A4">
        <w:rPr>
          <w:lang w:val="en-GB"/>
        </w:rPr>
        <w:t xml:space="preserve"> We aim to deepen our cooperation with the European Youth Forum and other youth-led organisations in Europe and beyond.</w:t>
      </w:r>
    </w:p>
    <w:p w14:paraId="65F868EE" w14:textId="77777777" w:rsidR="000047A4" w:rsidRPr="000047A4" w:rsidRDefault="000047A4" w:rsidP="000047A4">
      <w:pPr>
        <w:numPr>
          <w:ilvl w:val="0"/>
          <w:numId w:val="9"/>
        </w:numPr>
        <w:rPr>
          <w:lang w:val="en-GB"/>
        </w:rPr>
      </w:pPr>
      <w:r w:rsidRPr="000047A4">
        <w:rPr>
          <w:b/>
          <w:bCs/>
          <w:lang w:val="en-GB"/>
        </w:rPr>
        <w:t xml:space="preserve">Inclusive international development and human rights: </w:t>
      </w:r>
      <w:r w:rsidRPr="000047A4">
        <w:rPr>
          <w:lang w:val="en-GB"/>
        </w:rPr>
        <w:t xml:space="preserve">We will continue to engage as members in CONCORD Europe and the Human Rights and Democracy Network to ensure that persons with disabilities are not left behind. We collaborate with the International Disability and Development Consortium on advocacy towards the EU on Inclusive Development and strengthen our relationship with the Global Action on Disability (GLAD) Network, </w:t>
      </w:r>
    </w:p>
    <w:p w14:paraId="05DE634F" w14:textId="77777777" w:rsidR="000047A4" w:rsidRPr="000047A4" w:rsidRDefault="000047A4" w:rsidP="000047A4">
      <w:pPr>
        <w:numPr>
          <w:ilvl w:val="0"/>
          <w:numId w:val="9"/>
        </w:numPr>
        <w:rPr>
          <w:lang w:val="en-GB"/>
        </w:rPr>
      </w:pPr>
      <w:r w:rsidRPr="000047A4">
        <w:rPr>
          <w:b/>
          <w:bCs/>
          <w:lang w:val="en-GB"/>
        </w:rPr>
        <w:t xml:space="preserve">Inclusive humanitarian action: </w:t>
      </w:r>
      <w:r w:rsidRPr="000047A4">
        <w:rPr>
          <w:lang w:val="en-GB"/>
        </w:rPr>
        <w:t xml:space="preserve">We will collaborate with the Disability Reference Group on Inclusion of Persons with Disabilities (DRG) in Humanitarian Action as well as UN agencies such as United Nations Office for Disaster Risk Reduction (UNDRR) and UN Refugee agency (UNHCR). </w:t>
      </w:r>
    </w:p>
    <w:p w14:paraId="3F946FF1" w14:textId="77777777" w:rsidR="000047A4" w:rsidRPr="000047A4" w:rsidRDefault="000047A4" w:rsidP="000047A4">
      <w:pPr>
        <w:numPr>
          <w:ilvl w:val="0"/>
          <w:numId w:val="9"/>
        </w:numPr>
        <w:rPr>
          <w:lang w:val="en-GB"/>
        </w:rPr>
      </w:pPr>
      <w:r w:rsidRPr="000047A4">
        <w:rPr>
          <w:b/>
          <w:bCs/>
          <w:lang w:val="en-GB"/>
        </w:rPr>
        <w:t>Disability rights at the UN level</w:t>
      </w:r>
      <w:r w:rsidRPr="000047A4">
        <w:rPr>
          <w:lang w:val="en-GB"/>
        </w:rPr>
        <w:t>: In partnership with the International Disability Alliance (IDA) and the other regional OPDs, EDF will continue to campaign for human rights and the CRPD globally and at the UN level.</w:t>
      </w:r>
    </w:p>
    <w:p w14:paraId="3C974AC4" w14:textId="77777777" w:rsidR="000047A4" w:rsidRPr="000047A4" w:rsidRDefault="000047A4" w:rsidP="000047A4">
      <w:pPr>
        <w:numPr>
          <w:ilvl w:val="0"/>
          <w:numId w:val="9"/>
        </w:numPr>
        <w:rPr>
          <w:lang w:val="en-GB"/>
        </w:rPr>
      </w:pPr>
      <w:r w:rsidRPr="000047A4">
        <w:rPr>
          <w:b/>
          <w:bCs/>
          <w:lang w:val="en-GB"/>
        </w:rPr>
        <w:t>Climate:</w:t>
      </w:r>
      <w:r w:rsidRPr="000047A4">
        <w:rPr>
          <w:lang w:val="en-GB"/>
        </w:rPr>
        <w:t xml:space="preserve"> We will explore the work of the Climate Action Network (CAN) to check the possibility of joining this network if we mobilise financial and human resources to engage.</w:t>
      </w:r>
    </w:p>
    <w:p w14:paraId="131C0F5B" w14:textId="77777777" w:rsidR="000047A4" w:rsidRPr="000047A4" w:rsidRDefault="000047A4" w:rsidP="000047A4">
      <w:pPr>
        <w:numPr>
          <w:ilvl w:val="0"/>
          <w:numId w:val="9"/>
        </w:numPr>
        <w:rPr>
          <w:lang w:val="en-GB"/>
        </w:rPr>
      </w:pPr>
      <w:r w:rsidRPr="000047A4">
        <w:rPr>
          <w:b/>
          <w:bCs/>
          <w:lang w:val="en-GB"/>
        </w:rPr>
        <w:t>Health:</w:t>
      </w:r>
      <w:r w:rsidRPr="000047A4">
        <w:rPr>
          <w:lang w:val="en-GB"/>
        </w:rPr>
        <w:t xml:space="preserve"> EDF is a recognised partner of WHO Europe and collaborates with WHO on inclusive accessible health issues in the region. </w:t>
      </w:r>
    </w:p>
    <w:p w14:paraId="3685DAD8" w14:textId="77777777" w:rsidR="000047A4" w:rsidRPr="000047A4" w:rsidRDefault="000047A4" w:rsidP="005F55E7">
      <w:pPr>
        <w:pStyle w:val="Heading2"/>
        <w:rPr>
          <w:lang w:val="en-GB"/>
        </w:rPr>
      </w:pPr>
      <w:bookmarkStart w:id="51" w:name="_Toc178926320"/>
      <w:bookmarkStart w:id="52" w:name="_Toc180134339"/>
      <w:r w:rsidRPr="000047A4">
        <w:rPr>
          <w:lang w:val="en-GB"/>
        </w:rPr>
        <w:t>Foundation 1: Organisational Development</w:t>
      </w:r>
      <w:bookmarkEnd w:id="51"/>
      <w:bookmarkEnd w:id="52"/>
      <w:r w:rsidRPr="000047A4">
        <w:rPr>
          <w:lang w:val="en-GB"/>
        </w:rPr>
        <w:t xml:space="preserve"> </w:t>
      </w:r>
    </w:p>
    <w:p w14:paraId="48296091" w14:textId="77777777" w:rsidR="000047A4" w:rsidRPr="000047A4" w:rsidRDefault="000047A4" w:rsidP="000047A4">
      <w:pPr>
        <w:rPr>
          <w:lang w:val="en-GB"/>
        </w:rPr>
      </w:pPr>
      <w:r w:rsidRPr="000047A4">
        <w:rPr>
          <w:lang w:val="en-GB"/>
        </w:rPr>
        <w:t>Concrete actions for the next 5 years will include:</w:t>
      </w:r>
    </w:p>
    <w:p w14:paraId="766A7B2E" w14:textId="77777777" w:rsidR="000047A4" w:rsidRPr="000047A4" w:rsidRDefault="000047A4" w:rsidP="000047A4">
      <w:pPr>
        <w:rPr>
          <w:i/>
          <w:iCs/>
          <w:lang w:val="en-GB"/>
        </w:rPr>
      </w:pPr>
      <w:bookmarkStart w:id="53" w:name="_Toc178926321"/>
      <w:r w:rsidRPr="000047A4">
        <w:rPr>
          <w:i/>
          <w:iCs/>
          <w:lang w:val="en-GB"/>
        </w:rPr>
        <w:t>Governance and accountability</w:t>
      </w:r>
      <w:bookmarkEnd w:id="53"/>
    </w:p>
    <w:p w14:paraId="6E04921D" w14:textId="77777777" w:rsidR="000047A4" w:rsidRPr="000047A4" w:rsidRDefault="000047A4" w:rsidP="000047A4">
      <w:pPr>
        <w:numPr>
          <w:ilvl w:val="1"/>
          <w:numId w:val="10"/>
        </w:numPr>
        <w:rPr>
          <w:lang w:val="en-GB"/>
        </w:rPr>
      </w:pPr>
      <w:r w:rsidRPr="000047A4">
        <w:rPr>
          <w:lang w:val="en-GB"/>
        </w:rPr>
        <w:t>Review EDF statutes and internal rules to ensure they are up to date with the CRPD and this strategy.</w:t>
      </w:r>
    </w:p>
    <w:p w14:paraId="40664CDC" w14:textId="77777777" w:rsidR="000047A4" w:rsidRPr="000047A4" w:rsidRDefault="000047A4" w:rsidP="000047A4">
      <w:pPr>
        <w:numPr>
          <w:ilvl w:val="1"/>
          <w:numId w:val="10"/>
        </w:numPr>
        <w:rPr>
          <w:lang w:val="en-GB"/>
        </w:rPr>
      </w:pPr>
      <w:r w:rsidRPr="000047A4">
        <w:rPr>
          <w:lang w:val="en-GB"/>
        </w:rPr>
        <w:t>Establish a process to address the areas of potential changes in the following fields: supporting new leadership, ensuring diversity of representation, enhancing youth involvement and ensuring gender equality.</w:t>
      </w:r>
    </w:p>
    <w:p w14:paraId="2F9F642C" w14:textId="77777777" w:rsidR="000047A4" w:rsidRPr="000047A4" w:rsidRDefault="000047A4" w:rsidP="000047A4">
      <w:pPr>
        <w:numPr>
          <w:ilvl w:val="1"/>
          <w:numId w:val="10"/>
        </w:numPr>
        <w:rPr>
          <w:lang w:val="en-GB"/>
        </w:rPr>
      </w:pPr>
      <w:r w:rsidRPr="000047A4">
        <w:rPr>
          <w:lang w:val="en-GB"/>
        </w:rPr>
        <w:lastRenderedPageBreak/>
        <w:t>Continue to share decisions and outcomes of our governing body meetings openly and transparently, within our membership and publicly.</w:t>
      </w:r>
    </w:p>
    <w:p w14:paraId="10D2B412" w14:textId="77777777" w:rsidR="000047A4" w:rsidRPr="000047A4" w:rsidRDefault="000047A4" w:rsidP="000047A4">
      <w:pPr>
        <w:numPr>
          <w:ilvl w:val="1"/>
          <w:numId w:val="10"/>
        </w:numPr>
        <w:rPr>
          <w:lang w:val="en-GB"/>
        </w:rPr>
      </w:pPr>
      <w:r w:rsidRPr="000047A4">
        <w:rPr>
          <w:lang w:val="en-GB"/>
        </w:rPr>
        <w:t>Publish our finances annually.</w:t>
      </w:r>
    </w:p>
    <w:p w14:paraId="7E52BFF9" w14:textId="77777777" w:rsidR="000047A4" w:rsidRPr="000047A4" w:rsidRDefault="000047A4" w:rsidP="000047A4">
      <w:pPr>
        <w:numPr>
          <w:ilvl w:val="1"/>
          <w:numId w:val="10"/>
        </w:numPr>
        <w:rPr>
          <w:lang w:val="en-GB"/>
        </w:rPr>
      </w:pPr>
      <w:r w:rsidRPr="000047A4">
        <w:rPr>
          <w:lang w:val="en-GB"/>
        </w:rPr>
        <w:t>Explore our options for a general accountability report or another means of regularly reporting transparently to the public on how we work in terms of governance and accountability.</w:t>
      </w:r>
    </w:p>
    <w:p w14:paraId="479B9E74" w14:textId="77777777" w:rsidR="000047A4" w:rsidRPr="000047A4" w:rsidRDefault="000047A4" w:rsidP="000047A4">
      <w:pPr>
        <w:rPr>
          <w:i/>
          <w:iCs/>
          <w:lang w:val="en-GB"/>
        </w:rPr>
      </w:pPr>
      <w:bookmarkStart w:id="54" w:name="_Toc178926322"/>
      <w:r w:rsidRPr="000047A4">
        <w:rPr>
          <w:i/>
          <w:iCs/>
          <w:lang w:val="en-GB"/>
        </w:rPr>
        <w:t>Financial management</w:t>
      </w:r>
      <w:bookmarkEnd w:id="54"/>
      <w:r w:rsidRPr="000047A4">
        <w:rPr>
          <w:i/>
          <w:iCs/>
          <w:lang w:val="en-GB"/>
        </w:rPr>
        <w:t xml:space="preserve"> </w:t>
      </w:r>
    </w:p>
    <w:p w14:paraId="381AB0AB" w14:textId="77777777" w:rsidR="000047A4" w:rsidRPr="000047A4" w:rsidRDefault="000047A4" w:rsidP="000047A4">
      <w:pPr>
        <w:numPr>
          <w:ilvl w:val="0"/>
          <w:numId w:val="11"/>
        </w:numPr>
        <w:rPr>
          <w:lang w:val="en-GB"/>
        </w:rPr>
      </w:pPr>
      <w:r w:rsidRPr="000047A4">
        <w:rPr>
          <w:lang w:val="en-GB"/>
        </w:rPr>
        <w:t>Update and enhance our financial management procedures.</w:t>
      </w:r>
    </w:p>
    <w:p w14:paraId="72F85281" w14:textId="77777777" w:rsidR="000047A4" w:rsidRPr="000047A4" w:rsidRDefault="000047A4" w:rsidP="000047A4">
      <w:pPr>
        <w:numPr>
          <w:ilvl w:val="0"/>
          <w:numId w:val="11"/>
        </w:numPr>
        <w:rPr>
          <w:lang w:val="en-GB"/>
        </w:rPr>
      </w:pPr>
      <w:r w:rsidRPr="000047A4">
        <w:rPr>
          <w:lang w:val="en-GB"/>
        </w:rPr>
        <w:t>Improve our Financial Management Systems by conducting regular financial audits and evaluations to ensure compliance and efficiency.</w:t>
      </w:r>
    </w:p>
    <w:p w14:paraId="3B821C85" w14:textId="77777777" w:rsidR="000047A4" w:rsidRPr="000047A4" w:rsidRDefault="000047A4" w:rsidP="000047A4">
      <w:pPr>
        <w:numPr>
          <w:ilvl w:val="0"/>
          <w:numId w:val="11"/>
        </w:numPr>
        <w:rPr>
          <w:lang w:val="en-GB"/>
        </w:rPr>
      </w:pPr>
      <w:r w:rsidRPr="000047A4">
        <w:rPr>
          <w:lang w:val="en-GB"/>
        </w:rPr>
        <w:t>Update and enhance financial and accountancy tools to new technologies (e.g. AI driven tools)</w:t>
      </w:r>
    </w:p>
    <w:p w14:paraId="098CE553" w14:textId="77777777" w:rsidR="000047A4" w:rsidRPr="000047A4" w:rsidRDefault="000047A4" w:rsidP="000047A4">
      <w:pPr>
        <w:rPr>
          <w:i/>
          <w:iCs/>
          <w:lang w:val="en-GB"/>
        </w:rPr>
      </w:pPr>
      <w:bookmarkStart w:id="55" w:name="_Toc178926323"/>
      <w:r w:rsidRPr="000047A4">
        <w:rPr>
          <w:i/>
          <w:iCs/>
          <w:lang w:val="en-GB"/>
        </w:rPr>
        <w:t>IT system</w:t>
      </w:r>
      <w:bookmarkEnd w:id="55"/>
      <w:r w:rsidRPr="000047A4">
        <w:rPr>
          <w:i/>
          <w:iCs/>
          <w:lang w:val="en-GB"/>
        </w:rPr>
        <w:t xml:space="preserve"> </w:t>
      </w:r>
    </w:p>
    <w:p w14:paraId="7D464DCE" w14:textId="77777777" w:rsidR="000047A4" w:rsidRPr="000047A4" w:rsidRDefault="000047A4" w:rsidP="000047A4">
      <w:pPr>
        <w:numPr>
          <w:ilvl w:val="2"/>
          <w:numId w:val="12"/>
        </w:numPr>
        <w:rPr>
          <w:lang w:val="en-GB"/>
        </w:rPr>
      </w:pPr>
      <w:r w:rsidRPr="000047A4">
        <w:rPr>
          <w:lang w:val="en-GB"/>
        </w:rPr>
        <w:t>EDF will renovate and maintain its ICT system to ensure a smooth, safe, and accessible virtual workplace. EDF will strengthen its cybersecurity with enhanced staff knowledge and technology.</w:t>
      </w:r>
    </w:p>
    <w:p w14:paraId="0D23E1EF" w14:textId="77777777" w:rsidR="000047A4" w:rsidRPr="000047A4" w:rsidRDefault="000047A4" w:rsidP="000047A4">
      <w:pPr>
        <w:numPr>
          <w:ilvl w:val="2"/>
          <w:numId w:val="12"/>
        </w:numPr>
        <w:rPr>
          <w:lang w:val="en-GB"/>
        </w:rPr>
      </w:pPr>
      <w:r w:rsidRPr="000047A4">
        <w:rPr>
          <w:lang w:val="en-GB"/>
        </w:rPr>
        <w:t xml:space="preserve">EDF will test new technologies including those driven by AI to adopt new tools to assist us in our work in finance, management, advocacy, or communications. </w:t>
      </w:r>
    </w:p>
    <w:p w14:paraId="349F384F" w14:textId="77777777" w:rsidR="000047A4" w:rsidRPr="000047A4" w:rsidRDefault="000047A4" w:rsidP="000047A4">
      <w:pPr>
        <w:rPr>
          <w:i/>
          <w:iCs/>
          <w:lang w:val="en-GB"/>
        </w:rPr>
      </w:pPr>
      <w:bookmarkStart w:id="56" w:name="_Toc178926324"/>
      <w:r w:rsidRPr="000047A4">
        <w:rPr>
          <w:i/>
          <w:iCs/>
          <w:lang w:val="en-GB"/>
        </w:rPr>
        <w:t>Human resources</w:t>
      </w:r>
      <w:bookmarkEnd w:id="56"/>
    </w:p>
    <w:p w14:paraId="5B40082A" w14:textId="77777777" w:rsidR="000047A4" w:rsidRPr="000047A4" w:rsidRDefault="000047A4" w:rsidP="000047A4">
      <w:pPr>
        <w:numPr>
          <w:ilvl w:val="2"/>
          <w:numId w:val="13"/>
        </w:numPr>
        <w:rPr>
          <w:lang w:val="en-GB"/>
        </w:rPr>
      </w:pPr>
      <w:r w:rsidRPr="000047A4">
        <w:rPr>
          <w:lang w:val="en-GB"/>
        </w:rPr>
        <w:t>EDF ensures all its HR policies stay up to date and all new and existing staff are aware of them.</w:t>
      </w:r>
    </w:p>
    <w:p w14:paraId="42860874" w14:textId="77777777" w:rsidR="000047A4" w:rsidRPr="000047A4" w:rsidRDefault="000047A4" w:rsidP="000047A4">
      <w:pPr>
        <w:numPr>
          <w:ilvl w:val="2"/>
          <w:numId w:val="13"/>
        </w:numPr>
        <w:rPr>
          <w:lang w:val="en-GB"/>
        </w:rPr>
      </w:pPr>
      <w:r w:rsidRPr="000047A4">
        <w:rPr>
          <w:lang w:val="en-GB"/>
        </w:rPr>
        <w:t>The EDF secretariat builds its annual training plan to match needs in this strategy. The training plan includes required, optional and individuals training plans, which are led by individual development needs. Line managers will have dedicated meetings to ensure staff is completing their proposed training plan.</w:t>
      </w:r>
    </w:p>
    <w:p w14:paraId="2AFF11C6" w14:textId="77777777" w:rsidR="000047A4" w:rsidRPr="000047A4" w:rsidRDefault="000047A4" w:rsidP="000047A4">
      <w:pPr>
        <w:numPr>
          <w:ilvl w:val="2"/>
          <w:numId w:val="13"/>
        </w:numPr>
        <w:rPr>
          <w:lang w:val="en-GB"/>
        </w:rPr>
      </w:pPr>
      <w:r w:rsidRPr="000047A4">
        <w:rPr>
          <w:lang w:val="en-GB"/>
        </w:rPr>
        <w:t>The EDF management team and all managers have specific training to ensure a high level of HR management in EDF.</w:t>
      </w:r>
    </w:p>
    <w:p w14:paraId="1659A549" w14:textId="77777777" w:rsidR="000047A4" w:rsidRPr="000047A4" w:rsidRDefault="000047A4" w:rsidP="000047A4">
      <w:pPr>
        <w:numPr>
          <w:ilvl w:val="2"/>
          <w:numId w:val="13"/>
        </w:numPr>
        <w:rPr>
          <w:lang w:val="en-GB"/>
        </w:rPr>
      </w:pPr>
      <w:r w:rsidRPr="000047A4">
        <w:rPr>
          <w:lang w:val="en-GB"/>
        </w:rPr>
        <w:t>Our appraisal system will be developed including options for 360-degree appraisal, first focussing on management staff.</w:t>
      </w:r>
    </w:p>
    <w:p w14:paraId="08269885" w14:textId="77777777" w:rsidR="000047A4" w:rsidRPr="000047A4" w:rsidRDefault="000047A4" w:rsidP="000047A4">
      <w:pPr>
        <w:numPr>
          <w:ilvl w:val="2"/>
          <w:numId w:val="13"/>
        </w:numPr>
        <w:rPr>
          <w:lang w:val="en-GB"/>
        </w:rPr>
      </w:pPr>
      <w:r w:rsidRPr="000047A4">
        <w:rPr>
          <w:lang w:val="en-GB"/>
        </w:rPr>
        <w:lastRenderedPageBreak/>
        <w:t>HR administrative processes and strengthened and streamlined</w:t>
      </w:r>
    </w:p>
    <w:p w14:paraId="4BB5E63B" w14:textId="77777777" w:rsidR="000047A4" w:rsidRPr="000047A4" w:rsidRDefault="000047A4" w:rsidP="000047A4">
      <w:pPr>
        <w:numPr>
          <w:ilvl w:val="2"/>
          <w:numId w:val="13"/>
        </w:numPr>
        <w:rPr>
          <w:lang w:val="en-GB"/>
        </w:rPr>
      </w:pPr>
      <w:r w:rsidRPr="000047A4">
        <w:rPr>
          <w:lang w:val="en-GB"/>
        </w:rPr>
        <w:t>Inclusion and accessibility are at the heart of all stages of human resource management, from recruitment through to career development.</w:t>
      </w:r>
    </w:p>
    <w:p w14:paraId="1C4E3CF4" w14:textId="77777777" w:rsidR="000047A4" w:rsidRPr="000047A4" w:rsidRDefault="000047A4" w:rsidP="000047A4">
      <w:pPr>
        <w:rPr>
          <w:i/>
          <w:iCs/>
          <w:lang w:val="en-GB"/>
        </w:rPr>
      </w:pPr>
      <w:bookmarkStart w:id="57" w:name="_Toc178926325"/>
      <w:r w:rsidRPr="000047A4">
        <w:rPr>
          <w:i/>
          <w:iCs/>
          <w:lang w:val="en-GB"/>
        </w:rPr>
        <w:t>Sustainable income generation and fundraising</w:t>
      </w:r>
      <w:bookmarkEnd w:id="57"/>
      <w:r w:rsidRPr="000047A4">
        <w:rPr>
          <w:i/>
          <w:iCs/>
          <w:lang w:val="en-GB"/>
        </w:rPr>
        <w:t xml:space="preserve"> </w:t>
      </w:r>
    </w:p>
    <w:p w14:paraId="0085161D" w14:textId="77777777" w:rsidR="000047A4" w:rsidRPr="000047A4" w:rsidRDefault="000047A4" w:rsidP="000047A4">
      <w:pPr>
        <w:rPr>
          <w:lang w:val="en-GB"/>
        </w:rPr>
      </w:pPr>
      <w:r w:rsidRPr="000047A4">
        <w:rPr>
          <w:lang w:val="en-GB"/>
        </w:rPr>
        <w:t>It is essential to carefully grow a sustainable income. The pillars of our current funding are:</w:t>
      </w:r>
    </w:p>
    <w:p w14:paraId="0CAE163A" w14:textId="77777777" w:rsidR="000047A4" w:rsidRPr="000047A4" w:rsidRDefault="000047A4" w:rsidP="000047A4">
      <w:pPr>
        <w:numPr>
          <w:ilvl w:val="1"/>
          <w:numId w:val="24"/>
        </w:numPr>
        <w:rPr>
          <w:lang w:val="en-GB"/>
        </w:rPr>
      </w:pPr>
      <w:r w:rsidRPr="000047A4">
        <w:rPr>
          <w:lang w:val="en-GB"/>
        </w:rPr>
        <w:t>An operating grant from the EU, which we need to manage well and advocate for continued programmes at the EU level</w:t>
      </w:r>
    </w:p>
    <w:p w14:paraId="0D9771B0" w14:textId="77777777" w:rsidR="000047A4" w:rsidRPr="000047A4" w:rsidRDefault="000047A4" w:rsidP="000047A4">
      <w:pPr>
        <w:numPr>
          <w:ilvl w:val="1"/>
          <w:numId w:val="24"/>
        </w:numPr>
        <w:rPr>
          <w:lang w:val="en-GB"/>
        </w:rPr>
      </w:pPr>
      <w:r w:rsidRPr="000047A4">
        <w:rPr>
          <w:lang w:val="en-GB"/>
        </w:rPr>
        <w:t>Membership fees</w:t>
      </w:r>
    </w:p>
    <w:p w14:paraId="05F117EA" w14:textId="77777777" w:rsidR="000047A4" w:rsidRPr="000047A4" w:rsidRDefault="000047A4" w:rsidP="000047A4">
      <w:pPr>
        <w:numPr>
          <w:ilvl w:val="1"/>
          <w:numId w:val="24"/>
        </w:numPr>
        <w:rPr>
          <w:lang w:val="en-GB"/>
        </w:rPr>
      </w:pPr>
      <w:r w:rsidRPr="000047A4">
        <w:rPr>
          <w:lang w:val="en-GB"/>
        </w:rPr>
        <w:t>Corporate sponsorship</w:t>
      </w:r>
    </w:p>
    <w:p w14:paraId="0D2F12DD" w14:textId="77777777" w:rsidR="000047A4" w:rsidRPr="000047A4" w:rsidRDefault="000047A4" w:rsidP="000047A4">
      <w:pPr>
        <w:numPr>
          <w:ilvl w:val="1"/>
          <w:numId w:val="24"/>
        </w:numPr>
        <w:rPr>
          <w:lang w:val="en-GB"/>
        </w:rPr>
      </w:pPr>
      <w:r w:rsidRPr="000047A4">
        <w:rPr>
          <w:lang w:val="en-GB"/>
        </w:rPr>
        <w:t xml:space="preserve">Funding from projects and foundations </w:t>
      </w:r>
    </w:p>
    <w:p w14:paraId="61F34F82" w14:textId="77777777" w:rsidR="000047A4" w:rsidRPr="000047A4" w:rsidRDefault="000047A4" w:rsidP="000047A4">
      <w:pPr>
        <w:numPr>
          <w:ilvl w:val="1"/>
          <w:numId w:val="24"/>
        </w:numPr>
        <w:rPr>
          <w:lang w:val="en-GB"/>
        </w:rPr>
      </w:pPr>
      <w:r w:rsidRPr="000047A4">
        <w:rPr>
          <w:lang w:val="en-GB"/>
        </w:rPr>
        <w:t xml:space="preserve">Co-financing from our members and their governments for joint events </w:t>
      </w:r>
    </w:p>
    <w:p w14:paraId="4E3E1EA8" w14:textId="77777777" w:rsidR="000047A4" w:rsidRPr="000047A4" w:rsidRDefault="000047A4" w:rsidP="000047A4">
      <w:pPr>
        <w:rPr>
          <w:lang w:val="en-GB"/>
        </w:rPr>
      </w:pPr>
    </w:p>
    <w:p w14:paraId="402AEEE5" w14:textId="77777777" w:rsidR="000047A4" w:rsidRPr="000047A4" w:rsidRDefault="000047A4" w:rsidP="000047A4">
      <w:pPr>
        <w:rPr>
          <w:lang w:val="en-GB"/>
        </w:rPr>
      </w:pPr>
      <w:r w:rsidRPr="000047A4">
        <w:rPr>
          <w:lang w:val="en-GB"/>
        </w:rPr>
        <w:t xml:space="preserve">EDF will seek funding for activities that support and strengthen our advocacy, by contributing to our advocacy campaigns and/or increasing our advocacy capacity (human resources included).  Projects and partnerships will also serve to empower our members and bring them resources. EDF will also develop and join projects which have significant impact and importance for disability movement in area of research, capacity building, awareness raising. </w:t>
      </w:r>
    </w:p>
    <w:p w14:paraId="4A1B9531" w14:textId="77777777" w:rsidR="000047A4" w:rsidRPr="000047A4" w:rsidRDefault="000047A4" w:rsidP="000047A4">
      <w:pPr>
        <w:rPr>
          <w:lang w:val="en-GB"/>
        </w:rPr>
      </w:pPr>
      <w:r w:rsidRPr="000047A4">
        <w:rPr>
          <w:lang w:val="en-GB"/>
        </w:rPr>
        <w:t xml:space="preserve"> In the coming years:</w:t>
      </w:r>
    </w:p>
    <w:p w14:paraId="1F375604" w14:textId="77777777" w:rsidR="000047A4" w:rsidRPr="000047A4" w:rsidRDefault="000047A4" w:rsidP="000047A4">
      <w:pPr>
        <w:numPr>
          <w:ilvl w:val="0"/>
          <w:numId w:val="14"/>
        </w:numPr>
        <w:rPr>
          <w:lang w:val="en-GB"/>
        </w:rPr>
      </w:pPr>
      <w:r w:rsidRPr="000047A4">
        <w:rPr>
          <w:lang w:val="en-GB"/>
        </w:rPr>
        <w:t>EDF will focus on maintaining proper management of its current funding.</w:t>
      </w:r>
    </w:p>
    <w:p w14:paraId="28EB896F" w14:textId="77777777" w:rsidR="000047A4" w:rsidRPr="000047A4" w:rsidRDefault="000047A4" w:rsidP="000047A4">
      <w:pPr>
        <w:numPr>
          <w:ilvl w:val="0"/>
          <w:numId w:val="14"/>
        </w:numPr>
        <w:rPr>
          <w:lang w:val="en-GB"/>
        </w:rPr>
      </w:pPr>
      <w:r w:rsidRPr="000047A4">
        <w:rPr>
          <w:lang w:val="en-GB"/>
        </w:rPr>
        <w:t>EDF will support members in their fundraising by sharing opportunities, running trainings, organising peer exchanges, supporting applications development etc.</w:t>
      </w:r>
    </w:p>
    <w:p w14:paraId="6F0420B7" w14:textId="77777777" w:rsidR="000047A4" w:rsidRPr="000047A4" w:rsidRDefault="000047A4" w:rsidP="000047A4">
      <w:pPr>
        <w:numPr>
          <w:ilvl w:val="0"/>
          <w:numId w:val="14"/>
        </w:numPr>
        <w:rPr>
          <w:lang w:val="en-GB"/>
        </w:rPr>
      </w:pPr>
      <w:r w:rsidRPr="000047A4">
        <w:rPr>
          <w:lang w:val="en-GB"/>
        </w:rPr>
        <w:t xml:space="preserve">EDF will proactively look for funding in the areas where we currently do not have resources (human or financial), such as women and youth rights, intersectional discrimination, humanitarian action, climate action, disaster risk reduction, EU enlargement, health, awareness raising on disability rights and emerging issues. </w:t>
      </w:r>
    </w:p>
    <w:p w14:paraId="0C6811EE" w14:textId="77777777" w:rsidR="000047A4" w:rsidRPr="000047A4" w:rsidRDefault="000047A4" w:rsidP="000047A4">
      <w:pPr>
        <w:numPr>
          <w:ilvl w:val="0"/>
          <w:numId w:val="14"/>
        </w:numPr>
        <w:rPr>
          <w:lang w:val="en-GB"/>
        </w:rPr>
      </w:pPr>
      <w:r w:rsidRPr="000047A4">
        <w:rPr>
          <w:lang w:val="en-GB"/>
        </w:rPr>
        <w:lastRenderedPageBreak/>
        <w:t>EDF will work with all members in advance of governing body meetings to mobilise co-financing for shared events.</w:t>
      </w:r>
    </w:p>
    <w:p w14:paraId="0F849E45" w14:textId="77777777" w:rsidR="000047A4" w:rsidRPr="000047A4" w:rsidRDefault="000047A4" w:rsidP="005F55E7">
      <w:pPr>
        <w:pStyle w:val="Heading2"/>
        <w:rPr>
          <w:lang w:val="en-GB"/>
        </w:rPr>
      </w:pPr>
      <w:bookmarkStart w:id="58" w:name="_Toc178926326"/>
      <w:bookmarkStart w:id="59" w:name="_Toc180134340"/>
      <w:r w:rsidRPr="000047A4">
        <w:rPr>
          <w:lang w:val="en-GB"/>
        </w:rPr>
        <w:t>Foundation 2: Inclusion and diversity:</w:t>
      </w:r>
      <w:bookmarkEnd w:id="58"/>
      <w:bookmarkEnd w:id="59"/>
      <w:r w:rsidRPr="000047A4">
        <w:rPr>
          <w:lang w:val="en-GB"/>
        </w:rPr>
        <w:t xml:space="preserve"> </w:t>
      </w:r>
    </w:p>
    <w:p w14:paraId="6DB8897E" w14:textId="77777777" w:rsidR="000047A4" w:rsidRPr="000047A4" w:rsidRDefault="000047A4" w:rsidP="000047A4">
      <w:pPr>
        <w:rPr>
          <w:lang w:val="en-GB"/>
        </w:rPr>
      </w:pPr>
      <w:r w:rsidRPr="000047A4">
        <w:rPr>
          <w:lang w:val="en-GB"/>
        </w:rPr>
        <w:t xml:space="preserve">Here are the concrete initiatives planned for our five-year strategy: </w:t>
      </w:r>
    </w:p>
    <w:p w14:paraId="5B7F8B1A" w14:textId="77777777" w:rsidR="000047A4" w:rsidRPr="000047A4" w:rsidRDefault="000047A4" w:rsidP="000047A4">
      <w:pPr>
        <w:numPr>
          <w:ilvl w:val="1"/>
          <w:numId w:val="15"/>
        </w:numPr>
        <w:rPr>
          <w:lang w:val="en-GB"/>
        </w:rPr>
      </w:pPr>
      <w:r w:rsidRPr="000047A4">
        <w:rPr>
          <w:lang w:val="en-GB"/>
        </w:rPr>
        <w:t xml:space="preserve">Advocacy:  EDF will partner with equality organisations on an annual basis, making our cooperation visible through shared advocacy and communications. </w:t>
      </w:r>
    </w:p>
    <w:p w14:paraId="470846AD" w14:textId="77777777" w:rsidR="000047A4" w:rsidRPr="000047A4" w:rsidRDefault="000047A4" w:rsidP="000047A4">
      <w:pPr>
        <w:numPr>
          <w:ilvl w:val="1"/>
          <w:numId w:val="15"/>
        </w:numPr>
        <w:rPr>
          <w:lang w:val="en-GB"/>
        </w:rPr>
      </w:pPr>
      <w:r w:rsidRPr="000047A4">
        <w:rPr>
          <w:lang w:val="en-GB"/>
        </w:rPr>
        <w:t>Communication: EDF will highlight stories and visibility of persons with disabilities in all their diversity through EDF’s communication.</w:t>
      </w:r>
    </w:p>
    <w:p w14:paraId="238C39B5" w14:textId="77777777" w:rsidR="000047A4" w:rsidRPr="000047A4" w:rsidRDefault="000047A4" w:rsidP="000047A4">
      <w:pPr>
        <w:numPr>
          <w:ilvl w:val="1"/>
          <w:numId w:val="15"/>
        </w:numPr>
        <w:rPr>
          <w:lang w:val="en-GB"/>
        </w:rPr>
      </w:pPr>
      <w:r w:rsidRPr="000047A4">
        <w:rPr>
          <w:lang w:val="en-GB"/>
        </w:rPr>
        <w:t>Capacity building of staff: EDF staff training will include training on diversity, inclusion and intersectional discrimination.</w:t>
      </w:r>
    </w:p>
    <w:p w14:paraId="558EACF2" w14:textId="77777777" w:rsidR="000047A4" w:rsidRPr="000047A4" w:rsidRDefault="000047A4" w:rsidP="000047A4">
      <w:pPr>
        <w:numPr>
          <w:ilvl w:val="1"/>
          <w:numId w:val="15"/>
        </w:numPr>
        <w:rPr>
          <w:lang w:val="en-GB"/>
        </w:rPr>
      </w:pPr>
      <w:r w:rsidRPr="000047A4">
        <w:rPr>
          <w:lang w:val="en-GB"/>
        </w:rPr>
        <w:t>Governance: EDF will establish a structured way of working on inclusion and diversity within the organisation, potentially establishing a diversity committee or a similar structure.</w:t>
      </w:r>
    </w:p>
    <w:p w14:paraId="5D8D91BC" w14:textId="77777777" w:rsidR="000047A4" w:rsidRPr="000047A4" w:rsidRDefault="000047A4" w:rsidP="000047A4">
      <w:pPr>
        <w:numPr>
          <w:ilvl w:val="1"/>
          <w:numId w:val="15"/>
        </w:numPr>
        <w:rPr>
          <w:lang w:val="en-GB"/>
        </w:rPr>
      </w:pPr>
      <w:r w:rsidRPr="000047A4">
        <w:rPr>
          <w:lang w:val="en-GB"/>
        </w:rPr>
        <w:t xml:space="preserve">Events: EDF will ensure diversity and inclusion are present/displayed/depicted? in EDF’s events, consciously planning for youth involvement, gender balance, geographical balance, and disability representation. </w:t>
      </w:r>
    </w:p>
    <w:p w14:paraId="2F3D7EAD" w14:textId="301CC6D9" w:rsidR="000047A4" w:rsidRPr="003F1130" w:rsidRDefault="000047A4" w:rsidP="000047A4">
      <w:pPr>
        <w:numPr>
          <w:ilvl w:val="1"/>
          <w:numId w:val="15"/>
        </w:numPr>
        <w:rPr>
          <w:lang w:val="en-GB"/>
        </w:rPr>
      </w:pPr>
      <w:r w:rsidRPr="000047A4">
        <w:rPr>
          <w:lang w:val="en-GB"/>
        </w:rPr>
        <w:t>Human resources: EDF will ensure the diversity and inclusion of its staff and recruiting practices. EDF will establish an internal employee expert group to advance inclusion and accessibility within the EDF secretariat.</w:t>
      </w:r>
    </w:p>
    <w:p w14:paraId="653177C8" w14:textId="77777777" w:rsidR="000047A4" w:rsidRPr="000047A4" w:rsidRDefault="000047A4" w:rsidP="005F55E7">
      <w:pPr>
        <w:pStyle w:val="Heading1"/>
        <w:rPr>
          <w:lang w:val="en-GB"/>
        </w:rPr>
      </w:pPr>
      <w:bookmarkStart w:id="60" w:name="_Toc178926327"/>
      <w:bookmarkStart w:id="61" w:name="_Toc180134341"/>
      <w:r w:rsidRPr="000047A4">
        <w:rPr>
          <w:lang w:val="en-GB"/>
        </w:rPr>
        <w:t>Annex 3: List of monitoring indicators 2024</w:t>
      </w:r>
      <w:bookmarkEnd w:id="60"/>
      <w:bookmarkEnd w:id="61"/>
    </w:p>
    <w:p w14:paraId="35CD11B1" w14:textId="77777777" w:rsidR="000047A4" w:rsidRPr="000047A4" w:rsidRDefault="000047A4" w:rsidP="005F55E7">
      <w:pPr>
        <w:pStyle w:val="Heading2"/>
        <w:rPr>
          <w:lang w:val="en-GB"/>
        </w:rPr>
      </w:pPr>
      <w:bookmarkStart w:id="62" w:name="_Toc178926328"/>
      <w:bookmarkStart w:id="63" w:name="_Toc180134342"/>
      <w:r w:rsidRPr="000047A4">
        <w:rPr>
          <w:lang w:val="en-GB"/>
        </w:rPr>
        <w:t>Policy and advocacy work (IC &amp; HA team, policy team &amp; projects)</w:t>
      </w:r>
      <w:bookmarkEnd w:id="62"/>
      <w:bookmarkEnd w:id="63"/>
    </w:p>
    <w:p w14:paraId="172C8B92" w14:textId="77777777" w:rsidR="000047A4" w:rsidRPr="000047A4" w:rsidRDefault="000047A4" w:rsidP="003F1130">
      <w:pPr>
        <w:numPr>
          <w:ilvl w:val="1"/>
          <w:numId w:val="9"/>
        </w:numPr>
        <w:spacing w:after="0" w:line="276" w:lineRule="auto"/>
        <w:rPr>
          <w:lang w:val="en-GB"/>
        </w:rPr>
      </w:pPr>
      <w:r w:rsidRPr="000047A4">
        <w:rPr>
          <w:lang w:val="en-GB"/>
        </w:rPr>
        <w:t>Commitments &amp; statements (by policy makers)</w:t>
      </w:r>
    </w:p>
    <w:p w14:paraId="22F31278" w14:textId="77777777" w:rsidR="000047A4" w:rsidRPr="000047A4" w:rsidRDefault="000047A4" w:rsidP="003F1130">
      <w:pPr>
        <w:numPr>
          <w:ilvl w:val="0"/>
          <w:numId w:val="25"/>
        </w:numPr>
        <w:spacing w:after="0" w:line="276" w:lineRule="auto"/>
        <w:rPr>
          <w:lang w:val="en-GB"/>
        </w:rPr>
      </w:pPr>
      <w:r w:rsidRPr="000047A4">
        <w:rPr>
          <w:lang w:val="en-GB"/>
        </w:rPr>
        <w:t>Information (who did we meet, what event, which legislation, etc.)</w:t>
      </w:r>
    </w:p>
    <w:p w14:paraId="6218426F" w14:textId="77777777" w:rsidR="000047A4" w:rsidRPr="000047A4" w:rsidRDefault="000047A4" w:rsidP="003F1130">
      <w:pPr>
        <w:numPr>
          <w:ilvl w:val="0"/>
          <w:numId w:val="25"/>
        </w:numPr>
        <w:spacing w:after="0" w:line="276" w:lineRule="auto"/>
        <w:rPr>
          <w:lang w:val="en-GB"/>
        </w:rPr>
      </w:pPr>
      <w:r w:rsidRPr="000047A4">
        <w:rPr>
          <w:lang w:val="en-GB"/>
        </w:rPr>
        <w:t>gender included</w:t>
      </w:r>
    </w:p>
    <w:p w14:paraId="57B9890B" w14:textId="77777777" w:rsidR="000047A4" w:rsidRPr="000047A4" w:rsidRDefault="000047A4" w:rsidP="003F1130">
      <w:pPr>
        <w:numPr>
          <w:ilvl w:val="0"/>
          <w:numId w:val="25"/>
        </w:numPr>
        <w:spacing w:after="0" w:line="276" w:lineRule="auto"/>
        <w:rPr>
          <w:lang w:val="en-GB"/>
        </w:rPr>
      </w:pPr>
      <w:r w:rsidRPr="000047A4">
        <w:rPr>
          <w:lang w:val="en-GB"/>
        </w:rPr>
        <w:t>youth included</w:t>
      </w:r>
    </w:p>
    <w:p w14:paraId="03CB5A58" w14:textId="77777777" w:rsidR="000047A4" w:rsidRPr="000047A4" w:rsidRDefault="000047A4" w:rsidP="003F1130">
      <w:pPr>
        <w:numPr>
          <w:ilvl w:val="0"/>
          <w:numId w:val="25"/>
        </w:numPr>
        <w:spacing w:after="0" w:line="276" w:lineRule="auto"/>
        <w:rPr>
          <w:lang w:val="en-GB"/>
        </w:rPr>
      </w:pPr>
      <w:r w:rsidRPr="000047A4">
        <w:rPr>
          <w:lang w:val="en-GB"/>
        </w:rPr>
        <w:t>diversity included</w:t>
      </w:r>
    </w:p>
    <w:p w14:paraId="2B55924D" w14:textId="77777777" w:rsidR="000047A4" w:rsidRPr="000047A4" w:rsidRDefault="000047A4" w:rsidP="003F1130">
      <w:pPr>
        <w:numPr>
          <w:ilvl w:val="0"/>
          <w:numId w:val="25"/>
        </w:numPr>
        <w:spacing w:after="0" w:line="276" w:lineRule="auto"/>
        <w:rPr>
          <w:lang w:val="en-GB"/>
        </w:rPr>
      </w:pPr>
      <w:r w:rsidRPr="000047A4">
        <w:rPr>
          <w:lang w:val="en-GB"/>
        </w:rPr>
        <w:t xml:space="preserve">Type of document </w:t>
      </w:r>
    </w:p>
    <w:p w14:paraId="0CDA4D85" w14:textId="77777777" w:rsidR="000047A4" w:rsidRPr="000047A4" w:rsidRDefault="000047A4" w:rsidP="003F1130">
      <w:pPr>
        <w:spacing w:after="0" w:line="276" w:lineRule="auto"/>
        <w:rPr>
          <w:lang w:val="en-GB"/>
        </w:rPr>
      </w:pPr>
    </w:p>
    <w:p w14:paraId="2DDCADFA" w14:textId="77777777" w:rsidR="000047A4" w:rsidRPr="000047A4" w:rsidRDefault="000047A4" w:rsidP="003F1130">
      <w:pPr>
        <w:numPr>
          <w:ilvl w:val="1"/>
          <w:numId w:val="9"/>
        </w:numPr>
        <w:spacing w:after="0" w:line="276" w:lineRule="auto"/>
        <w:rPr>
          <w:lang w:val="en-GB"/>
        </w:rPr>
      </w:pPr>
      <w:r w:rsidRPr="000047A4">
        <w:rPr>
          <w:lang w:val="en-GB"/>
        </w:rPr>
        <w:t>Consultations (participation, statement, amendment)</w:t>
      </w:r>
    </w:p>
    <w:p w14:paraId="060B0E50" w14:textId="77777777" w:rsidR="000047A4" w:rsidRPr="000047A4" w:rsidRDefault="000047A4" w:rsidP="003F1130">
      <w:pPr>
        <w:numPr>
          <w:ilvl w:val="0"/>
          <w:numId w:val="27"/>
        </w:numPr>
        <w:spacing w:after="0" w:line="276" w:lineRule="auto"/>
        <w:rPr>
          <w:lang w:val="en-GB"/>
        </w:rPr>
      </w:pPr>
      <w:r w:rsidRPr="000047A4">
        <w:rPr>
          <w:lang w:val="en-GB"/>
        </w:rPr>
        <w:lastRenderedPageBreak/>
        <w:t>Information (who did we meet, what event, which legislation, etc.)</w:t>
      </w:r>
    </w:p>
    <w:p w14:paraId="7130D945" w14:textId="77777777" w:rsidR="000047A4" w:rsidRPr="000047A4" w:rsidRDefault="000047A4" w:rsidP="003F1130">
      <w:pPr>
        <w:numPr>
          <w:ilvl w:val="0"/>
          <w:numId w:val="27"/>
        </w:numPr>
        <w:spacing w:after="0" w:line="276" w:lineRule="auto"/>
        <w:rPr>
          <w:lang w:val="en-GB"/>
        </w:rPr>
      </w:pPr>
      <w:r w:rsidRPr="000047A4">
        <w:rPr>
          <w:lang w:val="en-GB"/>
        </w:rPr>
        <w:t>gender included</w:t>
      </w:r>
    </w:p>
    <w:p w14:paraId="7A0C0D78" w14:textId="77777777" w:rsidR="000047A4" w:rsidRPr="000047A4" w:rsidRDefault="000047A4" w:rsidP="003F1130">
      <w:pPr>
        <w:numPr>
          <w:ilvl w:val="0"/>
          <w:numId w:val="27"/>
        </w:numPr>
        <w:spacing w:after="0" w:line="276" w:lineRule="auto"/>
        <w:rPr>
          <w:lang w:val="en-GB"/>
        </w:rPr>
      </w:pPr>
      <w:r w:rsidRPr="000047A4">
        <w:rPr>
          <w:lang w:val="en-GB"/>
        </w:rPr>
        <w:t>youth included</w:t>
      </w:r>
    </w:p>
    <w:p w14:paraId="3B6DB9E4" w14:textId="77777777" w:rsidR="000047A4" w:rsidRPr="000047A4" w:rsidRDefault="000047A4" w:rsidP="003F1130">
      <w:pPr>
        <w:numPr>
          <w:ilvl w:val="0"/>
          <w:numId w:val="27"/>
        </w:numPr>
        <w:spacing w:after="0" w:line="276" w:lineRule="auto"/>
        <w:rPr>
          <w:lang w:val="en-GB"/>
        </w:rPr>
      </w:pPr>
      <w:r w:rsidRPr="000047A4">
        <w:rPr>
          <w:lang w:val="en-GB"/>
        </w:rPr>
        <w:t>diversity included</w:t>
      </w:r>
    </w:p>
    <w:p w14:paraId="7B813F0F" w14:textId="77777777" w:rsidR="000047A4" w:rsidRPr="000047A4" w:rsidRDefault="000047A4" w:rsidP="003F1130">
      <w:pPr>
        <w:spacing w:after="0" w:line="276" w:lineRule="auto"/>
        <w:rPr>
          <w:lang w:val="en-GB"/>
        </w:rPr>
      </w:pPr>
    </w:p>
    <w:p w14:paraId="285D1D7C" w14:textId="77777777" w:rsidR="000047A4" w:rsidRPr="000047A4" w:rsidRDefault="000047A4" w:rsidP="003F1130">
      <w:pPr>
        <w:numPr>
          <w:ilvl w:val="1"/>
          <w:numId w:val="9"/>
        </w:numPr>
        <w:spacing w:after="0" w:line="276" w:lineRule="auto"/>
        <w:rPr>
          <w:lang w:val="en-GB"/>
        </w:rPr>
      </w:pPr>
      <w:r w:rsidRPr="000047A4">
        <w:rPr>
          <w:lang w:val="en-GB"/>
        </w:rPr>
        <w:t>EU legislation &amp; policies (changed, adopted)</w:t>
      </w:r>
    </w:p>
    <w:p w14:paraId="1740DB6A" w14:textId="77777777" w:rsidR="000047A4" w:rsidRPr="000047A4" w:rsidRDefault="000047A4" w:rsidP="003F1130">
      <w:pPr>
        <w:numPr>
          <w:ilvl w:val="0"/>
          <w:numId w:val="26"/>
        </w:numPr>
        <w:spacing w:after="0" w:line="276" w:lineRule="auto"/>
        <w:rPr>
          <w:lang w:val="en-GB"/>
        </w:rPr>
      </w:pPr>
      <w:r w:rsidRPr="000047A4">
        <w:rPr>
          <w:lang w:val="en-GB"/>
        </w:rPr>
        <w:t>Information (who did we meet, what event, which legislation, etc.)</w:t>
      </w:r>
    </w:p>
    <w:p w14:paraId="2E2E4248" w14:textId="77777777" w:rsidR="000047A4" w:rsidRPr="000047A4" w:rsidRDefault="000047A4" w:rsidP="003F1130">
      <w:pPr>
        <w:numPr>
          <w:ilvl w:val="0"/>
          <w:numId w:val="26"/>
        </w:numPr>
        <w:spacing w:after="0" w:line="276" w:lineRule="auto"/>
        <w:rPr>
          <w:lang w:val="en-GB"/>
        </w:rPr>
      </w:pPr>
      <w:r w:rsidRPr="000047A4">
        <w:rPr>
          <w:lang w:val="en-GB"/>
        </w:rPr>
        <w:t>gender included</w:t>
      </w:r>
    </w:p>
    <w:p w14:paraId="3FB196A7" w14:textId="77777777" w:rsidR="000047A4" w:rsidRPr="000047A4" w:rsidRDefault="000047A4" w:rsidP="003F1130">
      <w:pPr>
        <w:numPr>
          <w:ilvl w:val="0"/>
          <w:numId w:val="26"/>
        </w:numPr>
        <w:spacing w:after="0" w:line="276" w:lineRule="auto"/>
        <w:rPr>
          <w:lang w:val="en-GB"/>
        </w:rPr>
      </w:pPr>
      <w:r w:rsidRPr="000047A4">
        <w:rPr>
          <w:lang w:val="en-GB"/>
        </w:rPr>
        <w:t>youth included</w:t>
      </w:r>
    </w:p>
    <w:p w14:paraId="1AED5DFC" w14:textId="77777777" w:rsidR="000047A4" w:rsidRPr="000047A4" w:rsidRDefault="000047A4" w:rsidP="003F1130">
      <w:pPr>
        <w:numPr>
          <w:ilvl w:val="0"/>
          <w:numId w:val="26"/>
        </w:numPr>
        <w:spacing w:after="0" w:line="276" w:lineRule="auto"/>
        <w:rPr>
          <w:lang w:val="en-GB"/>
        </w:rPr>
      </w:pPr>
      <w:r w:rsidRPr="000047A4">
        <w:rPr>
          <w:lang w:val="en-GB"/>
        </w:rPr>
        <w:t>diversity included</w:t>
      </w:r>
    </w:p>
    <w:p w14:paraId="1F3B53CE" w14:textId="77777777" w:rsidR="000047A4" w:rsidRPr="000047A4" w:rsidRDefault="000047A4" w:rsidP="003F1130">
      <w:pPr>
        <w:numPr>
          <w:ilvl w:val="0"/>
          <w:numId w:val="26"/>
        </w:numPr>
        <w:spacing w:after="0" w:line="276" w:lineRule="auto"/>
        <w:rPr>
          <w:lang w:val="en-GB"/>
        </w:rPr>
      </w:pPr>
      <w:r w:rsidRPr="000047A4">
        <w:rPr>
          <w:lang w:val="en-GB"/>
        </w:rPr>
        <w:t>Type of document</w:t>
      </w:r>
    </w:p>
    <w:p w14:paraId="420AD5B6" w14:textId="77777777" w:rsidR="000047A4" w:rsidRPr="000047A4" w:rsidRDefault="000047A4" w:rsidP="003F1130">
      <w:pPr>
        <w:spacing w:after="0" w:line="276" w:lineRule="auto"/>
        <w:rPr>
          <w:lang w:val="en-GB"/>
        </w:rPr>
      </w:pPr>
    </w:p>
    <w:p w14:paraId="34B572B9" w14:textId="77777777" w:rsidR="000047A4" w:rsidRPr="000047A4" w:rsidRDefault="000047A4" w:rsidP="003F1130">
      <w:pPr>
        <w:numPr>
          <w:ilvl w:val="1"/>
          <w:numId w:val="9"/>
        </w:numPr>
        <w:spacing w:after="0" w:line="276" w:lineRule="auto"/>
        <w:rPr>
          <w:lang w:val="en-GB"/>
        </w:rPr>
      </w:pPr>
      <w:r w:rsidRPr="000047A4">
        <w:rPr>
          <w:lang w:val="en-GB"/>
        </w:rPr>
        <w:t>Letters &amp; endorsements</w:t>
      </w:r>
    </w:p>
    <w:p w14:paraId="2FFEE140" w14:textId="77777777" w:rsidR="000047A4" w:rsidRPr="000047A4" w:rsidRDefault="000047A4" w:rsidP="003F1130">
      <w:pPr>
        <w:numPr>
          <w:ilvl w:val="0"/>
          <w:numId w:val="32"/>
        </w:numPr>
        <w:spacing w:after="0" w:line="276" w:lineRule="auto"/>
        <w:rPr>
          <w:lang w:val="en-GB"/>
        </w:rPr>
      </w:pPr>
      <w:proofErr w:type="gramStart"/>
      <w:r w:rsidRPr="000047A4">
        <w:rPr>
          <w:lang w:val="en-GB"/>
        </w:rPr>
        <w:t>Information  (</w:t>
      </w:r>
      <w:proofErr w:type="gramEnd"/>
      <w:r w:rsidRPr="000047A4">
        <w:rPr>
          <w:lang w:val="en-GB"/>
        </w:rPr>
        <w:t>who did we meet, what event, which legislation, etc.)</w:t>
      </w:r>
    </w:p>
    <w:p w14:paraId="60141702" w14:textId="77777777" w:rsidR="000047A4" w:rsidRPr="000047A4" w:rsidRDefault="000047A4" w:rsidP="003F1130">
      <w:pPr>
        <w:numPr>
          <w:ilvl w:val="0"/>
          <w:numId w:val="32"/>
        </w:numPr>
        <w:spacing w:after="0" w:line="276" w:lineRule="auto"/>
        <w:rPr>
          <w:lang w:val="en-GB"/>
        </w:rPr>
      </w:pPr>
      <w:r w:rsidRPr="000047A4">
        <w:rPr>
          <w:lang w:val="en-GB"/>
        </w:rPr>
        <w:t>gender included</w:t>
      </w:r>
    </w:p>
    <w:p w14:paraId="7DC3A1DB" w14:textId="77777777" w:rsidR="000047A4" w:rsidRPr="000047A4" w:rsidRDefault="000047A4" w:rsidP="003F1130">
      <w:pPr>
        <w:numPr>
          <w:ilvl w:val="0"/>
          <w:numId w:val="32"/>
        </w:numPr>
        <w:spacing w:after="0" w:line="276" w:lineRule="auto"/>
        <w:rPr>
          <w:lang w:val="en-GB"/>
        </w:rPr>
      </w:pPr>
      <w:r w:rsidRPr="000047A4">
        <w:rPr>
          <w:lang w:val="en-GB"/>
        </w:rPr>
        <w:t>youth included</w:t>
      </w:r>
    </w:p>
    <w:p w14:paraId="5525519B" w14:textId="77777777" w:rsidR="000047A4" w:rsidRPr="000047A4" w:rsidRDefault="000047A4" w:rsidP="003F1130">
      <w:pPr>
        <w:numPr>
          <w:ilvl w:val="0"/>
          <w:numId w:val="32"/>
        </w:numPr>
        <w:spacing w:after="0" w:line="276" w:lineRule="auto"/>
        <w:rPr>
          <w:lang w:val="en-GB"/>
        </w:rPr>
      </w:pPr>
      <w:r w:rsidRPr="000047A4">
        <w:rPr>
          <w:lang w:val="en-GB"/>
        </w:rPr>
        <w:t>diversity included</w:t>
      </w:r>
    </w:p>
    <w:p w14:paraId="13B89BAD" w14:textId="77777777" w:rsidR="000047A4" w:rsidRPr="000047A4" w:rsidRDefault="000047A4" w:rsidP="003F1130">
      <w:pPr>
        <w:spacing w:after="0" w:line="276" w:lineRule="auto"/>
        <w:rPr>
          <w:lang w:val="en-GB"/>
        </w:rPr>
      </w:pPr>
    </w:p>
    <w:p w14:paraId="2C38F2B2" w14:textId="77777777" w:rsidR="000047A4" w:rsidRPr="000047A4" w:rsidRDefault="000047A4" w:rsidP="003F1130">
      <w:pPr>
        <w:numPr>
          <w:ilvl w:val="1"/>
          <w:numId w:val="9"/>
        </w:numPr>
        <w:spacing w:after="0" w:line="276" w:lineRule="auto"/>
        <w:rPr>
          <w:lang w:val="en-GB"/>
        </w:rPr>
      </w:pPr>
      <w:r w:rsidRPr="000047A4">
        <w:rPr>
          <w:lang w:val="en-GB"/>
        </w:rPr>
        <w:t>Meetings</w:t>
      </w:r>
    </w:p>
    <w:p w14:paraId="1FC36F02" w14:textId="77777777" w:rsidR="000047A4" w:rsidRPr="000047A4" w:rsidRDefault="000047A4" w:rsidP="003F1130">
      <w:pPr>
        <w:numPr>
          <w:ilvl w:val="0"/>
          <w:numId w:val="28"/>
        </w:numPr>
        <w:spacing w:after="0" w:line="276" w:lineRule="auto"/>
        <w:rPr>
          <w:lang w:val="en-GB"/>
        </w:rPr>
      </w:pPr>
      <w:r w:rsidRPr="000047A4">
        <w:rPr>
          <w:lang w:val="en-GB"/>
        </w:rPr>
        <w:t>Information (who did we meet, what event, which legislation, etc.)</w:t>
      </w:r>
    </w:p>
    <w:p w14:paraId="27865920" w14:textId="77777777" w:rsidR="000047A4" w:rsidRPr="000047A4" w:rsidRDefault="000047A4" w:rsidP="003F1130">
      <w:pPr>
        <w:numPr>
          <w:ilvl w:val="0"/>
          <w:numId w:val="28"/>
        </w:numPr>
        <w:spacing w:after="0" w:line="276" w:lineRule="auto"/>
        <w:rPr>
          <w:lang w:val="en-GB"/>
        </w:rPr>
      </w:pPr>
      <w:r w:rsidRPr="000047A4">
        <w:rPr>
          <w:lang w:val="en-GB"/>
        </w:rPr>
        <w:t>Type:</w:t>
      </w:r>
    </w:p>
    <w:p w14:paraId="6815D958" w14:textId="77777777" w:rsidR="000047A4" w:rsidRPr="000047A4" w:rsidRDefault="000047A4" w:rsidP="003F1130">
      <w:pPr>
        <w:numPr>
          <w:ilvl w:val="0"/>
          <w:numId w:val="29"/>
        </w:numPr>
        <w:spacing w:after="0" w:line="276" w:lineRule="auto"/>
        <w:rPr>
          <w:lang w:val="en-GB"/>
        </w:rPr>
      </w:pPr>
      <w:r w:rsidRPr="000047A4">
        <w:rPr>
          <w:lang w:val="en-GB"/>
        </w:rPr>
        <w:t>Advocacy</w:t>
      </w:r>
    </w:p>
    <w:p w14:paraId="293FF211" w14:textId="77777777" w:rsidR="000047A4" w:rsidRPr="000047A4" w:rsidRDefault="000047A4" w:rsidP="003F1130">
      <w:pPr>
        <w:numPr>
          <w:ilvl w:val="0"/>
          <w:numId w:val="29"/>
        </w:numPr>
        <w:spacing w:after="0" w:line="276" w:lineRule="auto"/>
        <w:rPr>
          <w:lang w:val="en-GB"/>
        </w:rPr>
      </w:pPr>
      <w:r w:rsidRPr="000047A4">
        <w:rPr>
          <w:lang w:val="en-GB"/>
        </w:rPr>
        <w:t>Technical</w:t>
      </w:r>
    </w:p>
    <w:p w14:paraId="15363BA3" w14:textId="77777777" w:rsidR="000047A4" w:rsidRPr="000047A4" w:rsidRDefault="000047A4" w:rsidP="003F1130">
      <w:pPr>
        <w:numPr>
          <w:ilvl w:val="0"/>
          <w:numId w:val="29"/>
        </w:numPr>
        <w:spacing w:after="0" w:line="276" w:lineRule="auto"/>
        <w:rPr>
          <w:lang w:val="en-GB"/>
        </w:rPr>
      </w:pPr>
      <w:r w:rsidRPr="000047A4">
        <w:rPr>
          <w:lang w:val="en-GB"/>
        </w:rPr>
        <w:t>with members</w:t>
      </w:r>
    </w:p>
    <w:p w14:paraId="5C9A9E4D" w14:textId="77777777" w:rsidR="000047A4" w:rsidRPr="000047A4" w:rsidRDefault="000047A4" w:rsidP="003F1130">
      <w:pPr>
        <w:numPr>
          <w:ilvl w:val="0"/>
          <w:numId w:val="29"/>
        </w:numPr>
        <w:spacing w:after="0" w:line="276" w:lineRule="auto"/>
        <w:rPr>
          <w:lang w:val="en-GB"/>
        </w:rPr>
      </w:pPr>
      <w:r w:rsidRPr="000047A4">
        <w:rPr>
          <w:lang w:val="en-GB"/>
        </w:rPr>
        <w:t xml:space="preserve">high-level- other </w:t>
      </w:r>
    </w:p>
    <w:p w14:paraId="32B7D1C1" w14:textId="77777777" w:rsidR="000047A4" w:rsidRPr="000047A4" w:rsidRDefault="000047A4" w:rsidP="003F1130">
      <w:pPr>
        <w:numPr>
          <w:ilvl w:val="0"/>
          <w:numId w:val="30"/>
        </w:numPr>
        <w:spacing w:after="0" w:line="276" w:lineRule="auto"/>
        <w:rPr>
          <w:lang w:val="en-GB"/>
        </w:rPr>
      </w:pPr>
      <w:r w:rsidRPr="000047A4">
        <w:rPr>
          <w:lang w:val="en-GB"/>
        </w:rPr>
        <w:t>Who represented EDF?</w:t>
      </w:r>
    </w:p>
    <w:p w14:paraId="50F6B486" w14:textId="77777777" w:rsidR="000047A4" w:rsidRPr="000047A4" w:rsidRDefault="000047A4" w:rsidP="003F1130">
      <w:pPr>
        <w:numPr>
          <w:ilvl w:val="0"/>
          <w:numId w:val="31"/>
        </w:numPr>
        <w:spacing w:after="0" w:line="276" w:lineRule="auto"/>
        <w:rPr>
          <w:lang w:val="en-GB"/>
        </w:rPr>
      </w:pPr>
      <w:r w:rsidRPr="000047A4">
        <w:rPr>
          <w:lang w:val="en-GB"/>
        </w:rPr>
        <w:t>Number of women representing EDF</w:t>
      </w:r>
    </w:p>
    <w:p w14:paraId="23786999" w14:textId="77777777" w:rsidR="000047A4" w:rsidRPr="000047A4" w:rsidRDefault="000047A4" w:rsidP="003F1130">
      <w:pPr>
        <w:numPr>
          <w:ilvl w:val="0"/>
          <w:numId w:val="31"/>
        </w:numPr>
        <w:spacing w:after="0" w:line="276" w:lineRule="auto"/>
        <w:rPr>
          <w:lang w:val="en-GB"/>
        </w:rPr>
      </w:pPr>
      <w:r w:rsidRPr="000047A4">
        <w:rPr>
          <w:lang w:val="en-GB"/>
        </w:rPr>
        <w:t>Number of men representing EDF</w:t>
      </w:r>
    </w:p>
    <w:p w14:paraId="5D77E228" w14:textId="77777777" w:rsidR="000047A4" w:rsidRPr="000047A4" w:rsidRDefault="000047A4" w:rsidP="003F1130">
      <w:pPr>
        <w:numPr>
          <w:ilvl w:val="0"/>
          <w:numId w:val="31"/>
        </w:numPr>
        <w:spacing w:after="0" w:line="276" w:lineRule="auto"/>
        <w:rPr>
          <w:lang w:val="en-GB"/>
        </w:rPr>
      </w:pPr>
      <w:r w:rsidRPr="000047A4">
        <w:rPr>
          <w:lang w:val="en-GB"/>
        </w:rPr>
        <w:t xml:space="preserve">Number of young </w:t>
      </w:r>
      <w:proofErr w:type="spellStart"/>
      <w:r w:rsidRPr="000047A4">
        <w:rPr>
          <w:lang w:val="en-GB"/>
        </w:rPr>
        <w:t>persons</w:t>
      </w:r>
      <w:proofErr w:type="spellEnd"/>
      <w:r w:rsidRPr="000047A4">
        <w:rPr>
          <w:lang w:val="en-GB"/>
        </w:rPr>
        <w:t xml:space="preserve"> representing EDF</w:t>
      </w:r>
    </w:p>
    <w:p w14:paraId="5B2BEE9F" w14:textId="77777777" w:rsidR="000047A4" w:rsidRPr="000047A4" w:rsidRDefault="000047A4" w:rsidP="003F1130">
      <w:pPr>
        <w:numPr>
          <w:ilvl w:val="0"/>
          <w:numId w:val="31"/>
        </w:numPr>
        <w:spacing w:after="0" w:line="276" w:lineRule="auto"/>
        <w:rPr>
          <w:lang w:val="en-GB"/>
        </w:rPr>
      </w:pPr>
      <w:r w:rsidRPr="000047A4">
        <w:rPr>
          <w:lang w:val="en-GB"/>
        </w:rPr>
        <w:t>Number of non-binary persons representing EDF</w:t>
      </w:r>
    </w:p>
    <w:p w14:paraId="3F6E3EA6" w14:textId="77777777" w:rsidR="000047A4" w:rsidRPr="000047A4" w:rsidRDefault="000047A4" w:rsidP="003F1130">
      <w:pPr>
        <w:spacing w:after="0" w:line="276" w:lineRule="auto"/>
        <w:rPr>
          <w:lang w:val="en-GB"/>
        </w:rPr>
      </w:pPr>
    </w:p>
    <w:p w14:paraId="03664DEF" w14:textId="77777777" w:rsidR="000047A4" w:rsidRPr="000047A4" w:rsidRDefault="000047A4" w:rsidP="003F1130">
      <w:pPr>
        <w:numPr>
          <w:ilvl w:val="1"/>
          <w:numId w:val="15"/>
        </w:numPr>
        <w:spacing w:after="0" w:line="276" w:lineRule="auto"/>
        <w:rPr>
          <w:lang w:val="en-GB"/>
        </w:rPr>
      </w:pPr>
      <w:r w:rsidRPr="000047A4">
        <w:rPr>
          <w:lang w:val="en-GB"/>
        </w:rPr>
        <w:t>Speaking (at external events)</w:t>
      </w:r>
    </w:p>
    <w:p w14:paraId="06C88552" w14:textId="77777777" w:rsidR="000047A4" w:rsidRPr="000047A4" w:rsidRDefault="000047A4" w:rsidP="003F1130">
      <w:pPr>
        <w:numPr>
          <w:ilvl w:val="0"/>
          <w:numId w:val="30"/>
        </w:numPr>
        <w:spacing w:after="0" w:line="276" w:lineRule="auto"/>
        <w:rPr>
          <w:lang w:val="en-GB"/>
        </w:rPr>
      </w:pPr>
      <w:r w:rsidRPr="000047A4">
        <w:rPr>
          <w:lang w:val="en-GB"/>
        </w:rPr>
        <w:t>Who represented EDF?</w:t>
      </w:r>
    </w:p>
    <w:p w14:paraId="55AF56CE" w14:textId="77777777" w:rsidR="000047A4" w:rsidRPr="000047A4" w:rsidRDefault="000047A4" w:rsidP="003F1130">
      <w:pPr>
        <w:numPr>
          <w:ilvl w:val="0"/>
          <w:numId w:val="33"/>
        </w:numPr>
        <w:spacing w:after="0" w:line="276" w:lineRule="auto"/>
        <w:rPr>
          <w:lang w:val="en-GB"/>
        </w:rPr>
      </w:pPr>
      <w:r w:rsidRPr="000047A4">
        <w:rPr>
          <w:lang w:val="en-GB"/>
        </w:rPr>
        <w:t>Number of women representing EDF</w:t>
      </w:r>
    </w:p>
    <w:p w14:paraId="42A209A2" w14:textId="77777777" w:rsidR="000047A4" w:rsidRPr="000047A4" w:rsidRDefault="000047A4" w:rsidP="003F1130">
      <w:pPr>
        <w:numPr>
          <w:ilvl w:val="0"/>
          <w:numId w:val="33"/>
        </w:numPr>
        <w:spacing w:after="0" w:line="276" w:lineRule="auto"/>
        <w:rPr>
          <w:lang w:val="en-GB"/>
        </w:rPr>
      </w:pPr>
      <w:r w:rsidRPr="000047A4">
        <w:rPr>
          <w:lang w:val="en-GB"/>
        </w:rPr>
        <w:t>Number of men representing EDF</w:t>
      </w:r>
    </w:p>
    <w:p w14:paraId="5D585BCC" w14:textId="77777777" w:rsidR="000047A4" w:rsidRPr="000047A4" w:rsidRDefault="000047A4" w:rsidP="003F1130">
      <w:pPr>
        <w:numPr>
          <w:ilvl w:val="0"/>
          <w:numId w:val="33"/>
        </w:numPr>
        <w:spacing w:after="0" w:line="276" w:lineRule="auto"/>
        <w:rPr>
          <w:lang w:val="en-GB"/>
        </w:rPr>
      </w:pPr>
      <w:r w:rsidRPr="000047A4">
        <w:rPr>
          <w:lang w:val="en-GB"/>
        </w:rPr>
        <w:t xml:space="preserve">Number of young </w:t>
      </w:r>
      <w:proofErr w:type="spellStart"/>
      <w:r w:rsidRPr="000047A4">
        <w:rPr>
          <w:lang w:val="en-GB"/>
        </w:rPr>
        <w:t>persons</w:t>
      </w:r>
      <w:proofErr w:type="spellEnd"/>
      <w:r w:rsidRPr="000047A4">
        <w:rPr>
          <w:lang w:val="en-GB"/>
        </w:rPr>
        <w:t xml:space="preserve"> representing EDF</w:t>
      </w:r>
    </w:p>
    <w:p w14:paraId="21C69A0C" w14:textId="77777777" w:rsidR="000047A4" w:rsidRPr="000047A4" w:rsidRDefault="000047A4" w:rsidP="003F1130">
      <w:pPr>
        <w:numPr>
          <w:ilvl w:val="0"/>
          <w:numId w:val="33"/>
        </w:numPr>
        <w:spacing w:after="0" w:line="276" w:lineRule="auto"/>
        <w:rPr>
          <w:lang w:val="en-GB"/>
        </w:rPr>
      </w:pPr>
      <w:r w:rsidRPr="000047A4">
        <w:rPr>
          <w:lang w:val="en-GB"/>
        </w:rPr>
        <w:t>Number of non-binary persons representing EDF</w:t>
      </w:r>
    </w:p>
    <w:p w14:paraId="5B107847" w14:textId="77777777" w:rsidR="000047A4" w:rsidRPr="000047A4" w:rsidRDefault="000047A4" w:rsidP="003F1130">
      <w:pPr>
        <w:spacing w:after="0" w:line="276" w:lineRule="auto"/>
        <w:rPr>
          <w:lang w:val="en-GB"/>
        </w:rPr>
      </w:pPr>
    </w:p>
    <w:p w14:paraId="21E3254B" w14:textId="77777777" w:rsidR="000047A4" w:rsidRPr="000047A4" w:rsidRDefault="000047A4" w:rsidP="003F1130">
      <w:pPr>
        <w:numPr>
          <w:ilvl w:val="1"/>
          <w:numId w:val="15"/>
        </w:numPr>
        <w:spacing w:after="0" w:line="276" w:lineRule="auto"/>
        <w:rPr>
          <w:lang w:val="en-GB"/>
        </w:rPr>
      </w:pPr>
      <w:r w:rsidRPr="000047A4">
        <w:rPr>
          <w:lang w:val="en-GB"/>
        </w:rPr>
        <w:t>Participation in events (no speaking role)</w:t>
      </w:r>
    </w:p>
    <w:p w14:paraId="221A7E7F" w14:textId="77777777" w:rsidR="000047A4" w:rsidRPr="000047A4" w:rsidRDefault="000047A4" w:rsidP="003F1130">
      <w:pPr>
        <w:numPr>
          <w:ilvl w:val="0"/>
          <w:numId w:val="30"/>
        </w:numPr>
        <w:spacing w:after="0" w:line="276" w:lineRule="auto"/>
        <w:rPr>
          <w:lang w:val="en-GB"/>
        </w:rPr>
      </w:pPr>
      <w:r w:rsidRPr="000047A4">
        <w:rPr>
          <w:lang w:val="en-GB"/>
        </w:rPr>
        <w:t>Who represented EDF?</w:t>
      </w:r>
    </w:p>
    <w:p w14:paraId="6D739637" w14:textId="77777777" w:rsidR="000047A4" w:rsidRPr="000047A4" w:rsidRDefault="000047A4" w:rsidP="003F1130">
      <w:pPr>
        <w:numPr>
          <w:ilvl w:val="0"/>
          <w:numId w:val="34"/>
        </w:numPr>
        <w:spacing w:after="0" w:line="276" w:lineRule="auto"/>
        <w:rPr>
          <w:lang w:val="en-GB"/>
        </w:rPr>
      </w:pPr>
      <w:r w:rsidRPr="000047A4">
        <w:rPr>
          <w:lang w:val="en-GB"/>
        </w:rPr>
        <w:t>Number of women representing EDF</w:t>
      </w:r>
    </w:p>
    <w:p w14:paraId="0656B225" w14:textId="77777777" w:rsidR="000047A4" w:rsidRPr="000047A4" w:rsidRDefault="000047A4" w:rsidP="003F1130">
      <w:pPr>
        <w:numPr>
          <w:ilvl w:val="0"/>
          <w:numId w:val="34"/>
        </w:numPr>
        <w:spacing w:after="0" w:line="276" w:lineRule="auto"/>
        <w:rPr>
          <w:lang w:val="en-GB"/>
        </w:rPr>
      </w:pPr>
      <w:r w:rsidRPr="000047A4">
        <w:rPr>
          <w:lang w:val="en-GB"/>
        </w:rPr>
        <w:lastRenderedPageBreak/>
        <w:t>Number of men representing EDF</w:t>
      </w:r>
    </w:p>
    <w:p w14:paraId="46FCFA27" w14:textId="77777777" w:rsidR="000047A4" w:rsidRPr="000047A4" w:rsidRDefault="000047A4" w:rsidP="003F1130">
      <w:pPr>
        <w:numPr>
          <w:ilvl w:val="0"/>
          <w:numId w:val="34"/>
        </w:numPr>
        <w:spacing w:after="0" w:line="276" w:lineRule="auto"/>
        <w:rPr>
          <w:lang w:val="en-GB"/>
        </w:rPr>
      </w:pPr>
      <w:r w:rsidRPr="000047A4">
        <w:rPr>
          <w:lang w:val="en-GB"/>
        </w:rPr>
        <w:t xml:space="preserve">Number of young </w:t>
      </w:r>
      <w:proofErr w:type="spellStart"/>
      <w:r w:rsidRPr="000047A4">
        <w:rPr>
          <w:lang w:val="en-GB"/>
        </w:rPr>
        <w:t>persons</w:t>
      </w:r>
      <w:proofErr w:type="spellEnd"/>
      <w:r w:rsidRPr="000047A4">
        <w:rPr>
          <w:lang w:val="en-GB"/>
        </w:rPr>
        <w:t xml:space="preserve"> representing EDF</w:t>
      </w:r>
    </w:p>
    <w:p w14:paraId="7215734C" w14:textId="77777777" w:rsidR="000047A4" w:rsidRPr="000047A4" w:rsidRDefault="000047A4" w:rsidP="003F1130">
      <w:pPr>
        <w:numPr>
          <w:ilvl w:val="0"/>
          <w:numId w:val="34"/>
        </w:numPr>
        <w:spacing w:after="0" w:line="276" w:lineRule="auto"/>
        <w:rPr>
          <w:lang w:val="en-GB"/>
        </w:rPr>
      </w:pPr>
      <w:r w:rsidRPr="000047A4">
        <w:rPr>
          <w:lang w:val="en-GB"/>
        </w:rPr>
        <w:t>Number of non-binary persons representing EDF</w:t>
      </w:r>
    </w:p>
    <w:p w14:paraId="3BF50F3D" w14:textId="77777777" w:rsidR="000047A4" w:rsidRPr="000047A4" w:rsidRDefault="000047A4" w:rsidP="003F1130">
      <w:pPr>
        <w:spacing w:after="0" w:line="276" w:lineRule="auto"/>
        <w:rPr>
          <w:lang w:val="en-GB"/>
        </w:rPr>
      </w:pPr>
    </w:p>
    <w:p w14:paraId="43566EE7" w14:textId="77777777" w:rsidR="000047A4" w:rsidRPr="000047A4" w:rsidRDefault="000047A4" w:rsidP="003F1130">
      <w:pPr>
        <w:spacing w:after="0" w:line="276" w:lineRule="auto"/>
        <w:rPr>
          <w:lang w:val="en-GB"/>
        </w:rPr>
      </w:pPr>
      <w:r w:rsidRPr="000047A4">
        <w:rPr>
          <w:lang w:val="en-GB"/>
        </w:rPr>
        <w:t>8. Other</w:t>
      </w:r>
    </w:p>
    <w:p w14:paraId="65E9624A" w14:textId="77777777" w:rsidR="000047A4" w:rsidRPr="000047A4" w:rsidRDefault="000047A4" w:rsidP="003F1130">
      <w:pPr>
        <w:numPr>
          <w:ilvl w:val="0"/>
          <w:numId w:val="35"/>
        </w:numPr>
        <w:spacing w:after="0" w:line="276" w:lineRule="auto"/>
        <w:rPr>
          <w:lang w:val="en-GB"/>
        </w:rPr>
      </w:pPr>
      <w:r w:rsidRPr="000047A4">
        <w:rPr>
          <w:lang w:val="en-GB"/>
        </w:rPr>
        <w:t>Impact</w:t>
      </w:r>
    </w:p>
    <w:p w14:paraId="456CB0EF" w14:textId="77777777" w:rsidR="000047A4" w:rsidRPr="000047A4" w:rsidRDefault="000047A4" w:rsidP="003F1130">
      <w:pPr>
        <w:numPr>
          <w:ilvl w:val="0"/>
          <w:numId w:val="35"/>
        </w:numPr>
        <w:spacing w:after="0" w:line="276" w:lineRule="auto"/>
        <w:rPr>
          <w:lang w:val="en-GB"/>
        </w:rPr>
      </w:pPr>
      <w:r w:rsidRPr="000047A4">
        <w:rPr>
          <w:lang w:val="en-GB"/>
        </w:rPr>
        <w:t>Other comments</w:t>
      </w:r>
    </w:p>
    <w:p w14:paraId="75CCAAEB" w14:textId="77777777" w:rsidR="000047A4" w:rsidRPr="000047A4" w:rsidRDefault="000047A4" w:rsidP="003F1130">
      <w:pPr>
        <w:numPr>
          <w:ilvl w:val="0"/>
          <w:numId w:val="35"/>
        </w:numPr>
        <w:spacing w:after="0" w:line="276" w:lineRule="auto"/>
        <w:rPr>
          <w:lang w:val="en-GB"/>
        </w:rPr>
      </w:pPr>
      <w:r w:rsidRPr="000047A4">
        <w:rPr>
          <w:lang w:val="en-GB"/>
        </w:rPr>
        <w:t>Contact person</w:t>
      </w:r>
    </w:p>
    <w:p w14:paraId="47C6015E" w14:textId="77777777" w:rsidR="000047A4" w:rsidRPr="000047A4" w:rsidRDefault="000047A4" w:rsidP="003F1130">
      <w:pPr>
        <w:spacing w:after="0" w:line="276" w:lineRule="auto"/>
        <w:rPr>
          <w:lang w:val="en-GB"/>
        </w:rPr>
      </w:pPr>
    </w:p>
    <w:p w14:paraId="122F40B4" w14:textId="77777777" w:rsidR="000047A4" w:rsidRPr="000047A4" w:rsidRDefault="000047A4" w:rsidP="003F1130">
      <w:pPr>
        <w:pStyle w:val="Heading2"/>
        <w:spacing w:after="0" w:line="276" w:lineRule="auto"/>
        <w:rPr>
          <w:lang w:val="en-GB"/>
        </w:rPr>
      </w:pPr>
      <w:bookmarkStart w:id="64" w:name="_Toc178926329"/>
      <w:bookmarkStart w:id="65" w:name="_Toc180134343"/>
      <w:r w:rsidRPr="000047A4">
        <w:rPr>
          <w:lang w:val="en-GB"/>
        </w:rPr>
        <w:t>Operations</w:t>
      </w:r>
      <w:bookmarkEnd w:id="64"/>
      <w:bookmarkEnd w:id="65"/>
      <w:r w:rsidRPr="000047A4">
        <w:rPr>
          <w:lang w:val="en-GB"/>
        </w:rPr>
        <w:t xml:space="preserve"> </w:t>
      </w:r>
    </w:p>
    <w:p w14:paraId="39D1ECCB" w14:textId="77777777" w:rsidR="000047A4" w:rsidRPr="000047A4" w:rsidRDefault="000047A4" w:rsidP="003F1130">
      <w:pPr>
        <w:numPr>
          <w:ilvl w:val="0"/>
          <w:numId w:val="38"/>
        </w:numPr>
        <w:spacing w:after="0" w:line="276" w:lineRule="auto"/>
        <w:rPr>
          <w:lang w:val="en-GB"/>
        </w:rPr>
      </w:pPr>
      <w:r w:rsidRPr="000047A4">
        <w:rPr>
          <w:lang w:val="en-GB"/>
        </w:rPr>
        <w:t>EDF internal policies adopted</w:t>
      </w:r>
    </w:p>
    <w:p w14:paraId="4575F273" w14:textId="77777777" w:rsidR="000047A4" w:rsidRPr="000047A4" w:rsidRDefault="000047A4" w:rsidP="003F1130">
      <w:pPr>
        <w:numPr>
          <w:ilvl w:val="0"/>
          <w:numId w:val="56"/>
        </w:numPr>
        <w:spacing w:after="0" w:line="276" w:lineRule="auto"/>
        <w:rPr>
          <w:lang w:val="en-GB"/>
        </w:rPr>
      </w:pPr>
      <w:r w:rsidRPr="000047A4">
        <w:rPr>
          <w:lang w:val="en-GB"/>
        </w:rPr>
        <w:t>Information/role</w:t>
      </w:r>
    </w:p>
    <w:p w14:paraId="58E30349" w14:textId="77777777" w:rsidR="000047A4" w:rsidRPr="000047A4" w:rsidRDefault="000047A4" w:rsidP="003F1130">
      <w:pPr>
        <w:numPr>
          <w:ilvl w:val="0"/>
          <w:numId w:val="56"/>
        </w:numPr>
        <w:spacing w:after="0" w:line="276" w:lineRule="auto"/>
        <w:rPr>
          <w:lang w:val="en-GB"/>
        </w:rPr>
      </w:pPr>
      <w:r w:rsidRPr="000047A4">
        <w:rPr>
          <w:lang w:val="en-GB"/>
        </w:rPr>
        <w:t>Impact</w:t>
      </w:r>
    </w:p>
    <w:p w14:paraId="1801FBBC" w14:textId="77777777" w:rsidR="000047A4" w:rsidRPr="000047A4" w:rsidRDefault="000047A4" w:rsidP="003F1130">
      <w:pPr>
        <w:numPr>
          <w:ilvl w:val="0"/>
          <w:numId w:val="56"/>
        </w:numPr>
        <w:spacing w:after="0" w:line="276" w:lineRule="auto"/>
        <w:rPr>
          <w:lang w:val="en-GB"/>
        </w:rPr>
      </w:pPr>
      <w:r w:rsidRPr="000047A4">
        <w:rPr>
          <w:lang w:val="en-GB"/>
        </w:rPr>
        <w:t>Comments</w:t>
      </w:r>
    </w:p>
    <w:p w14:paraId="1F232A93" w14:textId="77777777" w:rsidR="000047A4" w:rsidRPr="000047A4" w:rsidRDefault="000047A4" w:rsidP="003F1130">
      <w:pPr>
        <w:spacing w:after="0" w:line="276" w:lineRule="auto"/>
        <w:rPr>
          <w:lang w:val="en-GB"/>
        </w:rPr>
      </w:pPr>
      <w:r w:rsidRPr="000047A4">
        <w:rPr>
          <w:lang w:val="en-GB"/>
        </w:rPr>
        <w:t>2. New members</w:t>
      </w:r>
    </w:p>
    <w:p w14:paraId="232503A0" w14:textId="77777777" w:rsidR="000047A4" w:rsidRPr="000047A4" w:rsidRDefault="000047A4" w:rsidP="003F1130">
      <w:pPr>
        <w:numPr>
          <w:ilvl w:val="0"/>
          <w:numId w:val="39"/>
        </w:numPr>
        <w:spacing w:after="0" w:line="276" w:lineRule="auto"/>
        <w:rPr>
          <w:lang w:val="en-GB"/>
        </w:rPr>
      </w:pPr>
      <w:r w:rsidRPr="000047A4">
        <w:rPr>
          <w:lang w:val="en-GB"/>
        </w:rPr>
        <w:t>Information/role</w:t>
      </w:r>
    </w:p>
    <w:p w14:paraId="5E08C9C5" w14:textId="77777777" w:rsidR="000047A4" w:rsidRPr="000047A4" w:rsidRDefault="000047A4" w:rsidP="003F1130">
      <w:pPr>
        <w:numPr>
          <w:ilvl w:val="0"/>
          <w:numId w:val="39"/>
        </w:numPr>
        <w:spacing w:after="0" w:line="276" w:lineRule="auto"/>
        <w:rPr>
          <w:lang w:val="en-GB"/>
        </w:rPr>
      </w:pPr>
      <w:r w:rsidRPr="000047A4">
        <w:rPr>
          <w:lang w:val="en-GB"/>
        </w:rPr>
        <w:t>Impact</w:t>
      </w:r>
    </w:p>
    <w:p w14:paraId="123170B2" w14:textId="77777777" w:rsidR="000047A4" w:rsidRPr="000047A4" w:rsidRDefault="000047A4" w:rsidP="003F1130">
      <w:pPr>
        <w:numPr>
          <w:ilvl w:val="0"/>
          <w:numId w:val="39"/>
        </w:numPr>
        <w:spacing w:after="0" w:line="276" w:lineRule="auto"/>
        <w:rPr>
          <w:lang w:val="en-GB"/>
        </w:rPr>
      </w:pPr>
      <w:r w:rsidRPr="000047A4">
        <w:rPr>
          <w:lang w:val="en-GB"/>
        </w:rPr>
        <w:t>Comments</w:t>
      </w:r>
    </w:p>
    <w:p w14:paraId="0DBD263F" w14:textId="77777777" w:rsidR="000047A4" w:rsidRPr="000047A4" w:rsidRDefault="000047A4" w:rsidP="003F1130">
      <w:pPr>
        <w:spacing w:after="0" w:line="276" w:lineRule="auto"/>
        <w:rPr>
          <w:lang w:val="en-GB"/>
        </w:rPr>
      </w:pPr>
    </w:p>
    <w:p w14:paraId="2C71009A" w14:textId="77777777" w:rsidR="000047A4" w:rsidRPr="000047A4" w:rsidRDefault="000047A4" w:rsidP="003F1130">
      <w:pPr>
        <w:spacing w:after="0" w:line="276" w:lineRule="auto"/>
        <w:rPr>
          <w:lang w:val="en-GB"/>
        </w:rPr>
      </w:pPr>
      <w:r w:rsidRPr="000047A4">
        <w:rPr>
          <w:lang w:val="en-GB"/>
        </w:rPr>
        <w:t>3. Meeting with funders</w:t>
      </w:r>
    </w:p>
    <w:p w14:paraId="0630D2E4" w14:textId="77777777" w:rsidR="000047A4" w:rsidRPr="000047A4" w:rsidRDefault="000047A4" w:rsidP="003F1130">
      <w:pPr>
        <w:numPr>
          <w:ilvl w:val="0"/>
          <w:numId w:val="40"/>
        </w:numPr>
        <w:spacing w:after="0" w:line="276" w:lineRule="auto"/>
        <w:rPr>
          <w:lang w:val="en-GB"/>
        </w:rPr>
      </w:pPr>
      <w:r w:rsidRPr="000047A4">
        <w:rPr>
          <w:lang w:val="en-GB"/>
        </w:rPr>
        <w:t>Information/role</w:t>
      </w:r>
    </w:p>
    <w:p w14:paraId="1A17181F" w14:textId="77777777" w:rsidR="000047A4" w:rsidRPr="000047A4" w:rsidRDefault="000047A4" w:rsidP="003F1130">
      <w:pPr>
        <w:numPr>
          <w:ilvl w:val="0"/>
          <w:numId w:val="40"/>
        </w:numPr>
        <w:spacing w:after="0" w:line="276" w:lineRule="auto"/>
        <w:rPr>
          <w:lang w:val="en-GB"/>
        </w:rPr>
      </w:pPr>
      <w:r w:rsidRPr="000047A4">
        <w:rPr>
          <w:lang w:val="en-GB"/>
        </w:rPr>
        <w:t>name of donor</w:t>
      </w:r>
    </w:p>
    <w:p w14:paraId="030525F2" w14:textId="77777777" w:rsidR="000047A4" w:rsidRPr="000047A4" w:rsidRDefault="000047A4" w:rsidP="003F1130">
      <w:pPr>
        <w:numPr>
          <w:ilvl w:val="0"/>
          <w:numId w:val="40"/>
        </w:numPr>
        <w:spacing w:after="0" w:line="276" w:lineRule="auto"/>
        <w:rPr>
          <w:lang w:val="en-GB"/>
        </w:rPr>
      </w:pPr>
      <w:r w:rsidRPr="000047A4">
        <w:rPr>
          <w:lang w:val="en-GB"/>
        </w:rPr>
        <w:t>type of donor</w:t>
      </w:r>
    </w:p>
    <w:p w14:paraId="778D6FBB" w14:textId="77777777" w:rsidR="000047A4" w:rsidRPr="000047A4" w:rsidRDefault="000047A4" w:rsidP="003F1130">
      <w:pPr>
        <w:numPr>
          <w:ilvl w:val="0"/>
          <w:numId w:val="40"/>
        </w:numPr>
        <w:spacing w:after="0" w:line="276" w:lineRule="auto"/>
        <w:rPr>
          <w:lang w:val="en-GB"/>
        </w:rPr>
      </w:pPr>
      <w:r w:rsidRPr="000047A4">
        <w:rPr>
          <w:lang w:val="en-GB"/>
        </w:rPr>
        <w:t>Impact</w:t>
      </w:r>
    </w:p>
    <w:p w14:paraId="08044955" w14:textId="77777777" w:rsidR="000047A4" w:rsidRPr="000047A4" w:rsidRDefault="000047A4" w:rsidP="003F1130">
      <w:pPr>
        <w:numPr>
          <w:ilvl w:val="0"/>
          <w:numId w:val="40"/>
        </w:numPr>
        <w:spacing w:after="0" w:line="276" w:lineRule="auto"/>
        <w:rPr>
          <w:lang w:val="en-GB"/>
        </w:rPr>
      </w:pPr>
      <w:r w:rsidRPr="000047A4">
        <w:rPr>
          <w:lang w:val="en-GB"/>
        </w:rPr>
        <w:t>Comments</w:t>
      </w:r>
    </w:p>
    <w:p w14:paraId="277DF7C1" w14:textId="77777777" w:rsidR="000047A4" w:rsidRPr="000047A4" w:rsidRDefault="000047A4" w:rsidP="003F1130">
      <w:pPr>
        <w:spacing w:after="0" w:line="276" w:lineRule="auto"/>
        <w:rPr>
          <w:lang w:val="en-GB"/>
        </w:rPr>
      </w:pPr>
    </w:p>
    <w:p w14:paraId="26967198" w14:textId="77777777" w:rsidR="000047A4" w:rsidRPr="000047A4" w:rsidRDefault="000047A4" w:rsidP="003F1130">
      <w:pPr>
        <w:spacing w:after="0" w:line="276" w:lineRule="auto"/>
        <w:rPr>
          <w:lang w:val="en-GB"/>
        </w:rPr>
      </w:pPr>
      <w:r w:rsidRPr="000047A4">
        <w:rPr>
          <w:lang w:val="en-GB"/>
        </w:rPr>
        <w:t>4. Funding proposals submitted</w:t>
      </w:r>
    </w:p>
    <w:p w14:paraId="74909CD2" w14:textId="77777777" w:rsidR="000047A4" w:rsidRPr="000047A4" w:rsidRDefault="000047A4" w:rsidP="003F1130">
      <w:pPr>
        <w:numPr>
          <w:ilvl w:val="0"/>
          <w:numId w:val="41"/>
        </w:numPr>
        <w:spacing w:after="0" w:line="276" w:lineRule="auto"/>
        <w:rPr>
          <w:lang w:val="en-GB"/>
        </w:rPr>
      </w:pPr>
      <w:r w:rsidRPr="000047A4">
        <w:rPr>
          <w:lang w:val="en-GB"/>
        </w:rPr>
        <w:t>Information/role</w:t>
      </w:r>
    </w:p>
    <w:p w14:paraId="6ADD24DD" w14:textId="77777777" w:rsidR="000047A4" w:rsidRPr="000047A4" w:rsidRDefault="000047A4" w:rsidP="003F1130">
      <w:pPr>
        <w:numPr>
          <w:ilvl w:val="0"/>
          <w:numId w:val="41"/>
        </w:numPr>
        <w:spacing w:after="0" w:line="276" w:lineRule="auto"/>
        <w:rPr>
          <w:lang w:val="en-GB"/>
        </w:rPr>
      </w:pPr>
      <w:r w:rsidRPr="000047A4">
        <w:rPr>
          <w:lang w:val="en-GB"/>
        </w:rPr>
        <w:t>name of donor</w:t>
      </w:r>
    </w:p>
    <w:p w14:paraId="40DC26CD" w14:textId="77777777" w:rsidR="000047A4" w:rsidRPr="000047A4" w:rsidRDefault="000047A4" w:rsidP="003F1130">
      <w:pPr>
        <w:numPr>
          <w:ilvl w:val="0"/>
          <w:numId w:val="41"/>
        </w:numPr>
        <w:spacing w:after="0" w:line="276" w:lineRule="auto"/>
        <w:rPr>
          <w:lang w:val="en-GB"/>
        </w:rPr>
      </w:pPr>
      <w:r w:rsidRPr="000047A4">
        <w:rPr>
          <w:lang w:val="en-GB"/>
        </w:rPr>
        <w:t>type of donor</w:t>
      </w:r>
    </w:p>
    <w:p w14:paraId="58C94B55" w14:textId="77777777" w:rsidR="000047A4" w:rsidRPr="000047A4" w:rsidRDefault="000047A4" w:rsidP="003F1130">
      <w:pPr>
        <w:numPr>
          <w:ilvl w:val="0"/>
          <w:numId w:val="41"/>
        </w:numPr>
        <w:spacing w:after="0" w:line="276" w:lineRule="auto"/>
        <w:rPr>
          <w:lang w:val="en-GB"/>
        </w:rPr>
      </w:pPr>
      <w:r w:rsidRPr="000047A4">
        <w:rPr>
          <w:lang w:val="en-GB"/>
        </w:rPr>
        <w:t>Impact</w:t>
      </w:r>
    </w:p>
    <w:p w14:paraId="3D5BD2F2" w14:textId="77777777" w:rsidR="000047A4" w:rsidRPr="000047A4" w:rsidRDefault="000047A4" w:rsidP="003F1130">
      <w:pPr>
        <w:numPr>
          <w:ilvl w:val="0"/>
          <w:numId w:val="41"/>
        </w:numPr>
        <w:spacing w:after="0" w:line="276" w:lineRule="auto"/>
        <w:rPr>
          <w:lang w:val="en-GB"/>
        </w:rPr>
      </w:pPr>
      <w:r w:rsidRPr="000047A4">
        <w:rPr>
          <w:lang w:val="en-GB"/>
        </w:rPr>
        <w:t>Comments</w:t>
      </w:r>
    </w:p>
    <w:p w14:paraId="06B86A4E" w14:textId="77777777" w:rsidR="000047A4" w:rsidRPr="000047A4" w:rsidRDefault="000047A4" w:rsidP="003F1130">
      <w:pPr>
        <w:spacing w:after="0" w:line="276" w:lineRule="auto"/>
        <w:rPr>
          <w:lang w:val="en-GB"/>
        </w:rPr>
      </w:pPr>
    </w:p>
    <w:p w14:paraId="6BD2E463" w14:textId="77777777" w:rsidR="000047A4" w:rsidRPr="000047A4" w:rsidRDefault="000047A4" w:rsidP="003F1130">
      <w:pPr>
        <w:numPr>
          <w:ilvl w:val="0"/>
          <w:numId w:val="45"/>
        </w:numPr>
        <w:spacing w:after="0" w:line="276" w:lineRule="auto"/>
        <w:rPr>
          <w:lang w:val="en-GB"/>
        </w:rPr>
      </w:pPr>
      <w:r w:rsidRPr="000047A4">
        <w:rPr>
          <w:lang w:val="en-GB"/>
        </w:rPr>
        <w:t>Funding proposals successful/ new donor</w:t>
      </w:r>
    </w:p>
    <w:p w14:paraId="149090B2" w14:textId="77777777" w:rsidR="000047A4" w:rsidRPr="000047A4" w:rsidRDefault="000047A4" w:rsidP="003F1130">
      <w:pPr>
        <w:numPr>
          <w:ilvl w:val="0"/>
          <w:numId w:val="42"/>
        </w:numPr>
        <w:spacing w:after="0" w:line="276" w:lineRule="auto"/>
        <w:rPr>
          <w:lang w:val="en-GB"/>
        </w:rPr>
      </w:pPr>
      <w:r w:rsidRPr="000047A4">
        <w:rPr>
          <w:lang w:val="en-GB"/>
        </w:rPr>
        <w:t>Information/role</w:t>
      </w:r>
    </w:p>
    <w:p w14:paraId="090BB158" w14:textId="77777777" w:rsidR="000047A4" w:rsidRPr="000047A4" w:rsidRDefault="000047A4" w:rsidP="003F1130">
      <w:pPr>
        <w:numPr>
          <w:ilvl w:val="0"/>
          <w:numId w:val="42"/>
        </w:numPr>
        <w:spacing w:after="0" w:line="276" w:lineRule="auto"/>
        <w:rPr>
          <w:lang w:val="en-GB"/>
        </w:rPr>
      </w:pPr>
      <w:r w:rsidRPr="000047A4">
        <w:rPr>
          <w:lang w:val="en-GB"/>
        </w:rPr>
        <w:t>name of donor</w:t>
      </w:r>
    </w:p>
    <w:p w14:paraId="209F24AF" w14:textId="77777777" w:rsidR="000047A4" w:rsidRPr="000047A4" w:rsidRDefault="000047A4" w:rsidP="003F1130">
      <w:pPr>
        <w:numPr>
          <w:ilvl w:val="0"/>
          <w:numId w:val="42"/>
        </w:numPr>
        <w:spacing w:after="0" w:line="276" w:lineRule="auto"/>
        <w:rPr>
          <w:lang w:val="en-GB"/>
        </w:rPr>
      </w:pPr>
      <w:r w:rsidRPr="000047A4">
        <w:rPr>
          <w:lang w:val="en-GB"/>
        </w:rPr>
        <w:t>type of donor</w:t>
      </w:r>
    </w:p>
    <w:p w14:paraId="144F0B65" w14:textId="77777777" w:rsidR="000047A4" w:rsidRPr="000047A4" w:rsidRDefault="000047A4" w:rsidP="003F1130">
      <w:pPr>
        <w:numPr>
          <w:ilvl w:val="0"/>
          <w:numId w:val="42"/>
        </w:numPr>
        <w:spacing w:after="0" w:line="276" w:lineRule="auto"/>
        <w:rPr>
          <w:lang w:val="en-GB"/>
        </w:rPr>
      </w:pPr>
      <w:r w:rsidRPr="000047A4">
        <w:rPr>
          <w:lang w:val="en-GB"/>
        </w:rPr>
        <w:t>Impact</w:t>
      </w:r>
    </w:p>
    <w:p w14:paraId="3774CF8C" w14:textId="414F44A2" w:rsidR="000047A4" w:rsidRDefault="000047A4" w:rsidP="003F1130">
      <w:pPr>
        <w:numPr>
          <w:ilvl w:val="0"/>
          <w:numId w:val="42"/>
        </w:numPr>
        <w:spacing w:after="0" w:line="276" w:lineRule="auto"/>
        <w:rPr>
          <w:lang w:val="en-GB"/>
        </w:rPr>
      </w:pPr>
      <w:r w:rsidRPr="000047A4">
        <w:rPr>
          <w:lang w:val="en-GB"/>
        </w:rPr>
        <w:t>Comment</w:t>
      </w:r>
      <w:r w:rsidR="003F1130">
        <w:rPr>
          <w:lang w:val="en-GB"/>
        </w:rPr>
        <w:t>s</w:t>
      </w:r>
    </w:p>
    <w:p w14:paraId="02DA1BB8" w14:textId="77777777" w:rsidR="003F1130" w:rsidRPr="000047A4" w:rsidRDefault="003F1130" w:rsidP="003F1130">
      <w:pPr>
        <w:spacing w:after="0" w:line="276" w:lineRule="auto"/>
        <w:ind w:left="1440"/>
        <w:rPr>
          <w:lang w:val="en-GB"/>
        </w:rPr>
      </w:pPr>
    </w:p>
    <w:p w14:paraId="174B0DFF" w14:textId="77777777" w:rsidR="000047A4" w:rsidRPr="000047A4" w:rsidRDefault="000047A4" w:rsidP="003F1130">
      <w:pPr>
        <w:spacing w:after="0" w:line="276" w:lineRule="auto"/>
        <w:rPr>
          <w:lang w:val="en-GB"/>
        </w:rPr>
      </w:pPr>
      <w:r w:rsidRPr="000047A4">
        <w:rPr>
          <w:lang w:val="en-GB"/>
        </w:rPr>
        <w:lastRenderedPageBreak/>
        <w:t xml:space="preserve">6. Funding proposals unsuccessful </w:t>
      </w:r>
    </w:p>
    <w:p w14:paraId="3564A4D6" w14:textId="77777777" w:rsidR="000047A4" w:rsidRPr="000047A4" w:rsidRDefault="000047A4" w:rsidP="003F1130">
      <w:pPr>
        <w:numPr>
          <w:ilvl w:val="0"/>
          <w:numId w:val="43"/>
        </w:numPr>
        <w:spacing w:after="0" w:line="276" w:lineRule="auto"/>
        <w:rPr>
          <w:lang w:val="en-GB"/>
        </w:rPr>
      </w:pPr>
      <w:r w:rsidRPr="000047A4">
        <w:rPr>
          <w:lang w:val="en-GB"/>
        </w:rPr>
        <w:t>Information/role</w:t>
      </w:r>
    </w:p>
    <w:p w14:paraId="71147E3B" w14:textId="77777777" w:rsidR="000047A4" w:rsidRPr="000047A4" w:rsidRDefault="000047A4" w:rsidP="003F1130">
      <w:pPr>
        <w:numPr>
          <w:ilvl w:val="0"/>
          <w:numId w:val="43"/>
        </w:numPr>
        <w:spacing w:after="0" w:line="276" w:lineRule="auto"/>
        <w:rPr>
          <w:lang w:val="en-GB"/>
        </w:rPr>
      </w:pPr>
      <w:r w:rsidRPr="000047A4">
        <w:rPr>
          <w:lang w:val="en-GB"/>
        </w:rPr>
        <w:t>Impact</w:t>
      </w:r>
    </w:p>
    <w:p w14:paraId="3A3B8B21" w14:textId="77777777" w:rsidR="000047A4" w:rsidRDefault="000047A4" w:rsidP="003F1130">
      <w:pPr>
        <w:numPr>
          <w:ilvl w:val="0"/>
          <w:numId w:val="43"/>
        </w:numPr>
        <w:spacing w:after="0" w:line="276" w:lineRule="auto"/>
        <w:rPr>
          <w:lang w:val="en-GB"/>
        </w:rPr>
      </w:pPr>
      <w:r w:rsidRPr="000047A4">
        <w:rPr>
          <w:lang w:val="en-GB"/>
        </w:rPr>
        <w:t>Comments</w:t>
      </w:r>
    </w:p>
    <w:p w14:paraId="7421E240" w14:textId="77777777" w:rsidR="003F1130" w:rsidRPr="000047A4" w:rsidRDefault="003F1130" w:rsidP="003F1130">
      <w:pPr>
        <w:spacing w:after="0" w:line="276" w:lineRule="auto"/>
        <w:ind w:left="1440"/>
        <w:rPr>
          <w:lang w:val="en-GB"/>
        </w:rPr>
      </w:pPr>
    </w:p>
    <w:p w14:paraId="195547D5" w14:textId="77777777" w:rsidR="000047A4" w:rsidRPr="000047A4" w:rsidRDefault="000047A4" w:rsidP="003F1130">
      <w:pPr>
        <w:spacing w:after="0" w:line="276" w:lineRule="auto"/>
        <w:rPr>
          <w:lang w:val="en-GB"/>
        </w:rPr>
      </w:pPr>
      <w:r w:rsidRPr="000047A4">
        <w:rPr>
          <w:lang w:val="en-GB"/>
        </w:rPr>
        <w:t>7.Support to members to obtain funding</w:t>
      </w:r>
    </w:p>
    <w:p w14:paraId="77B17DDC" w14:textId="77777777" w:rsidR="000047A4" w:rsidRPr="000047A4" w:rsidRDefault="000047A4" w:rsidP="003F1130">
      <w:pPr>
        <w:numPr>
          <w:ilvl w:val="0"/>
          <w:numId w:val="44"/>
        </w:numPr>
        <w:spacing w:after="0" w:line="276" w:lineRule="auto"/>
        <w:rPr>
          <w:lang w:val="en-GB"/>
        </w:rPr>
      </w:pPr>
      <w:r w:rsidRPr="000047A4">
        <w:rPr>
          <w:lang w:val="en-GB"/>
        </w:rPr>
        <w:t>Information/role</w:t>
      </w:r>
    </w:p>
    <w:p w14:paraId="6F3645B3" w14:textId="77777777" w:rsidR="000047A4" w:rsidRPr="000047A4" w:rsidRDefault="000047A4" w:rsidP="003F1130">
      <w:pPr>
        <w:numPr>
          <w:ilvl w:val="0"/>
          <w:numId w:val="44"/>
        </w:numPr>
        <w:spacing w:after="0" w:line="276" w:lineRule="auto"/>
        <w:rPr>
          <w:lang w:val="en-GB"/>
        </w:rPr>
      </w:pPr>
      <w:r w:rsidRPr="000047A4">
        <w:rPr>
          <w:lang w:val="en-GB"/>
        </w:rPr>
        <w:t>Impact</w:t>
      </w:r>
    </w:p>
    <w:p w14:paraId="101CC9B5" w14:textId="77777777" w:rsidR="000047A4" w:rsidRDefault="000047A4" w:rsidP="003F1130">
      <w:pPr>
        <w:numPr>
          <w:ilvl w:val="0"/>
          <w:numId w:val="44"/>
        </w:numPr>
        <w:spacing w:after="0" w:line="276" w:lineRule="auto"/>
        <w:rPr>
          <w:lang w:val="en-GB"/>
        </w:rPr>
      </w:pPr>
      <w:r w:rsidRPr="000047A4">
        <w:rPr>
          <w:lang w:val="en-GB"/>
        </w:rPr>
        <w:t>Comments</w:t>
      </w:r>
    </w:p>
    <w:p w14:paraId="5B297435" w14:textId="77777777" w:rsidR="003F1130" w:rsidRPr="000047A4" w:rsidRDefault="003F1130" w:rsidP="003F1130">
      <w:pPr>
        <w:spacing w:after="0" w:line="276" w:lineRule="auto"/>
        <w:ind w:left="1440"/>
        <w:rPr>
          <w:lang w:val="en-GB"/>
        </w:rPr>
      </w:pPr>
    </w:p>
    <w:p w14:paraId="3B72EAF6" w14:textId="77777777" w:rsidR="000047A4" w:rsidRPr="000047A4" w:rsidRDefault="000047A4" w:rsidP="003F1130">
      <w:pPr>
        <w:spacing w:after="0" w:line="276" w:lineRule="auto"/>
        <w:rPr>
          <w:lang w:val="en-GB"/>
        </w:rPr>
      </w:pPr>
      <w:r w:rsidRPr="000047A4">
        <w:rPr>
          <w:lang w:val="en-GB"/>
        </w:rPr>
        <w:t>8. Meeting with members</w:t>
      </w:r>
    </w:p>
    <w:p w14:paraId="42ACC0C6" w14:textId="77777777" w:rsidR="000047A4" w:rsidRPr="000047A4" w:rsidRDefault="000047A4" w:rsidP="003F1130">
      <w:pPr>
        <w:numPr>
          <w:ilvl w:val="0"/>
          <w:numId w:val="46"/>
        </w:numPr>
        <w:spacing w:after="0" w:line="276" w:lineRule="auto"/>
        <w:rPr>
          <w:lang w:val="en-GB"/>
        </w:rPr>
      </w:pPr>
      <w:r w:rsidRPr="000047A4">
        <w:rPr>
          <w:lang w:val="en-GB"/>
        </w:rPr>
        <w:t>Information/role</w:t>
      </w:r>
    </w:p>
    <w:p w14:paraId="786C4ADC" w14:textId="77777777" w:rsidR="000047A4" w:rsidRPr="000047A4" w:rsidRDefault="000047A4" w:rsidP="003F1130">
      <w:pPr>
        <w:numPr>
          <w:ilvl w:val="0"/>
          <w:numId w:val="46"/>
        </w:numPr>
        <w:spacing w:after="0" w:line="276" w:lineRule="auto"/>
        <w:rPr>
          <w:lang w:val="en-GB"/>
        </w:rPr>
      </w:pPr>
      <w:r w:rsidRPr="000047A4">
        <w:rPr>
          <w:lang w:val="en-GB"/>
        </w:rPr>
        <w:t>Impact</w:t>
      </w:r>
    </w:p>
    <w:p w14:paraId="6D80DF71" w14:textId="77777777" w:rsidR="000047A4" w:rsidRDefault="000047A4" w:rsidP="003F1130">
      <w:pPr>
        <w:numPr>
          <w:ilvl w:val="0"/>
          <w:numId w:val="46"/>
        </w:numPr>
        <w:spacing w:after="0" w:line="276" w:lineRule="auto"/>
        <w:rPr>
          <w:lang w:val="en-GB"/>
        </w:rPr>
      </w:pPr>
      <w:r w:rsidRPr="000047A4">
        <w:rPr>
          <w:lang w:val="en-GB"/>
        </w:rPr>
        <w:t>Comments</w:t>
      </w:r>
    </w:p>
    <w:p w14:paraId="59FF4B77" w14:textId="77777777" w:rsidR="003F1130" w:rsidRPr="000047A4" w:rsidRDefault="003F1130" w:rsidP="003F1130">
      <w:pPr>
        <w:spacing w:after="0" w:line="276" w:lineRule="auto"/>
        <w:ind w:left="1440"/>
        <w:rPr>
          <w:lang w:val="en-GB"/>
        </w:rPr>
      </w:pPr>
    </w:p>
    <w:p w14:paraId="0408E645" w14:textId="77777777" w:rsidR="000047A4" w:rsidRPr="000047A4" w:rsidRDefault="000047A4" w:rsidP="003F1130">
      <w:pPr>
        <w:spacing w:after="0" w:line="276" w:lineRule="auto"/>
        <w:rPr>
          <w:lang w:val="en-GB"/>
        </w:rPr>
      </w:pPr>
      <w:r w:rsidRPr="000047A4">
        <w:rPr>
          <w:lang w:val="en-GB"/>
        </w:rPr>
        <w:t xml:space="preserve">9. Other </w:t>
      </w:r>
    </w:p>
    <w:p w14:paraId="64768E0D" w14:textId="77777777" w:rsidR="000047A4" w:rsidRPr="000047A4" w:rsidRDefault="000047A4" w:rsidP="003F1130">
      <w:pPr>
        <w:numPr>
          <w:ilvl w:val="0"/>
          <w:numId w:val="46"/>
        </w:numPr>
        <w:spacing w:after="0" w:line="276" w:lineRule="auto"/>
        <w:rPr>
          <w:lang w:val="en-GB"/>
        </w:rPr>
      </w:pPr>
      <w:r w:rsidRPr="000047A4">
        <w:rPr>
          <w:lang w:val="en-GB"/>
        </w:rPr>
        <w:t>Information/role</w:t>
      </w:r>
    </w:p>
    <w:p w14:paraId="33347046" w14:textId="77777777" w:rsidR="000047A4" w:rsidRPr="000047A4" w:rsidRDefault="000047A4" w:rsidP="003F1130">
      <w:pPr>
        <w:numPr>
          <w:ilvl w:val="0"/>
          <w:numId w:val="46"/>
        </w:numPr>
        <w:spacing w:after="0" w:line="276" w:lineRule="auto"/>
        <w:rPr>
          <w:lang w:val="en-GB"/>
        </w:rPr>
      </w:pPr>
      <w:r w:rsidRPr="000047A4">
        <w:rPr>
          <w:lang w:val="en-GB"/>
        </w:rPr>
        <w:t>Impact</w:t>
      </w:r>
    </w:p>
    <w:p w14:paraId="7DC40850" w14:textId="77777777" w:rsidR="000047A4" w:rsidRPr="000047A4" w:rsidRDefault="000047A4" w:rsidP="003F1130">
      <w:pPr>
        <w:numPr>
          <w:ilvl w:val="0"/>
          <w:numId w:val="46"/>
        </w:numPr>
        <w:spacing w:after="0" w:line="276" w:lineRule="auto"/>
        <w:rPr>
          <w:lang w:val="en-GB"/>
        </w:rPr>
      </w:pPr>
      <w:r w:rsidRPr="000047A4">
        <w:rPr>
          <w:lang w:val="en-GB"/>
        </w:rPr>
        <w:t>Comments</w:t>
      </w:r>
    </w:p>
    <w:p w14:paraId="647FF1ED" w14:textId="77777777" w:rsidR="000047A4" w:rsidRDefault="000047A4" w:rsidP="003F1130">
      <w:pPr>
        <w:pStyle w:val="Heading2"/>
        <w:spacing w:after="0" w:line="276" w:lineRule="auto"/>
        <w:rPr>
          <w:lang w:val="en-GB"/>
        </w:rPr>
      </w:pPr>
      <w:bookmarkStart w:id="66" w:name="_Toc178926330"/>
      <w:bookmarkStart w:id="67" w:name="_Toc180134344"/>
      <w:r w:rsidRPr="000047A4">
        <w:rPr>
          <w:lang w:val="en-GB"/>
        </w:rPr>
        <w:t>Social media platforms</w:t>
      </w:r>
      <w:bookmarkEnd w:id="66"/>
      <w:bookmarkEnd w:id="67"/>
      <w:r w:rsidRPr="000047A4">
        <w:rPr>
          <w:lang w:val="en-GB"/>
        </w:rPr>
        <w:t xml:space="preserve"> </w:t>
      </w:r>
    </w:p>
    <w:p w14:paraId="3B956209" w14:textId="77777777" w:rsidR="003F1130" w:rsidRPr="003F1130" w:rsidRDefault="003F1130" w:rsidP="003F1130">
      <w:pPr>
        <w:rPr>
          <w:lang w:val="en-GB"/>
        </w:rPr>
      </w:pPr>
    </w:p>
    <w:p w14:paraId="1B70FD85" w14:textId="77777777" w:rsidR="000047A4" w:rsidRPr="000047A4" w:rsidRDefault="000047A4" w:rsidP="003F1130">
      <w:pPr>
        <w:numPr>
          <w:ilvl w:val="0"/>
          <w:numId w:val="55"/>
        </w:numPr>
        <w:spacing w:after="0" w:line="276" w:lineRule="auto"/>
        <w:ind w:left="426"/>
        <w:rPr>
          <w:lang w:val="en-GB"/>
        </w:rPr>
      </w:pPr>
      <w:r w:rsidRPr="000047A4">
        <w:rPr>
          <w:lang w:val="en-GB"/>
        </w:rPr>
        <w:t>Twitter followers</w:t>
      </w:r>
    </w:p>
    <w:p w14:paraId="58BAAAC9" w14:textId="77777777" w:rsidR="000047A4" w:rsidRPr="000047A4" w:rsidRDefault="000047A4" w:rsidP="003F1130">
      <w:pPr>
        <w:spacing w:after="0" w:line="276" w:lineRule="auto"/>
        <w:rPr>
          <w:lang w:val="en-GB"/>
        </w:rPr>
      </w:pPr>
      <w:r w:rsidRPr="000047A4">
        <w:rPr>
          <w:lang w:val="en-GB"/>
        </w:rPr>
        <w:t xml:space="preserve">2. </w:t>
      </w:r>
      <w:proofErr w:type="spellStart"/>
      <w:r w:rsidRPr="000047A4">
        <w:rPr>
          <w:lang w:val="en-GB"/>
        </w:rPr>
        <w:t>Linkedin</w:t>
      </w:r>
      <w:proofErr w:type="spellEnd"/>
      <w:r w:rsidRPr="000047A4">
        <w:rPr>
          <w:lang w:val="en-GB"/>
        </w:rPr>
        <w:t xml:space="preserve"> followers</w:t>
      </w:r>
    </w:p>
    <w:p w14:paraId="0C36C833" w14:textId="77777777" w:rsidR="000047A4" w:rsidRPr="000047A4" w:rsidRDefault="000047A4" w:rsidP="003F1130">
      <w:pPr>
        <w:spacing w:after="0" w:line="276" w:lineRule="auto"/>
        <w:rPr>
          <w:lang w:val="en-GB"/>
        </w:rPr>
      </w:pPr>
      <w:r w:rsidRPr="000047A4">
        <w:rPr>
          <w:lang w:val="en-GB"/>
        </w:rPr>
        <w:t xml:space="preserve">3. </w:t>
      </w:r>
      <w:proofErr w:type="spellStart"/>
      <w:r w:rsidRPr="000047A4">
        <w:rPr>
          <w:lang w:val="en-GB"/>
        </w:rPr>
        <w:t>Tiktok</w:t>
      </w:r>
      <w:proofErr w:type="spellEnd"/>
      <w:r w:rsidRPr="000047A4">
        <w:rPr>
          <w:lang w:val="en-GB"/>
        </w:rPr>
        <w:t xml:space="preserve"> followers</w:t>
      </w:r>
    </w:p>
    <w:p w14:paraId="2CAB0493" w14:textId="77777777" w:rsidR="000047A4" w:rsidRPr="000047A4" w:rsidRDefault="000047A4" w:rsidP="003F1130">
      <w:pPr>
        <w:spacing w:after="0" w:line="276" w:lineRule="auto"/>
        <w:rPr>
          <w:lang w:val="en-GB"/>
        </w:rPr>
      </w:pPr>
      <w:r w:rsidRPr="000047A4">
        <w:rPr>
          <w:lang w:val="en-GB"/>
        </w:rPr>
        <w:t>4. Instagram followers</w:t>
      </w:r>
    </w:p>
    <w:p w14:paraId="37DB5026" w14:textId="77777777" w:rsidR="000047A4" w:rsidRPr="000047A4" w:rsidRDefault="000047A4" w:rsidP="003F1130">
      <w:pPr>
        <w:spacing w:after="0" w:line="276" w:lineRule="auto"/>
        <w:rPr>
          <w:lang w:val="en-GB"/>
        </w:rPr>
      </w:pPr>
      <w:r w:rsidRPr="000047A4">
        <w:rPr>
          <w:lang w:val="en-GB"/>
        </w:rPr>
        <w:t>5. Facebook followers</w:t>
      </w:r>
    </w:p>
    <w:p w14:paraId="739E85FD" w14:textId="77777777" w:rsidR="000047A4" w:rsidRPr="000047A4" w:rsidRDefault="000047A4" w:rsidP="003F1130">
      <w:pPr>
        <w:spacing w:after="0" w:line="276" w:lineRule="auto"/>
        <w:rPr>
          <w:lang w:val="en-GB"/>
        </w:rPr>
      </w:pPr>
      <w:r w:rsidRPr="000047A4">
        <w:rPr>
          <w:lang w:val="en-GB"/>
        </w:rPr>
        <w:t xml:space="preserve">6. Other social media </w:t>
      </w:r>
    </w:p>
    <w:p w14:paraId="23871FFE" w14:textId="77777777" w:rsidR="000047A4" w:rsidRPr="000047A4" w:rsidRDefault="000047A4" w:rsidP="003F1130">
      <w:pPr>
        <w:spacing w:after="0" w:line="276" w:lineRule="auto"/>
        <w:rPr>
          <w:lang w:val="en-GB"/>
        </w:rPr>
      </w:pPr>
      <w:r w:rsidRPr="000047A4">
        <w:rPr>
          <w:lang w:val="en-GB"/>
        </w:rPr>
        <w:t xml:space="preserve">7. Visits to EDF website </w:t>
      </w:r>
    </w:p>
    <w:p w14:paraId="11E3081A" w14:textId="77777777" w:rsidR="000047A4" w:rsidRPr="000047A4" w:rsidRDefault="000047A4" w:rsidP="003F1130">
      <w:pPr>
        <w:spacing w:after="0" w:line="276" w:lineRule="auto"/>
        <w:rPr>
          <w:lang w:val="en-GB"/>
        </w:rPr>
      </w:pPr>
    </w:p>
    <w:p w14:paraId="4DBA8318" w14:textId="77777777" w:rsidR="000047A4" w:rsidRPr="000047A4" w:rsidRDefault="000047A4" w:rsidP="003F1130">
      <w:pPr>
        <w:pStyle w:val="Heading2"/>
        <w:spacing w:after="0" w:line="276" w:lineRule="auto"/>
        <w:rPr>
          <w:lang w:val="en-GB"/>
        </w:rPr>
      </w:pPr>
      <w:bookmarkStart w:id="68" w:name="_Toc178926331"/>
      <w:bookmarkStart w:id="69" w:name="_Toc180134345"/>
      <w:r w:rsidRPr="000047A4">
        <w:rPr>
          <w:lang w:val="en-GB"/>
        </w:rPr>
        <w:t>Communications</w:t>
      </w:r>
      <w:bookmarkEnd w:id="68"/>
      <w:bookmarkEnd w:id="69"/>
    </w:p>
    <w:p w14:paraId="07440BA9" w14:textId="77777777" w:rsidR="000047A4" w:rsidRPr="000047A4" w:rsidRDefault="000047A4" w:rsidP="003F1130">
      <w:pPr>
        <w:spacing w:after="0" w:line="276" w:lineRule="auto"/>
        <w:rPr>
          <w:lang w:val="en-GB"/>
        </w:rPr>
      </w:pPr>
    </w:p>
    <w:p w14:paraId="58800100" w14:textId="77777777" w:rsidR="000047A4" w:rsidRPr="000047A4" w:rsidRDefault="000047A4" w:rsidP="003F1130">
      <w:pPr>
        <w:numPr>
          <w:ilvl w:val="0"/>
          <w:numId w:val="52"/>
        </w:numPr>
        <w:spacing w:after="0" w:line="276" w:lineRule="auto"/>
        <w:rPr>
          <w:lang w:val="en-GB"/>
        </w:rPr>
      </w:pPr>
      <w:r w:rsidRPr="000047A4">
        <w:rPr>
          <w:lang w:val="en-GB"/>
        </w:rPr>
        <w:t>Publications</w:t>
      </w:r>
    </w:p>
    <w:p w14:paraId="41B33617" w14:textId="77777777" w:rsidR="000047A4" w:rsidRPr="000047A4" w:rsidRDefault="000047A4" w:rsidP="003F1130">
      <w:pPr>
        <w:numPr>
          <w:ilvl w:val="0"/>
          <w:numId w:val="53"/>
        </w:numPr>
        <w:spacing w:after="0" w:line="276" w:lineRule="auto"/>
        <w:rPr>
          <w:lang w:val="en-GB"/>
        </w:rPr>
      </w:pPr>
      <w:r w:rsidRPr="000047A4">
        <w:rPr>
          <w:lang w:val="en-GB"/>
        </w:rPr>
        <w:t>Information/role/followers</w:t>
      </w:r>
    </w:p>
    <w:p w14:paraId="132EE913" w14:textId="77777777" w:rsidR="000047A4" w:rsidRPr="000047A4" w:rsidRDefault="000047A4" w:rsidP="003F1130">
      <w:pPr>
        <w:numPr>
          <w:ilvl w:val="0"/>
          <w:numId w:val="53"/>
        </w:numPr>
        <w:spacing w:after="0" w:line="276" w:lineRule="auto"/>
        <w:rPr>
          <w:lang w:val="en-GB"/>
        </w:rPr>
      </w:pPr>
      <w:r w:rsidRPr="000047A4">
        <w:rPr>
          <w:lang w:val="en-GB"/>
        </w:rPr>
        <w:t>Number of printed copies</w:t>
      </w:r>
    </w:p>
    <w:p w14:paraId="09B033C8" w14:textId="77777777" w:rsidR="000047A4" w:rsidRPr="000047A4" w:rsidRDefault="000047A4" w:rsidP="003F1130">
      <w:pPr>
        <w:numPr>
          <w:ilvl w:val="0"/>
          <w:numId w:val="53"/>
        </w:numPr>
        <w:spacing w:after="0" w:line="276" w:lineRule="auto"/>
        <w:rPr>
          <w:lang w:val="en-GB"/>
        </w:rPr>
      </w:pPr>
      <w:r w:rsidRPr="000047A4">
        <w:rPr>
          <w:lang w:val="en-GB"/>
        </w:rPr>
        <w:t>Impact</w:t>
      </w:r>
    </w:p>
    <w:p w14:paraId="47BF23C6" w14:textId="77777777" w:rsidR="000047A4" w:rsidRPr="000047A4" w:rsidRDefault="000047A4" w:rsidP="003F1130">
      <w:pPr>
        <w:numPr>
          <w:ilvl w:val="0"/>
          <w:numId w:val="53"/>
        </w:numPr>
        <w:spacing w:after="0" w:line="276" w:lineRule="auto"/>
        <w:rPr>
          <w:lang w:val="en-GB"/>
        </w:rPr>
      </w:pPr>
      <w:r w:rsidRPr="000047A4">
        <w:rPr>
          <w:lang w:val="en-GB"/>
        </w:rPr>
        <w:t>Comments</w:t>
      </w:r>
    </w:p>
    <w:p w14:paraId="0ACC2B8A" w14:textId="77777777" w:rsidR="000047A4" w:rsidRPr="000047A4" w:rsidRDefault="000047A4" w:rsidP="003F1130">
      <w:pPr>
        <w:spacing w:after="0" w:line="276" w:lineRule="auto"/>
        <w:rPr>
          <w:lang w:val="en-GB"/>
        </w:rPr>
      </w:pPr>
    </w:p>
    <w:p w14:paraId="55AF00FB" w14:textId="77777777" w:rsidR="000047A4" w:rsidRPr="000047A4" w:rsidRDefault="000047A4" w:rsidP="003F1130">
      <w:pPr>
        <w:spacing w:after="0" w:line="276" w:lineRule="auto"/>
        <w:rPr>
          <w:lang w:val="en-GB"/>
        </w:rPr>
      </w:pPr>
      <w:r w:rsidRPr="000047A4">
        <w:rPr>
          <w:lang w:val="en-GB"/>
        </w:rPr>
        <w:t>2. Media references</w:t>
      </w:r>
    </w:p>
    <w:p w14:paraId="35C591B3" w14:textId="77777777" w:rsidR="000047A4" w:rsidRPr="000047A4" w:rsidRDefault="000047A4" w:rsidP="003F1130">
      <w:pPr>
        <w:numPr>
          <w:ilvl w:val="0"/>
          <w:numId w:val="51"/>
        </w:numPr>
        <w:spacing w:after="0" w:line="276" w:lineRule="auto"/>
        <w:rPr>
          <w:lang w:val="en-GB"/>
        </w:rPr>
      </w:pPr>
      <w:r w:rsidRPr="000047A4">
        <w:rPr>
          <w:lang w:val="en-GB"/>
        </w:rPr>
        <w:lastRenderedPageBreak/>
        <w:t>Information/role/followers</w:t>
      </w:r>
    </w:p>
    <w:p w14:paraId="777344CF" w14:textId="77777777" w:rsidR="000047A4" w:rsidRPr="000047A4" w:rsidRDefault="000047A4" w:rsidP="003F1130">
      <w:pPr>
        <w:numPr>
          <w:ilvl w:val="0"/>
          <w:numId w:val="51"/>
        </w:numPr>
        <w:spacing w:after="0" w:line="276" w:lineRule="auto"/>
        <w:rPr>
          <w:lang w:val="en-GB"/>
        </w:rPr>
      </w:pPr>
      <w:r w:rsidRPr="000047A4">
        <w:rPr>
          <w:lang w:val="en-GB"/>
        </w:rPr>
        <w:t>Impact</w:t>
      </w:r>
    </w:p>
    <w:p w14:paraId="1C23AFAA" w14:textId="77777777" w:rsidR="000047A4" w:rsidRPr="000047A4" w:rsidRDefault="000047A4" w:rsidP="003F1130">
      <w:pPr>
        <w:numPr>
          <w:ilvl w:val="0"/>
          <w:numId w:val="51"/>
        </w:numPr>
        <w:spacing w:after="0" w:line="276" w:lineRule="auto"/>
        <w:rPr>
          <w:lang w:val="en-GB"/>
        </w:rPr>
      </w:pPr>
      <w:r w:rsidRPr="000047A4">
        <w:rPr>
          <w:lang w:val="en-GB"/>
        </w:rPr>
        <w:t>Comments</w:t>
      </w:r>
    </w:p>
    <w:p w14:paraId="2016C6FB" w14:textId="77777777" w:rsidR="000047A4" w:rsidRPr="000047A4" w:rsidRDefault="000047A4" w:rsidP="003F1130">
      <w:pPr>
        <w:spacing w:after="0" w:line="276" w:lineRule="auto"/>
        <w:rPr>
          <w:lang w:val="en-GB"/>
        </w:rPr>
      </w:pPr>
    </w:p>
    <w:p w14:paraId="24DC43D5" w14:textId="77777777" w:rsidR="000047A4" w:rsidRPr="000047A4" w:rsidRDefault="000047A4" w:rsidP="003F1130">
      <w:pPr>
        <w:spacing w:after="0" w:line="276" w:lineRule="auto"/>
        <w:rPr>
          <w:lang w:val="en-GB"/>
        </w:rPr>
      </w:pPr>
      <w:r w:rsidRPr="000047A4">
        <w:rPr>
          <w:lang w:val="en-GB"/>
        </w:rPr>
        <w:t>3. Videos</w:t>
      </w:r>
    </w:p>
    <w:p w14:paraId="31230225" w14:textId="77777777" w:rsidR="000047A4" w:rsidRPr="000047A4" w:rsidRDefault="000047A4" w:rsidP="003F1130">
      <w:pPr>
        <w:numPr>
          <w:ilvl w:val="0"/>
          <w:numId w:val="51"/>
        </w:numPr>
        <w:spacing w:after="0" w:line="276" w:lineRule="auto"/>
        <w:rPr>
          <w:lang w:val="en-GB"/>
        </w:rPr>
      </w:pPr>
      <w:r w:rsidRPr="000047A4">
        <w:rPr>
          <w:lang w:val="en-GB"/>
        </w:rPr>
        <w:t>Information/role/followers</w:t>
      </w:r>
    </w:p>
    <w:p w14:paraId="27160F06" w14:textId="77777777" w:rsidR="000047A4" w:rsidRPr="000047A4" w:rsidRDefault="000047A4" w:rsidP="003F1130">
      <w:pPr>
        <w:numPr>
          <w:ilvl w:val="0"/>
          <w:numId w:val="51"/>
        </w:numPr>
        <w:spacing w:after="0" w:line="276" w:lineRule="auto"/>
        <w:rPr>
          <w:lang w:val="en-GB"/>
        </w:rPr>
      </w:pPr>
      <w:r w:rsidRPr="000047A4">
        <w:rPr>
          <w:lang w:val="en-GB"/>
        </w:rPr>
        <w:t>Impact</w:t>
      </w:r>
    </w:p>
    <w:p w14:paraId="144B1AE5" w14:textId="77777777" w:rsidR="000047A4" w:rsidRPr="000047A4" w:rsidRDefault="000047A4" w:rsidP="003F1130">
      <w:pPr>
        <w:numPr>
          <w:ilvl w:val="0"/>
          <w:numId w:val="51"/>
        </w:numPr>
        <w:spacing w:after="0" w:line="276" w:lineRule="auto"/>
        <w:rPr>
          <w:lang w:val="en-GB"/>
        </w:rPr>
      </w:pPr>
      <w:r w:rsidRPr="000047A4">
        <w:rPr>
          <w:lang w:val="en-GB"/>
        </w:rPr>
        <w:t>Comments</w:t>
      </w:r>
    </w:p>
    <w:p w14:paraId="20538222" w14:textId="77777777" w:rsidR="000047A4" w:rsidRPr="000047A4" w:rsidRDefault="000047A4" w:rsidP="003F1130">
      <w:pPr>
        <w:spacing w:after="0" w:line="276" w:lineRule="auto"/>
        <w:rPr>
          <w:lang w:val="en-GB"/>
        </w:rPr>
      </w:pPr>
    </w:p>
    <w:p w14:paraId="3EB41C02" w14:textId="77777777" w:rsidR="000047A4" w:rsidRPr="000047A4" w:rsidRDefault="000047A4" w:rsidP="003F1130">
      <w:pPr>
        <w:spacing w:after="0" w:line="276" w:lineRule="auto"/>
        <w:rPr>
          <w:lang w:val="en-GB"/>
        </w:rPr>
      </w:pPr>
      <w:r w:rsidRPr="000047A4">
        <w:rPr>
          <w:lang w:val="en-GB"/>
        </w:rPr>
        <w:t>4. Articles/blogs</w:t>
      </w:r>
    </w:p>
    <w:p w14:paraId="1EA34169" w14:textId="77777777" w:rsidR="000047A4" w:rsidRPr="000047A4" w:rsidRDefault="000047A4" w:rsidP="003F1130">
      <w:pPr>
        <w:numPr>
          <w:ilvl w:val="0"/>
          <w:numId w:val="51"/>
        </w:numPr>
        <w:spacing w:after="0" w:line="276" w:lineRule="auto"/>
        <w:rPr>
          <w:lang w:val="en-GB"/>
        </w:rPr>
      </w:pPr>
      <w:r w:rsidRPr="000047A4">
        <w:rPr>
          <w:lang w:val="en-GB"/>
        </w:rPr>
        <w:t>Information/role/followers</w:t>
      </w:r>
    </w:p>
    <w:p w14:paraId="781113F6" w14:textId="77777777" w:rsidR="000047A4" w:rsidRPr="000047A4" w:rsidRDefault="000047A4" w:rsidP="003F1130">
      <w:pPr>
        <w:numPr>
          <w:ilvl w:val="0"/>
          <w:numId w:val="51"/>
        </w:numPr>
        <w:spacing w:after="0" w:line="276" w:lineRule="auto"/>
        <w:rPr>
          <w:lang w:val="en-GB"/>
        </w:rPr>
      </w:pPr>
      <w:r w:rsidRPr="000047A4">
        <w:rPr>
          <w:lang w:val="en-GB"/>
        </w:rPr>
        <w:t>Impact</w:t>
      </w:r>
    </w:p>
    <w:p w14:paraId="4237B4C3" w14:textId="77777777" w:rsidR="000047A4" w:rsidRPr="000047A4" w:rsidRDefault="000047A4" w:rsidP="003F1130">
      <w:pPr>
        <w:numPr>
          <w:ilvl w:val="0"/>
          <w:numId w:val="51"/>
        </w:numPr>
        <w:spacing w:after="0" w:line="276" w:lineRule="auto"/>
        <w:rPr>
          <w:lang w:val="en-GB"/>
        </w:rPr>
      </w:pPr>
      <w:r w:rsidRPr="000047A4">
        <w:rPr>
          <w:lang w:val="en-GB"/>
        </w:rPr>
        <w:t>Comments</w:t>
      </w:r>
    </w:p>
    <w:p w14:paraId="6E1E61FF" w14:textId="77777777" w:rsidR="000047A4" w:rsidRPr="000047A4" w:rsidRDefault="000047A4" w:rsidP="003F1130">
      <w:pPr>
        <w:spacing w:after="0" w:line="276" w:lineRule="auto"/>
        <w:rPr>
          <w:lang w:val="en-GB"/>
        </w:rPr>
      </w:pPr>
    </w:p>
    <w:p w14:paraId="1EA26694" w14:textId="77777777" w:rsidR="000047A4" w:rsidRPr="000047A4" w:rsidRDefault="000047A4" w:rsidP="003F1130">
      <w:pPr>
        <w:spacing w:after="0" w:line="276" w:lineRule="auto"/>
        <w:rPr>
          <w:lang w:val="en-GB"/>
        </w:rPr>
      </w:pPr>
      <w:r w:rsidRPr="000047A4">
        <w:rPr>
          <w:lang w:val="en-GB"/>
        </w:rPr>
        <w:t xml:space="preserve">5. EDF newsletters </w:t>
      </w:r>
    </w:p>
    <w:p w14:paraId="574607D1" w14:textId="77777777" w:rsidR="000047A4" w:rsidRPr="000047A4" w:rsidRDefault="000047A4" w:rsidP="003F1130">
      <w:pPr>
        <w:numPr>
          <w:ilvl w:val="0"/>
          <w:numId w:val="51"/>
        </w:numPr>
        <w:spacing w:after="0" w:line="276" w:lineRule="auto"/>
        <w:rPr>
          <w:lang w:val="en-GB"/>
        </w:rPr>
      </w:pPr>
      <w:r w:rsidRPr="000047A4">
        <w:rPr>
          <w:lang w:val="en-GB"/>
        </w:rPr>
        <w:t>Information/role/followers</w:t>
      </w:r>
    </w:p>
    <w:p w14:paraId="34A6C4C7" w14:textId="77777777" w:rsidR="000047A4" w:rsidRPr="000047A4" w:rsidRDefault="000047A4" w:rsidP="003F1130">
      <w:pPr>
        <w:numPr>
          <w:ilvl w:val="0"/>
          <w:numId w:val="51"/>
        </w:numPr>
        <w:spacing w:after="0" w:line="276" w:lineRule="auto"/>
        <w:rPr>
          <w:lang w:val="en-GB"/>
        </w:rPr>
      </w:pPr>
      <w:r w:rsidRPr="000047A4">
        <w:rPr>
          <w:lang w:val="en-GB"/>
        </w:rPr>
        <w:t>Number of subscribers</w:t>
      </w:r>
    </w:p>
    <w:p w14:paraId="7CD7D6B0" w14:textId="77777777" w:rsidR="000047A4" w:rsidRPr="000047A4" w:rsidRDefault="000047A4" w:rsidP="003F1130">
      <w:pPr>
        <w:numPr>
          <w:ilvl w:val="0"/>
          <w:numId w:val="51"/>
        </w:numPr>
        <w:spacing w:after="0" w:line="276" w:lineRule="auto"/>
        <w:rPr>
          <w:lang w:val="en-GB"/>
        </w:rPr>
      </w:pPr>
      <w:r w:rsidRPr="000047A4">
        <w:rPr>
          <w:lang w:val="en-GB"/>
        </w:rPr>
        <w:t>Number of opened newsletters</w:t>
      </w:r>
    </w:p>
    <w:p w14:paraId="7F541A51" w14:textId="77777777" w:rsidR="000047A4" w:rsidRPr="000047A4" w:rsidRDefault="000047A4" w:rsidP="003F1130">
      <w:pPr>
        <w:numPr>
          <w:ilvl w:val="0"/>
          <w:numId w:val="51"/>
        </w:numPr>
        <w:spacing w:after="0" w:line="276" w:lineRule="auto"/>
        <w:rPr>
          <w:lang w:val="en-GB"/>
        </w:rPr>
      </w:pPr>
      <w:r w:rsidRPr="000047A4">
        <w:rPr>
          <w:lang w:val="en-GB"/>
        </w:rPr>
        <w:t>Impact</w:t>
      </w:r>
    </w:p>
    <w:p w14:paraId="58828358" w14:textId="77777777" w:rsidR="000047A4" w:rsidRDefault="000047A4" w:rsidP="003F1130">
      <w:pPr>
        <w:numPr>
          <w:ilvl w:val="0"/>
          <w:numId w:val="51"/>
        </w:numPr>
        <w:spacing w:after="0" w:line="276" w:lineRule="auto"/>
        <w:rPr>
          <w:lang w:val="en-GB"/>
        </w:rPr>
      </w:pPr>
      <w:r w:rsidRPr="000047A4">
        <w:rPr>
          <w:lang w:val="en-GB"/>
        </w:rPr>
        <w:t>Comments</w:t>
      </w:r>
    </w:p>
    <w:p w14:paraId="3A7DDC33" w14:textId="77777777" w:rsidR="003F1130" w:rsidRPr="000047A4" w:rsidRDefault="003F1130" w:rsidP="003F1130">
      <w:pPr>
        <w:spacing w:after="0" w:line="276" w:lineRule="auto"/>
        <w:ind w:left="720"/>
        <w:rPr>
          <w:lang w:val="en-GB"/>
        </w:rPr>
      </w:pPr>
    </w:p>
    <w:p w14:paraId="21F5B2CB" w14:textId="77777777" w:rsidR="000047A4" w:rsidRPr="000047A4" w:rsidRDefault="000047A4" w:rsidP="003F1130">
      <w:pPr>
        <w:numPr>
          <w:ilvl w:val="0"/>
          <w:numId w:val="45"/>
        </w:numPr>
        <w:spacing w:after="0" w:line="276" w:lineRule="auto"/>
        <w:rPr>
          <w:lang w:val="en-GB"/>
        </w:rPr>
      </w:pPr>
      <w:r w:rsidRPr="000047A4">
        <w:rPr>
          <w:lang w:val="en-GB"/>
        </w:rPr>
        <w:t>Other</w:t>
      </w:r>
    </w:p>
    <w:p w14:paraId="69D8D7D5" w14:textId="77777777" w:rsidR="000047A4" w:rsidRPr="000047A4" w:rsidRDefault="000047A4" w:rsidP="003F1130">
      <w:pPr>
        <w:numPr>
          <w:ilvl w:val="0"/>
          <w:numId w:val="54"/>
        </w:numPr>
        <w:spacing w:after="0" w:line="276" w:lineRule="auto"/>
        <w:rPr>
          <w:lang w:val="en-GB"/>
        </w:rPr>
      </w:pPr>
      <w:r w:rsidRPr="000047A4">
        <w:rPr>
          <w:lang w:val="en-GB"/>
        </w:rPr>
        <w:t>Information/role/followers</w:t>
      </w:r>
    </w:p>
    <w:p w14:paraId="3EDCE829" w14:textId="77777777" w:rsidR="000047A4" w:rsidRPr="000047A4" w:rsidRDefault="000047A4" w:rsidP="003F1130">
      <w:pPr>
        <w:numPr>
          <w:ilvl w:val="0"/>
          <w:numId w:val="54"/>
        </w:numPr>
        <w:spacing w:after="0" w:line="276" w:lineRule="auto"/>
        <w:rPr>
          <w:lang w:val="en-GB"/>
        </w:rPr>
      </w:pPr>
      <w:r w:rsidRPr="000047A4">
        <w:rPr>
          <w:lang w:val="en-GB"/>
        </w:rPr>
        <w:t>Impact</w:t>
      </w:r>
    </w:p>
    <w:p w14:paraId="6B6A922F" w14:textId="62968CBB" w:rsidR="000047A4" w:rsidRPr="000047A4" w:rsidRDefault="000047A4" w:rsidP="003F1130">
      <w:pPr>
        <w:numPr>
          <w:ilvl w:val="0"/>
          <w:numId w:val="54"/>
        </w:numPr>
        <w:spacing w:after="0" w:line="276" w:lineRule="auto"/>
        <w:rPr>
          <w:lang w:val="en-GB"/>
        </w:rPr>
      </w:pPr>
      <w:r w:rsidRPr="000047A4">
        <w:rPr>
          <w:lang w:val="en-GB"/>
        </w:rPr>
        <w:t>Comments</w:t>
      </w:r>
    </w:p>
    <w:p w14:paraId="72771187" w14:textId="77777777" w:rsidR="000047A4" w:rsidRPr="000047A4" w:rsidRDefault="000047A4" w:rsidP="003F1130">
      <w:pPr>
        <w:pStyle w:val="Heading2"/>
        <w:spacing w:after="0" w:line="276" w:lineRule="auto"/>
        <w:rPr>
          <w:lang w:val="en-GB"/>
        </w:rPr>
      </w:pPr>
      <w:bookmarkStart w:id="70" w:name="_Toc178926332"/>
      <w:bookmarkStart w:id="71" w:name="_Toc180134346"/>
      <w:r w:rsidRPr="000047A4">
        <w:rPr>
          <w:lang w:val="en-GB"/>
        </w:rPr>
        <w:t>Events (Logistics)</w:t>
      </w:r>
      <w:bookmarkEnd w:id="70"/>
      <w:bookmarkEnd w:id="71"/>
    </w:p>
    <w:p w14:paraId="5CE85D01" w14:textId="77777777" w:rsidR="000047A4" w:rsidRPr="000047A4" w:rsidRDefault="000047A4" w:rsidP="003F1130">
      <w:pPr>
        <w:numPr>
          <w:ilvl w:val="0"/>
          <w:numId w:val="47"/>
        </w:numPr>
        <w:spacing w:after="0" w:line="276" w:lineRule="auto"/>
        <w:rPr>
          <w:lang w:val="en-GB"/>
        </w:rPr>
      </w:pPr>
      <w:r w:rsidRPr="000047A4">
        <w:rPr>
          <w:lang w:val="en-GB"/>
        </w:rPr>
        <w:t>EDF events</w:t>
      </w:r>
    </w:p>
    <w:p w14:paraId="5944DE08" w14:textId="77777777" w:rsidR="000047A4" w:rsidRPr="000047A4" w:rsidRDefault="000047A4" w:rsidP="003F1130">
      <w:pPr>
        <w:numPr>
          <w:ilvl w:val="0"/>
          <w:numId w:val="48"/>
        </w:numPr>
        <w:spacing w:after="0" w:line="276" w:lineRule="auto"/>
        <w:rPr>
          <w:lang w:val="en-GB"/>
        </w:rPr>
      </w:pPr>
      <w:r w:rsidRPr="000047A4">
        <w:rPr>
          <w:lang w:val="en-GB"/>
        </w:rPr>
        <w:t>Title</w:t>
      </w:r>
    </w:p>
    <w:p w14:paraId="4206BD9C" w14:textId="77777777" w:rsidR="000047A4" w:rsidRPr="000047A4" w:rsidRDefault="000047A4" w:rsidP="003F1130">
      <w:pPr>
        <w:numPr>
          <w:ilvl w:val="0"/>
          <w:numId w:val="48"/>
        </w:numPr>
        <w:spacing w:after="0" w:line="276" w:lineRule="auto"/>
        <w:rPr>
          <w:lang w:val="en-GB"/>
        </w:rPr>
      </w:pPr>
      <w:r w:rsidRPr="000047A4">
        <w:rPr>
          <w:lang w:val="en-GB"/>
        </w:rPr>
        <w:t>Location</w:t>
      </w:r>
    </w:p>
    <w:p w14:paraId="17A4E84F" w14:textId="77777777" w:rsidR="000047A4" w:rsidRPr="000047A4" w:rsidRDefault="000047A4" w:rsidP="003F1130">
      <w:pPr>
        <w:numPr>
          <w:ilvl w:val="0"/>
          <w:numId w:val="48"/>
        </w:numPr>
        <w:spacing w:after="0" w:line="276" w:lineRule="auto"/>
        <w:rPr>
          <w:lang w:val="en-GB"/>
        </w:rPr>
      </w:pPr>
      <w:r w:rsidRPr="000047A4">
        <w:rPr>
          <w:lang w:val="en-GB"/>
        </w:rPr>
        <w:t>EDF’s role/other information</w:t>
      </w:r>
    </w:p>
    <w:p w14:paraId="2C70E1FD" w14:textId="77777777" w:rsidR="000047A4" w:rsidRPr="000047A4" w:rsidRDefault="000047A4" w:rsidP="003F1130">
      <w:pPr>
        <w:numPr>
          <w:ilvl w:val="0"/>
          <w:numId w:val="48"/>
        </w:numPr>
        <w:spacing w:after="0" w:line="276" w:lineRule="auto"/>
        <w:rPr>
          <w:lang w:val="en-GB"/>
        </w:rPr>
      </w:pPr>
      <w:r w:rsidRPr="000047A4">
        <w:rPr>
          <w:lang w:val="en-GB"/>
        </w:rPr>
        <w:t>Number of attendees</w:t>
      </w:r>
    </w:p>
    <w:p w14:paraId="019A5EBC" w14:textId="77777777" w:rsidR="000047A4" w:rsidRPr="000047A4" w:rsidRDefault="000047A4" w:rsidP="003F1130">
      <w:pPr>
        <w:numPr>
          <w:ilvl w:val="0"/>
          <w:numId w:val="48"/>
        </w:numPr>
        <w:spacing w:after="0" w:line="276" w:lineRule="auto"/>
        <w:rPr>
          <w:lang w:val="en-GB"/>
        </w:rPr>
      </w:pPr>
      <w:r w:rsidRPr="000047A4">
        <w:rPr>
          <w:lang w:val="en-GB"/>
        </w:rPr>
        <w:t>Comments</w:t>
      </w:r>
    </w:p>
    <w:p w14:paraId="1A311223" w14:textId="77777777" w:rsidR="000047A4" w:rsidRPr="000047A4" w:rsidRDefault="000047A4" w:rsidP="003F1130">
      <w:pPr>
        <w:numPr>
          <w:ilvl w:val="0"/>
          <w:numId w:val="48"/>
        </w:numPr>
        <w:spacing w:after="0" w:line="276" w:lineRule="auto"/>
        <w:rPr>
          <w:lang w:val="en-GB"/>
        </w:rPr>
      </w:pPr>
      <w:r w:rsidRPr="000047A4">
        <w:rPr>
          <w:lang w:val="en-GB"/>
        </w:rPr>
        <w:t>Number of registrations</w:t>
      </w:r>
    </w:p>
    <w:p w14:paraId="67919943" w14:textId="77777777" w:rsidR="000047A4" w:rsidRPr="000047A4" w:rsidRDefault="000047A4" w:rsidP="003F1130">
      <w:pPr>
        <w:numPr>
          <w:ilvl w:val="0"/>
          <w:numId w:val="49"/>
        </w:numPr>
        <w:spacing w:after="0" w:line="276" w:lineRule="auto"/>
        <w:rPr>
          <w:lang w:val="en-GB"/>
        </w:rPr>
      </w:pPr>
      <w:r w:rsidRPr="000047A4">
        <w:rPr>
          <w:lang w:val="en-GB"/>
        </w:rPr>
        <w:t>Females</w:t>
      </w:r>
    </w:p>
    <w:p w14:paraId="57B18ECB" w14:textId="77777777" w:rsidR="000047A4" w:rsidRPr="000047A4" w:rsidRDefault="000047A4" w:rsidP="003F1130">
      <w:pPr>
        <w:numPr>
          <w:ilvl w:val="0"/>
          <w:numId w:val="49"/>
        </w:numPr>
        <w:spacing w:after="0" w:line="276" w:lineRule="auto"/>
        <w:rPr>
          <w:lang w:val="en-GB"/>
        </w:rPr>
      </w:pPr>
      <w:r w:rsidRPr="000047A4">
        <w:rPr>
          <w:lang w:val="en-GB"/>
        </w:rPr>
        <w:t>Males</w:t>
      </w:r>
    </w:p>
    <w:p w14:paraId="51BFF609" w14:textId="77777777" w:rsidR="000047A4" w:rsidRPr="000047A4" w:rsidRDefault="000047A4" w:rsidP="003F1130">
      <w:pPr>
        <w:numPr>
          <w:ilvl w:val="0"/>
          <w:numId w:val="49"/>
        </w:numPr>
        <w:spacing w:after="0" w:line="276" w:lineRule="auto"/>
        <w:rPr>
          <w:lang w:val="en-GB"/>
        </w:rPr>
      </w:pPr>
      <w:r w:rsidRPr="000047A4">
        <w:rPr>
          <w:lang w:val="en-GB"/>
        </w:rPr>
        <w:t>Non-binary</w:t>
      </w:r>
    </w:p>
    <w:p w14:paraId="4C4E8D83" w14:textId="77777777" w:rsidR="000047A4" w:rsidRPr="000047A4" w:rsidRDefault="000047A4" w:rsidP="003F1130">
      <w:pPr>
        <w:numPr>
          <w:ilvl w:val="0"/>
          <w:numId w:val="49"/>
        </w:numPr>
        <w:spacing w:after="0" w:line="276" w:lineRule="auto"/>
        <w:rPr>
          <w:lang w:val="en-GB"/>
        </w:rPr>
      </w:pPr>
      <w:r w:rsidRPr="000047A4">
        <w:rPr>
          <w:lang w:val="en-GB"/>
        </w:rPr>
        <w:t>Young persons</w:t>
      </w:r>
    </w:p>
    <w:p w14:paraId="7C97B70C" w14:textId="77777777" w:rsidR="000047A4" w:rsidRPr="000047A4" w:rsidRDefault="000047A4" w:rsidP="003F1130">
      <w:pPr>
        <w:numPr>
          <w:ilvl w:val="0"/>
          <w:numId w:val="49"/>
        </w:numPr>
        <w:spacing w:after="0" w:line="276" w:lineRule="auto"/>
        <w:rPr>
          <w:lang w:val="en-GB"/>
        </w:rPr>
      </w:pPr>
      <w:r w:rsidRPr="000047A4">
        <w:rPr>
          <w:lang w:val="en-GB"/>
        </w:rPr>
        <w:t>Persons with disabilities</w:t>
      </w:r>
    </w:p>
    <w:p w14:paraId="63564D1B" w14:textId="77777777" w:rsidR="000047A4" w:rsidRPr="000047A4" w:rsidRDefault="000047A4" w:rsidP="003F1130">
      <w:pPr>
        <w:spacing w:after="0" w:line="276" w:lineRule="auto"/>
        <w:rPr>
          <w:lang w:val="en-GB"/>
        </w:rPr>
      </w:pPr>
    </w:p>
    <w:p w14:paraId="00D8E77E" w14:textId="77777777" w:rsidR="000047A4" w:rsidRPr="000047A4" w:rsidRDefault="000047A4" w:rsidP="003F1130">
      <w:pPr>
        <w:spacing w:after="0" w:line="276" w:lineRule="auto"/>
        <w:rPr>
          <w:lang w:val="en-GB"/>
        </w:rPr>
      </w:pPr>
      <w:r w:rsidRPr="000047A4">
        <w:rPr>
          <w:lang w:val="en-GB"/>
        </w:rPr>
        <w:t>2. Staff trainings</w:t>
      </w:r>
    </w:p>
    <w:p w14:paraId="1C3588B8" w14:textId="77777777" w:rsidR="000047A4" w:rsidRPr="000047A4" w:rsidRDefault="000047A4" w:rsidP="003F1130">
      <w:pPr>
        <w:spacing w:after="0" w:line="276" w:lineRule="auto"/>
        <w:rPr>
          <w:lang w:val="en-GB"/>
        </w:rPr>
      </w:pPr>
      <w:r w:rsidRPr="000047A4">
        <w:rPr>
          <w:lang w:val="en-GB"/>
        </w:rPr>
        <w:lastRenderedPageBreak/>
        <w:t>3. Governing bodies meetings + committees</w:t>
      </w:r>
    </w:p>
    <w:p w14:paraId="4CCABA4F" w14:textId="77777777" w:rsidR="000047A4" w:rsidRPr="000047A4" w:rsidRDefault="000047A4" w:rsidP="003F1130">
      <w:pPr>
        <w:numPr>
          <w:ilvl w:val="0"/>
          <w:numId w:val="48"/>
        </w:numPr>
        <w:spacing w:after="0" w:line="276" w:lineRule="auto"/>
        <w:rPr>
          <w:lang w:val="en-GB"/>
        </w:rPr>
      </w:pPr>
      <w:r w:rsidRPr="000047A4">
        <w:rPr>
          <w:lang w:val="en-GB"/>
        </w:rPr>
        <w:t>Title</w:t>
      </w:r>
    </w:p>
    <w:p w14:paraId="185A4846" w14:textId="77777777" w:rsidR="000047A4" w:rsidRPr="000047A4" w:rsidRDefault="000047A4" w:rsidP="003F1130">
      <w:pPr>
        <w:numPr>
          <w:ilvl w:val="0"/>
          <w:numId w:val="48"/>
        </w:numPr>
        <w:spacing w:after="0" w:line="276" w:lineRule="auto"/>
        <w:rPr>
          <w:lang w:val="en-GB"/>
        </w:rPr>
      </w:pPr>
      <w:r w:rsidRPr="000047A4">
        <w:rPr>
          <w:lang w:val="en-GB"/>
        </w:rPr>
        <w:t>Location</w:t>
      </w:r>
    </w:p>
    <w:p w14:paraId="5A935FDF" w14:textId="77777777" w:rsidR="000047A4" w:rsidRPr="000047A4" w:rsidRDefault="000047A4" w:rsidP="003F1130">
      <w:pPr>
        <w:numPr>
          <w:ilvl w:val="0"/>
          <w:numId w:val="48"/>
        </w:numPr>
        <w:spacing w:after="0" w:line="276" w:lineRule="auto"/>
        <w:rPr>
          <w:lang w:val="en-GB"/>
        </w:rPr>
      </w:pPr>
      <w:r w:rsidRPr="000047A4">
        <w:rPr>
          <w:lang w:val="en-GB"/>
        </w:rPr>
        <w:t>EDF’s role/other information</w:t>
      </w:r>
    </w:p>
    <w:p w14:paraId="62D1E1ED" w14:textId="77777777" w:rsidR="000047A4" w:rsidRPr="000047A4" w:rsidRDefault="000047A4" w:rsidP="003F1130">
      <w:pPr>
        <w:numPr>
          <w:ilvl w:val="0"/>
          <w:numId w:val="48"/>
        </w:numPr>
        <w:spacing w:after="0" w:line="276" w:lineRule="auto"/>
        <w:rPr>
          <w:lang w:val="en-GB"/>
        </w:rPr>
      </w:pPr>
      <w:r w:rsidRPr="000047A4">
        <w:rPr>
          <w:lang w:val="en-GB"/>
        </w:rPr>
        <w:t>Number of attendees</w:t>
      </w:r>
    </w:p>
    <w:p w14:paraId="28D51ADD" w14:textId="77777777" w:rsidR="000047A4" w:rsidRPr="000047A4" w:rsidRDefault="000047A4" w:rsidP="003F1130">
      <w:pPr>
        <w:numPr>
          <w:ilvl w:val="0"/>
          <w:numId w:val="48"/>
        </w:numPr>
        <w:spacing w:after="0" w:line="276" w:lineRule="auto"/>
        <w:rPr>
          <w:lang w:val="en-GB"/>
        </w:rPr>
      </w:pPr>
      <w:r w:rsidRPr="000047A4">
        <w:rPr>
          <w:lang w:val="en-GB"/>
        </w:rPr>
        <w:t>Comments</w:t>
      </w:r>
    </w:p>
    <w:p w14:paraId="12745AFE" w14:textId="77777777" w:rsidR="000047A4" w:rsidRPr="000047A4" w:rsidRDefault="000047A4" w:rsidP="003F1130">
      <w:pPr>
        <w:numPr>
          <w:ilvl w:val="0"/>
          <w:numId w:val="48"/>
        </w:numPr>
        <w:spacing w:after="0" w:line="276" w:lineRule="auto"/>
        <w:rPr>
          <w:lang w:val="en-GB"/>
        </w:rPr>
      </w:pPr>
      <w:r w:rsidRPr="000047A4">
        <w:rPr>
          <w:lang w:val="en-GB"/>
        </w:rPr>
        <w:t>Number of registrations</w:t>
      </w:r>
    </w:p>
    <w:p w14:paraId="14D3796C" w14:textId="77777777" w:rsidR="000047A4" w:rsidRPr="000047A4" w:rsidRDefault="000047A4" w:rsidP="003F1130">
      <w:pPr>
        <w:numPr>
          <w:ilvl w:val="0"/>
          <w:numId w:val="49"/>
        </w:numPr>
        <w:spacing w:after="0" w:line="276" w:lineRule="auto"/>
        <w:rPr>
          <w:lang w:val="en-GB"/>
        </w:rPr>
      </w:pPr>
      <w:r w:rsidRPr="000047A4">
        <w:rPr>
          <w:lang w:val="en-GB"/>
        </w:rPr>
        <w:t>Females</w:t>
      </w:r>
    </w:p>
    <w:p w14:paraId="0FE5F217" w14:textId="77777777" w:rsidR="000047A4" w:rsidRPr="000047A4" w:rsidRDefault="000047A4" w:rsidP="003F1130">
      <w:pPr>
        <w:numPr>
          <w:ilvl w:val="0"/>
          <w:numId w:val="49"/>
        </w:numPr>
        <w:spacing w:after="0" w:line="276" w:lineRule="auto"/>
        <w:rPr>
          <w:lang w:val="en-GB"/>
        </w:rPr>
      </w:pPr>
      <w:r w:rsidRPr="000047A4">
        <w:rPr>
          <w:lang w:val="en-GB"/>
        </w:rPr>
        <w:t>Males</w:t>
      </w:r>
    </w:p>
    <w:p w14:paraId="03850545" w14:textId="77777777" w:rsidR="000047A4" w:rsidRPr="000047A4" w:rsidRDefault="000047A4" w:rsidP="003F1130">
      <w:pPr>
        <w:numPr>
          <w:ilvl w:val="0"/>
          <w:numId w:val="49"/>
        </w:numPr>
        <w:spacing w:after="0" w:line="276" w:lineRule="auto"/>
        <w:rPr>
          <w:lang w:val="en-GB"/>
        </w:rPr>
      </w:pPr>
      <w:r w:rsidRPr="000047A4">
        <w:rPr>
          <w:lang w:val="en-GB"/>
        </w:rPr>
        <w:t>Non-binary</w:t>
      </w:r>
    </w:p>
    <w:p w14:paraId="2127E24A" w14:textId="77777777" w:rsidR="000047A4" w:rsidRPr="000047A4" w:rsidRDefault="000047A4" w:rsidP="003F1130">
      <w:pPr>
        <w:numPr>
          <w:ilvl w:val="0"/>
          <w:numId w:val="49"/>
        </w:numPr>
        <w:spacing w:after="0" w:line="276" w:lineRule="auto"/>
        <w:rPr>
          <w:lang w:val="en-GB"/>
        </w:rPr>
      </w:pPr>
      <w:r w:rsidRPr="000047A4">
        <w:rPr>
          <w:lang w:val="en-GB"/>
        </w:rPr>
        <w:t>Young persons</w:t>
      </w:r>
    </w:p>
    <w:p w14:paraId="1220E988" w14:textId="77777777" w:rsidR="000047A4" w:rsidRPr="000047A4" w:rsidRDefault="000047A4" w:rsidP="003F1130">
      <w:pPr>
        <w:numPr>
          <w:ilvl w:val="0"/>
          <w:numId w:val="49"/>
        </w:numPr>
        <w:spacing w:after="0" w:line="276" w:lineRule="auto"/>
        <w:rPr>
          <w:lang w:val="en-GB"/>
        </w:rPr>
      </w:pPr>
      <w:r w:rsidRPr="000047A4">
        <w:rPr>
          <w:lang w:val="en-GB"/>
        </w:rPr>
        <w:t>Persons with disabilities</w:t>
      </w:r>
    </w:p>
    <w:p w14:paraId="13ABC62C" w14:textId="77777777" w:rsidR="000047A4" w:rsidRPr="000047A4" w:rsidRDefault="000047A4" w:rsidP="003F1130">
      <w:pPr>
        <w:spacing w:after="0" w:line="276" w:lineRule="auto"/>
        <w:rPr>
          <w:lang w:val="en-GB"/>
        </w:rPr>
      </w:pPr>
    </w:p>
    <w:p w14:paraId="3FDE4F90" w14:textId="77777777" w:rsidR="000047A4" w:rsidRPr="000047A4" w:rsidRDefault="000047A4" w:rsidP="003F1130">
      <w:pPr>
        <w:numPr>
          <w:ilvl w:val="0"/>
          <w:numId w:val="50"/>
        </w:numPr>
        <w:spacing w:after="0" w:line="276" w:lineRule="auto"/>
        <w:rPr>
          <w:lang w:val="en-GB"/>
        </w:rPr>
      </w:pPr>
      <w:r w:rsidRPr="000047A4">
        <w:rPr>
          <w:lang w:val="en-GB"/>
        </w:rPr>
        <w:t>External events (EDF supporting logistics)</w:t>
      </w:r>
    </w:p>
    <w:p w14:paraId="4E9F2F63" w14:textId="77777777" w:rsidR="000047A4" w:rsidRPr="000047A4" w:rsidRDefault="000047A4" w:rsidP="003F1130">
      <w:pPr>
        <w:numPr>
          <w:ilvl w:val="0"/>
          <w:numId w:val="48"/>
        </w:numPr>
        <w:spacing w:after="0" w:line="276" w:lineRule="auto"/>
        <w:rPr>
          <w:lang w:val="en-GB"/>
        </w:rPr>
      </w:pPr>
      <w:r w:rsidRPr="000047A4">
        <w:rPr>
          <w:lang w:val="en-GB"/>
        </w:rPr>
        <w:t>Title</w:t>
      </w:r>
    </w:p>
    <w:p w14:paraId="4BE9CE44" w14:textId="77777777" w:rsidR="000047A4" w:rsidRPr="000047A4" w:rsidRDefault="000047A4" w:rsidP="003F1130">
      <w:pPr>
        <w:numPr>
          <w:ilvl w:val="0"/>
          <w:numId w:val="48"/>
        </w:numPr>
        <w:spacing w:after="0" w:line="276" w:lineRule="auto"/>
        <w:rPr>
          <w:lang w:val="en-GB"/>
        </w:rPr>
      </w:pPr>
      <w:r w:rsidRPr="000047A4">
        <w:rPr>
          <w:lang w:val="en-GB"/>
        </w:rPr>
        <w:t>Location</w:t>
      </w:r>
    </w:p>
    <w:p w14:paraId="639AF6B8" w14:textId="77777777" w:rsidR="000047A4" w:rsidRPr="000047A4" w:rsidRDefault="000047A4" w:rsidP="003F1130">
      <w:pPr>
        <w:numPr>
          <w:ilvl w:val="0"/>
          <w:numId w:val="48"/>
        </w:numPr>
        <w:spacing w:after="0" w:line="276" w:lineRule="auto"/>
        <w:rPr>
          <w:lang w:val="en-GB"/>
        </w:rPr>
      </w:pPr>
      <w:r w:rsidRPr="000047A4">
        <w:rPr>
          <w:lang w:val="en-GB"/>
        </w:rPr>
        <w:t>EDF’s role/other information</w:t>
      </w:r>
    </w:p>
    <w:p w14:paraId="4AF7DFE3" w14:textId="77777777" w:rsidR="000047A4" w:rsidRPr="000047A4" w:rsidRDefault="000047A4" w:rsidP="003F1130">
      <w:pPr>
        <w:numPr>
          <w:ilvl w:val="0"/>
          <w:numId w:val="48"/>
        </w:numPr>
        <w:spacing w:after="0" w:line="276" w:lineRule="auto"/>
        <w:rPr>
          <w:lang w:val="en-GB"/>
        </w:rPr>
      </w:pPr>
      <w:r w:rsidRPr="000047A4">
        <w:rPr>
          <w:lang w:val="en-GB"/>
        </w:rPr>
        <w:t>Number of attendees</w:t>
      </w:r>
    </w:p>
    <w:p w14:paraId="2254E8A6" w14:textId="77777777" w:rsidR="000047A4" w:rsidRPr="000047A4" w:rsidRDefault="000047A4" w:rsidP="003F1130">
      <w:pPr>
        <w:numPr>
          <w:ilvl w:val="0"/>
          <w:numId w:val="48"/>
        </w:numPr>
        <w:spacing w:after="0" w:line="276" w:lineRule="auto"/>
        <w:rPr>
          <w:lang w:val="en-GB"/>
        </w:rPr>
      </w:pPr>
      <w:r w:rsidRPr="000047A4">
        <w:rPr>
          <w:lang w:val="en-GB"/>
        </w:rPr>
        <w:t>Comments</w:t>
      </w:r>
    </w:p>
    <w:p w14:paraId="2E6DF256" w14:textId="77777777" w:rsidR="000047A4" w:rsidRPr="000047A4" w:rsidRDefault="000047A4" w:rsidP="003F1130">
      <w:pPr>
        <w:numPr>
          <w:ilvl w:val="0"/>
          <w:numId w:val="48"/>
        </w:numPr>
        <w:spacing w:after="0" w:line="276" w:lineRule="auto"/>
        <w:rPr>
          <w:lang w:val="en-GB"/>
        </w:rPr>
      </w:pPr>
      <w:r w:rsidRPr="000047A4">
        <w:rPr>
          <w:lang w:val="en-GB"/>
        </w:rPr>
        <w:t>Number of registrations</w:t>
      </w:r>
    </w:p>
    <w:p w14:paraId="4AF69267" w14:textId="77777777" w:rsidR="000047A4" w:rsidRPr="000047A4" w:rsidRDefault="000047A4" w:rsidP="003F1130">
      <w:pPr>
        <w:numPr>
          <w:ilvl w:val="0"/>
          <w:numId w:val="49"/>
        </w:numPr>
        <w:spacing w:after="0" w:line="276" w:lineRule="auto"/>
        <w:rPr>
          <w:lang w:val="en-GB"/>
        </w:rPr>
      </w:pPr>
      <w:r w:rsidRPr="000047A4">
        <w:rPr>
          <w:lang w:val="en-GB"/>
        </w:rPr>
        <w:t>Females</w:t>
      </w:r>
    </w:p>
    <w:p w14:paraId="705B45FE" w14:textId="77777777" w:rsidR="000047A4" w:rsidRPr="000047A4" w:rsidRDefault="000047A4" w:rsidP="003F1130">
      <w:pPr>
        <w:numPr>
          <w:ilvl w:val="0"/>
          <w:numId w:val="49"/>
        </w:numPr>
        <w:spacing w:after="0" w:line="276" w:lineRule="auto"/>
        <w:rPr>
          <w:lang w:val="en-GB"/>
        </w:rPr>
      </w:pPr>
      <w:r w:rsidRPr="000047A4">
        <w:rPr>
          <w:lang w:val="en-GB"/>
        </w:rPr>
        <w:t>Males</w:t>
      </w:r>
    </w:p>
    <w:p w14:paraId="78991389" w14:textId="77777777" w:rsidR="000047A4" w:rsidRPr="000047A4" w:rsidRDefault="000047A4" w:rsidP="003F1130">
      <w:pPr>
        <w:numPr>
          <w:ilvl w:val="0"/>
          <w:numId w:val="49"/>
        </w:numPr>
        <w:spacing w:after="0" w:line="276" w:lineRule="auto"/>
        <w:rPr>
          <w:lang w:val="en-GB"/>
        </w:rPr>
      </w:pPr>
      <w:r w:rsidRPr="000047A4">
        <w:rPr>
          <w:lang w:val="en-GB"/>
        </w:rPr>
        <w:t>Non-binary</w:t>
      </w:r>
    </w:p>
    <w:p w14:paraId="238F6F20" w14:textId="77777777" w:rsidR="000047A4" w:rsidRPr="000047A4" w:rsidRDefault="000047A4" w:rsidP="003F1130">
      <w:pPr>
        <w:numPr>
          <w:ilvl w:val="0"/>
          <w:numId w:val="49"/>
        </w:numPr>
        <w:spacing w:after="0" w:line="276" w:lineRule="auto"/>
        <w:rPr>
          <w:lang w:val="en-GB"/>
        </w:rPr>
      </w:pPr>
      <w:r w:rsidRPr="000047A4">
        <w:rPr>
          <w:lang w:val="en-GB"/>
        </w:rPr>
        <w:t>Young persons</w:t>
      </w:r>
    </w:p>
    <w:p w14:paraId="50A6D7F2" w14:textId="77777777" w:rsidR="000047A4" w:rsidRPr="000047A4" w:rsidRDefault="000047A4" w:rsidP="003F1130">
      <w:pPr>
        <w:numPr>
          <w:ilvl w:val="0"/>
          <w:numId w:val="49"/>
        </w:numPr>
        <w:spacing w:after="0" w:line="276" w:lineRule="auto"/>
        <w:rPr>
          <w:lang w:val="en-GB"/>
        </w:rPr>
      </w:pPr>
      <w:r w:rsidRPr="000047A4">
        <w:rPr>
          <w:lang w:val="en-GB"/>
        </w:rPr>
        <w:t>Persons with disabilities</w:t>
      </w:r>
    </w:p>
    <w:p w14:paraId="2BB73708" w14:textId="77777777" w:rsidR="000047A4" w:rsidRPr="000047A4" w:rsidRDefault="000047A4" w:rsidP="003F1130">
      <w:pPr>
        <w:spacing w:after="0" w:line="276" w:lineRule="auto"/>
        <w:rPr>
          <w:lang w:val="en-GB"/>
        </w:rPr>
      </w:pPr>
    </w:p>
    <w:p w14:paraId="2EC6F8C3" w14:textId="77777777" w:rsidR="000047A4" w:rsidRPr="000047A4" w:rsidRDefault="000047A4" w:rsidP="003F1130">
      <w:pPr>
        <w:numPr>
          <w:ilvl w:val="0"/>
          <w:numId w:val="50"/>
        </w:numPr>
        <w:spacing w:after="0" w:line="276" w:lineRule="auto"/>
        <w:rPr>
          <w:lang w:val="en-GB"/>
        </w:rPr>
      </w:pPr>
      <w:r w:rsidRPr="000047A4">
        <w:rPr>
          <w:lang w:val="en-GB"/>
        </w:rPr>
        <w:t>Workshops and trainings</w:t>
      </w:r>
    </w:p>
    <w:p w14:paraId="224215ED" w14:textId="77777777" w:rsidR="000047A4" w:rsidRPr="000047A4" w:rsidRDefault="000047A4" w:rsidP="003F1130">
      <w:pPr>
        <w:numPr>
          <w:ilvl w:val="0"/>
          <w:numId w:val="48"/>
        </w:numPr>
        <w:spacing w:after="0" w:line="276" w:lineRule="auto"/>
        <w:rPr>
          <w:lang w:val="en-GB"/>
        </w:rPr>
      </w:pPr>
      <w:r w:rsidRPr="000047A4">
        <w:rPr>
          <w:lang w:val="en-GB"/>
        </w:rPr>
        <w:t>Title</w:t>
      </w:r>
    </w:p>
    <w:p w14:paraId="5C4FEAB4" w14:textId="77777777" w:rsidR="000047A4" w:rsidRPr="000047A4" w:rsidRDefault="000047A4" w:rsidP="003F1130">
      <w:pPr>
        <w:numPr>
          <w:ilvl w:val="0"/>
          <w:numId w:val="48"/>
        </w:numPr>
        <w:spacing w:after="0" w:line="276" w:lineRule="auto"/>
        <w:rPr>
          <w:lang w:val="en-GB"/>
        </w:rPr>
      </w:pPr>
      <w:r w:rsidRPr="000047A4">
        <w:rPr>
          <w:lang w:val="en-GB"/>
        </w:rPr>
        <w:t>Location</w:t>
      </w:r>
    </w:p>
    <w:p w14:paraId="00EBF1C8" w14:textId="77777777" w:rsidR="000047A4" w:rsidRPr="000047A4" w:rsidRDefault="000047A4" w:rsidP="003F1130">
      <w:pPr>
        <w:numPr>
          <w:ilvl w:val="0"/>
          <w:numId w:val="48"/>
        </w:numPr>
        <w:spacing w:after="0" w:line="276" w:lineRule="auto"/>
        <w:rPr>
          <w:lang w:val="en-GB"/>
        </w:rPr>
      </w:pPr>
      <w:r w:rsidRPr="000047A4">
        <w:rPr>
          <w:lang w:val="en-GB"/>
        </w:rPr>
        <w:t>EDF’s role/other information</w:t>
      </w:r>
    </w:p>
    <w:p w14:paraId="76A738D4" w14:textId="77777777" w:rsidR="000047A4" w:rsidRPr="000047A4" w:rsidRDefault="000047A4" w:rsidP="003F1130">
      <w:pPr>
        <w:numPr>
          <w:ilvl w:val="0"/>
          <w:numId w:val="48"/>
        </w:numPr>
        <w:spacing w:after="0" w:line="276" w:lineRule="auto"/>
        <w:rPr>
          <w:lang w:val="en-GB"/>
        </w:rPr>
      </w:pPr>
      <w:r w:rsidRPr="000047A4">
        <w:rPr>
          <w:lang w:val="en-GB"/>
        </w:rPr>
        <w:t>Number of attendees</w:t>
      </w:r>
    </w:p>
    <w:p w14:paraId="083C1F8C" w14:textId="77777777" w:rsidR="000047A4" w:rsidRPr="000047A4" w:rsidRDefault="000047A4" w:rsidP="003F1130">
      <w:pPr>
        <w:numPr>
          <w:ilvl w:val="0"/>
          <w:numId w:val="48"/>
        </w:numPr>
        <w:spacing w:after="0" w:line="276" w:lineRule="auto"/>
        <w:rPr>
          <w:lang w:val="en-GB"/>
        </w:rPr>
      </w:pPr>
      <w:r w:rsidRPr="000047A4">
        <w:rPr>
          <w:lang w:val="en-GB"/>
        </w:rPr>
        <w:t>Comments</w:t>
      </w:r>
    </w:p>
    <w:p w14:paraId="0592E68D" w14:textId="77777777" w:rsidR="000047A4" w:rsidRPr="000047A4" w:rsidRDefault="000047A4" w:rsidP="003F1130">
      <w:pPr>
        <w:numPr>
          <w:ilvl w:val="0"/>
          <w:numId w:val="48"/>
        </w:numPr>
        <w:spacing w:after="0" w:line="276" w:lineRule="auto"/>
        <w:rPr>
          <w:lang w:val="en-GB"/>
        </w:rPr>
      </w:pPr>
      <w:r w:rsidRPr="000047A4">
        <w:rPr>
          <w:lang w:val="en-GB"/>
        </w:rPr>
        <w:t>Number of registrations</w:t>
      </w:r>
    </w:p>
    <w:p w14:paraId="6FA35489" w14:textId="77777777" w:rsidR="000047A4" w:rsidRPr="000047A4" w:rsidRDefault="000047A4" w:rsidP="003F1130">
      <w:pPr>
        <w:numPr>
          <w:ilvl w:val="0"/>
          <w:numId w:val="49"/>
        </w:numPr>
        <w:spacing w:after="0" w:line="276" w:lineRule="auto"/>
        <w:rPr>
          <w:lang w:val="en-GB"/>
        </w:rPr>
      </w:pPr>
      <w:r w:rsidRPr="000047A4">
        <w:rPr>
          <w:lang w:val="en-GB"/>
        </w:rPr>
        <w:t>Females</w:t>
      </w:r>
    </w:p>
    <w:p w14:paraId="67EEF724" w14:textId="77777777" w:rsidR="000047A4" w:rsidRPr="000047A4" w:rsidRDefault="000047A4" w:rsidP="003F1130">
      <w:pPr>
        <w:numPr>
          <w:ilvl w:val="0"/>
          <w:numId w:val="49"/>
        </w:numPr>
        <w:spacing w:after="0" w:line="276" w:lineRule="auto"/>
        <w:rPr>
          <w:lang w:val="en-GB"/>
        </w:rPr>
      </w:pPr>
      <w:r w:rsidRPr="000047A4">
        <w:rPr>
          <w:lang w:val="en-GB"/>
        </w:rPr>
        <w:t>Males</w:t>
      </w:r>
    </w:p>
    <w:p w14:paraId="558C0528" w14:textId="77777777" w:rsidR="000047A4" w:rsidRPr="000047A4" w:rsidRDefault="000047A4" w:rsidP="003F1130">
      <w:pPr>
        <w:numPr>
          <w:ilvl w:val="0"/>
          <w:numId w:val="49"/>
        </w:numPr>
        <w:spacing w:after="0" w:line="276" w:lineRule="auto"/>
        <w:rPr>
          <w:lang w:val="en-GB"/>
        </w:rPr>
      </w:pPr>
      <w:r w:rsidRPr="000047A4">
        <w:rPr>
          <w:lang w:val="en-GB"/>
        </w:rPr>
        <w:t>Non-binary</w:t>
      </w:r>
    </w:p>
    <w:p w14:paraId="77AEAAA4" w14:textId="77777777" w:rsidR="000047A4" w:rsidRPr="000047A4" w:rsidRDefault="000047A4" w:rsidP="003F1130">
      <w:pPr>
        <w:numPr>
          <w:ilvl w:val="0"/>
          <w:numId w:val="49"/>
        </w:numPr>
        <w:spacing w:after="0" w:line="276" w:lineRule="auto"/>
        <w:rPr>
          <w:lang w:val="en-GB"/>
        </w:rPr>
      </w:pPr>
      <w:r w:rsidRPr="000047A4">
        <w:rPr>
          <w:lang w:val="en-GB"/>
        </w:rPr>
        <w:t>Young persons</w:t>
      </w:r>
    </w:p>
    <w:p w14:paraId="02D550FD" w14:textId="77777777" w:rsidR="000047A4" w:rsidRDefault="000047A4" w:rsidP="003F1130">
      <w:pPr>
        <w:numPr>
          <w:ilvl w:val="0"/>
          <w:numId w:val="49"/>
        </w:numPr>
        <w:spacing w:after="0" w:line="276" w:lineRule="auto"/>
        <w:rPr>
          <w:lang w:val="en-GB"/>
        </w:rPr>
      </w:pPr>
      <w:r w:rsidRPr="000047A4">
        <w:rPr>
          <w:lang w:val="en-GB"/>
        </w:rPr>
        <w:t>Persons with disabilities</w:t>
      </w:r>
    </w:p>
    <w:p w14:paraId="75598E07" w14:textId="77777777" w:rsidR="003F1130" w:rsidRPr="000047A4" w:rsidRDefault="003F1130" w:rsidP="003F1130">
      <w:pPr>
        <w:spacing w:after="0" w:line="276" w:lineRule="auto"/>
        <w:ind w:left="2520"/>
        <w:rPr>
          <w:lang w:val="en-GB"/>
        </w:rPr>
      </w:pPr>
    </w:p>
    <w:p w14:paraId="4C90B3AE" w14:textId="77777777" w:rsidR="000047A4" w:rsidRPr="000047A4" w:rsidRDefault="000047A4" w:rsidP="003F1130">
      <w:pPr>
        <w:numPr>
          <w:ilvl w:val="0"/>
          <w:numId w:val="50"/>
        </w:numPr>
        <w:spacing w:after="0" w:line="276" w:lineRule="auto"/>
        <w:rPr>
          <w:lang w:val="en-GB"/>
        </w:rPr>
      </w:pPr>
      <w:r w:rsidRPr="000047A4">
        <w:rPr>
          <w:lang w:val="en-GB"/>
        </w:rPr>
        <w:t>Other</w:t>
      </w:r>
    </w:p>
    <w:p w14:paraId="6649F5C6" w14:textId="77777777" w:rsidR="000047A4" w:rsidRPr="000047A4" w:rsidRDefault="000047A4" w:rsidP="003F1130">
      <w:pPr>
        <w:numPr>
          <w:ilvl w:val="0"/>
          <w:numId w:val="48"/>
        </w:numPr>
        <w:spacing w:after="0" w:line="276" w:lineRule="auto"/>
        <w:rPr>
          <w:lang w:val="en-GB"/>
        </w:rPr>
      </w:pPr>
      <w:r w:rsidRPr="000047A4">
        <w:rPr>
          <w:lang w:val="en-GB"/>
        </w:rPr>
        <w:t>Title</w:t>
      </w:r>
    </w:p>
    <w:p w14:paraId="3E669C6C" w14:textId="77777777" w:rsidR="000047A4" w:rsidRPr="000047A4" w:rsidRDefault="000047A4" w:rsidP="003F1130">
      <w:pPr>
        <w:numPr>
          <w:ilvl w:val="0"/>
          <w:numId w:val="48"/>
        </w:numPr>
        <w:spacing w:after="0" w:line="276" w:lineRule="auto"/>
        <w:rPr>
          <w:lang w:val="en-GB"/>
        </w:rPr>
      </w:pPr>
      <w:r w:rsidRPr="000047A4">
        <w:rPr>
          <w:lang w:val="en-GB"/>
        </w:rPr>
        <w:lastRenderedPageBreak/>
        <w:t>Location</w:t>
      </w:r>
    </w:p>
    <w:p w14:paraId="018BBFDE" w14:textId="77777777" w:rsidR="000047A4" w:rsidRPr="000047A4" w:rsidRDefault="000047A4" w:rsidP="003F1130">
      <w:pPr>
        <w:numPr>
          <w:ilvl w:val="0"/>
          <w:numId w:val="48"/>
        </w:numPr>
        <w:spacing w:after="0" w:line="276" w:lineRule="auto"/>
        <w:rPr>
          <w:lang w:val="en-GB"/>
        </w:rPr>
      </w:pPr>
      <w:r w:rsidRPr="000047A4">
        <w:rPr>
          <w:lang w:val="en-GB"/>
        </w:rPr>
        <w:t>EDF’s role/other information</w:t>
      </w:r>
    </w:p>
    <w:p w14:paraId="694C58F3" w14:textId="77777777" w:rsidR="000047A4" w:rsidRPr="000047A4" w:rsidRDefault="000047A4" w:rsidP="003F1130">
      <w:pPr>
        <w:numPr>
          <w:ilvl w:val="0"/>
          <w:numId w:val="48"/>
        </w:numPr>
        <w:spacing w:after="0" w:line="276" w:lineRule="auto"/>
        <w:rPr>
          <w:lang w:val="en-GB"/>
        </w:rPr>
      </w:pPr>
      <w:r w:rsidRPr="000047A4">
        <w:rPr>
          <w:lang w:val="en-GB"/>
        </w:rPr>
        <w:t>Number of attendees</w:t>
      </w:r>
    </w:p>
    <w:p w14:paraId="30FD500D" w14:textId="77777777" w:rsidR="000047A4" w:rsidRPr="000047A4" w:rsidRDefault="000047A4" w:rsidP="003F1130">
      <w:pPr>
        <w:numPr>
          <w:ilvl w:val="0"/>
          <w:numId w:val="48"/>
        </w:numPr>
        <w:spacing w:after="0" w:line="276" w:lineRule="auto"/>
        <w:rPr>
          <w:lang w:val="en-GB"/>
        </w:rPr>
      </w:pPr>
      <w:r w:rsidRPr="000047A4">
        <w:rPr>
          <w:lang w:val="en-GB"/>
        </w:rPr>
        <w:t>Comments</w:t>
      </w:r>
    </w:p>
    <w:p w14:paraId="00F4C5A3" w14:textId="77777777" w:rsidR="000047A4" w:rsidRPr="000047A4" w:rsidRDefault="000047A4" w:rsidP="003F1130">
      <w:pPr>
        <w:numPr>
          <w:ilvl w:val="0"/>
          <w:numId w:val="48"/>
        </w:numPr>
        <w:spacing w:after="0" w:line="276" w:lineRule="auto"/>
        <w:rPr>
          <w:lang w:val="en-GB"/>
        </w:rPr>
      </w:pPr>
      <w:r w:rsidRPr="000047A4">
        <w:rPr>
          <w:lang w:val="en-GB"/>
        </w:rPr>
        <w:t>Number of registrations</w:t>
      </w:r>
    </w:p>
    <w:p w14:paraId="494EB98F" w14:textId="77777777" w:rsidR="000047A4" w:rsidRPr="000047A4" w:rsidRDefault="000047A4" w:rsidP="003F1130">
      <w:pPr>
        <w:numPr>
          <w:ilvl w:val="0"/>
          <w:numId w:val="49"/>
        </w:numPr>
        <w:spacing w:after="0" w:line="276" w:lineRule="auto"/>
        <w:rPr>
          <w:lang w:val="en-GB"/>
        </w:rPr>
      </w:pPr>
      <w:r w:rsidRPr="000047A4">
        <w:rPr>
          <w:lang w:val="en-GB"/>
        </w:rPr>
        <w:t>Females</w:t>
      </w:r>
    </w:p>
    <w:p w14:paraId="6C317764" w14:textId="77777777" w:rsidR="000047A4" w:rsidRPr="000047A4" w:rsidRDefault="000047A4" w:rsidP="003F1130">
      <w:pPr>
        <w:numPr>
          <w:ilvl w:val="0"/>
          <w:numId w:val="49"/>
        </w:numPr>
        <w:spacing w:after="0" w:line="276" w:lineRule="auto"/>
        <w:rPr>
          <w:lang w:val="en-GB"/>
        </w:rPr>
      </w:pPr>
      <w:r w:rsidRPr="000047A4">
        <w:rPr>
          <w:lang w:val="en-GB"/>
        </w:rPr>
        <w:t>Males</w:t>
      </w:r>
    </w:p>
    <w:p w14:paraId="40BE37D5" w14:textId="77777777" w:rsidR="000047A4" w:rsidRPr="000047A4" w:rsidRDefault="000047A4" w:rsidP="003F1130">
      <w:pPr>
        <w:numPr>
          <w:ilvl w:val="0"/>
          <w:numId w:val="49"/>
        </w:numPr>
        <w:spacing w:after="0" w:line="276" w:lineRule="auto"/>
        <w:rPr>
          <w:lang w:val="en-GB"/>
        </w:rPr>
      </w:pPr>
      <w:r w:rsidRPr="000047A4">
        <w:rPr>
          <w:lang w:val="en-GB"/>
        </w:rPr>
        <w:t>Non-binary</w:t>
      </w:r>
    </w:p>
    <w:p w14:paraId="5C70ADA2" w14:textId="77777777" w:rsidR="000047A4" w:rsidRPr="000047A4" w:rsidRDefault="000047A4" w:rsidP="003F1130">
      <w:pPr>
        <w:numPr>
          <w:ilvl w:val="0"/>
          <w:numId w:val="49"/>
        </w:numPr>
        <w:spacing w:after="0" w:line="276" w:lineRule="auto"/>
        <w:rPr>
          <w:lang w:val="en-GB"/>
        </w:rPr>
      </w:pPr>
      <w:r w:rsidRPr="000047A4">
        <w:rPr>
          <w:lang w:val="en-GB"/>
        </w:rPr>
        <w:t>Young persons</w:t>
      </w:r>
    </w:p>
    <w:p w14:paraId="16C70A69" w14:textId="242C2F41" w:rsidR="000047A4" w:rsidRPr="000047A4" w:rsidRDefault="000047A4" w:rsidP="003F1130">
      <w:pPr>
        <w:numPr>
          <w:ilvl w:val="0"/>
          <w:numId w:val="49"/>
        </w:numPr>
        <w:spacing w:after="0" w:line="276" w:lineRule="auto"/>
        <w:rPr>
          <w:lang w:val="en-GB"/>
        </w:rPr>
      </w:pPr>
      <w:r w:rsidRPr="000047A4">
        <w:rPr>
          <w:lang w:val="en-GB"/>
        </w:rPr>
        <w:t>Persons with disabilities</w:t>
      </w:r>
    </w:p>
    <w:p w14:paraId="6CE720E7" w14:textId="77777777" w:rsidR="000047A4" w:rsidRDefault="000047A4" w:rsidP="003F1130">
      <w:pPr>
        <w:pStyle w:val="Heading2"/>
        <w:spacing w:after="0" w:line="276" w:lineRule="auto"/>
        <w:rPr>
          <w:lang w:val="en-GB"/>
        </w:rPr>
      </w:pPr>
      <w:bookmarkStart w:id="72" w:name="_Toc178926333"/>
      <w:bookmarkStart w:id="73" w:name="_Toc180134347"/>
      <w:r w:rsidRPr="000047A4">
        <w:rPr>
          <w:lang w:val="en-GB"/>
        </w:rPr>
        <w:t>Sources of Income</w:t>
      </w:r>
      <w:bookmarkEnd w:id="72"/>
      <w:bookmarkEnd w:id="73"/>
    </w:p>
    <w:p w14:paraId="389406BD" w14:textId="77777777" w:rsidR="003F1130" w:rsidRPr="003F1130" w:rsidRDefault="003F1130" w:rsidP="003F1130">
      <w:pPr>
        <w:rPr>
          <w:lang w:val="en-GB"/>
        </w:rPr>
      </w:pPr>
    </w:p>
    <w:p w14:paraId="79E6380C" w14:textId="77777777" w:rsidR="000047A4" w:rsidRPr="000047A4" w:rsidRDefault="000047A4" w:rsidP="003F1130">
      <w:pPr>
        <w:numPr>
          <w:ilvl w:val="0"/>
          <w:numId w:val="36"/>
        </w:numPr>
        <w:spacing w:after="0" w:line="276" w:lineRule="auto"/>
        <w:ind w:left="567"/>
        <w:rPr>
          <w:lang w:val="en-GB"/>
        </w:rPr>
      </w:pPr>
      <w:r w:rsidRPr="000047A4">
        <w:rPr>
          <w:lang w:val="en-GB"/>
        </w:rPr>
        <w:t>Type of funder</w:t>
      </w:r>
    </w:p>
    <w:p w14:paraId="10012790" w14:textId="77777777" w:rsidR="000047A4" w:rsidRPr="000047A4" w:rsidRDefault="000047A4" w:rsidP="003F1130">
      <w:pPr>
        <w:numPr>
          <w:ilvl w:val="0"/>
          <w:numId w:val="48"/>
        </w:numPr>
        <w:spacing w:after="0" w:line="276" w:lineRule="auto"/>
        <w:ind w:left="567"/>
        <w:rPr>
          <w:lang w:val="en-GB"/>
        </w:rPr>
      </w:pPr>
      <w:r w:rsidRPr="000047A4">
        <w:rPr>
          <w:lang w:val="en-GB"/>
        </w:rPr>
        <w:t>Corporate</w:t>
      </w:r>
    </w:p>
    <w:p w14:paraId="175774E4" w14:textId="77777777" w:rsidR="000047A4" w:rsidRPr="000047A4" w:rsidRDefault="000047A4" w:rsidP="003F1130">
      <w:pPr>
        <w:numPr>
          <w:ilvl w:val="0"/>
          <w:numId w:val="48"/>
        </w:numPr>
        <w:spacing w:after="0" w:line="276" w:lineRule="auto"/>
        <w:ind w:left="567"/>
        <w:rPr>
          <w:lang w:val="en-GB"/>
        </w:rPr>
      </w:pPr>
      <w:r w:rsidRPr="000047A4">
        <w:rPr>
          <w:lang w:val="en-GB"/>
        </w:rPr>
        <w:t>EU</w:t>
      </w:r>
    </w:p>
    <w:p w14:paraId="112BFD70" w14:textId="77777777" w:rsidR="000047A4" w:rsidRPr="000047A4" w:rsidRDefault="000047A4" w:rsidP="003F1130">
      <w:pPr>
        <w:numPr>
          <w:ilvl w:val="0"/>
          <w:numId w:val="48"/>
        </w:numPr>
        <w:spacing w:after="0" w:line="276" w:lineRule="auto"/>
        <w:ind w:left="567"/>
        <w:rPr>
          <w:lang w:val="en-GB"/>
        </w:rPr>
      </w:pPr>
      <w:r w:rsidRPr="000047A4">
        <w:rPr>
          <w:lang w:val="en-GB"/>
        </w:rPr>
        <w:t>Foundation</w:t>
      </w:r>
    </w:p>
    <w:p w14:paraId="5FA6646A" w14:textId="77777777" w:rsidR="000047A4" w:rsidRPr="000047A4" w:rsidRDefault="000047A4" w:rsidP="003F1130">
      <w:pPr>
        <w:numPr>
          <w:ilvl w:val="0"/>
          <w:numId w:val="48"/>
        </w:numPr>
        <w:spacing w:after="0" w:line="276" w:lineRule="auto"/>
        <w:ind w:left="567"/>
        <w:rPr>
          <w:lang w:val="en-GB"/>
        </w:rPr>
      </w:pPr>
      <w:r w:rsidRPr="000047A4">
        <w:rPr>
          <w:lang w:val="en-GB"/>
        </w:rPr>
        <w:t>NGO</w:t>
      </w:r>
    </w:p>
    <w:p w14:paraId="0D670F3A" w14:textId="77777777" w:rsidR="000047A4" w:rsidRPr="000047A4" w:rsidRDefault="000047A4" w:rsidP="003F1130">
      <w:pPr>
        <w:numPr>
          <w:ilvl w:val="0"/>
          <w:numId w:val="48"/>
        </w:numPr>
        <w:spacing w:after="0" w:line="276" w:lineRule="auto"/>
        <w:ind w:left="567"/>
        <w:rPr>
          <w:lang w:val="en-GB"/>
        </w:rPr>
      </w:pPr>
      <w:r w:rsidRPr="000047A4">
        <w:rPr>
          <w:lang w:val="en-GB"/>
        </w:rPr>
        <w:t xml:space="preserve">Other </w:t>
      </w:r>
    </w:p>
    <w:p w14:paraId="45BFD9F2" w14:textId="77777777" w:rsidR="000047A4" w:rsidRPr="000047A4" w:rsidRDefault="000047A4" w:rsidP="003F1130">
      <w:pPr>
        <w:spacing w:after="0" w:line="276" w:lineRule="auto"/>
        <w:ind w:left="567"/>
        <w:rPr>
          <w:lang w:val="en-GB"/>
        </w:rPr>
      </w:pPr>
    </w:p>
    <w:p w14:paraId="6C18E364" w14:textId="77777777" w:rsidR="000047A4" w:rsidRPr="000047A4" w:rsidRDefault="000047A4" w:rsidP="003F1130">
      <w:pPr>
        <w:numPr>
          <w:ilvl w:val="0"/>
          <w:numId w:val="36"/>
        </w:numPr>
        <w:spacing w:after="0" w:line="276" w:lineRule="auto"/>
        <w:ind w:left="567"/>
        <w:rPr>
          <w:lang w:val="en-GB"/>
        </w:rPr>
      </w:pPr>
      <w:r w:rsidRPr="000047A4">
        <w:rPr>
          <w:lang w:val="en-GB"/>
        </w:rPr>
        <w:t>Name of the donor</w:t>
      </w:r>
    </w:p>
    <w:p w14:paraId="11D8624D" w14:textId="77777777" w:rsidR="000047A4" w:rsidRPr="000047A4" w:rsidRDefault="000047A4" w:rsidP="003F1130">
      <w:pPr>
        <w:numPr>
          <w:ilvl w:val="0"/>
          <w:numId w:val="36"/>
        </w:numPr>
        <w:spacing w:after="0" w:line="276" w:lineRule="auto"/>
        <w:ind w:left="567"/>
        <w:rPr>
          <w:lang w:val="en-GB"/>
        </w:rPr>
      </w:pPr>
      <w:r w:rsidRPr="000047A4">
        <w:rPr>
          <w:lang w:val="en-GB"/>
        </w:rPr>
        <w:t>Is it a new donor?</w:t>
      </w:r>
    </w:p>
    <w:p w14:paraId="353FD7E6" w14:textId="77777777" w:rsidR="000047A4" w:rsidRPr="000047A4" w:rsidRDefault="000047A4" w:rsidP="003F1130">
      <w:pPr>
        <w:numPr>
          <w:ilvl w:val="0"/>
          <w:numId w:val="48"/>
        </w:numPr>
        <w:spacing w:after="0" w:line="276" w:lineRule="auto"/>
        <w:ind w:left="567"/>
        <w:rPr>
          <w:lang w:val="en-GB"/>
        </w:rPr>
      </w:pPr>
      <w:r w:rsidRPr="000047A4">
        <w:rPr>
          <w:lang w:val="en-GB"/>
        </w:rPr>
        <w:t>Yes</w:t>
      </w:r>
    </w:p>
    <w:p w14:paraId="6D4A67AC" w14:textId="77777777" w:rsidR="000047A4" w:rsidRPr="000047A4" w:rsidRDefault="000047A4" w:rsidP="003F1130">
      <w:pPr>
        <w:numPr>
          <w:ilvl w:val="0"/>
          <w:numId w:val="48"/>
        </w:numPr>
        <w:spacing w:after="0" w:line="276" w:lineRule="auto"/>
        <w:ind w:left="567"/>
        <w:rPr>
          <w:lang w:val="en-GB"/>
        </w:rPr>
      </w:pPr>
      <w:r w:rsidRPr="000047A4">
        <w:rPr>
          <w:lang w:val="en-GB"/>
        </w:rPr>
        <w:t>No</w:t>
      </w:r>
    </w:p>
    <w:p w14:paraId="5A781882" w14:textId="77777777" w:rsidR="000047A4" w:rsidRPr="000047A4" w:rsidRDefault="000047A4" w:rsidP="003F1130">
      <w:pPr>
        <w:spacing w:after="0" w:line="276" w:lineRule="auto"/>
        <w:ind w:left="567"/>
        <w:rPr>
          <w:lang w:val="en-GB"/>
        </w:rPr>
      </w:pPr>
    </w:p>
    <w:p w14:paraId="4C512A23" w14:textId="77777777" w:rsidR="000047A4" w:rsidRPr="000047A4" w:rsidRDefault="000047A4" w:rsidP="003F1130">
      <w:pPr>
        <w:numPr>
          <w:ilvl w:val="0"/>
          <w:numId w:val="36"/>
        </w:numPr>
        <w:spacing w:after="0" w:line="276" w:lineRule="auto"/>
        <w:ind w:left="567"/>
        <w:rPr>
          <w:lang w:val="en-GB"/>
        </w:rPr>
      </w:pPr>
      <w:r w:rsidRPr="000047A4">
        <w:rPr>
          <w:lang w:val="en-GB"/>
        </w:rPr>
        <w:t>Staff responsible</w:t>
      </w:r>
    </w:p>
    <w:p w14:paraId="60CA64AB" w14:textId="77777777" w:rsidR="000047A4" w:rsidRPr="000047A4" w:rsidRDefault="000047A4" w:rsidP="003F1130">
      <w:pPr>
        <w:numPr>
          <w:ilvl w:val="0"/>
          <w:numId w:val="36"/>
        </w:numPr>
        <w:spacing w:after="0" w:line="276" w:lineRule="auto"/>
        <w:ind w:left="567"/>
        <w:rPr>
          <w:lang w:val="en-GB"/>
        </w:rPr>
      </w:pPr>
      <w:r w:rsidRPr="000047A4">
        <w:rPr>
          <w:lang w:val="en-GB"/>
        </w:rPr>
        <w:t>Amount</w:t>
      </w:r>
    </w:p>
    <w:p w14:paraId="4F84D9CC" w14:textId="77777777" w:rsidR="000047A4" w:rsidRPr="000047A4" w:rsidRDefault="000047A4" w:rsidP="003F1130">
      <w:pPr>
        <w:numPr>
          <w:ilvl w:val="0"/>
          <w:numId w:val="36"/>
        </w:numPr>
        <w:spacing w:after="0" w:line="276" w:lineRule="auto"/>
        <w:ind w:left="567"/>
        <w:rPr>
          <w:lang w:val="en-GB"/>
        </w:rPr>
      </w:pPr>
      <w:r w:rsidRPr="000047A4">
        <w:rPr>
          <w:lang w:val="en-GB"/>
        </w:rPr>
        <w:t>Timeframe</w:t>
      </w:r>
    </w:p>
    <w:p w14:paraId="36A4539B" w14:textId="77777777" w:rsidR="000047A4" w:rsidRPr="000047A4" w:rsidRDefault="000047A4" w:rsidP="003F1130">
      <w:pPr>
        <w:numPr>
          <w:ilvl w:val="0"/>
          <w:numId w:val="36"/>
        </w:numPr>
        <w:spacing w:after="0" w:line="276" w:lineRule="auto"/>
        <w:ind w:left="567"/>
        <w:rPr>
          <w:lang w:val="en-GB"/>
        </w:rPr>
      </w:pPr>
      <w:r w:rsidRPr="000047A4">
        <w:rPr>
          <w:lang w:val="en-GB"/>
        </w:rPr>
        <w:t>Comments</w:t>
      </w:r>
    </w:p>
    <w:p w14:paraId="59283BBF" w14:textId="77777777" w:rsidR="000047A4" w:rsidRPr="000047A4" w:rsidRDefault="000047A4" w:rsidP="003F1130">
      <w:pPr>
        <w:pStyle w:val="Heading2"/>
        <w:spacing w:after="0" w:line="276" w:lineRule="auto"/>
        <w:rPr>
          <w:lang w:val="en-GB"/>
        </w:rPr>
      </w:pPr>
      <w:bookmarkStart w:id="74" w:name="_Toc178926334"/>
      <w:bookmarkStart w:id="75" w:name="_Toc180134348"/>
      <w:r w:rsidRPr="000047A4">
        <w:rPr>
          <w:lang w:val="en-GB"/>
        </w:rPr>
        <w:t>Partnerships and Alliances</w:t>
      </w:r>
      <w:bookmarkEnd w:id="74"/>
      <w:bookmarkEnd w:id="75"/>
    </w:p>
    <w:p w14:paraId="7788F170" w14:textId="77777777" w:rsidR="000047A4" w:rsidRPr="000047A4" w:rsidRDefault="000047A4" w:rsidP="003F1130">
      <w:pPr>
        <w:numPr>
          <w:ilvl w:val="0"/>
          <w:numId w:val="37"/>
        </w:numPr>
        <w:spacing w:after="0" w:line="276" w:lineRule="auto"/>
        <w:rPr>
          <w:lang w:val="en-GB"/>
        </w:rPr>
      </w:pPr>
      <w:r w:rsidRPr="000047A4">
        <w:rPr>
          <w:lang w:val="en-GB"/>
        </w:rPr>
        <w:t>Name of partner</w:t>
      </w:r>
    </w:p>
    <w:p w14:paraId="5BA35AD5" w14:textId="77777777" w:rsidR="000047A4" w:rsidRPr="000047A4" w:rsidRDefault="000047A4" w:rsidP="003F1130">
      <w:pPr>
        <w:numPr>
          <w:ilvl w:val="0"/>
          <w:numId w:val="37"/>
        </w:numPr>
        <w:spacing w:after="0" w:line="276" w:lineRule="auto"/>
        <w:rPr>
          <w:lang w:val="en-GB"/>
        </w:rPr>
      </w:pPr>
      <w:r w:rsidRPr="000047A4">
        <w:rPr>
          <w:lang w:val="en-GB"/>
        </w:rPr>
        <w:t>Is it a new partner?</w:t>
      </w:r>
    </w:p>
    <w:p w14:paraId="24E0950B" w14:textId="77777777" w:rsidR="000047A4" w:rsidRPr="000047A4" w:rsidRDefault="000047A4" w:rsidP="003F1130">
      <w:pPr>
        <w:numPr>
          <w:ilvl w:val="0"/>
          <w:numId w:val="48"/>
        </w:numPr>
        <w:spacing w:after="0" w:line="276" w:lineRule="auto"/>
        <w:rPr>
          <w:lang w:val="en-GB"/>
        </w:rPr>
      </w:pPr>
      <w:r w:rsidRPr="000047A4">
        <w:rPr>
          <w:lang w:val="en-GB"/>
        </w:rPr>
        <w:t>Yes</w:t>
      </w:r>
    </w:p>
    <w:p w14:paraId="56C27D8B" w14:textId="77777777" w:rsidR="000047A4" w:rsidRPr="000047A4" w:rsidRDefault="000047A4" w:rsidP="003F1130">
      <w:pPr>
        <w:numPr>
          <w:ilvl w:val="0"/>
          <w:numId w:val="48"/>
        </w:numPr>
        <w:spacing w:after="0" w:line="276" w:lineRule="auto"/>
        <w:rPr>
          <w:lang w:val="en-GB"/>
        </w:rPr>
      </w:pPr>
      <w:r w:rsidRPr="000047A4">
        <w:rPr>
          <w:lang w:val="en-GB"/>
        </w:rPr>
        <w:t>No</w:t>
      </w:r>
    </w:p>
    <w:p w14:paraId="7E572053" w14:textId="77777777" w:rsidR="000047A4" w:rsidRPr="000047A4" w:rsidRDefault="000047A4" w:rsidP="003F1130">
      <w:pPr>
        <w:numPr>
          <w:ilvl w:val="0"/>
          <w:numId w:val="37"/>
        </w:numPr>
        <w:spacing w:after="0" w:line="276" w:lineRule="auto"/>
        <w:rPr>
          <w:lang w:val="en-GB"/>
        </w:rPr>
      </w:pPr>
      <w:r w:rsidRPr="000047A4">
        <w:rPr>
          <w:lang w:val="en-GB"/>
        </w:rPr>
        <w:t>Do we have a formal MoU?</w:t>
      </w:r>
    </w:p>
    <w:p w14:paraId="6F800064" w14:textId="77777777" w:rsidR="000047A4" w:rsidRPr="000047A4" w:rsidRDefault="000047A4" w:rsidP="003F1130">
      <w:pPr>
        <w:numPr>
          <w:ilvl w:val="0"/>
          <w:numId w:val="48"/>
        </w:numPr>
        <w:spacing w:after="0" w:line="276" w:lineRule="auto"/>
        <w:rPr>
          <w:lang w:val="en-GB"/>
        </w:rPr>
      </w:pPr>
      <w:r w:rsidRPr="000047A4">
        <w:rPr>
          <w:lang w:val="en-GB"/>
        </w:rPr>
        <w:t>Yes</w:t>
      </w:r>
    </w:p>
    <w:p w14:paraId="1C9C006E" w14:textId="77777777" w:rsidR="000047A4" w:rsidRPr="000047A4" w:rsidRDefault="000047A4" w:rsidP="003F1130">
      <w:pPr>
        <w:numPr>
          <w:ilvl w:val="0"/>
          <w:numId w:val="48"/>
        </w:numPr>
        <w:spacing w:after="0" w:line="276" w:lineRule="auto"/>
        <w:rPr>
          <w:lang w:val="en-GB"/>
        </w:rPr>
      </w:pPr>
      <w:r w:rsidRPr="000047A4">
        <w:rPr>
          <w:lang w:val="en-GB"/>
        </w:rPr>
        <w:t>No</w:t>
      </w:r>
    </w:p>
    <w:p w14:paraId="27C9386E" w14:textId="77777777" w:rsidR="000047A4" w:rsidRPr="000047A4" w:rsidRDefault="000047A4" w:rsidP="003F1130">
      <w:pPr>
        <w:numPr>
          <w:ilvl w:val="0"/>
          <w:numId w:val="37"/>
        </w:numPr>
        <w:spacing w:after="0" w:line="276" w:lineRule="auto"/>
        <w:rPr>
          <w:lang w:val="en-GB"/>
        </w:rPr>
      </w:pPr>
      <w:r w:rsidRPr="000047A4">
        <w:rPr>
          <w:lang w:val="en-GB"/>
        </w:rPr>
        <w:t>Staff responsible</w:t>
      </w:r>
    </w:p>
    <w:p w14:paraId="78F252A5" w14:textId="66196F00" w:rsidR="000047A4" w:rsidRPr="003F1130" w:rsidRDefault="000047A4" w:rsidP="000047A4">
      <w:pPr>
        <w:numPr>
          <w:ilvl w:val="0"/>
          <w:numId w:val="37"/>
        </w:numPr>
        <w:spacing w:after="0" w:line="276" w:lineRule="auto"/>
        <w:rPr>
          <w:lang w:val="en-GB"/>
        </w:rPr>
      </w:pPr>
      <w:r w:rsidRPr="000047A4">
        <w:rPr>
          <w:lang w:val="en-GB"/>
        </w:rPr>
        <w:t>Comments</w:t>
      </w:r>
    </w:p>
    <w:p w14:paraId="1E946059" w14:textId="77777777" w:rsidR="00A9576D" w:rsidRPr="00187E62" w:rsidRDefault="00A9576D" w:rsidP="00A9576D">
      <w:pPr>
        <w:pStyle w:val="Heading1"/>
        <w:pageBreakBefore/>
      </w:pPr>
      <w:bookmarkStart w:id="76" w:name="_Toc180134349"/>
      <w:r w:rsidRPr="00187E62">
        <w:lastRenderedPageBreak/>
        <w:t>Document credits</w:t>
      </w:r>
      <w:bookmarkEnd w:id="76"/>
    </w:p>
    <w:p w14:paraId="3D41095A" w14:textId="51F803D7" w:rsidR="00A9576D" w:rsidRDefault="00A9576D" w:rsidP="006D0B23">
      <w:pPr>
        <w:widowControl w:val="0"/>
        <w:spacing w:before="480"/>
      </w:pPr>
      <w:r>
        <w:t>This document was prepared by</w:t>
      </w:r>
      <w:r w:rsidR="003F1130">
        <w:t xml:space="preserve"> Catherine Naughton and Marie Denninghaus.</w:t>
      </w:r>
    </w:p>
    <w:p w14:paraId="5E553A18" w14:textId="0405B988" w:rsidR="003F1130" w:rsidRDefault="003F1130" w:rsidP="006D0B23">
      <w:pPr>
        <w:widowControl w:val="0"/>
        <w:spacing w:before="480"/>
      </w:pPr>
      <w:r>
        <w:t>We thank all the EDF members for their input and feedback.</w:t>
      </w:r>
    </w:p>
    <w:p w14:paraId="30A7175F" w14:textId="77777777" w:rsidR="009277BC" w:rsidRDefault="009277BC" w:rsidP="009277BC">
      <w:pPr>
        <w:widowControl w:val="0"/>
        <w:spacing w:before="480"/>
      </w:pPr>
      <w:r>
        <w:rPr>
          <w:noProof/>
        </w:rPr>
        <w:drawing>
          <wp:inline distT="0" distB="0" distL="0" distR="0" wp14:anchorId="07F54A96" wp14:editId="683B1C8E">
            <wp:extent cx="998043" cy="1105786"/>
            <wp:effectExtent l="0" t="0" r="0" b="0"/>
            <wp:docPr id="8" name="Picture 8" descr="Logo of the European Disability For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06200" cy="1114823"/>
                    </a:xfrm>
                    <a:prstGeom prst="rect">
                      <a:avLst/>
                    </a:prstGeom>
                    <a:noFill/>
                    <a:ln>
                      <a:noFill/>
                    </a:ln>
                  </pic:spPr>
                </pic:pic>
              </a:graphicData>
            </a:graphic>
          </wp:inline>
        </w:drawing>
      </w:r>
    </w:p>
    <w:p w14:paraId="15386A03" w14:textId="77777777" w:rsidR="00A9576D" w:rsidRPr="009277BC" w:rsidRDefault="00A9576D" w:rsidP="006D0B23">
      <w:pPr>
        <w:widowControl w:val="0"/>
        <w:spacing w:before="480"/>
      </w:pPr>
      <w:r>
        <w:t>The European Disability Forum</w:t>
      </w:r>
      <w:r w:rsidR="009277BC">
        <w:br/>
      </w:r>
      <w:r w:rsidR="009277BC" w:rsidRPr="009277BC">
        <w:t>Mundo Madou</w:t>
      </w:r>
      <w:r w:rsidR="009277BC">
        <w:br/>
      </w:r>
      <w:r w:rsidRPr="009277BC">
        <w:t>Avenue des Arts 7-8</w:t>
      </w:r>
      <w:r w:rsidR="009277BC" w:rsidRPr="009277BC">
        <w:br/>
        <w:t>1210 Brussels, Belgium.</w:t>
      </w:r>
    </w:p>
    <w:p w14:paraId="3047BF0C" w14:textId="77777777" w:rsidR="00A9576D" w:rsidRDefault="00A9576D" w:rsidP="006D0B23">
      <w:pPr>
        <w:widowControl w:val="0"/>
        <w:spacing w:before="480"/>
      </w:pPr>
      <w:hyperlink r:id="rId12" w:history="1">
        <w:r w:rsidRPr="009277BC">
          <w:rPr>
            <w:rStyle w:val="Hyperlink"/>
          </w:rPr>
          <w:t>www.edf-feph.org</w:t>
        </w:r>
      </w:hyperlink>
    </w:p>
    <w:p w14:paraId="4B78ED8D" w14:textId="77777777" w:rsidR="009277BC" w:rsidRPr="009277BC" w:rsidRDefault="009277BC" w:rsidP="006D0B23">
      <w:pPr>
        <w:widowControl w:val="0"/>
        <w:spacing w:before="480"/>
      </w:pPr>
      <w:hyperlink r:id="rId13" w:history="1">
        <w:r w:rsidRPr="008C480E">
          <w:rPr>
            <w:rStyle w:val="Hyperlink"/>
          </w:rPr>
          <w:t>info@edf-feph.org</w:t>
        </w:r>
      </w:hyperlink>
    </w:p>
    <w:p w14:paraId="793E0AEB" w14:textId="77777777" w:rsidR="009277BC" w:rsidRDefault="009277BC" w:rsidP="009277BC">
      <w:pPr>
        <w:widowControl w:val="0"/>
        <w:spacing w:before="1680" w:after="120"/>
      </w:pPr>
      <w:r w:rsidRPr="009277BC">
        <w:t>This publication has received financial support from the European Union. The information contained in this publication does not necessarily reflect the official position of the European Commission.</w:t>
      </w:r>
    </w:p>
    <w:p w14:paraId="5C35CB43" w14:textId="77777777" w:rsidR="009277BC" w:rsidRDefault="009277BC" w:rsidP="009277BC">
      <w:pPr>
        <w:widowControl w:val="0"/>
        <w:spacing w:before="120"/>
        <w:jc w:val="center"/>
      </w:pPr>
      <w:r>
        <w:rPr>
          <w:noProof/>
        </w:rPr>
        <w:drawing>
          <wp:inline distT="0" distB="0" distL="0" distR="0" wp14:anchorId="3EC3590A" wp14:editId="673BAC39">
            <wp:extent cx="1201890" cy="812800"/>
            <wp:effectExtent l="0" t="0" r="0" b="6350"/>
            <wp:docPr id="19" name="Picture 19" descr="Résultat de recherche d'images pour &quot;european union logo&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ésultat de recherche d'images pour &quot;european union logo&quo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08423" cy="817218"/>
                    </a:xfrm>
                    <a:prstGeom prst="rect">
                      <a:avLst/>
                    </a:prstGeom>
                    <a:noFill/>
                    <a:ln>
                      <a:noFill/>
                    </a:ln>
                  </pic:spPr>
                </pic:pic>
              </a:graphicData>
            </a:graphic>
          </wp:inline>
        </w:drawing>
      </w:r>
    </w:p>
    <w:sectPr w:rsidR="009277BC" w:rsidSect="006D0B23">
      <w:footerReference w:type="default" r:id="rId15"/>
      <w:pgSz w:w="11906" w:h="16838" w:code="9"/>
      <w:pgMar w:top="1440" w:right="1440" w:bottom="1440" w:left="1440" w:header="720" w:footer="720" w:gutter="0"/>
      <w:pgBorders w:display="notFirstPage" w:offsetFrom="page">
        <w:top w:val="single" w:sz="24" w:space="24" w:color="4472C4" w:themeColor="accent1"/>
        <w:left w:val="single" w:sz="24" w:space="24" w:color="4472C4" w:themeColor="accent1"/>
        <w:bottom w:val="single" w:sz="24" w:space="24" w:color="4472C4" w:themeColor="accent1"/>
        <w:right w:val="single" w:sz="24" w:space="24" w:color="4472C4" w:themeColor="accent1"/>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ED2EDE" w14:textId="77777777" w:rsidR="00BA24FA" w:rsidRDefault="00BA24FA" w:rsidP="00E47FF5">
      <w:pPr>
        <w:spacing w:after="0" w:line="240" w:lineRule="auto"/>
      </w:pPr>
      <w:r>
        <w:separator/>
      </w:r>
    </w:p>
  </w:endnote>
  <w:endnote w:type="continuationSeparator" w:id="0">
    <w:p w14:paraId="3964A08C" w14:textId="77777777" w:rsidR="00BA24FA" w:rsidRDefault="00BA24FA" w:rsidP="00E47F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52530601"/>
      <w:docPartObj>
        <w:docPartGallery w:val="Page Numbers (Bottom of Page)"/>
        <w:docPartUnique/>
      </w:docPartObj>
    </w:sdtPr>
    <w:sdtContent>
      <w:p w14:paraId="249DF448" w14:textId="77777777" w:rsidR="007C7CD3" w:rsidRDefault="007C7CD3">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5AB133FD" w14:textId="77777777" w:rsidR="00E47FF5" w:rsidRDefault="00E47F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67347C" w14:textId="77777777" w:rsidR="00BA24FA" w:rsidRDefault="00BA24FA" w:rsidP="00E47FF5">
      <w:pPr>
        <w:spacing w:after="0" w:line="240" w:lineRule="auto"/>
      </w:pPr>
      <w:r>
        <w:separator/>
      </w:r>
    </w:p>
  </w:footnote>
  <w:footnote w:type="continuationSeparator" w:id="0">
    <w:p w14:paraId="772BA234" w14:textId="77777777" w:rsidR="00BA24FA" w:rsidRDefault="00BA24FA" w:rsidP="00E47FF5">
      <w:pPr>
        <w:spacing w:after="0" w:line="240" w:lineRule="auto"/>
      </w:pPr>
      <w:r>
        <w:continuationSeparator/>
      </w:r>
    </w:p>
  </w:footnote>
  <w:footnote w:id="1">
    <w:p w14:paraId="647A9104" w14:textId="77777777" w:rsidR="000047A4" w:rsidRPr="00B64829" w:rsidRDefault="000047A4" w:rsidP="000047A4">
      <w:pPr>
        <w:pStyle w:val="FootnoteText"/>
      </w:pPr>
      <w:r>
        <w:rPr>
          <w:rStyle w:val="FootnoteReference"/>
        </w:rPr>
        <w:footnoteRef/>
      </w:r>
      <w:r>
        <w:t xml:space="preserve"> </w:t>
      </w:r>
      <w:r w:rsidRPr="00B64829">
        <w:t xml:space="preserve">ILGA Europe Glossary, </w:t>
      </w:r>
      <w:hyperlink r:id="rId1" w:history="1">
        <w:r w:rsidRPr="00B64829">
          <w:rPr>
            <w:rStyle w:val="Hyperlink"/>
          </w:rPr>
          <w:t>https://www.ilga-europe.org/about-us/who-we-are/glossary/</w:t>
        </w:r>
      </w:hyperlink>
      <w:r w:rsidRPr="00B64829">
        <w:t>, re</w:t>
      </w:r>
      <w:r>
        <w:t>trieved on 4 October 2024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B64D3"/>
    <w:multiLevelType w:val="hybridMultilevel"/>
    <w:tmpl w:val="58D66BAE"/>
    <w:lvl w:ilvl="0" w:tplc="080C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490112"/>
    <w:multiLevelType w:val="hybridMultilevel"/>
    <w:tmpl w:val="BBD2F3E2"/>
    <w:lvl w:ilvl="0" w:tplc="64A6A160">
      <w:start w:val="10"/>
      <w:numFmt w:val="bullet"/>
      <w:lvlText w:val=""/>
      <w:lvlJc w:val="left"/>
      <w:pPr>
        <w:ind w:left="720" w:hanging="360"/>
      </w:pPr>
      <w:rPr>
        <w:rFonts w:ascii="Symbol" w:hAnsi="Symbol" w:cs="Times New Roman"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543122D"/>
    <w:multiLevelType w:val="hybridMultilevel"/>
    <w:tmpl w:val="ED16F126"/>
    <w:lvl w:ilvl="0" w:tplc="F7C255AC">
      <w:start w:val="7"/>
      <w:numFmt w:val="bullet"/>
      <w:lvlText w:val="-"/>
      <w:lvlJc w:val="left"/>
      <w:pPr>
        <w:ind w:left="1800" w:hanging="360"/>
      </w:pPr>
      <w:rPr>
        <w:rFonts w:ascii="Arial" w:eastAsia="Times New Roman"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06EC32EA"/>
    <w:multiLevelType w:val="hybridMultilevel"/>
    <w:tmpl w:val="F56CB2EC"/>
    <w:lvl w:ilvl="0" w:tplc="F7C255AC">
      <w:start w:val="7"/>
      <w:numFmt w:val="bullet"/>
      <w:lvlText w:val="-"/>
      <w:lvlJc w:val="left"/>
      <w:pPr>
        <w:ind w:left="1440" w:hanging="360"/>
      </w:pPr>
      <w:rPr>
        <w:rFonts w:ascii="Arial" w:eastAsia="Times New Roman" w:hAnsi="Arial" w:cs="Aria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B420393"/>
    <w:multiLevelType w:val="hybridMultilevel"/>
    <w:tmpl w:val="77F45EA2"/>
    <w:lvl w:ilvl="0" w:tplc="F7C255AC">
      <w:start w:val="7"/>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A209B3"/>
    <w:multiLevelType w:val="hybridMultilevel"/>
    <w:tmpl w:val="A782D6E2"/>
    <w:lvl w:ilvl="0" w:tplc="F7C255AC">
      <w:start w:val="7"/>
      <w:numFmt w:val="bullet"/>
      <w:lvlText w:val="-"/>
      <w:lvlJc w:val="left"/>
      <w:pPr>
        <w:ind w:left="144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0C821991"/>
    <w:multiLevelType w:val="hybridMultilevel"/>
    <w:tmpl w:val="6DF48C28"/>
    <w:lvl w:ilvl="0" w:tplc="F7C255AC">
      <w:start w:val="7"/>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582758"/>
    <w:multiLevelType w:val="hybridMultilevel"/>
    <w:tmpl w:val="326E13F8"/>
    <w:lvl w:ilvl="0" w:tplc="080C000F">
      <w:start w:val="1"/>
      <w:numFmt w:val="decimal"/>
      <w:lvlText w:val="%1."/>
      <w:lvlJc w:val="left"/>
      <w:pPr>
        <w:ind w:left="2345" w:hanging="360"/>
      </w:pPr>
    </w:lvl>
    <w:lvl w:ilvl="1" w:tplc="08090019" w:tentative="1">
      <w:start w:val="1"/>
      <w:numFmt w:val="lowerLetter"/>
      <w:lvlText w:val="%2."/>
      <w:lvlJc w:val="left"/>
      <w:pPr>
        <w:ind w:left="3065" w:hanging="360"/>
      </w:pPr>
    </w:lvl>
    <w:lvl w:ilvl="2" w:tplc="0809001B" w:tentative="1">
      <w:start w:val="1"/>
      <w:numFmt w:val="lowerRoman"/>
      <w:lvlText w:val="%3."/>
      <w:lvlJc w:val="right"/>
      <w:pPr>
        <w:ind w:left="3785" w:hanging="180"/>
      </w:pPr>
    </w:lvl>
    <w:lvl w:ilvl="3" w:tplc="0809000F" w:tentative="1">
      <w:start w:val="1"/>
      <w:numFmt w:val="decimal"/>
      <w:lvlText w:val="%4."/>
      <w:lvlJc w:val="left"/>
      <w:pPr>
        <w:ind w:left="4505" w:hanging="360"/>
      </w:pPr>
    </w:lvl>
    <w:lvl w:ilvl="4" w:tplc="08090019" w:tentative="1">
      <w:start w:val="1"/>
      <w:numFmt w:val="lowerLetter"/>
      <w:lvlText w:val="%5."/>
      <w:lvlJc w:val="left"/>
      <w:pPr>
        <w:ind w:left="5225" w:hanging="360"/>
      </w:pPr>
    </w:lvl>
    <w:lvl w:ilvl="5" w:tplc="0809001B" w:tentative="1">
      <w:start w:val="1"/>
      <w:numFmt w:val="lowerRoman"/>
      <w:lvlText w:val="%6."/>
      <w:lvlJc w:val="right"/>
      <w:pPr>
        <w:ind w:left="5945" w:hanging="180"/>
      </w:pPr>
    </w:lvl>
    <w:lvl w:ilvl="6" w:tplc="0809000F" w:tentative="1">
      <w:start w:val="1"/>
      <w:numFmt w:val="decimal"/>
      <w:lvlText w:val="%7."/>
      <w:lvlJc w:val="left"/>
      <w:pPr>
        <w:ind w:left="6665" w:hanging="360"/>
      </w:pPr>
    </w:lvl>
    <w:lvl w:ilvl="7" w:tplc="08090019" w:tentative="1">
      <w:start w:val="1"/>
      <w:numFmt w:val="lowerLetter"/>
      <w:lvlText w:val="%8."/>
      <w:lvlJc w:val="left"/>
      <w:pPr>
        <w:ind w:left="7385" w:hanging="360"/>
      </w:pPr>
    </w:lvl>
    <w:lvl w:ilvl="8" w:tplc="0809001B" w:tentative="1">
      <w:start w:val="1"/>
      <w:numFmt w:val="lowerRoman"/>
      <w:lvlText w:val="%9."/>
      <w:lvlJc w:val="right"/>
      <w:pPr>
        <w:ind w:left="8105" w:hanging="180"/>
      </w:pPr>
    </w:lvl>
  </w:abstractNum>
  <w:abstractNum w:abstractNumId="8" w15:restartNumberingAfterBreak="0">
    <w:nsid w:val="0F851ED4"/>
    <w:multiLevelType w:val="hybridMultilevel"/>
    <w:tmpl w:val="E084D44C"/>
    <w:lvl w:ilvl="0" w:tplc="62FAA95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1CAB004B"/>
    <w:multiLevelType w:val="hybridMultilevel"/>
    <w:tmpl w:val="28A6B18E"/>
    <w:lvl w:ilvl="0" w:tplc="FFFFFFFF">
      <w:start w:val="1"/>
      <w:numFmt w:val="decimal"/>
      <w:lvlText w:val="%1."/>
      <w:lvlJc w:val="left"/>
      <w:pPr>
        <w:ind w:left="1800" w:hanging="360"/>
      </w:pPr>
    </w:lvl>
    <w:lvl w:ilvl="1" w:tplc="080C000F">
      <w:start w:val="1"/>
      <w:numFmt w:val="decimal"/>
      <w:lvlText w:val="%2."/>
      <w:lvlJc w:val="left"/>
      <w:pPr>
        <w:ind w:left="180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0" w15:restartNumberingAfterBreak="0">
    <w:nsid w:val="1D0D2E50"/>
    <w:multiLevelType w:val="hybridMultilevel"/>
    <w:tmpl w:val="286E7D9C"/>
    <w:lvl w:ilvl="0" w:tplc="8430BDD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1DE811E4"/>
    <w:multiLevelType w:val="multilevel"/>
    <w:tmpl w:val="4D309488"/>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FDA2D6B"/>
    <w:multiLevelType w:val="hybridMultilevel"/>
    <w:tmpl w:val="78F82F5A"/>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3" w15:restartNumberingAfterBreak="0">
    <w:nsid w:val="224325B6"/>
    <w:multiLevelType w:val="hybridMultilevel"/>
    <w:tmpl w:val="E0FCDEB2"/>
    <w:lvl w:ilvl="0" w:tplc="F7C255AC">
      <w:start w:val="7"/>
      <w:numFmt w:val="bullet"/>
      <w:lvlText w:val="-"/>
      <w:lvlJc w:val="left"/>
      <w:pPr>
        <w:ind w:left="144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22E71F07"/>
    <w:multiLevelType w:val="hybridMultilevel"/>
    <w:tmpl w:val="22BCF3B0"/>
    <w:lvl w:ilvl="0" w:tplc="F7C255AC">
      <w:start w:val="7"/>
      <w:numFmt w:val="bullet"/>
      <w:lvlText w:val="-"/>
      <w:lvlJc w:val="left"/>
      <w:pPr>
        <w:ind w:left="1800" w:hanging="360"/>
      </w:pPr>
      <w:rPr>
        <w:rFonts w:ascii="Arial" w:eastAsia="Times New Roman" w:hAnsi="Arial" w:cs="Aria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23035C31"/>
    <w:multiLevelType w:val="hybridMultilevel"/>
    <w:tmpl w:val="8C504DBC"/>
    <w:lvl w:ilvl="0" w:tplc="08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49A58BD"/>
    <w:multiLevelType w:val="hybridMultilevel"/>
    <w:tmpl w:val="105AAEAC"/>
    <w:lvl w:ilvl="0" w:tplc="64A6A160">
      <w:start w:val="10"/>
      <w:numFmt w:val="bullet"/>
      <w:lvlText w:val=""/>
      <w:lvlJc w:val="left"/>
      <w:pPr>
        <w:ind w:left="720" w:hanging="360"/>
      </w:pPr>
      <w:rPr>
        <w:rFonts w:ascii="Symbol" w:hAnsi="Symbol" w:cs="Times New Roman"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4BE3548"/>
    <w:multiLevelType w:val="hybridMultilevel"/>
    <w:tmpl w:val="11BCA2E8"/>
    <w:lvl w:ilvl="0" w:tplc="F7C255AC">
      <w:start w:val="7"/>
      <w:numFmt w:val="bullet"/>
      <w:lvlText w:val="-"/>
      <w:lvlJc w:val="left"/>
      <w:pPr>
        <w:ind w:left="1440" w:hanging="360"/>
      </w:pPr>
      <w:rPr>
        <w:rFonts w:ascii="Arial" w:eastAsia="Times New Roman" w:hAnsi="Arial" w:cs="Aria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8" w15:restartNumberingAfterBreak="0">
    <w:nsid w:val="25B5444D"/>
    <w:multiLevelType w:val="hybridMultilevel"/>
    <w:tmpl w:val="F71CA456"/>
    <w:lvl w:ilvl="0" w:tplc="F7C255AC">
      <w:start w:val="7"/>
      <w:numFmt w:val="bullet"/>
      <w:lvlText w:val="-"/>
      <w:lvlJc w:val="left"/>
      <w:pPr>
        <w:ind w:left="144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293F7E5C"/>
    <w:multiLevelType w:val="hybridMultilevel"/>
    <w:tmpl w:val="E8C44824"/>
    <w:lvl w:ilvl="0" w:tplc="080C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2B423BB8"/>
    <w:multiLevelType w:val="hybridMultilevel"/>
    <w:tmpl w:val="500E8ADE"/>
    <w:lvl w:ilvl="0" w:tplc="FFFFFFFF">
      <w:start w:val="1"/>
      <w:numFmt w:val="bullet"/>
      <w:lvlText w:val=""/>
      <w:lvlJc w:val="left"/>
      <w:pPr>
        <w:ind w:left="720" w:hanging="360"/>
      </w:pPr>
      <w:rPr>
        <w:rFonts w:ascii="Symbol" w:hAnsi="Symbol" w:hint="default"/>
      </w:rPr>
    </w:lvl>
    <w:lvl w:ilvl="1" w:tplc="64A6A160">
      <w:start w:val="10"/>
      <w:numFmt w:val="bullet"/>
      <w:lvlText w:val=""/>
      <w:lvlJc w:val="left"/>
      <w:pPr>
        <w:ind w:left="720" w:hanging="360"/>
      </w:pPr>
      <w:rPr>
        <w:rFonts w:ascii="Symbol" w:hAnsi="Symbol" w:cs="Times New Roman" w:hint="default"/>
        <w:color w:val="0070C0"/>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1" w15:restartNumberingAfterBreak="0">
    <w:nsid w:val="2C4C2110"/>
    <w:multiLevelType w:val="hybridMultilevel"/>
    <w:tmpl w:val="660A1C56"/>
    <w:lvl w:ilvl="0" w:tplc="9CD2D16A">
      <w:start w:val="4"/>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2" w15:restartNumberingAfterBreak="0">
    <w:nsid w:val="2C5575A2"/>
    <w:multiLevelType w:val="hybridMultilevel"/>
    <w:tmpl w:val="463A9554"/>
    <w:lvl w:ilvl="0" w:tplc="F7C255AC">
      <w:start w:val="7"/>
      <w:numFmt w:val="bullet"/>
      <w:lvlText w:val="-"/>
      <w:lvlJc w:val="left"/>
      <w:pPr>
        <w:ind w:left="144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32A0645C"/>
    <w:multiLevelType w:val="hybridMultilevel"/>
    <w:tmpl w:val="D374A72C"/>
    <w:lvl w:ilvl="0" w:tplc="64A6A160">
      <w:start w:val="10"/>
      <w:numFmt w:val="bullet"/>
      <w:lvlText w:val=""/>
      <w:lvlJc w:val="left"/>
      <w:pPr>
        <w:ind w:left="720" w:hanging="360"/>
      </w:pPr>
      <w:rPr>
        <w:rFonts w:ascii="Symbol" w:hAnsi="Symbol" w:cs="Times New Roman" w:hint="default"/>
        <w:color w:val="0070C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 w15:restartNumberingAfterBreak="0">
    <w:nsid w:val="38D195BD"/>
    <w:multiLevelType w:val="hybridMultilevel"/>
    <w:tmpl w:val="AC7234A4"/>
    <w:lvl w:ilvl="0" w:tplc="EC646176">
      <w:start w:val="1"/>
      <w:numFmt w:val="decimal"/>
      <w:lvlText w:val="%1."/>
      <w:lvlJc w:val="left"/>
      <w:pPr>
        <w:ind w:left="720" w:hanging="360"/>
      </w:pPr>
    </w:lvl>
    <w:lvl w:ilvl="1" w:tplc="7542E2C2">
      <w:start w:val="1"/>
      <w:numFmt w:val="lowerLetter"/>
      <w:lvlText w:val="%2."/>
      <w:lvlJc w:val="left"/>
      <w:pPr>
        <w:ind w:left="1440" w:hanging="360"/>
      </w:pPr>
    </w:lvl>
    <w:lvl w:ilvl="2" w:tplc="CF126B70">
      <w:start w:val="1"/>
      <w:numFmt w:val="lowerRoman"/>
      <w:lvlText w:val="%3."/>
      <w:lvlJc w:val="right"/>
      <w:pPr>
        <w:ind w:left="2160" w:hanging="180"/>
      </w:pPr>
    </w:lvl>
    <w:lvl w:ilvl="3" w:tplc="2474BC20">
      <w:start w:val="1"/>
      <w:numFmt w:val="decimal"/>
      <w:lvlText w:val="%4."/>
      <w:lvlJc w:val="left"/>
      <w:pPr>
        <w:ind w:left="2880" w:hanging="360"/>
      </w:pPr>
    </w:lvl>
    <w:lvl w:ilvl="4" w:tplc="877C0556">
      <w:start w:val="1"/>
      <w:numFmt w:val="lowerLetter"/>
      <w:lvlText w:val="%5."/>
      <w:lvlJc w:val="left"/>
      <w:pPr>
        <w:ind w:left="3600" w:hanging="360"/>
      </w:pPr>
    </w:lvl>
    <w:lvl w:ilvl="5" w:tplc="F54E4F5A">
      <w:start w:val="1"/>
      <w:numFmt w:val="lowerRoman"/>
      <w:lvlText w:val="%6."/>
      <w:lvlJc w:val="right"/>
      <w:pPr>
        <w:ind w:left="4320" w:hanging="180"/>
      </w:pPr>
    </w:lvl>
    <w:lvl w:ilvl="6" w:tplc="7F045F9E">
      <w:start w:val="1"/>
      <w:numFmt w:val="decimal"/>
      <w:lvlText w:val="%7."/>
      <w:lvlJc w:val="left"/>
      <w:pPr>
        <w:ind w:left="5040" w:hanging="360"/>
      </w:pPr>
    </w:lvl>
    <w:lvl w:ilvl="7" w:tplc="981864FE">
      <w:start w:val="1"/>
      <w:numFmt w:val="lowerLetter"/>
      <w:lvlText w:val="%8."/>
      <w:lvlJc w:val="left"/>
      <w:pPr>
        <w:ind w:left="5760" w:hanging="360"/>
      </w:pPr>
    </w:lvl>
    <w:lvl w:ilvl="8" w:tplc="CA66682A">
      <w:start w:val="1"/>
      <w:numFmt w:val="lowerRoman"/>
      <w:lvlText w:val="%9."/>
      <w:lvlJc w:val="right"/>
      <w:pPr>
        <w:ind w:left="6480" w:hanging="180"/>
      </w:pPr>
    </w:lvl>
  </w:abstractNum>
  <w:abstractNum w:abstractNumId="25" w15:restartNumberingAfterBreak="0">
    <w:nsid w:val="3F5D097F"/>
    <w:multiLevelType w:val="hybridMultilevel"/>
    <w:tmpl w:val="7406A53A"/>
    <w:lvl w:ilvl="0" w:tplc="F7C255AC">
      <w:start w:val="7"/>
      <w:numFmt w:val="bullet"/>
      <w:lvlText w:val="-"/>
      <w:lvlJc w:val="left"/>
      <w:pPr>
        <w:ind w:left="1080" w:hanging="360"/>
      </w:pPr>
      <w:rPr>
        <w:rFonts w:ascii="Arial" w:eastAsia="Times New Roman" w:hAnsi="Arial" w:cs="Aria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43C6490D"/>
    <w:multiLevelType w:val="hybridMultilevel"/>
    <w:tmpl w:val="582269FC"/>
    <w:lvl w:ilvl="0" w:tplc="F7C255AC">
      <w:start w:val="7"/>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6683DC4"/>
    <w:multiLevelType w:val="hybridMultilevel"/>
    <w:tmpl w:val="AF90C468"/>
    <w:lvl w:ilvl="0" w:tplc="080C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8" w15:restartNumberingAfterBreak="0">
    <w:nsid w:val="4C214216"/>
    <w:multiLevelType w:val="hybridMultilevel"/>
    <w:tmpl w:val="F39EB3F0"/>
    <w:lvl w:ilvl="0" w:tplc="F7C255AC">
      <w:start w:val="7"/>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C2FAEDE"/>
    <w:multiLevelType w:val="hybridMultilevel"/>
    <w:tmpl w:val="B9E04E80"/>
    <w:lvl w:ilvl="0" w:tplc="080C000F">
      <w:start w:val="1"/>
      <w:numFmt w:val="decimal"/>
      <w:lvlText w:val="%1."/>
      <w:lvlJc w:val="left"/>
      <w:pPr>
        <w:ind w:left="720" w:hanging="360"/>
      </w:pPr>
    </w:lvl>
    <w:lvl w:ilvl="1" w:tplc="13FC06E2">
      <w:start w:val="1"/>
      <w:numFmt w:val="lowerLetter"/>
      <w:lvlText w:val="%2."/>
      <w:lvlJc w:val="left"/>
      <w:pPr>
        <w:ind w:left="1440" w:hanging="360"/>
      </w:pPr>
    </w:lvl>
    <w:lvl w:ilvl="2" w:tplc="54C2137E">
      <w:start w:val="1"/>
      <w:numFmt w:val="lowerRoman"/>
      <w:lvlText w:val="%3."/>
      <w:lvlJc w:val="right"/>
      <w:pPr>
        <w:ind w:left="2160" w:hanging="180"/>
      </w:pPr>
    </w:lvl>
    <w:lvl w:ilvl="3" w:tplc="0AAA9DA8">
      <w:start w:val="1"/>
      <w:numFmt w:val="decimal"/>
      <w:lvlText w:val="%4."/>
      <w:lvlJc w:val="left"/>
      <w:pPr>
        <w:ind w:left="2880" w:hanging="360"/>
      </w:pPr>
    </w:lvl>
    <w:lvl w:ilvl="4" w:tplc="DFA44BDC">
      <w:start w:val="1"/>
      <w:numFmt w:val="lowerLetter"/>
      <w:lvlText w:val="%5."/>
      <w:lvlJc w:val="left"/>
      <w:pPr>
        <w:ind w:left="3600" w:hanging="360"/>
      </w:pPr>
    </w:lvl>
    <w:lvl w:ilvl="5" w:tplc="A9546D5C">
      <w:start w:val="1"/>
      <w:numFmt w:val="lowerRoman"/>
      <w:lvlText w:val="%6."/>
      <w:lvlJc w:val="right"/>
      <w:pPr>
        <w:ind w:left="4320" w:hanging="180"/>
      </w:pPr>
    </w:lvl>
    <w:lvl w:ilvl="6" w:tplc="D6BC9F24">
      <w:start w:val="1"/>
      <w:numFmt w:val="decimal"/>
      <w:lvlText w:val="%7."/>
      <w:lvlJc w:val="left"/>
      <w:pPr>
        <w:ind w:left="5040" w:hanging="360"/>
      </w:pPr>
    </w:lvl>
    <w:lvl w:ilvl="7" w:tplc="A41083D2">
      <w:start w:val="1"/>
      <w:numFmt w:val="lowerLetter"/>
      <w:lvlText w:val="%8."/>
      <w:lvlJc w:val="left"/>
      <w:pPr>
        <w:ind w:left="5760" w:hanging="360"/>
      </w:pPr>
    </w:lvl>
    <w:lvl w:ilvl="8" w:tplc="7AE05A4C">
      <w:start w:val="1"/>
      <w:numFmt w:val="lowerRoman"/>
      <w:lvlText w:val="%9."/>
      <w:lvlJc w:val="right"/>
      <w:pPr>
        <w:ind w:left="6480" w:hanging="180"/>
      </w:pPr>
    </w:lvl>
  </w:abstractNum>
  <w:abstractNum w:abstractNumId="30" w15:restartNumberingAfterBreak="0">
    <w:nsid w:val="4D9755A2"/>
    <w:multiLevelType w:val="hybridMultilevel"/>
    <w:tmpl w:val="B0A404F8"/>
    <w:lvl w:ilvl="0" w:tplc="08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20B3E30"/>
    <w:multiLevelType w:val="hybridMultilevel"/>
    <w:tmpl w:val="BE08D220"/>
    <w:lvl w:ilvl="0" w:tplc="F7C255AC">
      <w:start w:val="7"/>
      <w:numFmt w:val="bullet"/>
      <w:lvlText w:val="-"/>
      <w:lvlJc w:val="left"/>
      <w:pPr>
        <w:ind w:left="720" w:hanging="360"/>
      </w:pPr>
      <w:rPr>
        <w:rFonts w:ascii="Arial" w:eastAsia="Times New Roman"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4614222"/>
    <w:multiLevelType w:val="hybridMultilevel"/>
    <w:tmpl w:val="E7986F14"/>
    <w:lvl w:ilvl="0" w:tplc="080C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53A49D4"/>
    <w:multiLevelType w:val="hybridMultilevel"/>
    <w:tmpl w:val="EB20C980"/>
    <w:lvl w:ilvl="0" w:tplc="64A6A160">
      <w:start w:val="10"/>
      <w:numFmt w:val="bullet"/>
      <w:lvlText w:val=""/>
      <w:lvlJc w:val="left"/>
      <w:pPr>
        <w:ind w:left="720" w:hanging="360"/>
      </w:pPr>
      <w:rPr>
        <w:rFonts w:ascii="Symbol" w:hAnsi="Symbol" w:cs="Times New Roman" w:hint="default"/>
        <w:color w:val="0070C0"/>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4" w15:restartNumberingAfterBreak="0">
    <w:nsid w:val="55C8269C"/>
    <w:multiLevelType w:val="hybridMultilevel"/>
    <w:tmpl w:val="D8B64DC8"/>
    <w:lvl w:ilvl="0" w:tplc="64A6A160">
      <w:start w:val="10"/>
      <w:numFmt w:val="bullet"/>
      <w:lvlText w:val=""/>
      <w:lvlJc w:val="left"/>
      <w:pPr>
        <w:ind w:left="720" w:hanging="360"/>
      </w:pPr>
      <w:rPr>
        <w:rFonts w:ascii="Symbol" w:hAnsi="Symbol" w:cs="Times New Roman" w:hint="default"/>
        <w:color w:val="0070C0"/>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5" w15:restartNumberingAfterBreak="0">
    <w:nsid w:val="56BE7126"/>
    <w:multiLevelType w:val="multilevel"/>
    <w:tmpl w:val="4D309488"/>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8532770"/>
    <w:multiLevelType w:val="hybridMultilevel"/>
    <w:tmpl w:val="0DEC9412"/>
    <w:lvl w:ilvl="0" w:tplc="080C000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7" w15:restartNumberingAfterBreak="0">
    <w:nsid w:val="58F211BE"/>
    <w:multiLevelType w:val="hybridMultilevel"/>
    <w:tmpl w:val="BE84829A"/>
    <w:lvl w:ilvl="0" w:tplc="64A6A160">
      <w:start w:val="10"/>
      <w:numFmt w:val="bullet"/>
      <w:lvlText w:val=""/>
      <w:lvlJc w:val="left"/>
      <w:pPr>
        <w:ind w:left="720" w:hanging="360"/>
      </w:pPr>
      <w:rPr>
        <w:rFonts w:ascii="Symbol" w:hAnsi="Symbol" w:cs="Times New Roman"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591958B8"/>
    <w:multiLevelType w:val="hybridMultilevel"/>
    <w:tmpl w:val="31168B92"/>
    <w:lvl w:ilvl="0" w:tplc="64A6A160">
      <w:start w:val="10"/>
      <w:numFmt w:val="bullet"/>
      <w:lvlText w:val=""/>
      <w:lvlJc w:val="left"/>
      <w:pPr>
        <w:ind w:left="720" w:hanging="360"/>
      </w:pPr>
      <w:rPr>
        <w:rFonts w:ascii="Symbol" w:hAnsi="Symbol" w:cs="Times New Roman"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5BC13689"/>
    <w:multiLevelType w:val="hybridMultilevel"/>
    <w:tmpl w:val="DF566D6C"/>
    <w:lvl w:ilvl="0" w:tplc="080C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40" w15:restartNumberingAfterBreak="0">
    <w:nsid w:val="5DD342DC"/>
    <w:multiLevelType w:val="hybridMultilevel"/>
    <w:tmpl w:val="6102E780"/>
    <w:lvl w:ilvl="0" w:tplc="F7C255AC">
      <w:start w:val="7"/>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EAE09C0"/>
    <w:multiLevelType w:val="hybridMultilevel"/>
    <w:tmpl w:val="58D8ED4E"/>
    <w:lvl w:ilvl="0" w:tplc="F7C255AC">
      <w:start w:val="7"/>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0EF07CE"/>
    <w:multiLevelType w:val="hybridMultilevel"/>
    <w:tmpl w:val="7CECDDD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80C000F">
      <w:start w:val="1"/>
      <w:numFmt w:val="decimal"/>
      <w:lvlText w:val="%3."/>
      <w:lvlJc w:val="left"/>
      <w:pPr>
        <w:ind w:left="1440" w:hanging="360"/>
      </w:p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43" w15:restartNumberingAfterBreak="0">
    <w:nsid w:val="61ADBA7D"/>
    <w:multiLevelType w:val="hybridMultilevel"/>
    <w:tmpl w:val="3084A01E"/>
    <w:lvl w:ilvl="0" w:tplc="375ABEDA">
      <w:start w:val="1"/>
      <w:numFmt w:val="decimal"/>
      <w:lvlText w:val="%1."/>
      <w:lvlJc w:val="left"/>
      <w:pPr>
        <w:ind w:left="720" w:hanging="360"/>
      </w:pPr>
    </w:lvl>
    <w:lvl w:ilvl="1" w:tplc="4AF40A6A">
      <w:start w:val="1"/>
      <w:numFmt w:val="lowerLetter"/>
      <w:lvlText w:val="%2."/>
      <w:lvlJc w:val="left"/>
      <w:pPr>
        <w:ind w:left="1440" w:hanging="360"/>
      </w:pPr>
    </w:lvl>
    <w:lvl w:ilvl="2" w:tplc="06E4DBE6">
      <w:start w:val="1"/>
      <w:numFmt w:val="lowerRoman"/>
      <w:lvlText w:val="%3."/>
      <w:lvlJc w:val="right"/>
      <w:pPr>
        <w:ind w:left="2160" w:hanging="180"/>
      </w:pPr>
    </w:lvl>
    <w:lvl w:ilvl="3" w:tplc="A7248FF0">
      <w:start w:val="1"/>
      <w:numFmt w:val="decimal"/>
      <w:lvlText w:val="%4."/>
      <w:lvlJc w:val="left"/>
      <w:pPr>
        <w:ind w:left="2880" w:hanging="360"/>
      </w:pPr>
    </w:lvl>
    <w:lvl w:ilvl="4" w:tplc="94503AC0">
      <w:start w:val="1"/>
      <w:numFmt w:val="lowerLetter"/>
      <w:lvlText w:val="%5."/>
      <w:lvlJc w:val="left"/>
      <w:pPr>
        <w:ind w:left="3600" w:hanging="360"/>
      </w:pPr>
    </w:lvl>
    <w:lvl w:ilvl="5" w:tplc="579207FC">
      <w:start w:val="1"/>
      <w:numFmt w:val="lowerRoman"/>
      <w:lvlText w:val="%6."/>
      <w:lvlJc w:val="right"/>
      <w:pPr>
        <w:ind w:left="4320" w:hanging="180"/>
      </w:pPr>
    </w:lvl>
    <w:lvl w:ilvl="6" w:tplc="AFFCD1CC">
      <w:start w:val="1"/>
      <w:numFmt w:val="decimal"/>
      <w:lvlText w:val="%7."/>
      <w:lvlJc w:val="left"/>
      <w:pPr>
        <w:ind w:left="5040" w:hanging="360"/>
      </w:pPr>
    </w:lvl>
    <w:lvl w:ilvl="7" w:tplc="088C2894">
      <w:start w:val="1"/>
      <w:numFmt w:val="lowerLetter"/>
      <w:lvlText w:val="%8."/>
      <w:lvlJc w:val="left"/>
      <w:pPr>
        <w:ind w:left="5760" w:hanging="360"/>
      </w:pPr>
    </w:lvl>
    <w:lvl w:ilvl="8" w:tplc="34529AFE">
      <w:start w:val="1"/>
      <w:numFmt w:val="lowerRoman"/>
      <w:lvlText w:val="%9."/>
      <w:lvlJc w:val="right"/>
      <w:pPr>
        <w:ind w:left="6480" w:hanging="180"/>
      </w:pPr>
    </w:lvl>
  </w:abstractNum>
  <w:abstractNum w:abstractNumId="44" w15:restartNumberingAfterBreak="0">
    <w:nsid w:val="63182952"/>
    <w:multiLevelType w:val="hybridMultilevel"/>
    <w:tmpl w:val="CBDC388A"/>
    <w:lvl w:ilvl="0" w:tplc="5A224AD4">
      <w:start w:val="1"/>
      <w:numFmt w:val="decimal"/>
      <w:lvlText w:val="%1."/>
      <w:lvlJc w:val="left"/>
      <w:pPr>
        <w:ind w:left="720" w:hanging="360"/>
      </w:pPr>
    </w:lvl>
    <w:lvl w:ilvl="1" w:tplc="115656AA">
      <w:start w:val="1"/>
      <w:numFmt w:val="lowerLetter"/>
      <w:lvlText w:val="%2."/>
      <w:lvlJc w:val="left"/>
      <w:pPr>
        <w:ind w:left="1440" w:hanging="360"/>
      </w:pPr>
    </w:lvl>
    <w:lvl w:ilvl="2" w:tplc="196E15F6">
      <w:start w:val="1"/>
      <w:numFmt w:val="lowerRoman"/>
      <w:lvlText w:val="%3."/>
      <w:lvlJc w:val="right"/>
      <w:pPr>
        <w:ind w:left="2160" w:hanging="180"/>
      </w:pPr>
    </w:lvl>
    <w:lvl w:ilvl="3" w:tplc="E1809672">
      <w:start w:val="1"/>
      <w:numFmt w:val="decimal"/>
      <w:lvlText w:val="%4."/>
      <w:lvlJc w:val="left"/>
      <w:pPr>
        <w:ind w:left="2880" w:hanging="360"/>
      </w:pPr>
    </w:lvl>
    <w:lvl w:ilvl="4" w:tplc="00EE241E">
      <w:start w:val="1"/>
      <w:numFmt w:val="lowerLetter"/>
      <w:lvlText w:val="%5."/>
      <w:lvlJc w:val="left"/>
      <w:pPr>
        <w:ind w:left="3600" w:hanging="360"/>
      </w:pPr>
    </w:lvl>
    <w:lvl w:ilvl="5" w:tplc="F7AADE6E">
      <w:start w:val="1"/>
      <w:numFmt w:val="lowerRoman"/>
      <w:lvlText w:val="%6."/>
      <w:lvlJc w:val="right"/>
      <w:pPr>
        <w:ind w:left="4320" w:hanging="180"/>
      </w:pPr>
    </w:lvl>
    <w:lvl w:ilvl="6" w:tplc="C65E9408">
      <w:start w:val="1"/>
      <w:numFmt w:val="decimal"/>
      <w:lvlText w:val="%7."/>
      <w:lvlJc w:val="left"/>
      <w:pPr>
        <w:ind w:left="5040" w:hanging="360"/>
      </w:pPr>
    </w:lvl>
    <w:lvl w:ilvl="7" w:tplc="8E18A178">
      <w:start w:val="1"/>
      <w:numFmt w:val="lowerLetter"/>
      <w:lvlText w:val="%8."/>
      <w:lvlJc w:val="left"/>
      <w:pPr>
        <w:ind w:left="5760" w:hanging="360"/>
      </w:pPr>
    </w:lvl>
    <w:lvl w:ilvl="8" w:tplc="1C60EADC">
      <w:start w:val="1"/>
      <w:numFmt w:val="lowerRoman"/>
      <w:lvlText w:val="%9."/>
      <w:lvlJc w:val="right"/>
      <w:pPr>
        <w:ind w:left="6480" w:hanging="180"/>
      </w:pPr>
    </w:lvl>
  </w:abstractNum>
  <w:abstractNum w:abstractNumId="45" w15:restartNumberingAfterBreak="0">
    <w:nsid w:val="64FB2E00"/>
    <w:multiLevelType w:val="hybridMultilevel"/>
    <w:tmpl w:val="DF9880F8"/>
    <w:lvl w:ilvl="0" w:tplc="08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6B7654C0"/>
    <w:multiLevelType w:val="hybridMultilevel"/>
    <w:tmpl w:val="FF60CC8E"/>
    <w:lvl w:ilvl="0" w:tplc="F7C255AC">
      <w:start w:val="7"/>
      <w:numFmt w:val="bullet"/>
      <w:lvlText w:val="-"/>
      <w:lvlJc w:val="left"/>
      <w:pPr>
        <w:ind w:left="144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7" w15:restartNumberingAfterBreak="0">
    <w:nsid w:val="6D3A94C1"/>
    <w:multiLevelType w:val="hybridMultilevel"/>
    <w:tmpl w:val="F14208CE"/>
    <w:lvl w:ilvl="0" w:tplc="46B4C22E">
      <w:start w:val="1"/>
      <w:numFmt w:val="decimal"/>
      <w:lvlText w:val="%1."/>
      <w:lvlJc w:val="left"/>
      <w:pPr>
        <w:ind w:left="720" w:hanging="360"/>
      </w:pPr>
    </w:lvl>
    <w:lvl w:ilvl="1" w:tplc="03427C34">
      <w:start w:val="1"/>
      <w:numFmt w:val="lowerLetter"/>
      <w:lvlText w:val="%2."/>
      <w:lvlJc w:val="left"/>
      <w:pPr>
        <w:ind w:left="1440" w:hanging="360"/>
      </w:pPr>
    </w:lvl>
    <w:lvl w:ilvl="2" w:tplc="489ABCE8">
      <w:start w:val="1"/>
      <w:numFmt w:val="lowerRoman"/>
      <w:lvlText w:val="%3."/>
      <w:lvlJc w:val="right"/>
      <w:pPr>
        <w:ind w:left="2160" w:hanging="180"/>
      </w:pPr>
    </w:lvl>
    <w:lvl w:ilvl="3" w:tplc="C360AE6A">
      <w:start w:val="1"/>
      <w:numFmt w:val="decimal"/>
      <w:lvlText w:val="%4."/>
      <w:lvlJc w:val="left"/>
      <w:pPr>
        <w:ind w:left="2880" w:hanging="360"/>
      </w:pPr>
    </w:lvl>
    <w:lvl w:ilvl="4" w:tplc="A59E0E1C">
      <w:start w:val="1"/>
      <w:numFmt w:val="lowerLetter"/>
      <w:lvlText w:val="%5."/>
      <w:lvlJc w:val="left"/>
      <w:pPr>
        <w:ind w:left="3600" w:hanging="360"/>
      </w:pPr>
    </w:lvl>
    <w:lvl w:ilvl="5" w:tplc="BA44342A">
      <w:start w:val="1"/>
      <w:numFmt w:val="lowerRoman"/>
      <w:lvlText w:val="%6."/>
      <w:lvlJc w:val="right"/>
      <w:pPr>
        <w:ind w:left="4320" w:hanging="180"/>
      </w:pPr>
    </w:lvl>
    <w:lvl w:ilvl="6" w:tplc="B0E02E82">
      <w:start w:val="1"/>
      <w:numFmt w:val="decimal"/>
      <w:lvlText w:val="%7."/>
      <w:lvlJc w:val="left"/>
      <w:pPr>
        <w:ind w:left="5040" w:hanging="360"/>
      </w:pPr>
    </w:lvl>
    <w:lvl w:ilvl="7" w:tplc="A7B8DF50">
      <w:start w:val="1"/>
      <w:numFmt w:val="lowerLetter"/>
      <w:lvlText w:val="%8."/>
      <w:lvlJc w:val="left"/>
      <w:pPr>
        <w:ind w:left="5760" w:hanging="360"/>
      </w:pPr>
    </w:lvl>
    <w:lvl w:ilvl="8" w:tplc="B6349BF2">
      <w:start w:val="1"/>
      <w:numFmt w:val="lowerRoman"/>
      <w:lvlText w:val="%9."/>
      <w:lvlJc w:val="right"/>
      <w:pPr>
        <w:ind w:left="6480" w:hanging="180"/>
      </w:pPr>
    </w:lvl>
  </w:abstractNum>
  <w:abstractNum w:abstractNumId="48" w15:restartNumberingAfterBreak="0">
    <w:nsid w:val="6D854FD4"/>
    <w:multiLevelType w:val="hybridMultilevel"/>
    <w:tmpl w:val="8BA25ECA"/>
    <w:lvl w:ilvl="0" w:tplc="F7C255AC">
      <w:start w:val="7"/>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F2706DF"/>
    <w:multiLevelType w:val="hybridMultilevel"/>
    <w:tmpl w:val="783E7922"/>
    <w:lvl w:ilvl="0" w:tplc="1296719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0" w15:restartNumberingAfterBreak="0">
    <w:nsid w:val="7037361C"/>
    <w:multiLevelType w:val="hybridMultilevel"/>
    <w:tmpl w:val="90DCE188"/>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80C000F">
      <w:start w:val="1"/>
      <w:numFmt w:val="decimal"/>
      <w:lvlText w:val="%3."/>
      <w:lvlJc w:val="left"/>
      <w:pPr>
        <w:ind w:left="1440" w:hanging="360"/>
      </w:p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51" w15:restartNumberingAfterBreak="0">
    <w:nsid w:val="71B32280"/>
    <w:multiLevelType w:val="hybridMultilevel"/>
    <w:tmpl w:val="88827AE2"/>
    <w:lvl w:ilvl="0" w:tplc="F7C255AC">
      <w:start w:val="7"/>
      <w:numFmt w:val="bullet"/>
      <w:lvlText w:val="-"/>
      <w:lvlJc w:val="left"/>
      <w:pPr>
        <w:ind w:left="144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2" w15:restartNumberingAfterBreak="0">
    <w:nsid w:val="75673DAB"/>
    <w:multiLevelType w:val="hybridMultilevel"/>
    <w:tmpl w:val="F6826ABC"/>
    <w:lvl w:ilvl="0" w:tplc="080C000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3" w15:restartNumberingAfterBreak="0">
    <w:nsid w:val="79447B23"/>
    <w:multiLevelType w:val="hybridMultilevel"/>
    <w:tmpl w:val="E5185310"/>
    <w:lvl w:ilvl="0" w:tplc="FFFFFFFF">
      <w:start w:val="1"/>
      <w:numFmt w:val="bullet"/>
      <w:lvlText w:val=""/>
      <w:lvlJc w:val="left"/>
      <w:pPr>
        <w:ind w:left="720" w:hanging="360"/>
      </w:pPr>
      <w:rPr>
        <w:rFonts w:ascii="Symbol" w:hAnsi="Symbol" w:hint="default"/>
      </w:rPr>
    </w:lvl>
    <w:lvl w:ilvl="1" w:tplc="080C000F">
      <w:start w:val="1"/>
      <w:numFmt w:val="decimal"/>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54" w15:restartNumberingAfterBreak="0">
    <w:nsid w:val="7CD6FF41"/>
    <w:multiLevelType w:val="hybridMultilevel"/>
    <w:tmpl w:val="0088B74C"/>
    <w:lvl w:ilvl="0" w:tplc="4E8CE5D6">
      <w:start w:val="1"/>
      <w:numFmt w:val="decimal"/>
      <w:lvlText w:val="%1."/>
      <w:lvlJc w:val="left"/>
      <w:pPr>
        <w:ind w:left="720" w:hanging="360"/>
      </w:pPr>
    </w:lvl>
    <w:lvl w:ilvl="1" w:tplc="F4D88BE6">
      <w:start w:val="1"/>
      <w:numFmt w:val="lowerLetter"/>
      <w:lvlText w:val="%2."/>
      <w:lvlJc w:val="left"/>
      <w:pPr>
        <w:ind w:left="1440" w:hanging="360"/>
      </w:pPr>
    </w:lvl>
    <w:lvl w:ilvl="2" w:tplc="823EF1FE">
      <w:start w:val="1"/>
      <w:numFmt w:val="lowerRoman"/>
      <w:lvlText w:val="%3."/>
      <w:lvlJc w:val="right"/>
      <w:pPr>
        <w:ind w:left="2160" w:hanging="180"/>
      </w:pPr>
    </w:lvl>
    <w:lvl w:ilvl="3" w:tplc="26E44098">
      <w:start w:val="1"/>
      <w:numFmt w:val="decimal"/>
      <w:lvlText w:val="%4."/>
      <w:lvlJc w:val="left"/>
      <w:pPr>
        <w:ind w:left="2880" w:hanging="360"/>
      </w:pPr>
    </w:lvl>
    <w:lvl w:ilvl="4" w:tplc="8FD8FD04">
      <w:start w:val="1"/>
      <w:numFmt w:val="lowerLetter"/>
      <w:lvlText w:val="%5."/>
      <w:lvlJc w:val="left"/>
      <w:pPr>
        <w:ind w:left="3600" w:hanging="360"/>
      </w:pPr>
    </w:lvl>
    <w:lvl w:ilvl="5" w:tplc="11567E32">
      <w:start w:val="1"/>
      <w:numFmt w:val="lowerRoman"/>
      <w:lvlText w:val="%6."/>
      <w:lvlJc w:val="right"/>
      <w:pPr>
        <w:ind w:left="4320" w:hanging="180"/>
      </w:pPr>
    </w:lvl>
    <w:lvl w:ilvl="6" w:tplc="B56CA444">
      <w:start w:val="1"/>
      <w:numFmt w:val="decimal"/>
      <w:lvlText w:val="%7."/>
      <w:lvlJc w:val="left"/>
      <w:pPr>
        <w:ind w:left="5040" w:hanging="360"/>
      </w:pPr>
    </w:lvl>
    <w:lvl w:ilvl="7" w:tplc="2E165612">
      <w:start w:val="1"/>
      <w:numFmt w:val="lowerLetter"/>
      <w:lvlText w:val="%8."/>
      <w:lvlJc w:val="left"/>
      <w:pPr>
        <w:ind w:left="5760" w:hanging="360"/>
      </w:pPr>
    </w:lvl>
    <w:lvl w:ilvl="8" w:tplc="43D0D0A4">
      <w:start w:val="1"/>
      <w:numFmt w:val="lowerRoman"/>
      <w:lvlText w:val="%9."/>
      <w:lvlJc w:val="right"/>
      <w:pPr>
        <w:ind w:left="6480" w:hanging="180"/>
      </w:pPr>
    </w:lvl>
  </w:abstractNum>
  <w:abstractNum w:abstractNumId="55" w15:restartNumberingAfterBreak="0">
    <w:nsid w:val="7D700C05"/>
    <w:multiLevelType w:val="hybridMultilevel"/>
    <w:tmpl w:val="41A6CC16"/>
    <w:lvl w:ilvl="0" w:tplc="06B824DA">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num w:numId="1" w16cid:durableId="402261502">
    <w:abstractNumId w:val="24"/>
  </w:num>
  <w:num w:numId="2" w16cid:durableId="1274702073">
    <w:abstractNumId w:val="47"/>
  </w:num>
  <w:num w:numId="3" w16cid:durableId="877397444">
    <w:abstractNumId w:val="44"/>
  </w:num>
  <w:num w:numId="4" w16cid:durableId="1793744741">
    <w:abstractNumId w:val="43"/>
  </w:num>
  <w:num w:numId="5" w16cid:durableId="8337010">
    <w:abstractNumId w:val="54"/>
  </w:num>
  <w:num w:numId="6" w16cid:durableId="1414744549">
    <w:abstractNumId w:val="29"/>
  </w:num>
  <w:num w:numId="7" w16cid:durableId="1268463603">
    <w:abstractNumId w:val="53"/>
  </w:num>
  <w:num w:numId="8" w16cid:durableId="728459648">
    <w:abstractNumId w:val="36"/>
  </w:num>
  <w:num w:numId="9" w16cid:durableId="1914317531">
    <w:abstractNumId w:val="11"/>
  </w:num>
  <w:num w:numId="10" w16cid:durableId="1389305454">
    <w:abstractNumId w:val="35"/>
  </w:num>
  <w:num w:numId="11" w16cid:durableId="250163767">
    <w:abstractNumId w:val="7"/>
  </w:num>
  <w:num w:numId="12" w16cid:durableId="590822700">
    <w:abstractNumId w:val="42"/>
  </w:num>
  <w:num w:numId="13" w16cid:durableId="1934389105">
    <w:abstractNumId w:val="50"/>
  </w:num>
  <w:num w:numId="14" w16cid:durableId="496262886">
    <w:abstractNumId w:val="27"/>
  </w:num>
  <w:num w:numId="15" w16cid:durableId="1429621749">
    <w:abstractNumId w:val="9"/>
  </w:num>
  <w:num w:numId="16" w16cid:durableId="1090465078">
    <w:abstractNumId w:val="12"/>
  </w:num>
  <w:num w:numId="17" w16cid:durableId="504444381">
    <w:abstractNumId w:val="38"/>
  </w:num>
  <w:num w:numId="18" w16cid:durableId="381758881">
    <w:abstractNumId w:val="1"/>
  </w:num>
  <w:num w:numId="19" w16cid:durableId="1021129694">
    <w:abstractNumId w:val="16"/>
  </w:num>
  <w:num w:numId="20" w16cid:durableId="22631043">
    <w:abstractNumId w:val="37"/>
  </w:num>
  <w:num w:numId="21" w16cid:durableId="794833809">
    <w:abstractNumId w:val="33"/>
  </w:num>
  <w:num w:numId="22" w16cid:durableId="1906336326">
    <w:abstractNumId w:val="34"/>
  </w:num>
  <w:num w:numId="23" w16cid:durableId="1428693925">
    <w:abstractNumId w:val="23"/>
  </w:num>
  <w:num w:numId="24" w16cid:durableId="912274830">
    <w:abstractNumId w:val="20"/>
  </w:num>
  <w:num w:numId="25" w16cid:durableId="1258558838">
    <w:abstractNumId w:val="6"/>
  </w:num>
  <w:num w:numId="26" w16cid:durableId="970592562">
    <w:abstractNumId w:val="41"/>
  </w:num>
  <w:num w:numId="27" w16cid:durableId="110901013">
    <w:abstractNumId w:val="40"/>
  </w:num>
  <w:num w:numId="28" w16cid:durableId="744374729">
    <w:abstractNumId w:val="4"/>
  </w:num>
  <w:num w:numId="29" w16cid:durableId="2109614229">
    <w:abstractNumId w:val="19"/>
  </w:num>
  <w:num w:numId="30" w16cid:durableId="117602641">
    <w:abstractNumId w:val="48"/>
  </w:num>
  <w:num w:numId="31" w16cid:durableId="1911188996">
    <w:abstractNumId w:val="45"/>
  </w:num>
  <w:num w:numId="32" w16cid:durableId="241915754">
    <w:abstractNumId w:val="28"/>
  </w:num>
  <w:num w:numId="33" w16cid:durableId="534738850">
    <w:abstractNumId w:val="15"/>
  </w:num>
  <w:num w:numId="34" w16cid:durableId="2107993153">
    <w:abstractNumId w:val="30"/>
  </w:num>
  <w:num w:numId="35" w16cid:durableId="1350838276">
    <w:abstractNumId w:val="46"/>
  </w:num>
  <w:num w:numId="36" w16cid:durableId="440297338">
    <w:abstractNumId w:val="52"/>
  </w:num>
  <w:num w:numId="37" w16cid:durableId="1003626807">
    <w:abstractNumId w:val="32"/>
  </w:num>
  <w:num w:numId="38" w16cid:durableId="350182740">
    <w:abstractNumId w:val="8"/>
  </w:num>
  <w:num w:numId="39" w16cid:durableId="898630326">
    <w:abstractNumId w:val="18"/>
  </w:num>
  <w:num w:numId="40" w16cid:durableId="500631132">
    <w:abstractNumId w:val="13"/>
  </w:num>
  <w:num w:numId="41" w16cid:durableId="1232351098">
    <w:abstractNumId w:val="17"/>
  </w:num>
  <w:num w:numId="42" w16cid:durableId="147290346">
    <w:abstractNumId w:val="3"/>
  </w:num>
  <w:num w:numId="43" w16cid:durableId="366296938">
    <w:abstractNumId w:val="5"/>
  </w:num>
  <w:num w:numId="44" w16cid:durableId="1988321248">
    <w:abstractNumId w:val="51"/>
  </w:num>
  <w:num w:numId="45" w16cid:durableId="1755348901">
    <w:abstractNumId w:val="0"/>
  </w:num>
  <w:num w:numId="46" w16cid:durableId="1533297879">
    <w:abstractNumId w:val="22"/>
  </w:num>
  <w:num w:numId="47" w16cid:durableId="97143932">
    <w:abstractNumId w:val="49"/>
  </w:num>
  <w:num w:numId="48" w16cid:durableId="878278798">
    <w:abstractNumId w:val="14"/>
  </w:num>
  <w:num w:numId="49" w16cid:durableId="1249459696">
    <w:abstractNumId w:val="39"/>
  </w:num>
  <w:num w:numId="50" w16cid:durableId="368385627">
    <w:abstractNumId w:val="21"/>
  </w:num>
  <w:num w:numId="51" w16cid:durableId="550843236">
    <w:abstractNumId w:val="26"/>
  </w:num>
  <w:num w:numId="52" w16cid:durableId="940532560">
    <w:abstractNumId w:val="10"/>
  </w:num>
  <w:num w:numId="53" w16cid:durableId="2040085438">
    <w:abstractNumId w:val="25"/>
  </w:num>
  <w:num w:numId="54" w16cid:durableId="2132631163">
    <w:abstractNumId w:val="31"/>
  </w:num>
  <w:num w:numId="55" w16cid:durableId="1198351149">
    <w:abstractNumId w:val="55"/>
  </w:num>
  <w:num w:numId="56" w16cid:durableId="1895581190">
    <w:abstractNumId w:val="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C7A"/>
    <w:rsid w:val="000047A4"/>
    <w:rsid w:val="000349FA"/>
    <w:rsid w:val="00054D5A"/>
    <w:rsid w:val="0008516E"/>
    <w:rsid w:val="000D37E5"/>
    <w:rsid w:val="001630BB"/>
    <w:rsid w:val="00187E62"/>
    <w:rsid w:val="001E0F08"/>
    <w:rsid w:val="0025444B"/>
    <w:rsid w:val="002547B1"/>
    <w:rsid w:val="00282B80"/>
    <w:rsid w:val="00355289"/>
    <w:rsid w:val="003C78D1"/>
    <w:rsid w:val="003D0D92"/>
    <w:rsid w:val="003D1BF3"/>
    <w:rsid w:val="003F1130"/>
    <w:rsid w:val="004136FE"/>
    <w:rsid w:val="004B31B3"/>
    <w:rsid w:val="00541EBA"/>
    <w:rsid w:val="00573E19"/>
    <w:rsid w:val="005B01F0"/>
    <w:rsid w:val="005D414D"/>
    <w:rsid w:val="005F55E7"/>
    <w:rsid w:val="00606390"/>
    <w:rsid w:val="006331B0"/>
    <w:rsid w:val="00692CCB"/>
    <w:rsid w:val="006A6BD9"/>
    <w:rsid w:val="006C1A26"/>
    <w:rsid w:val="006D0B23"/>
    <w:rsid w:val="00734CD5"/>
    <w:rsid w:val="007C7CD3"/>
    <w:rsid w:val="007D01D1"/>
    <w:rsid w:val="008054A7"/>
    <w:rsid w:val="008065A5"/>
    <w:rsid w:val="00850C7A"/>
    <w:rsid w:val="008B7368"/>
    <w:rsid w:val="009277BC"/>
    <w:rsid w:val="00930624"/>
    <w:rsid w:val="00A22AF5"/>
    <w:rsid w:val="00A23ED7"/>
    <w:rsid w:val="00A32807"/>
    <w:rsid w:val="00A9576D"/>
    <w:rsid w:val="00AB08E5"/>
    <w:rsid w:val="00AD55B8"/>
    <w:rsid w:val="00AF2915"/>
    <w:rsid w:val="00AF47C4"/>
    <w:rsid w:val="00B30927"/>
    <w:rsid w:val="00B515CD"/>
    <w:rsid w:val="00B64B04"/>
    <w:rsid w:val="00B83358"/>
    <w:rsid w:val="00BA24FA"/>
    <w:rsid w:val="00BA5689"/>
    <w:rsid w:val="00CD5C83"/>
    <w:rsid w:val="00D11DAB"/>
    <w:rsid w:val="00D43506"/>
    <w:rsid w:val="00D71C17"/>
    <w:rsid w:val="00D813F3"/>
    <w:rsid w:val="00D925C4"/>
    <w:rsid w:val="00E41423"/>
    <w:rsid w:val="00E47FF5"/>
    <w:rsid w:val="00E62CBF"/>
    <w:rsid w:val="00EA0706"/>
    <w:rsid w:val="00EB5820"/>
    <w:rsid w:val="00EC688E"/>
    <w:rsid w:val="00F34A74"/>
    <w:rsid w:val="00F5051D"/>
    <w:rsid w:val="00FD1286"/>
    <w:rsid w:val="00FF4E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DC4BBB"/>
  <w15:chartTrackingRefBased/>
  <w15:docId w15:val="{4F67A688-E617-4845-BDEA-D402703D2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390"/>
    <w:rPr>
      <w:rFonts w:ascii="Verdana" w:hAnsi="Verdana"/>
      <w:sz w:val="24"/>
    </w:rPr>
  </w:style>
  <w:style w:type="paragraph" w:styleId="Heading1">
    <w:name w:val="heading 1"/>
    <w:basedOn w:val="Normal"/>
    <w:next w:val="Normal"/>
    <w:link w:val="Heading1Char"/>
    <w:uiPriority w:val="9"/>
    <w:qFormat/>
    <w:rsid w:val="006D0B23"/>
    <w:pPr>
      <w:keepNext/>
      <w:keepLines/>
      <w:pBdr>
        <w:top w:val="single" w:sz="4" w:space="3" w:color="2E73AC"/>
        <w:left w:val="single" w:sz="4" w:space="31" w:color="2E73AC"/>
        <w:bottom w:val="single" w:sz="4" w:space="3" w:color="2E73AC"/>
        <w:right w:val="single" w:sz="4" w:space="31" w:color="2E73AC"/>
      </w:pBdr>
      <w:shd w:val="clear" w:color="auto" w:fill="2E73AC"/>
      <w:spacing w:before="360" w:after="240"/>
      <w:outlineLvl w:val="0"/>
    </w:pPr>
    <w:rPr>
      <w:rFonts w:ascii="Arial" w:eastAsiaTheme="majorEastAsia" w:hAnsi="Arial" w:cstheme="majorBidi"/>
      <w:b/>
      <w:color w:val="FFFFFF" w:themeColor="background1"/>
      <w:sz w:val="32"/>
      <w:szCs w:val="32"/>
    </w:rPr>
  </w:style>
  <w:style w:type="paragraph" w:styleId="Heading2">
    <w:name w:val="heading 2"/>
    <w:basedOn w:val="Normal"/>
    <w:next w:val="Normal"/>
    <w:link w:val="Heading2Char"/>
    <w:uiPriority w:val="9"/>
    <w:unhideWhenUsed/>
    <w:qFormat/>
    <w:rsid w:val="00187E62"/>
    <w:pPr>
      <w:keepNext/>
      <w:keepLines/>
      <w:pBdr>
        <w:top w:val="single" w:sz="4" w:space="1" w:color="A20000"/>
        <w:left w:val="single" w:sz="4" w:space="31" w:color="A20000"/>
        <w:bottom w:val="single" w:sz="4" w:space="1" w:color="A20000"/>
        <w:right w:val="single" w:sz="4" w:space="31" w:color="A20000"/>
      </w:pBdr>
      <w:shd w:val="clear" w:color="auto" w:fill="C00000"/>
      <w:spacing w:before="360" w:after="120"/>
      <w:outlineLvl w:val="1"/>
    </w:pPr>
    <w:rPr>
      <w:rFonts w:ascii="Arial" w:eastAsiaTheme="majorEastAsia" w:hAnsi="Arial" w:cstheme="majorBidi"/>
      <w:b/>
      <w:color w:val="FFFFFF" w:themeColor="background1"/>
      <w:sz w:val="28"/>
      <w:szCs w:val="26"/>
    </w:rPr>
  </w:style>
  <w:style w:type="paragraph" w:styleId="Heading3">
    <w:name w:val="heading 3"/>
    <w:basedOn w:val="Normal"/>
    <w:next w:val="Normal"/>
    <w:link w:val="Heading3Char"/>
    <w:uiPriority w:val="9"/>
    <w:unhideWhenUsed/>
    <w:qFormat/>
    <w:rsid w:val="00187E62"/>
    <w:pPr>
      <w:keepNext/>
      <w:keepLines/>
      <w:spacing w:before="120" w:after="120"/>
      <w:outlineLvl w:val="2"/>
    </w:pPr>
    <w:rPr>
      <w:rFonts w:ascii="Arial" w:eastAsiaTheme="majorEastAsia" w:hAnsi="Arial" w:cstheme="majorBidi"/>
      <w:b/>
      <w:color w:val="A20000"/>
      <w:sz w:val="28"/>
      <w:szCs w:val="24"/>
    </w:rPr>
  </w:style>
  <w:style w:type="paragraph" w:styleId="Heading4">
    <w:name w:val="heading 4"/>
    <w:basedOn w:val="Normal"/>
    <w:next w:val="Normal"/>
    <w:link w:val="Heading4Char"/>
    <w:uiPriority w:val="9"/>
    <w:unhideWhenUsed/>
    <w:qFormat/>
    <w:rsid w:val="00187E62"/>
    <w:pPr>
      <w:keepNext/>
      <w:keepLines/>
      <w:spacing w:before="120" w:after="240"/>
      <w:outlineLvl w:val="3"/>
    </w:pPr>
    <w:rPr>
      <w:rFonts w:ascii="Arial" w:eastAsiaTheme="majorEastAsia" w:hAnsi="Arial" w:cstheme="majorBidi"/>
      <w:b/>
      <w:iCs/>
      <w:color w:val="2E73AC"/>
      <w:sz w:val="28"/>
    </w:rPr>
  </w:style>
  <w:style w:type="paragraph" w:styleId="Heading5">
    <w:name w:val="heading 5"/>
    <w:basedOn w:val="Normal"/>
    <w:next w:val="Normal"/>
    <w:link w:val="Heading5Char"/>
    <w:uiPriority w:val="9"/>
    <w:semiHidden/>
    <w:unhideWhenUsed/>
    <w:qFormat/>
    <w:rsid w:val="000047A4"/>
    <w:pPr>
      <w:spacing w:before="240" w:after="60" w:line="276" w:lineRule="auto"/>
      <w:outlineLvl w:val="4"/>
    </w:pPr>
    <w:rPr>
      <w:rFonts w:ascii="Calibri" w:eastAsia="MS Gothic" w:hAnsi="Calibri" w:cs="Times New Roman"/>
      <w:color w:val="0F4761"/>
      <w:sz w:val="20"/>
      <w:szCs w:val="20"/>
      <w:lang w:val="en-GB" w:eastAsia="en-GB"/>
    </w:rPr>
  </w:style>
  <w:style w:type="paragraph" w:styleId="Heading6">
    <w:name w:val="heading 6"/>
    <w:basedOn w:val="Normal"/>
    <w:next w:val="Normal"/>
    <w:link w:val="Heading6Char"/>
    <w:uiPriority w:val="9"/>
    <w:semiHidden/>
    <w:unhideWhenUsed/>
    <w:qFormat/>
    <w:rsid w:val="000047A4"/>
    <w:pPr>
      <w:spacing w:before="240" w:after="60" w:line="276" w:lineRule="auto"/>
      <w:outlineLvl w:val="5"/>
    </w:pPr>
    <w:rPr>
      <w:rFonts w:ascii="Calibri" w:eastAsia="MS Gothic" w:hAnsi="Calibri" w:cs="Times New Roman"/>
      <w:i/>
      <w:iCs/>
      <w:color w:val="595959"/>
      <w:sz w:val="20"/>
      <w:szCs w:val="20"/>
      <w:lang w:val="en-GB" w:eastAsia="en-GB"/>
    </w:rPr>
  </w:style>
  <w:style w:type="paragraph" w:styleId="Heading7">
    <w:name w:val="heading 7"/>
    <w:basedOn w:val="Normal"/>
    <w:next w:val="Normal"/>
    <w:link w:val="Heading7Char"/>
    <w:uiPriority w:val="9"/>
    <w:semiHidden/>
    <w:unhideWhenUsed/>
    <w:qFormat/>
    <w:rsid w:val="000047A4"/>
    <w:pPr>
      <w:spacing w:before="240" w:after="60" w:line="276" w:lineRule="auto"/>
      <w:outlineLvl w:val="6"/>
    </w:pPr>
    <w:rPr>
      <w:rFonts w:ascii="Calibri" w:eastAsia="MS Gothic" w:hAnsi="Calibri" w:cs="Times New Roman"/>
      <w:color w:val="595959"/>
      <w:sz w:val="20"/>
      <w:szCs w:val="20"/>
      <w:lang w:val="en-GB" w:eastAsia="en-GB"/>
    </w:rPr>
  </w:style>
  <w:style w:type="paragraph" w:styleId="Heading8">
    <w:name w:val="heading 8"/>
    <w:basedOn w:val="Normal"/>
    <w:next w:val="Normal"/>
    <w:link w:val="Heading8Char"/>
    <w:uiPriority w:val="9"/>
    <w:semiHidden/>
    <w:unhideWhenUsed/>
    <w:qFormat/>
    <w:rsid w:val="000047A4"/>
    <w:pPr>
      <w:spacing w:before="240" w:after="60" w:line="276" w:lineRule="auto"/>
      <w:outlineLvl w:val="7"/>
    </w:pPr>
    <w:rPr>
      <w:rFonts w:ascii="Calibri" w:eastAsia="MS Gothic" w:hAnsi="Calibri" w:cs="Times New Roman"/>
      <w:i/>
      <w:iCs/>
      <w:color w:val="272727"/>
      <w:sz w:val="20"/>
      <w:szCs w:val="20"/>
      <w:lang w:val="en-GB" w:eastAsia="en-GB"/>
    </w:rPr>
  </w:style>
  <w:style w:type="paragraph" w:styleId="Heading9">
    <w:name w:val="heading 9"/>
    <w:basedOn w:val="Normal"/>
    <w:next w:val="Normal"/>
    <w:link w:val="Heading9Char"/>
    <w:uiPriority w:val="9"/>
    <w:semiHidden/>
    <w:unhideWhenUsed/>
    <w:qFormat/>
    <w:rsid w:val="000047A4"/>
    <w:pPr>
      <w:spacing w:before="240" w:after="60" w:line="276" w:lineRule="auto"/>
      <w:outlineLvl w:val="8"/>
    </w:pPr>
    <w:rPr>
      <w:rFonts w:ascii="Calibri" w:eastAsia="MS Gothic" w:hAnsi="Calibri" w:cs="Times New Roman"/>
      <w:color w:val="272727"/>
      <w:sz w:val="20"/>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47FF5"/>
    <w:pPr>
      <w:spacing w:after="0" w:line="240" w:lineRule="auto"/>
    </w:pPr>
    <w:rPr>
      <w:rFonts w:eastAsiaTheme="minorEastAsia"/>
    </w:rPr>
  </w:style>
  <w:style w:type="character" w:customStyle="1" w:styleId="NoSpacingChar">
    <w:name w:val="No Spacing Char"/>
    <w:basedOn w:val="DefaultParagraphFont"/>
    <w:link w:val="NoSpacing"/>
    <w:uiPriority w:val="1"/>
    <w:rsid w:val="00E47FF5"/>
    <w:rPr>
      <w:rFonts w:eastAsiaTheme="minorEastAsia"/>
    </w:rPr>
  </w:style>
  <w:style w:type="paragraph" w:styleId="Header">
    <w:name w:val="header"/>
    <w:basedOn w:val="Normal"/>
    <w:link w:val="HeaderChar"/>
    <w:uiPriority w:val="99"/>
    <w:unhideWhenUsed/>
    <w:rsid w:val="00E47F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7FF5"/>
    <w:rPr>
      <w:sz w:val="24"/>
    </w:rPr>
  </w:style>
  <w:style w:type="paragraph" w:styleId="Footer">
    <w:name w:val="footer"/>
    <w:basedOn w:val="Normal"/>
    <w:link w:val="FooterChar"/>
    <w:uiPriority w:val="99"/>
    <w:unhideWhenUsed/>
    <w:rsid w:val="00E47F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7FF5"/>
    <w:rPr>
      <w:sz w:val="24"/>
    </w:rPr>
  </w:style>
  <w:style w:type="paragraph" w:styleId="Title">
    <w:name w:val="Title"/>
    <w:basedOn w:val="Normal"/>
    <w:next w:val="Normal"/>
    <w:link w:val="TitleChar"/>
    <w:uiPriority w:val="10"/>
    <w:qFormat/>
    <w:rsid w:val="008054A7"/>
    <w:pPr>
      <w:spacing w:before="840" w:after="0" w:line="240" w:lineRule="auto"/>
      <w:contextualSpacing/>
    </w:pPr>
    <w:rPr>
      <w:rFonts w:ascii="Arial" w:eastAsiaTheme="majorEastAsia" w:hAnsi="Arial" w:cstheme="majorBidi"/>
      <w:b/>
      <w:color w:val="FFFFFF" w:themeColor="background1"/>
      <w:spacing w:val="-10"/>
      <w:kern w:val="28"/>
      <w:sz w:val="96"/>
      <w:szCs w:val="56"/>
      <w14:shadow w14:blurRad="0" w14:dist="0" w14:dir="0" w14:sx="1000" w14:sy="1000" w14:kx="0" w14:ky="0" w14:algn="ctr">
        <w14:srgbClr w14:val="000000">
          <w14:alpha w14:val="56870"/>
        </w14:srgbClr>
      </w14:shadow>
      <w14:textOutline w14:w="19050" w14:cap="rnd" w14:cmpd="sng" w14:algn="ctr">
        <w14:solidFill>
          <w14:schemeClr w14:val="tx1"/>
        </w14:solidFill>
        <w14:prstDash w14:val="solid"/>
        <w14:bevel/>
      </w14:textOutline>
    </w:rPr>
  </w:style>
  <w:style w:type="character" w:customStyle="1" w:styleId="TitleChar">
    <w:name w:val="Title Char"/>
    <w:basedOn w:val="DefaultParagraphFont"/>
    <w:link w:val="Title"/>
    <w:uiPriority w:val="10"/>
    <w:rsid w:val="008054A7"/>
    <w:rPr>
      <w:rFonts w:ascii="Arial" w:eastAsiaTheme="majorEastAsia" w:hAnsi="Arial" w:cstheme="majorBidi"/>
      <w:b/>
      <w:color w:val="FFFFFF" w:themeColor="background1"/>
      <w:spacing w:val="-10"/>
      <w:kern w:val="28"/>
      <w:sz w:val="96"/>
      <w:szCs w:val="56"/>
      <w14:shadow w14:blurRad="0" w14:dist="0" w14:dir="0" w14:sx="1000" w14:sy="1000" w14:kx="0" w14:ky="0" w14:algn="ctr">
        <w14:srgbClr w14:val="000000">
          <w14:alpha w14:val="56870"/>
        </w14:srgbClr>
      </w14:shadow>
      <w14:textOutline w14:w="19050" w14:cap="rnd" w14:cmpd="sng" w14:algn="ctr">
        <w14:solidFill>
          <w14:schemeClr w14:val="tx1"/>
        </w14:solidFill>
        <w14:prstDash w14:val="solid"/>
        <w14:bevel/>
      </w14:textOutline>
    </w:rPr>
  </w:style>
  <w:style w:type="paragraph" w:styleId="Subtitle">
    <w:name w:val="Subtitle"/>
    <w:basedOn w:val="Normal"/>
    <w:next w:val="Normal"/>
    <w:link w:val="SubtitleChar"/>
    <w:uiPriority w:val="11"/>
    <w:qFormat/>
    <w:rsid w:val="004136FE"/>
    <w:pPr>
      <w:numPr>
        <w:ilvl w:val="1"/>
      </w:numPr>
      <w:spacing w:before="120" w:after="120"/>
    </w:pPr>
    <w:rPr>
      <w:rFonts w:ascii="Arial" w:eastAsiaTheme="minorEastAsia" w:hAnsi="Arial"/>
      <w:b/>
      <w:color w:val="FFFFFF" w:themeColor="background1"/>
      <w:spacing w:val="15"/>
      <w:sz w:val="40"/>
      <w14:textOutline w14:w="9525" w14:cap="rnd" w14:cmpd="sng" w14:algn="ctr">
        <w14:noFill/>
        <w14:prstDash w14:val="solid"/>
        <w14:bevel/>
      </w14:textOutline>
    </w:rPr>
  </w:style>
  <w:style w:type="character" w:customStyle="1" w:styleId="SubtitleChar">
    <w:name w:val="Subtitle Char"/>
    <w:basedOn w:val="DefaultParagraphFont"/>
    <w:link w:val="Subtitle"/>
    <w:uiPriority w:val="11"/>
    <w:rsid w:val="004136FE"/>
    <w:rPr>
      <w:rFonts w:ascii="Arial" w:eastAsiaTheme="minorEastAsia" w:hAnsi="Arial"/>
      <w:b/>
      <w:color w:val="FFFFFF" w:themeColor="background1"/>
      <w:spacing w:val="15"/>
      <w:sz w:val="40"/>
      <w14:textOutline w14:w="9525" w14:cap="rnd" w14:cmpd="sng" w14:algn="ctr">
        <w14:noFill/>
        <w14:prstDash w14:val="solid"/>
        <w14:bevel/>
      </w14:textOutline>
    </w:rPr>
  </w:style>
  <w:style w:type="character" w:customStyle="1" w:styleId="Heading1Char">
    <w:name w:val="Heading 1 Char"/>
    <w:basedOn w:val="DefaultParagraphFont"/>
    <w:link w:val="Heading1"/>
    <w:uiPriority w:val="9"/>
    <w:rsid w:val="006D0B23"/>
    <w:rPr>
      <w:rFonts w:ascii="Arial" w:eastAsiaTheme="majorEastAsia" w:hAnsi="Arial" w:cstheme="majorBidi"/>
      <w:b/>
      <w:color w:val="FFFFFF" w:themeColor="background1"/>
      <w:sz w:val="32"/>
      <w:szCs w:val="32"/>
      <w:shd w:val="clear" w:color="auto" w:fill="2E73AC"/>
    </w:rPr>
  </w:style>
  <w:style w:type="paragraph" w:styleId="TOCHeading">
    <w:name w:val="TOC Heading"/>
    <w:basedOn w:val="Heading1"/>
    <w:next w:val="Normal"/>
    <w:uiPriority w:val="39"/>
    <w:unhideWhenUsed/>
    <w:qFormat/>
    <w:rsid w:val="006D0B23"/>
    <w:pPr>
      <w:pBdr>
        <w:top w:val="none" w:sz="0" w:space="0" w:color="auto"/>
        <w:left w:val="none" w:sz="0" w:space="0" w:color="auto"/>
        <w:bottom w:val="none" w:sz="0" w:space="0" w:color="auto"/>
        <w:right w:val="none" w:sz="0" w:space="0" w:color="auto"/>
      </w:pBdr>
      <w:shd w:val="clear" w:color="auto" w:fill="auto"/>
      <w:spacing w:before="240" w:after="0"/>
      <w:outlineLvl w:val="9"/>
    </w:pPr>
    <w:rPr>
      <w:rFonts w:asciiTheme="majorHAnsi" w:hAnsiTheme="majorHAnsi"/>
      <w:b w:val="0"/>
      <w:color w:val="2F5496" w:themeColor="accent1" w:themeShade="BF"/>
    </w:rPr>
  </w:style>
  <w:style w:type="paragraph" w:styleId="TOC1">
    <w:name w:val="toc 1"/>
    <w:basedOn w:val="Normal"/>
    <w:next w:val="Normal"/>
    <w:autoRedefine/>
    <w:uiPriority w:val="39"/>
    <w:unhideWhenUsed/>
    <w:rsid w:val="006D0B23"/>
    <w:pPr>
      <w:spacing w:after="100"/>
    </w:pPr>
  </w:style>
  <w:style w:type="character" w:styleId="Hyperlink">
    <w:name w:val="Hyperlink"/>
    <w:basedOn w:val="DefaultParagraphFont"/>
    <w:uiPriority w:val="99"/>
    <w:unhideWhenUsed/>
    <w:rsid w:val="006D0B23"/>
    <w:rPr>
      <w:color w:val="0563C1" w:themeColor="hyperlink"/>
      <w:u w:val="single"/>
    </w:rPr>
  </w:style>
  <w:style w:type="character" w:styleId="UnresolvedMention">
    <w:name w:val="Unresolved Mention"/>
    <w:basedOn w:val="DefaultParagraphFont"/>
    <w:uiPriority w:val="99"/>
    <w:semiHidden/>
    <w:unhideWhenUsed/>
    <w:rsid w:val="00A9576D"/>
    <w:rPr>
      <w:color w:val="605E5C"/>
      <w:shd w:val="clear" w:color="auto" w:fill="E1DFDD"/>
    </w:rPr>
  </w:style>
  <w:style w:type="table" w:styleId="TableGrid">
    <w:name w:val="Table Grid"/>
    <w:basedOn w:val="TableNormal"/>
    <w:uiPriority w:val="39"/>
    <w:rsid w:val="00A957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277BC"/>
    <w:pPr>
      <w:ind w:left="720"/>
      <w:contextualSpacing/>
    </w:pPr>
  </w:style>
  <w:style w:type="character" w:customStyle="1" w:styleId="Heading2Char">
    <w:name w:val="Heading 2 Char"/>
    <w:basedOn w:val="DefaultParagraphFont"/>
    <w:link w:val="Heading2"/>
    <w:uiPriority w:val="9"/>
    <w:rsid w:val="00187E62"/>
    <w:rPr>
      <w:rFonts w:ascii="Arial" w:eastAsiaTheme="majorEastAsia" w:hAnsi="Arial" w:cstheme="majorBidi"/>
      <w:b/>
      <w:color w:val="FFFFFF" w:themeColor="background1"/>
      <w:sz w:val="28"/>
      <w:szCs w:val="26"/>
      <w:shd w:val="clear" w:color="auto" w:fill="C00000"/>
    </w:rPr>
  </w:style>
  <w:style w:type="character" w:customStyle="1" w:styleId="Heading3Char">
    <w:name w:val="Heading 3 Char"/>
    <w:basedOn w:val="DefaultParagraphFont"/>
    <w:link w:val="Heading3"/>
    <w:uiPriority w:val="9"/>
    <w:rsid w:val="00187E62"/>
    <w:rPr>
      <w:rFonts w:ascii="Arial" w:eastAsiaTheme="majorEastAsia" w:hAnsi="Arial" w:cstheme="majorBidi"/>
      <w:b/>
      <w:color w:val="A20000"/>
      <w:sz w:val="28"/>
      <w:szCs w:val="24"/>
    </w:rPr>
  </w:style>
  <w:style w:type="paragraph" w:styleId="TOC2">
    <w:name w:val="toc 2"/>
    <w:basedOn w:val="Normal"/>
    <w:next w:val="Normal"/>
    <w:autoRedefine/>
    <w:uiPriority w:val="39"/>
    <w:unhideWhenUsed/>
    <w:rsid w:val="00282B80"/>
    <w:pPr>
      <w:spacing w:after="100"/>
      <w:ind w:left="240"/>
    </w:pPr>
  </w:style>
  <w:style w:type="character" w:customStyle="1" w:styleId="Heading4Char">
    <w:name w:val="Heading 4 Char"/>
    <w:basedOn w:val="DefaultParagraphFont"/>
    <w:link w:val="Heading4"/>
    <w:uiPriority w:val="9"/>
    <w:rsid w:val="00187E62"/>
    <w:rPr>
      <w:rFonts w:ascii="Arial" w:eastAsiaTheme="majorEastAsia" w:hAnsi="Arial" w:cstheme="majorBidi"/>
      <w:b/>
      <w:iCs/>
      <w:color w:val="2E73AC"/>
      <w:sz w:val="28"/>
    </w:rPr>
  </w:style>
  <w:style w:type="paragraph" w:styleId="BalloonText">
    <w:name w:val="Balloon Text"/>
    <w:basedOn w:val="Normal"/>
    <w:link w:val="BalloonTextChar"/>
    <w:uiPriority w:val="99"/>
    <w:semiHidden/>
    <w:unhideWhenUsed/>
    <w:rsid w:val="00CD5C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5C83"/>
    <w:rPr>
      <w:rFonts w:ascii="Segoe UI" w:hAnsi="Segoe UI" w:cs="Segoe UI"/>
      <w:sz w:val="18"/>
      <w:szCs w:val="18"/>
    </w:rPr>
  </w:style>
  <w:style w:type="paragraph" w:styleId="TOC3">
    <w:name w:val="toc 3"/>
    <w:basedOn w:val="Normal"/>
    <w:next w:val="Normal"/>
    <w:autoRedefine/>
    <w:uiPriority w:val="39"/>
    <w:unhideWhenUsed/>
    <w:rsid w:val="000047A4"/>
    <w:pPr>
      <w:spacing w:after="100"/>
      <w:ind w:left="480"/>
    </w:pPr>
  </w:style>
  <w:style w:type="paragraph" w:styleId="TOC4">
    <w:name w:val="toc 4"/>
    <w:basedOn w:val="Normal"/>
    <w:next w:val="Normal"/>
    <w:autoRedefine/>
    <w:uiPriority w:val="39"/>
    <w:unhideWhenUsed/>
    <w:rsid w:val="000047A4"/>
    <w:pPr>
      <w:spacing w:after="100"/>
      <w:ind w:left="720"/>
    </w:pPr>
  </w:style>
  <w:style w:type="character" w:customStyle="1" w:styleId="Heading5Char">
    <w:name w:val="Heading 5 Char"/>
    <w:basedOn w:val="DefaultParagraphFont"/>
    <w:link w:val="Heading5"/>
    <w:uiPriority w:val="9"/>
    <w:semiHidden/>
    <w:rsid w:val="000047A4"/>
    <w:rPr>
      <w:rFonts w:ascii="Calibri" w:eastAsia="MS Gothic" w:hAnsi="Calibri" w:cs="Times New Roman"/>
      <w:color w:val="0F4761"/>
      <w:sz w:val="20"/>
      <w:szCs w:val="20"/>
      <w:lang w:val="en-GB" w:eastAsia="en-GB"/>
    </w:rPr>
  </w:style>
  <w:style w:type="character" w:customStyle="1" w:styleId="Heading6Char">
    <w:name w:val="Heading 6 Char"/>
    <w:basedOn w:val="DefaultParagraphFont"/>
    <w:link w:val="Heading6"/>
    <w:uiPriority w:val="9"/>
    <w:semiHidden/>
    <w:rsid w:val="000047A4"/>
    <w:rPr>
      <w:rFonts w:ascii="Calibri" w:eastAsia="MS Gothic" w:hAnsi="Calibri" w:cs="Times New Roman"/>
      <w:i/>
      <w:iCs/>
      <w:color w:val="595959"/>
      <w:sz w:val="20"/>
      <w:szCs w:val="20"/>
      <w:lang w:val="en-GB" w:eastAsia="en-GB"/>
    </w:rPr>
  </w:style>
  <w:style w:type="character" w:customStyle="1" w:styleId="Heading7Char">
    <w:name w:val="Heading 7 Char"/>
    <w:basedOn w:val="DefaultParagraphFont"/>
    <w:link w:val="Heading7"/>
    <w:uiPriority w:val="9"/>
    <w:semiHidden/>
    <w:rsid w:val="000047A4"/>
    <w:rPr>
      <w:rFonts w:ascii="Calibri" w:eastAsia="MS Gothic" w:hAnsi="Calibri" w:cs="Times New Roman"/>
      <w:color w:val="595959"/>
      <w:sz w:val="20"/>
      <w:szCs w:val="20"/>
      <w:lang w:val="en-GB" w:eastAsia="en-GB"/>
    </w:rPr>
  </w:style>
  <w:style w:type="character" w:customStyle="1" w:styleId="Heading8Char">
    <w:name w:val="Heading 8 Char"/>
    <w:basedOn w:val="DefaultParagraphFont"/>
    <w:link w:val="Heading8"/>
    <w:uiPriority w:val="9"/>
    <w:semiHidden/>
    <w:rsid w:val="000047A4"/>
    <w:rPr>
      <w:rFonts w:ascii="Calibri" w:eastAsia="MS Gothic" w:hAnsi="Calibri" w:cs="Times New Roman"/>
      <w:i/>
      <w:iCs/>
      <w:color w:val="272727"/>
      <w:sz w:val="20"/>
      <w:szCs w:val="20"/>
      <w:lang w:val="en-GB" w:eastAsia="en-GB"/>
    </w:rPr>
  </w:style>
  <w:style w:type="character" w:customStyle="1" w:styleId="Heading9Char">
    <w:name w:val="Heading 9 Char"/>
    <w:basedOn w:val="DefaultParagraphFont"/>
    <w:link w:val="Heading9"/>
    <w:uiPriority w:val="9"/>
    <w:semiHidden/>
    <w:rsid w:val="000047A4"/>
    <w:rPr>
      <w:rFonts w:ascii="Calibri" w:eastAsia="MS Gothic" w:hAnsi="Calibri" w:cs="Times New Roman"/>
      <w:color w:val="272727"/>
      <w:sz w:val="20"/>
      <w:szCs w:val="20"/>
      <w:lang w:val="en-GB" w:eastAsia="en-GB"/>
    </w:rPr>
  </w:style>
  <w:style w:type="paragraph" w:customStyle="1" w:styleId="ColorfulList-Accent11">
    <w:name w:val="Colorful List - Accent 11"/>
    <w:basedOn w:val="Normal"/>
    <w:uiPriority w:val="34"/>
    <w:qFormat/>
    <w:rsid w:val="000047A4"/>
    <w:pPr>
      <w:spacing w:after="200" w:line="276" w:lineRule="auto"/>
      <w:ind w:left="720"/>
      <w:contextualSpacing/>
    </w:pPr>
    <w:rPr>
      <w:rFonts w:ascii="Arial" w:eastAsia="Times New Roman" w:hAnsi="Arial" w:cs="Times New Roman"/>
      <w:sz w:val="22"/>
      <w:lang w:val="en-GB" w:bidi="en-US"/>
    </w:rPr>
  </w:style>
  <w:style w:type="paragraph" w:customStyle="1" w:styleId="GridTable31">
    <w:name w:val="Grid Table 31"/>
    <w:basedOn w:val="Heading1"/>
    <w:next w:val="Normal"/>
    <w:uiPriority w:val="39"/>
    <w:semiHidden/>
    <w:unhideWhenUsed/>
    <w:qFormat/>
    <w:rsid w:val="000047A4"/>
    <w:pPr>
      <w:pBdr>
        <w:top w:val="none" w:sz="0" w:space="0" w:color="auto"/>
        <w:left w:val="none" w:sz="0" w:space="0" w:color="auto"/>
        <w:bottom w:val="none" w:sz="0" w:space="0" w:color="auto"/>
        <w:right w:val="none" w:sz="0" w:space="0" w:color="auto"/>
      </w:pBdr>
      <w:shd w:val="clear" w:color="auto" w:fill="auto"/>
      <w:spacing w:before="480" w:after="0" w:line="276" w:lineRule="auto"/>
      <w:outlineLvl w:val="9"/>
    </w:pPr>
    <w:rPr>
      <w:rFonts w:ascii="Cambria" w:eastAsia="Times New Roman" w:hAnsi="Cambria" w:cs="Times New Roman"/>
      <w:bCs/>
      <w:color w:val="365F91"/>
      <w:sz w:val="28"/>
      <w:szCs w:val="28"/>
      <w:lang w:eastAsia="ja-JP" w:bidi="en-US"/>
    </w:rPr>
  </w:style>
  <w:style w:type="paragraph" w:styleId="CommentText">
    <w:name w:val="annotation text"/>
    <w:basedOn w:val="Normal"/>
    <w:link w:val="CommentTextChar"/>
    <w:uiPriority w:val="99"/>
    <w:unhideWhenUsed/>
    <w:rsid w:val="000047A4"/>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0047A4"/>
    <w:rPr>
      <w:rFonts w:ascii="Calibri" w:eastAsia="Calibri" w:hAnsi="Calibri" w:cs="Times New Roman"/>
      <w:sz w:val="20"/>
      <w:szCs w:val="20"/>
    </w:rPr>
  </w:style>
  <w:style w:type="character" w:styleId="CommentReference">
    <w:name w:val="annotation reference"/>
    <w:uiPriority w:val="99"/>
    <w:semiHidden/>
    <w:unhideWhenUsed/>
    <w:rsid w:val="000047A4"/>
    <w:rPr>
      <w:sz w:val="16"/>
      <w:szCs w:val="16"/>
    </w:rPr>
  </w:style>
  <w:style w:type="paragraph" w:styleId="CommentSubject">
    <w:name w:val="annotation subject"/>
    <w:basedOn w:val="CommentText"/>
    <w:next w:val="CommentText"/>
    <w:link w:val="CommentSubjectChar"/>
    <w:uiPriority w:val="99"/>
    <w:semiHidden/>
    <w:unhideWhenUsed/>
    <w:rsid w:val="000047A4"/>
    <w:pPr>
      <w:spacing w:after="200"/>
    </w:pPr>
    <w:rPr>
      <w:rFonts w:ascii="Cambria" w:eastAsia="Times New Roman" w:hAnsi="Cambria"/>
      <w:b/>
      <w:bCs/>
      <w:lang w:val="en-GB" w:bidi="en-US"/>
    </w:rPr>
  </w:style>
  <w:style w:type="character" w:customStyle="1" w:styleId="CommentSubjectChar">
    <w:name w:val="Comment Subject Char"/>
    <w:basedOn w:val="CommentTextChar"/>
    <w:link w:val="CommentSubject"/>
    <w:uiPriority w:val="99"/>
    <w:semiHidden/>
    <w:rsid w:val="000047A4"/>
    <w:rPr>
      <w:rFonts w:ascii="Cambria" w:eastAsia="Times New Roman" w:hAnsi="Cambria" w:cs="Times New Roman"/>
      <w:b/>
      <w:bCs/>
      <w:sz w:val="20"/>
      <w:szCs w:val="20"/>
      <w:lang w:val="en-GB" w:bidi="en-US"/>
    </w:rPr>
  </w:style>
  <w:style w:type="character" w:styleId="Strong">
    <w:name w:val="Strong"/>
    <w:uiPriority w:val="22"/>
    <w:qFormat/>
    <w:rsid w:val="000047A4"/>
    <w:rPr>
      <w:b/>
      <w:bCs/>
    </w:rPr>
  </w:style>
  <w:style w:type="paragraph" w:styleId="IntenseQuote">
    <w:name w:val="Intense Quote"/>
    <w:basedOn w:val="Normal"/>
    <w:next w:val="Normal"/>
    <w:link w:val="IntenseQuoteChar"/>
    <w:uiPriority w:val="30"/>
    <w:qFormat/>
    <w:rsid w:val="000047A4"/>
    <w:pPr>
      <w:pBdr>
        <w:top w:val="single" w:sz="4" w:space="10" w:color="auto"/>
        <w:bottom w:val="single" w:sz="4" w:space="10" w:color="auto"/>
      </w:pBdr>
      <w:spacing w:before="240" w:after="240" w:line="300" w:lineRule="auto"/>
      <w:ind w:left="1152" w:right="1152"/>
      <w:jc w:val="both"/>
    </w:pPr>
    <w:rPr>
      <w:rFonts w:ascii="Arial" w:eastAsia="Times New Roman" w:hAnsi="Arial" w:cs="Times New Roman"/>
      <w:i/>
      <w:iCs/>
      <w:sz w:val="22"/>
      <w:lang w:bidi="en-US"/>
    </w:rPr>
  </w:style>
  <w:style w:type="character" w:customStyle="1" w:styleId="IntenseQuoteChar">
    <w:name w:val="Intense Quote Char"/>
    <w:basedOn w:val="DefaultParagraphFont"/>
    <w:link w:val="IntenseQuote"/>
    <w:uiPriority w:val="30"/>
    <w:rsid w:val="000047A4"/>
    <w:rPr>
      <w:rFonts w:ascii="Arial" w:eastAsia="Times New Roman" w:hAnsi="Arial" w:cs="Times New Roman"/>
      <w:i/>
      <w:iCs/>
      <w:lang w:bidi="en-US"/>
    </w:rPr>
  </w:style>
  <w:style w:type="character" w:styleId="BookTitle">
    <w:name w:val="Book Title"/>
    <w:uiPriority w:val="33"/>
    <w:qFormat/>
    <w:rsid w:val="000047A4"/>
    <w:rPr>
      <w:b/>
      <w:bCs/>
      <w:smallCaps/>
      <w:spacing w:val="5"/>
    </w:rPr>
  </w:style>
  <w:style w:type="paragraph" w:customStyle="1" w:styleId="MediumGrid21">
    <w:name w:val="Medium Grid 21"/>
    <w:rsid w:val="000047A4"/>
    <w:pPr>
      <w:spacing w:after="0" w:line="240" w:lineRule="auto"/>
    </w:pPr>
    <w:rPr>
      <w:rFonts w:ascii="Trebuchet MS" w:eastAsia="MS Mincho" w:hAnsi="Trebuchet MS" w:cs="Times New Roman"/>
      <w:sz w:val="18"/>
      <w:szCs w:val="18"/>
    </w:rPr>
  </w:style>
  <w:style w:type="paragraph" w:styleId="NormalWeb">
    <w:name w:val="Normal (Web)"/>
    <w:basedOn w:val="Normal"/>
    <w:uiPriority w:val="99"/>
    <w:semiHidden/>
    <w:unhideWhenUsed/>
    <w:rsid w:val="000047A4"/>
    <w:pPr>
      <w:spacing w:before="100" w:beforeAutospacing="1" w:after="100" w:afterAutospacing="1" w:line="240" w:lineRule="auto"/>
    </w:pPr>
    <w:rPr>
      <w:rFonts w:ascii="Times New Roman" w:eastAsia="Times New Roman" w:hAnsi="Times New Roman" w:cs="Times New Roman"/>
      <w:szCs w:val="24"/>
      <w:lang w:val="en-GB" w:eastAsia="en-GB"/>
    </w:rPr>
  </w:style>
  <w:style w:type="numbering" w:customStyle="1" w:styleId="NoList1">
    <w:name w:val="No List1"/>
    <w:next w:val="NoList"/>
    <w:uiPriority w:val="99"/>
    <w:semiHidden/>
    <w:unhideWhenUsed/>
    <w:rsid w:val="000047A4"/>
  </w:style>
  <w:style w:type="paragraph" w:styleId="Revision">
    <w:name w:val="Revision"/>
    <w:hidden/>
    <w:uiPriority w:val="99"/>
    <w:semiHidden/>
    <w:rsid w:val="000047A4"/>
    <w:pPr>
      <w:spacing w:after="0" w:line="240" w:lineRule="auto"/>
    </w:pPr>
    <w:rPr>
      <w:rFonts w:ascii="Arial" w:eastAsia="Times New Roman" w:hAnsi="Arial" w:cs="Times New Roman"/>
      <w:sz w:val="24"/>
      <w:lang w:val="en-GB" w:bidi="en-US"/>
    </w:rPr>
  </w:style>
  <w:style w:type="character" w:styleId="Mention">
    <w:name w:val="Mention"/>
    <w:uiPriority w:val="99"/>
    <w:unhideWhenUsed/>
    <w:rsid w:val="000047A4"/>
    <w:rPr>
      <w:color w:val="2B579A"/>
      <w:shd w:val="clear" w:color="auto" w:fill="E6E6E6"/>
    </w:rPr>
  </w:style>
  <w:style w:type="character" w:styleId="FollowedHyperlink">
    <w:name w:val="FollowedHyperlink"/>
    <w:uiPriority w:val="99"/>
    <w:semiHidden/>
    <w:unhideWhenUsed/>
    <w:rsid w:val="000047A4"/>
    <w:rPr>
      <w:color w:val="954F72"/>
      <w:u w:val="single"/>
    </w:rPr>
  </w:style>
  <w:style w:type="paragraph" w:customStyle="1" w:styleId="Heading41">
    <w:name w:val="Heading 41"/>
    <w:basedOn w:val="Normal"/>
    <w:next w:val="Normal"/>
    <w:uiPriority w:val="9"/>
    <w:unhideWhenUsed/>
    <w:qFormat/>
    <w:rsid w:val="000047A4"/>
    <w:pPr>
      <w:keepNext/>
      <w:keepLines/>
      <w:spacing w:before="80" w:after="40" w:line="279" w:lineRule="auto"/>
      <w:outlineLvl w:val="3"/>
    </w:pPr>
    <w:rPr>
      <w:rFonts w:ascii="Aptos" w:eastAsia="MS Gothic" w:hAnsi="Aptos" w:cs="Times New Roman"/>
      <w:i/>
      <w:iCs/>
      <w:color w:val="0F4761"/>
      <w:szCs w:val="24"/>
      <w:lang w:val="en-GB" w:eastAsia="ja-JP"/>
    </w:rPr>
  </w:style>
  <w:style w:type="paragraph" w:customStyle="1" w:styleId="Heading51">
    <w:name w:val="Heading 51"/>
    <w:basedOn w:val="Normal"/>
    <w:next w:val="Normal"/>
    <w:uiPriority w:val="9"/>
    <w:unhideWhenUsed/>
    <w:qFormat/>
    <w:rsid w:val="000047A4"/>
    <w:pPr>
      <w:keepNext/>
      <w:keepLines/>
      <w:spacing w:before="80" w:after="40" w:line="279" w:lineRule="auto"/>
      <w:outlineLvl w:val="4"/>
    </w:pPr>
    <w:rPr>
      <w:rFonts w:ascii="Aptos" w:eastAsia="MS Gothic" w:hAnsi="Aptos" w:cs="Times New Roman"/>
      <w:color w:val="0F4761"/>
      <w:szCs w:val="24"/>
      <w:lang w:val="en-GB" w:eastAsia="ja-JP"/>
    </w:rPr>
  </w:style>
  <w:style w:type="paragraph" w:customStyle="1" w:styleId="Heading61">
    <w:name w:val="Heading 61"/>
    <w:basedOn w:val="Normal"/>
    <w:next w:val="Normal"/>
    <w:uiPriority w:val="9"/>
    <w:unhideWhenUsed/>
    <w:qFormat/>
    <w:rsid w:val="000047A4"/>
    <w:pPr>
      <w:keepNext/>
      <w:keepLines/>
      <w:spacing w:before="40" w:after="0" w:line="279" w:lineRule="auto"/>
      <w:outlineLvl w:val="5"/>
    </w:pPr>
    <w:rPr>
      <w:rFonts w:ascii="Aptos" w:eastAsia="MS Gothic" w:hAnsi="Aptos" w:cs="Times New Roman"/>
      <w:i/>
      <w:iCs/>
      <w:color w:val="595959"/>
      <w:szCs w:val="24"/>
      <w:lang w:val="en-GB" w:eastAsia="ja-JP"/>
    </w:rPr>
  </w:style>
  <w:style w:type="paragraph" w:customStyle="1" w:styleId="Heading71">
    <w:name w:val="Heading 71"/>
    <w:basedOn w:val="Normal"/>
    <w:next w:val="Normal"/>
    <w:uiPriority w:val="9"/>
    <w:unhideWhenUsed/>
    <w:qFormat/>
    <w:rsid w:val="000047A4"/>
    <w:pPr>
      <w:keepNext/>
      <w:keepLines/>
      <w:spacing w:before="40" w:after="0" w:line="279" w:lineRule="auto"/>
      <w:outlineLvl w:val="6"/>
    </w:pPr>
    <w:rPr>
      <w:rFonts w:ascii="Aptos" w:eastAsia="MS Gothic" w:hAnsi="Aptos" w:cs="Times New Roman"/>
      <w:color w:val="595959"/>
      <w:szCs w:val="24"/>
      <w:lang w:val="en-GB" w:eastAsia="ja-JP"/>
    </w:rPr>
  </w:style>
  <w:style w:type="paragraph" w:customStyle="1" w:styleId="Heading81">
    <w:name w:val="Heading 81"/>
    <w:basedOn w:val="Normal"/>
    <w:next w:val="Normal"/>
    <w:uiPriority w:val="9"/>
    <w:unhideWhenUsed/>
    <w:qFormat/>
    <w:rsid w:val="000047A4"/>
    <w:pPr>
      <w:keepNext/>
      <w:keepLines/>
      <w:spacing w:after="0" w:line="279" w:lineRule="auto"/>
      <w:outlineLvl w:val="7"/>
    </w:pPr>
    <w:rPr>
      <w:rFonts w:ascii="Aptos" w:eastAsia="MS Gothic" w:hAnsi="Aptos" w:cs="Times New Roman"/>
      <w:i/>
      <w:iCs/>
      <w:color w:val="272727"/>
      <w:szCs w:val="24"/>
      <w:lang w:val="en-GB" w:eastAsia="ja-JP"/>
    </w:rPr>
  </w:style>
  <w:style w:type="paragraph" w:customStyle="1" w:styleId="Heading91">
    <w:name w:val="Heading 91"/>
    <w:basedOn w:val="Normal"/>
    <w:next w:val="Normal"/>
    <w:uiPriority w:val="9"/>
    <w:unhideWhenUsed/>
    <w:qFormat/>
    <w:rsid w:val="000047A4"/>
    <w:pPr>
      <w:keepNext/>
      <w:keepLines/>
      <w:spacing w:after="0" w:line="279" w:lineRule="auto"/>
      <w:outlineLvl w:val="8"/>
    </w:pPr>
    <w:rPr>
      <w:rFonts w:ascii="Aptos" w:eastAsia="MS Gothic" w:hAnsi="Aptos" w:cs="Times New Roman"/>
      <w:color w:val="272727"/>
      <w:szCs w:val="24"/>
      <w:lang w:val="en-GB" w:eastAsia="ja-JP"/>
    </w:rPr>
  </w:style>
  <w:style w:type="numbering" w:customStyle="1" w:styleId="NoList2">
    <w:name w:val="No List2"/>
    <w:next w:val="NoList"/>
    <w:uiPriority w:val="99"/>
    <w:semiHidden/>
    <w:unhideWhenUsed/>
    <w:rsid w:val="000047A4"/>
  </w:style>
  <w:style w:type="character" w:customStyle="1" w:styleId="IntenseEmphasis1">
    <w:name w:val="Intense Emphasis1"/>
    <w:uiPriority w:val="21"/>
    <w:qFormat/>
    <w:rsid w:val="000047A4"/>
    <w:rPr>
      <w:i/>
      <w:iCs/>
      <w:color w:val="0F4761"/>
    </w:rPr>
  </w:style>
  <w:style w:type="character" w:customStyle="1" w:styleId="QuoteChar">
    <w:name w:val="Quote Char"/>
    <w:link w:val="Quote"/>
    <w:uiPriority w:val="29"/>
    <w:rsid w:val="000047A4"/>
    <w:rPr>
      <w:i/>
      <w:iCs/>
      <w:color w:val="404040"/>
    </w:rPr>
  </w:style>
  <w:style w:type="paragraph" w:customStyle="1" w:styleId="Quote1">
    <w:name w:val="Quote1"/>
    <w:basedOn w:val="Normal"/>
    <w:next w:val="Normal"/>
    <w:uiPriority w:val="29"/>
    <w:qFormat/>
    <w:rsid w:val="000047A4"/>
    <w:pPr>
      <w:spacing w:before="160" w:line="279" w:lineRule="auto"/>
      <w:jc w:val="center"/>
    </w:pPr>
    <w:rPr>
      <w:rFonts w:ascii="Aptos" w:eastAsia="MS Mincho" w:hAnsi="Aptos" w:cs="Arial"/>
      <w:i/>
      <w:iCs/>
      <w:color w:val="404040"/>
      <w:szCs w:val="24"/>
      <w:lang w:val="en-GB" w:eastAsia="ja-JP"/>
    </w:rPr>
  </w:style>
  <w:style w:type="character" w:customStyle="1" w:styleId="IntenseReference1">
    <w:name w:val="Intense Reference1"/>
    <w:uiPriority w:val="32"/>
    <w:qFormat/>
    <w:rsid w:val="000047A4"/>
    <w:rPr>
      <w:b/>
      <w:bCs/>
      <w:smallCaps/>
      <w:color w:val="0F4761"/>
      <w:spacing w:val="5"/>
    </w:rPr>
  </w:style>
  <w:style w:type="character" w:customStyle="1" w:styleId="cf01">
    <w:name w:val="cf01"/>
    <w:rsid w:val="000047A4"/>
    <w:rPr>
      <w:rFonts w:ascii="Segoe UI" w:hAnsi="Segoe UI" w:cs="Segoe UI" w:hint="default"/>
      <w:sz w:val="18"/>
      <w:szCs w:val="18"/>
    </w:rPr>
  </w:style>
  <w:style w:type="paragraph" w:styleId="TOC5">
    <w:name w:val="toc 5"/>
    <w:basedOn w:val="Normal"/>
    <w:next w:val="Normal"/>
    <w:uiPriority w:val="39"/>
    <w:unhideWhenUsed/>
    <w:rsid w:val="000047A4"/>
    <w:pPr>
      <w:spacing w:after="100" w:line="279" w:lineRule="auto"/>
      <w:ind w:left="880"/>
    </w:pPr>
    <w:rPr>
      <w:rFonts w:ascii="Aptos" w:eastAsia="MS Mincho" w:hAnsi="Aptos" w:cs="Arial"/>
      <w:szCs w:val="24"/>
      <w:lang w:val="en-GB" w:eastAsia="ja-JP"/>
    </w:rPr>
  </w:style>
  <w:style w:type="paragraph" w:styleId="TOC6">
    <w:name w:val="toc 6"/>
    <w:basedOn w:val="Normal"/>
    <w:next w:val="Normal"/>
    <w:uiPriority w:val="39"/>
    <w:unhideWhenUsed/>
    <w:rsid w:val="000047A4"/>
    <w:pPr>
      <w:spacing w:after="100" w:line="279" w:lineRule="auto"/>
      <w:ind w:left="1100"/>
    </w:pPr>
    <w:rPr>
      <w:rFonts w:ascii="Aptos" w:eastAsia="MS Mincho" w:hAnsi="Aptos" w:cs="Arial"/>
      <w:szCs w:val="24"/>
      <w:lang w:val="en-GB" w:eastAsia="ja-JP"/>
    </w:rPr>
  </w:style>
  <w:style w:type="paragraph" w:styleId="TOC7">
    <w:name w:val="toc 7"/>
    <w:basedOn w:val="Normal"/>
    <w:next w:val="Normal"/>
    <w:uiPriority w:val="39"/>
    <w:unhideWhenUsed/>
    <w:rsid w:val="000047A4"/>
    <w:pPr>
      <w:spacing w:after="100" w:line="279" w:lineRule="auto"/>
      <w:ind w:left="1320"/>
    </w:pPr>
    <w:rPr>
      <w:rFonts w:ascii="Aptos" w:eastAsia="MS Mincho" w:hAnsi="Aptos" w:cs="Arial"/>
      <w:szCs w:val="24"/>
      <w:lang w:val="en-GB" w:eastAsia="ja-JP"/>
    </w:rPr>
  </w:style>
  <w:style w:type="paragraph" w:styleId="TOC8">
    <w:name w:val="toc 8"/>
    <w:basedOn w:val="Normal"/>
    <w:next w:val="Normal"/>
    <w:uiPriority w:val="39"/>
    <w:unhideWhenUsed/>
    <w:rsid w:val="000047A4"/>
    <w:pPr>
      <w:spacing w:after="100" w:line="279" w:lineRule="auto"/>
      <w:ind w:left="1540"/>
    </w:pPr>
    <w:rPr>
      <w:rFonts w:ascii="Aptos" w:eastAsia="MS Mincho" w:hAnsi="Aptos" w:cs="Arial"/>
      <w:szCs w:val="24"/>
      <w:lang w:val="en-GB" w:eastAsia="ja-JP"/>
    </w:rPr>
  </w:style>
  <w:style w:type="paragraph" w:styleId="TOC9">
    <w:name w:val="toc 9"/>
    <w:basedOn w:val="Normal"/>
    <w:next w:val="Normal"/>
    <w:uiPriority w:val="39"/>
    <w:unhideWhenUsed/>
    <w:rsid w:val="000047A4"/>
    <w:pPr>
      <w:spacing w:after="100" w:line="279" w:lineRule="auto"/>
      <w:ind w:left="1760"/>
    </w:pPr>
    <w:rPr>
      <w:rFonts w:ascii="Aptos" w:eastAsia="MS Mincho" w:hAnsi="Aptos" w:cs="Arial"/>
      <w:szCs w:val="24"/>
      <w:lang w:val="en-GB" w:eastAsia="ja-JP"/>
    </w:rPr>
  </w:style>
  <w:style w:type="paragraph" w:styleId="EndnoteText">
    <w:name w:val="endnote text"/>
    <w:basedOn w:val="Normal"/>
    <w:link w:val="EndnoteTextChar"/>
    <w:uiPriority w:val="99"/>
    <w:semiHidden/>
    <w:unhideWhenUsed/>
    <w:rsid w:val="000047A4"/>
    <w:pPr>
      <w:spacing w:after="0" w:line="240" w:lineRule="auto"/>
    </w:pPr>
    <w:rPr>
      <w:rFonts w:ascii="Aptos" w:eastAsia="MS Mincho" w:hAnsi="Aptos" w:cs="Arial"/>
      <w:sz w:val="20"/>
      <w:szCs w:val="20"/>
      <w:lang w:val="en-GB" w:eastAsia="ja-JP"/>
    </w:rPr>
  </w:style>
  <w:style w:type="character" w:customStyle="1" w:styleId="EndnoteTextChar">
    <w:name w:val="Endnote Text Char"/>
    <w:basedOn w:val="DefaultParagraphFont"/>
    <w:link w:val="EndnoteText"/>
    <w:uiPriority w:val="99"/>
    <w:semiHidden/>
    <w:rsid w:val="000047A4"/>
    <w:rPr>
      <w:rFonts w:ascii="Aptos" w:eastAsia="MS Mincho" w:hAnsi="Aptos" w:cs="Arial"/>
      <w:sz w:val="20"/>
      <w:szCs w:val="20"/>
      <w:lang w:val="en-GB" w:eastAsia="ja-JP"/>
    </w:rPr>
  </w:style>
  <w:style w:type="paragraph" w:styleId="FootnoteText">
    <w:name w:val="footnote text"/>
    <w:basedOn w:val="Normal"/>
    <w:link w:val="FootnoteTextChar"/>
    <w:uiPriority w:val="99"/>
    <w:semiHidden/>
    <w:unhideWhenUsed/>
    <w:rsid w:val="000047A4"/>
    <w:pPr>
      <w:spacing w:after="0" w:line="240" w:lineRule="auto"/>
    </w:pPr>
    <w:rPr>
      <w:rFonts w:ascii="Aptos" w:eastAsia="MS Mincho" w:hAnsi="Aptos" w:cs="Arial"/>
      <w:sz w:val="20"/>
      <w:szCs w:val="20"/>
      <w:lang w:val="en-GB" w:eastAsia="ja-JP"/>
    </w:rPr>
  </w:style>
  <w:style w:type="character" w:customStyle="1" w:styleId="FootnoteTextChar">
    <w:name w:val="Footnote Text Char"/>
    <w:basedOn w:val="DefaultParagraphFont"/>
    <w:link w:val="FootnoteText"/>
    <w:uiPriority w:val="99"/>
    <w:semiHidden/>
    <w:rsid w:val="000047A4"/>
    <w:rPr>
      <w:rFonts w:ascii="Aptos" w:eastAsia="MS Mincho" w:hAnsi="Aptos" w:cs="Arial"/>
      <w:sz w:val="20"/>
      <w:szCs w:val="20"/>
      <w:lang w:val="en-GB" w:eastAsia="ja-JP"/>
    </w:rPr>
  </w:style>
  <w:style w:type="character" w:customStyle="1" w:styleId="Heading4Char1">
    <w:name w:val="Heading 4 Char1"/>
    <w:uiPriority w:val="9"/>
    <w:semiHidden/>
    <w:rsid w:val="000047A4"/>
    <w:rPr>
      <w:rFonts w:ascii="Aptos" w:eastAsia="Times New Roman" w:hAnsi="Aptos" w:cs="Times New Roman"/>
      <w:b/>
      <w:bCs/>
      <w:sz w:val="28"/>
      <w:szCs w:val="28"/>
      <w:lang w:eastAsia="en-US" w:bidi="en-US"/>
    </w:rPr>
  </w:style>
  <w:style w:type="character" w:customStyle="1" w:styleId="Heading5Char1">
    <w:name w:val="Heading 5 Char1"/>
    <w:uiPriority w:val="9"/>
    <w:semiHidden/>
    <w:rsid w:val="000047A4"/>
    <w:rPr>
      <w:rFonts w:ascii="Aptos" w:eastAsia="Times New Roman" w:hAnsi="Aptos" w:cs="Times New Roman"/>
      <w:b/>
      <w:bCs/>
      <w:i/>
      <w:iCs/>
      <w:sz w:val="26"/>
      <w:szCs w:val="26"/>
      <w:lang w:eastAsia="en-US" w:bidi="en-US"/>
    </w:rPr>
  </w:style>
  <w:style w:type="character" w:customStyle="1" w:styleId="Heading6Char1">
    <w:name w:val="Heading 6 Char1"/>
    <w:uiPriority w:val="9"/>
    <w:semiHidden/>
    <w:rsid w:val="000047A4"/>
    <w:rPr>
      <w:rFonts w:ascii="Aptos" w:eastAsia="Times New Roman" w:hAnsi="Aptos" w:cs="Times New Roman"/>
      <w:b/>
      <w:bCs/>
      <w:sz w:val="22"/>
      <w:szCs w:val="22"/>
      <w:lang w:eastAsia="en-US" w:bidi="en-US"/>
    </w:rPr>
  </w:style>
  <w:style w:type="character" w:customStyle="1" w:styleId="Heading7Char1">
    <w:name w:val="Heading 7 Char1"/>
    <w:uiPriority w:val="9"/>
    <w:semiHidden/>
    <w:rsid w:val="000047A4"/>
    <w:rPr>
      <w:rFonts w:ascii="Aptos" w:eastAsia="Times New Roman" w:hAnsi="Aptos" w:cs="Times New Roman"/>
      <w:sz w:val="24"/>
      <w:szCs w:val="24"/>
      <w:lang w:eastAsia="en-US" w:bidi="en-US"/>
    </w:rPr>
  </w:style>
  <w:style w:type="character" w:customStyle="1" w:styleId="Heading8Char1">
    <w:name w:val="Heading 8 Char1"/>
    <w:uiPriority w:val="9"/>
    <w:semiHidden/>
    <w:rsid w:val="000047A4"/>
    <w:rPr>
      <w:rFonts w:ascii="Aptos" w:eastAsia="Times New Roman" w:hAnsi="Aptos" w:cs="Times New Roman"/>
      <w:i/>
      <w:iCs/>
      <w:sz w:val="24"/>
      <w:szCs w:val="24"/>
      <w:lang w:eastAsia="en-US" w:bidi="en-US"/>
    </w:rPr>
  </w:style>
  <w:style w:type="character" w:customStyle="1" w:styleId="Heading9Char1">
    <w:name w:val="Heading 9 Char1"/>
    <w:uiPriority w:val="9"/>
    <w:semiHidden/>
    <w:rsid w:val="000047A4"/>
    <w:rPr>
      <w:rFonts w:ascii="Aptos Display" w:eastAsia="Times New Roman" w:hAnsi="Aptos Display" w:cs="Times New Roman"/>
      <w:sz w:val="22"/>
      <w:szCs w:val="22"/>
      <w:lang w:eastAsia="en-US" w:bidi="en-US"/>
    </w:rPr>
  </w:style>
  <w:style w:type="character" w:styleId="IntenseEmphasis">
    <w:name w:val="Intense Emphasis"/>
    <w:uiPriority w:val="21"/>
    <w:qFormat/>
    <w:rsid w:val="000047A4"/>
    <w:rPr>
      <w:i/>
      <w:iCs/>
      <w:color w:val="156082"/>
    </w:rPr>
  </w:style>
  <w:style w:type="paragraph" w:styleId="Quote">
    <w:name w:val="Quote"/>
    <w:basedOn w:val="Normal"/>
    <w:next w:val="Normal"/>
    <w:link w:val="QuoteChar"/>
    <w:uiPriority w:val="29"/>
    <w:qFormat/>
    <w:rsid w:val="000047A4"/>
    <w:pPr>
      <w:spacing w:before="200" w:line="276" w:lineRule="auto"/>
      <w:ind w:left="864" w:right="864"/>
      <w:jc w:val="center"/>
    </w:pPr>
    <w:rPr>
      <w:rFonts w:asciiTheme="minorHAnsi" w:hAnsiTheme="minorHAnsi"/>
      <w:i/>
      <w:iCs/>
      <w:color w:val="404040"/>
      <w:sz w:val="22"/>
    </w:rPr>
  </w:style>
  <w:style w:type="character" w:customStyle="1" w:styleId="QuoteChar1">
    <w:name w:val="Quote Char1"/>
    <w:basedOn w:val="DefaultParagraphFont"/>
    <w:uiPriority w:val="29"/>
    <w:rsid w:val="000047A4"/>
    <w:rPr>
      <w:rFonts w:ascii="Verdana" w:hAnsi="Verdana"/>
      <w:i/>
      <w:iCs/>
      <w:color w:val="404040" w:themeColor="text1" w:themeTint="BF"/>
      <w:sz w:val="24"/>
    </w:rPr>
  </w:style>
  <w:style w:type="character" w:styleId="IntenseReference">
    <w:name w:val="Intense Reference"/>
    <w:uiPriority w:val="32"/>
    <w:qFormat/>
    <w:rsid w:val="000047A4"/>
    <w:rPr>
      <w:b/>
      <w:bCs/>
      <w:smallCaps/>
      <w:color w:val="156082"/>
      <w:spacing w:val="5"/>
    </w:rPr>
  </w:style>
  <w:style w:type="character" w:styleId="FootnoteReference">
    <w:name w:val="footnote reference"/>
    <w:basedOn w:val="DefaultParagraphFont"/>
    <w:uiPriority w:val="99"/>
    <w:semiHidden/>
    <w:unhideWhenUsed/>
    <w:rsid w:val="000047A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nfo@edf-feph.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edf-feph.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www.ilga-europe.org/about-us/who-we-are/glossar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X:\Library\Accessible%20templates\Position%20paper\Accessible%20template%20for%20EDF%20position%20paper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0fe2a510-a2c2-4b20-ace0-d2dc9aae6186" xsi:nil="true"/>
    <lcf76f155ced4ddcb4097134ff3c332f xmlns="0fe2a510-a2c2-4b20-ace0-d2dc9aae6186">
      <Terms xmlns="http://schemas.microsoft.com/office/infopath/2007/PartnerControls"/>
    </lcf76f155ced4ddcb4097134ff3c332f>
    <Person xmlns="0fe2a510-a2c2-4b20-ace0-d2dc9aae6186" xsi:nil="true"/>
    <TaxCatchAll xmlns="ac37fd43-1c6c-4dd3-9001-a3de47387395"/>
    <Date xmlns="0fe2a510-a2c2-4b20-ace0-d2dc9aae61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63139957FA64942B449677A35AF2335" ma:contentTypeVersion="21" ma:contentTypeDescription="Create a new document." ma:contentTypeScope="" ma:versionID="ffcbf134fd9ff0305c7759c7db81fcf6">
  <xsd:schema xmlns:xsd="http://www.w3.org/2001/XMLSchema" xmlns:xs="http://www.w3.org/2001/XMLSchema" xmlns:p="http://schemas.microsoft.com/office/2006/metadata/properties" xmlns:ns2="0fe2a510-a2c2-4b20-ace0-d2dc9aae6186" xmlns:ns3="ac37fd43-1c6c-4dd3-9001-a3de47387395" targetNamespace="http://schemas.microsoft.com/office/2006/metadata/properties" ma:root="true" ma:fieldsID="88524bc2dad5354265473d4858e6398a" ns2:_="" ns3:_="">
    <xsd:import namespace="0fe2a510-a2c2-4b20-ace0-d2dc9aae6186"/>
    <xsd:import namespace="ac37fd43-1c6c-4dd3-9001-a3de4738739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Person" minOccurs="0"/>
                <xsd:element ref="ns2:Topic" minOccurs="0"/>
                <xsd:element ref="ns2:Date"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e2a510-a2c2-4b20-ace0-d2dc9aae61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Person" ma:index="12" nillable="true" ma:displayName="Person" ma:format="Dropdown" ma:internalName="Person">
      <xsd:simpleType>
        <xsd:restriction base="dms:Text">
          <xsd:maxLength value="255"/>
        </xsd:restriction>
      </xsd:simpleType>
    </xsd:element>
    <xsd:element name="Topic" ma:index="13" nillable="true" ma:displayName="Topic" ma:format="Dropdown" ma:internalName="Topic">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4c269641-27d2-45e3-b2ce-fef808aaf93f"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37fd43-1c6c-4dd3-9001-a3de4738739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6173956e-a9ea-4766-8ed9-c4fcabb95b12}" ma:internalName="TaxCatchAll" ma:showField="CatchAllData" ma:web="ac37fd43-1c6c-4dd3-9001-a3de473873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AEF7DD-28A8-48F6-8365-FCCEFB1F9D2E}">
  <ds:schemaRefs>
    <ds:schemaRef ds:uri="http://schemas.microsoft.com/office/2006/metadata/properties"/>
    <ds:schemaRef ds:uri="http://schemas.microsoft.com/office/infopath/2007/PartnerControls"/>
    <ds:schemaRef ds:uri="0fe2a510-a2c2-4b20-ace0-d2dc9aae6186"/>
    <ds:schemaRef ds:uri="ac37fd43-1c6c-4dd3-9001-a3de47387395"/>
  </ds:schemaRefs>
</ds:datastoreItem>
</file>

<file path=customXml/itemProps2.xml><?xml version="1.0" encoding="utf-8"?>
<ds:datastoreItem xmlns:ds="http://schemas.openxmlformats.org/officeDocument/2006/customXml" ds:itemID="{2DD029EF-1AC0-449F-ACB8-B35122493190}">
  <ds:schemaRefs>
    <ds:schemaRef ds:uri="http://schemas.microsoft.com/sharepoint/v3/contenttype/forms"/>
  </ds:schemaRefs>
</ds:datastoreItem>
</file>

<file path=customXml/itemProps3.xml><?xml version="1.0" encoding="utf-8"?>
<ds:datastoreItem xmlns:ds="http://schemas.openxmlformats.org/officeDocument/2006/customXml" ds:itemID="{400A10EB-6E3E-40AB-91F6-A55DC0CB01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e2a510-a2c2-4b20-ace0-d2dc9aae6186"/>
    <ds:schemaRef ds:uri="ac37fd43-1c6c-4dd3-9001-a3de473873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Accessible template for EDF position papers</Template>
  <TotalTime>0</TotalTime>
  <Pages>33</Pages>
  <Words>8092</Words>
  <Characters>47501</Characters>
  <Application>Microsoft Office Word</Application>
  <DocSecurity>0</DocSecurity>
  <Lines>1187</Lines>
  <Paragraphs>604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denninghaus</dc:creator>
  <cp:keywords/>
  <dc:description/>
  <cp:lastModifiedBy>Andre Felix</cp:lastModifiedBy>
  <cp:revision>2</cp:revision>
  <dcterms:created xsi:type="dcterms:W3CDTF">2024-11-07T21:58:00Z</dcterms:created>
  <dcterms:modified xsi:type="dcterms:W3CDTF">2024-11-07T21:58:00Z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0x010100E63139957FA64942B449677A35AF2335</vt:lpwstr>
  </property>
  <property fmtid="{D5CDD505-2E9C-101B-9397-08002B2CF9AE}" pid="3" name="GrammarlyDocumentId">
    <vt:lpwstr>38aaa12a21f80ba23a2bad590b9ba939e457a3d4ca83eaeef1ef3e09b624f879</vt:lpwstr>
  </property>
</Properties>
</file>