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CAE76D" w14:textId="77777777" w:rsidR="00FF3AC6" w:rsidRDefault="00FF3AC6" w:rsidP="00023AC7">
      <w:pPr>
        <w:spacing w:before="240" w:after="240"/>
        <w:rPr>
          <w:rStyle w:val="BookTitle"/>
          <w:rFonts w:cs="Arial"/>
          <w:sz w:val="24"/>
          <w:szCs w:val="24"/>
          <w:lang w:val="en-US"/>
        </w:rPr>
      </w:pPr>
    </w:p>
    <w:p w14:paraId="5ACAE76E" w14:textId="77777777" w:rsidR="006D6A16" w:rsidRPr="005A43CD" w:rsidRDefault="00D25D09" w:rsidP="006D6A16">
      <w:pPr>
        <w:spacing w:before="240" w:after="240"/>
        <w:jc w:val="right"/>
        <w:rPr>
          <w:rStyle w:val="BookTitle"/>
          <w:rFonts w:cs="Arial"/>
          <w:sz w:val="24"/>
          <w:szCs w:val="24"/>
          <w:lang w:val="fr-BE"/>
        </w:rPr>
      </w:pPr>
      <w:r>
        <w:rPr>
          <w:rStyle w:val="BookTitle"/>
          <w:rFonts w:cs="Arial"/>
          <w:sz w:val="24"/>
          <w:szCs w:val="24"/>
          <w:lang w:val="en-US"/>
        </w:rPr>
        <w:t xml:space="preserve">   </w:t>
      </w:r>
      <w:r>
        <w:rPr>
          <w:rStyle w:val="BookTitle"/>
          <w:rFonts w:cs="Arial"/>
          <w:sz w:val="24"/>
          <w:szCs w:val="24"/>
          <w:lang w:val="en-US"/>
        </w:rPr>
        <w:tab/>
      </w:r>
      <w:r w:rsidR="00410AE8" w:rsidRPr="005A43CD">
        <w:rPr>
          <w:rStyle w:val="BookTitle"/>
          <w:rFonts w:cs="Arial"/>
          <w:sz w:val="24"/>
          <w:szCs w:val="24"/>
          <w:lang w:val="fr-BE"/>
        </w:rPr>
        <w:t>DOC-AGA-25-06-03</w:t>
      </w:r>
    </w:p>
    <w:p w14:paraId="5ACAE76F" w14:textId="77777777" w:rsidR="00617C22" w:rsidRPr="005A43CD" w:rsidRDefault="005A43CD" w:rsidP="00617C22">
      <w:pPr>
        <w:pStyle w:val="IntenseQuote"/>
        <w:pBdr>
          <w:top w:val="none" w:sz="0" w:space="0" w:color="auto"/>
          <w:bottom w:val="none" w:sz="0" w:space="0" w:color="auto"/>
        </w:pBdr>
        <w:tabs>
          <w:tab w:val="left" w:pos="7230"/>
          <w:tab w:val="left" w:pos="7371"/>
        </w:tabs>
        <w:ind w:left="0" w:right="0" w:firstLine="1010"/>
        <w:rPr>
          <w:b/>
          <w:bCs/>
          <w:i w:val="0"/>
          <w:iCs w:val="0"/>
          <w:color w:val="0A77B3"/>
          <w:sz w:val="28"/>
          <w:szCs w:val="28"/>
          <w:lang w:val="fr-BE"/>
        </w:rPr>
      </w:pPr>
      <w:r w:rsidRPr="005A43CD">
        <w:rPr>
          <w:b/>
          <w:bCs/>
          <w:i w:val="0"/>
          <w:iCs w:val="0"/>
          <w:color w:val="0A77B3"/>
          <w:sz w:val="28"/>
          <w:szCs w:val="28"/>
          <w:lang w:val="fr-BE"/>
        </w:rPr>
        <w:t xml:space="preserve">             </w:t>
      </w:r>
    </w:p>
    <w:p w14:paraId="5ACAE770" w14:textId="77777777" w:rsidR="006D6A16" w:rsidRPr="005A43CD" w:rsidRDefault="00410AE8" w:rsidP="00023AC7">
      <w:pPr>
        <w:pStyle w:val="Title"/>
        <w:rPr>
          <w:lang w:val="fr-BE"/>
        </w:rPr>
      </w:pPr>
      <w:r w:rsidRPr="005A43CD">
        <w:rPr>
          <w:lang w:val="fr-BE"/>
        </w:rPr>
        <w:t>Examen de l'UE par le comité CDPH</w:t>
      </w:r>
    </w:p>
    <w:p w14:paraId="5ACAE771" w14:textId="77777777" w:rsidR="00E0253A" w:rsidRPr="005A43CD" w:rsidRDefault="0002460E" w:rsidP="00410AE8">
      <w:pPr>
        <w:pStyle w:val="IntenseQuote"/>
        <w:pBdr>
          <w:bottom w:val="single" w:sz="4" w:space="0" w:color="auto"/>
        </w:pBdr>
        <w:tabs>
          <w:tab w:val="left" w:pos="7230"/>
          <w:tab w:val="left" w:pos="7371"/>
        </w:tabs>
        <w:ind w:left="0" w:right="0"/>
        <w:jc w:val="center"/>
        <w:rPr>
          <w:rFonts w:cs="Arial"/>
          <w:b/>
          <w:bCs/>
          <w:i w:val="0"/>
          <w:sz w:val="24"/>
          <w:szCs w:val="24"/>
          <w:lang w:val="fr-BE"/>
        </w:rPr>
      </w:pPr>
      <w:r w:rsidRPr="005A43CD">
        <w:rPr>
          <w:rStyle w:val="Strong"/>
          <w:rFonts w:cs="Arial"/>
          <w:i w:val="0"/>
          <w:sz w:val="24"/>
          <w:szCs w:val="24"/>
          <w:lang w:val="fr-BE"/>
        </w:rPr>
        <w:t>Document d'information</w:t>
      </w:r>
    </w:p>
    <w:p w14:paraId="5ACAE772" w14:textId="77777777" w:rsidR="0051160D" w:rsidRPr="005A43CD" w:rsidRDefault="00023AC7" w:rsidP="0002460E">
      <w:pPr>
        <w:pStyle w:val="Heading1"/>
        <w:spacing w:after="240" w:line="360" w:lineRule="auto"/>
        <w:rPr>
          <w:lang w:val="fr-BE"/>
        </w:rPr>
      </w:pPr>
      <w:r w:rsidRPr="005A43CD">
        <w:rPr>
          <w:lang w:val="fr-BE"/>
        </w:rPr>
        <w:t>Objectif de ce point</w:t>
      </w:r>
    </w:p>
    <w:p w14:paraId="5ACAE773" w14:textId="77777777" w:rsidR="0002460E" w:rsidRPr="005A43CD" w:rsidRDefault="00410AE8" w:rsidP="0002460E">
      <w:pPr>
        <w:spacing w:line="360" w:lineRule="auto"/>
        <w:rPr>
          <w:lang w:val="fr-BE"/>
        </w:rPr>
      </w:pPr>
      <w:r w:rsidRPr="005A43CD">
        <w:rPr>
          <w:lang w:val="fr-BE"/>
        </w:rPr>
        <w:t xml:space="preserve">Ce document informe les délégués de l'examen de l'UE par le Comité CDPH qui a eu lieu en mars 2025. Il </w:t>
      </w:r>
      <w:proofErr w:type="gramStart"/>
      <w:r w:rsidRPr="005A43CD">
        <w:rPr>
          <w:lang w:val="fr-BE"/>
        </w:rPr>
        <w:t>donne</w:t>
      </w:r>
      <w:proofErr w:type="gramEnd"/>
      <w:r w:rsidRPr="005A43CD">
        <w:rPr>
          <w:lang w:val="fr-BE"/>
        </w:rPr>
        <w:t xml:space="preserve"> également des informations sur les activités de suivi organisées par le FEPH. </w:t>
      </w:r>
    </w:p>
    <w:p w14:paraId="5ACAE774" w14:textId="77777777" w:rsidR="00023AC7" w:rsidRDefault="005A43CD" w:rsidP="0002460E">
      <w:pPr>
        <w:pStyle w:val="Heading1"/>
        <w:spacing w:before="0" w:after="240" w:line="360" w:lineRule="auto"/>
        <w:rPr>
          <w:lang w:val="en-US"/>
        </w:rPr>
      </w:pPr>
      <w:r>
        <w:rPr>
          <w:lang w:val="en-US"/>
        </w:rPr>
        <w:t xml:space="preserve">Questions aux </w:t>
      </w:r>
      <w:proofErr w:type="spellStart"/>
      <w:r>
        <w:rPr>
          <w:lang w:val="en-US"/>
        </w:rPr>
        <w:t>délégués</w:t>
      </w:r>
      <w:proofErr w:type="spellEnd"/>
      <w:r>
        <w:rPr>
          <w:lang w:val="en-US"/>
        </w:rPr>
        <w:t xml:space="preserve"> </w:t>
      </w:r>
    </w:p>
    <w:p w14:paraId="5ACAE775" w14:textId="77777777" w:rsidR="00410AE8" w:rsidRPr="005A43CD" w:rsidRDefault="005A43CD" w:rsidP="00410AE8">
      <w:pPr>
        <w:numPr>
          <w:ilvl w:val="0"/>
          <w:numId w:val="2"/>
        </w:numPr>
        <w:rPr>
          <w:lang w:val="fr-BE"/>
        </w:rPr>
      </w:pPr>
      <w:r w:rsidRPr="005A43CD">
        <w:rPr>
          <w:lang w:val="fr-BE"/>
        </w:rPr>
        <w:t xml:space="preserve">Avez-vous des questions sur l'examen de l'UE par le comité CDPH ? </w:t>
      </w:r>
    </w:p>
    <w:p w14:paraId="5ACAE776" w14:textId="2C0F9466" w:rsidR="00410AE8" w:rsidRPr="005A43CD" w:rsidRDefault="005A43CD" w:rsidP="00410AE8">
      <w:pPr>
        <w:numPr>
          <w:ilvl w:val="0"/>
          <w:numId w:val="2"/>
        </w:numPr>
        <w:rPr>
          <w:lang w:val="fr-BE"/>
        </w:rPr>
      </w:pPr>
      <w:r w:rsidRPr="005A43CD">
        <w:rPr>
          <w:lang w:val="fr-BE"/>
        </w:rPr>
        <w:t xml:space="preserve">Avez-vous des suggestions d'activités que le </w:t>
      </w:r>
      <w:r>
        <w:rPr>
          <w:lang w:val="fr-BE"/>
        </w:rPr>
        <w:t>FEPH</w:t>
      </w:r>
      <w:r w:rsidRPr="005A43CD">
        <w:rPr>
          <w:lang w:val="fr-BE"/>
        </w:rPr>
        <w:t xml:space="preserve"> devrait organiser pour la mise en œuvre des observations finales adoptées par le Comité ? </w:t>
      </w:r>
    </w:p>
    <w:p w14:paraId="5ACAE777" w14:textId="77777777" w:rsidR="00410AE8" w:rsidRPr="005A43CD" w:rsidRDefault="005A43CD" w:rsidP="00410AE8">
      <w:pPr>
        <w:numPr>
          <w:ilvl w:val="0"/>
          <w:numId w:val="2"/>
        </w:numPr>
        <w:rPr>
          <w:lang w:val="fr-BE"/>
        </w:rPr>
      </w:pPr>
      <w:r w:rsidRPr="005A43CD">
        <w:rPr>
          <w:lang w:val="fr-BE"/>
        </w:rPr>
        <w:t xml:space="preserve">Souhaitez-vous faire part des activités de votre organisation concernant le réexamen de l'UE ? </w:t>
      </w:r>
    </w:p>
    <w:p w14:paraId="5ACAE778" w14:textId="77777777" w:rsidR="00023AC7" w:rsidRPr="005A43CD" w:rsidRDefault="005A43CD" w:rsidP="0002460E">
      <w:pPr>
        <w:pStyle w:val="Heading1"/>
        <w:spacing w:before="0" w:after="240" w:line="360" w:lineRule="auto"/>
        <w:rPr>
          <w:lang w:val="fr-BE"/>
        </w:rPr>
      </w:pPr>
      <w:r w:rsidRPr="005A43CD">
        <w:rPr>
          <w:lang w:val="fr-BE"/>
        </w:rPr>
        <w:t xml:space="preserve">Introduction </w:t>
      </w:r>
    </w:p>
    <w:p w14:paraId="5ACAE779" w14:textId="77777777" w:rsidR="00753C51" w:rsidRPr="005A43CD" w:rsidRDefault="005A43CD" w:rsidP="00753C51">
      <w:pPr>
        <w:rPr>
          <w:lang w:val="fr-BE"/>
        </w:rPr>
      </w:pPr>
      <w:r w:rsidRPr="005A43CD">
        <w:rPr>
          <w:lang w:val="fr-BE"/>
        </w:rPr>
        <w:t>En mars 2025, le comité CDPH a examiné l'UE pour la deuxième fois. Le processus a débuté en 2022 et a conduit à l'adoption d'</w:t>
      </w:r>
      <w:r w:rsidRPr="005A43CD">
        <w:rPr>
          <w:lang w:val="fr-BE"/>
        </w:rPr>
        <w:t xml:space="preserve">observations </w:t>
      </w:r>
      <w:r w:rsidRPr="005A43CD">
        <w:rPr>
          <w:lang w:val="fr-BE"/>
        </w:rPr>
        <w:t xml:space="preserve">finales </w:t>
      </w:r>
      <w:r w:rsidR="00FD6613" w:rsidRPr="005A43CD">
        <w:rPr>
          <w:lang w:val="fr-BE"/>
        </w:rPr>
        <w:t>(annexe)</w:t>
      </w:r>
      <w:r w:rsidRPr="005A43CD">
        <w:rPr>
          <w:lang w:val="fr-BE"/>
        </w:rPr>
        <w:t xml:space="preserve">, comprenant des recommandations spécifiques pour la mise en œuvre de la CDPH par l'UE. </w:t>
      </w:r>
    </w:p>
    <w:p w14:paraId="5ACAE77A" w14:textId="77777777" w:rsidR="00913671" w:rsidRPr="005A43CD" w:rsidRDefault="00753C51" w:rsidP="00753C51">
      <w:pPr>
        <w:rPr>
          <w:lang w:val="fr-BE"/>
        </w:rPr>
      </w:pPr>
      <w:r w:rsidRPr="005A43CD">
        <w:rPr>
          <w:lang w:val="fr-BE"/>
        </w:rPr>
        <w:t>Le FEPH et de nombreux membres ont contribué à l'examen en soumettant des contributions écrites et en participant à des réunions en ligne et en personne avec les membres du comité.</w:t>
      </w:r>
    </w:p>
    <w:p w14:paraId="5ACAE77B" w14:textId="77777777" w:rsidR="00753C51" w:rsidRPr="005A43CD" w:rsidRDefault="005A43CD" w:rsidP="00753C51">
      <w:pPr>
        <w:pStyle w:val="Heading1"/>
        <w:rPr>
          <w:lang w:val="fr-BE"/>
        </w:rPr>
      </w:pPr>
      <w:r w:rsidRPr="005A43CD">
        <w:rPr>
          <w:lang w:val="fr-BE"/>
        </w:rPr>
        <w:t>Observations finales</w:t>
      </w:r>
    </w:p>
    <w:p w14:paraId="5ACAE77C" w14:textId="77777777" w:rsidR="00753C51" w:rsidRPr="005A43CD" w:rsidRDefault="005A43CD" w:rsidP="00753C51">
      <w:pPr>
        <w:rPr>
          <w:lang w:val="fr-BE"/>
        </w:rPr>
      </w:pPr>
      <w:r w:rsidRPr="005A43CD">
        <w:rPr>
          <w:lang w:val="fr-BE"/>
        </w:rPr>
        <w:t xml:space="preserve">Le comité de la CDPH a adopté ses </w:t>
      </w:r>
      <w:hyperlink r:id="rId10" w:history="1">
        <w:r w:rsidR="00753C51" w:rsidRPr="005A43CD">
          <w:rPr>
            <w:rStyle w:val="Hyperlink"/>
            <w:lang w:val="fr-BE"/>
          </w:rPr>
          <w:t xml:space="preserve">observations finales sur l'UE </w:t>
        </w:r>
      </w:hyperlink>
      <w:r w:rsidRPr="005A43CD">
        <w:rPr>
          <w:lang w:val="fr-BE"/>
        </w:rPr>
        <w:t xml:space="preserve">à la fin du mois de mars 2025. </w:t>
      </w:r>
    </w:p>
    <w:p w14:paraId="5ACAE77D" w14:textId="77777777" w:rsidR="00753C51" w:rsidRPr="005A43CD" w:rsidRDefault="005A43CD" w:rsidP="00753C51">
      <w:pPr>
        <w:pStyle w:val="Heading2"/>
        <w:rPr>
          <w:lang w:val="fr-BE"/>
        </w:rPr>
      </w:pPr>
      <w:r w:rsidRPr="005A43CD">
        <w:rPr>
          <w:lang w:val="fr-BE"/>
        </w:rPr>
        <w:t xml:space="preserve">10 recommandations clés </w:t>
      </w:r>
    </w:p>
    <w:p w14:paraId="5ACAE77E" w14:textId="77777777" w:rsidR="00753C51" w:rsidRPr="005A43CD" w:rsidRDefault="005A43CD" w:rsidP="001A3F51">
      <w:pPr>
        <w:rPr>
          <w:lang w:val="fr-BE"/>
        </w:rPr>
      </w:pPr>
      <w:r w:rsidRPr="005A43CD">
        <w:rPr>
          <w:lang w:val="fr-BE"/>
        </w:rPr>
        <w:t xml:space="preserve">Le FEPH </w:t>
      </w:r>
      <w:r w:rsidRPr="005A43CD">
        <w:rPr>
          <w:lang w:val="fr-BE"/>
        </w:rPr>
        <w:t xml:space="preserve">a identifié les 10 recommandations clés suivantes </w:t>
      </w:r>
      <w:r w:rsidRPr="005A43CD">
        <w:rPr>
          <w:lang w:val="fr-BE"/>
        </w:rPr>
        <w:t xml:space="preserve">dans les observations finales : </w:t>
      </w:r>
    </w:p>
    <w:p w14:paraId="5ACAE77F" w14:textId="77777777" w:rsidR="00402108" w:rsidRPr="005A43CD" w:rsidRDefault="005A43CD" w:rsidP="001A3F51">
      <w:pPr>
        <w:numPr>
          <w:ilvl w:val="0"/>
          <w:numId w:val="3"/>
        </w:numPr>
        <w:rPr>
          <w:lang w:val="fr-BE"/>
        </w:rPr>
      </w:pPr>
      <w:r w:rsidRPr="005A43CD">
        <w:rPr>
          <w:b/>
          <w:bCs/>
          <w:lang w:val="fr-BE"/>
        </w:rPr>
        <w:t xml:space="preserve">Stratégie en matière de handicap </w:t>
      </w:r>
      <w:r w:rsidRPr="005A43CD">
        <w:rPr>
          <w:lang w:val="fr-BE"/>
        </w:rPr>
        <w:t>: Adoption de nouvelles actions spécifiques, de mesures et de calendriers pour la mise en œuvre de la stratégie en matière de droits des personnes handicapées pour la période 2025-2030 (paragraphe 13)</w:t>
      </w:r>
    </w:p>
    <w:p w14:paraId="5ACAE780" w14:textId="77777777" w:rsidR="00402108" w:rsidRPr="005A43CD" w:rsidRDefault="005A43CD" w:rsidP="001A3F51">
      <w:pPr>
        <w:numPr>
          <w:ilvl w:val="0"/>
          <w:numId w:val="3"/>
        </w:numPr>
        <w:rPr>
          <w:lang w:val="fr-BE"/>
        </w:rPr>
      </w:pPr>
      <w:r w:rsidRPr="005A43CD">
        <w:rPr>
          <w:b/>
          <w:bCs/>
          <w:lang w:val="fr-BE"/>
        </w:rPr>
        <w:lastRenderedPageBreak/>
        <w:t xml:space="preserve">Financement de l'UE </w:t>
      </w:r>
      <w:r w:rsidRPr="005A43CD">
        <w:rPr>
          <w:lang w:val="fr-BE"/>
        </w:rPr>
        <w:t>: Adapter le cadre financier pluriannuel afin de garantir qu'aucun financement de l'UE ne soit utilisé pour la construction ou l'entretien d'installations institutionnelles (paragraphe 49(b)) et donner la priorité au financement de logements accessibles et abordables pour les personnes handicapées (paragraphe 66(c)).</w:t>
      </w:r>
    </w:p>
    <w:p w14:paraId="5ACAE781" w14:textId="77777777" w:rsidR="00402108" w:rsidRPr="005A43CD" w:rsidRDefault="005A43CD" w:rsidP="001A3F51">
      <w:pPr>
        <w:numPr>
          <w:ilvl w:val="0"/>
          <w:numId w:val="3"/>
        </w:numPr>
        <w:rPr>
          <w:lang w:val="fr-BE"/>
        </w:rPr>
      </w:pPr>
      <w:r w:rsidRPr="005A43CD">
        <w:rPr>
          <w:b/>
          <w:bCs/>
          <w:lang w:val="fr-BE"/>
        </w:rPr>
        <w:t xml:space="preserve">Accessibilité </w:t>
      </w:r>
      <w:r w:rsidRPr="005A43CD">
        <w:rPr>
          <w:lang w:val="fr-BE"/>
        </w:rPr>
        <w:t>: Adoption d'une législation garantissant l'accessibilité de l'environnement bâti, des transports urbains, ainsi que de tous les produits et informations (paragraphes 27(a) et 51(d)) et inclusion d'exigences d'accessibilité complètes pour les gares et le matériel roulant dans la prochaine révision de la STI PMR (paragraphe 51(b)).</w:t>
      </w:r>
    </w:p>
    <w:p w14:paraId="5ACAE782" w14:textId="77777777" w:rsidR="00402108" w:rsidRPr="005A43CD" w:rsidRDefault="005A43CD" w:rsidP="001A3F51">
      <w:pPr>
        <w:numPr>
          <w:ilvl w:val="0"/>
          <w:numId w:val="3"/>
        </w:numPr>
        <w:rPr>
          <w:lang w:val="fr-BE"/>
        </w:rPr>
      </w:pPr>
      <w:r w:rsidRPr="005A43CD">
        <w:rPr>
          <w:b/>
          <w:bCs/>
          <w:lang w:val="fr-BE"/>
        </w:rPr>
        <w:t xml:space="preserve">Droits des passagers : </w:t>
      </w:r>
      <w:r w:rsidRPr="005A43CD">
        <w:rPr>
          <w:lang w:val="fr-BE"/>
        </w:rPr>
        <w:t xml:space="preserve">Révision des règlements relatifs aux droits des passagers pour tous les modes de transport (paragraphes 51(a) et (c)) </w:t>
      </w:r>
    </w:p>
    <w:p w14:paraId="5ACAE783" w14:textId="77777777" w:rsidR="00402108" w:rsidRPr="005A43CD" w:rsidRDefault="005A43CD" w:rsidP="001A3F51">
      <w:pPr>
        <w:numPr>
          <w:ilvl w:val="0"/>
          <w:numId w:val="3"/>
        </w:numPr>
        <w:rPr>
          <w:lang w:val="fr-BE"/>
        </w:rPr>
      </w:pPr>
      <w:r w:rsidRPr="005A43CD">
        <w:rPr>
          <w:b/>
          <w:bCs/>
          <w:lang w:val="fr-BE"/>
        </w:rPr>
        <w:t xml:space="preserve">Carte d'invalidité : extension du champ d'application de la carte européenne d'invalidité </w:t>
      </w:r>
      <w:r w:rsidRPr="005A43CD">
        <w:rPr>
          <w:lang w:val="fr-BE"/>
        </w:rPr>
        <w:t xml:space="preserve">à la relocalisation de longue durée et transférabilité des prestations de sécurité sociale ou de protection sociale (paragraphe 47, point a)) </w:t>
      </w:r>
    </w:p>
    <w:p w14:paraId="5ACAE784" w14:textId="77777777" w:rsidR="00402108" w:rsidRPr="005A43CD" w:rsidRDefault="005A43CD" w:rsidP="001A3F51">
      <w:pPr>
        <w:numPr>
          <w:ilvl w:val="0"/>
          <w:numId w:val="3"/>
        </w:numPr>
        <w:rPr>
          <w:lang w:val="fr-BE"/>
        </w:rPr>
      </w:pPr>
      <w:r w:rsidRPr="005A43CD">
        <w:rPr>
          <w:b/>
          <w:bCs/>
          <w:lang w:val="fr-BE"/>
        </w:rPr>
        <w:t xml:space="preserve">Les femmes handicapées </w:t>
      </w:r>
      <w:r w:rsidRPr="005A43CD">
        <w:rPr>
          <w:lang w:val="fr-BE"/>
        </w:rPr>
        <w:t>: Intégration du handicap et de l'égalité entre les hommes et les femmes dans l'ensemble de la législation, des cadres politiques et des programmes, et élargissement du champ d'application de la stratégie pour l'égalité entre les hommes et les femmes (paragraphe 21, point a)).</w:t>
      </w:r>
    </w:p>
    <w:p w14:paraId="5ACAE785" w14:textId="77777777" w:rsidR="00402108" w:rsidRPr="005A43CD" w:rsidRDefault="005A43CD" w:rsidP="001A3F51">
      <w:pPr>
        <w:numPr>
          <w:ilvl w:val="0"/>
          <w:numId w:val="3"/>
        </w:numPr>
        <w:rPr>
          <w:lang w:val="fr-BE"/>
        </w:rPr>
      </w:pPr>
      <w:r w:rsidRPr="005A43CD">
        <w:rPr>
          <w:b/>
          <w:bCs/>
          <w:lang w:val="fr-BE"/>
        </w:rPr>
        <w:t xml:space="preserve">Capacité juridique </w:t>
      </w:r>
      <w:r w:rsidRPr="005A43CD">
        <w:rPr>
          <w:lang w:val="fr-BE"/>
        </w:rPr>
        <w:t>: Appeler les États membres à remplacer les régimes de prise de décision substitutive par des systèmes de prise de décision assistée (paragraphe 33(a)) et les exhorter à se retirer du projet de protocole additionnel à la convention d'Oviedo (paragraphe 39(a)).</w:t>
      </w:r>
    </w:p>
    <w:p w14:paraId="5ACAE786" w14:textId="77777777" w:rsidR="00402108" w:rsidRPr="005A43CD" w:rsidRDefault="005A43CD" w:rsidP="001A3F51">
      <w:pPr>
        <w:numPr>
          <w:ilvl w:val="0"/>
          <w:numId w:val="3"/>
        </w:numPr>
        <w:rPr>
          <w:lang w:val="fr-BE"/>
        </w:rPr>
      </w:pPr>
      <w:r w:rsidRPr="005A43CD">
        <w:rPr>
          <w:b/>
          <w:bCs/>
          <w:lang w:val="fr-BE"/>
        </w:rPr>
        <w:t xml:space="preserve">Actions extérieures </w:t>
      </w:r>
      <w:r w:rsidRPr="005A43CD">
        <w:rPr>
          <w:lang w:val="fr-BE"/>
        </w:rPr>
        <w:t xml:space="preserve">: </w:t>
      </w:r>
      <w:r w:rsidRPr="005A43CD">
        <w:rPr>
          <w:lang w:val="fr-BE"/>
        </w:rPr>
        <w:t>Élaboration et mise en œuvre d'un plan d'action global en faveur des personnes handicapées dans le cadre de l'action extérieure de l'UE (paragraphe 75(a))    </w:t>
      </w:r>
    </w:p>
    <w:p w14:paraId="5ACAE787" w14:textId="77777777" w:rsidR="00402108" w:rsidRPr="005A43CD" w:rsidRDefault="005A43CD" w:rsidP="001A3F51">
      <w:pPr>
        <w:numPr>
          <w:ilvl w:val="0"/>
          <w:numId w:val="3"/>
        </w:numPr>
        <w:rPr>
          <w:lang w:val="fr-BE"/>
        </w:rPr>
      </w:pPr>
      <w:r w:rsidRPr="005A43CD">
        <w:rPr>
          <w:b/>
          <w:bCs/>
          <w:lang w:val="fr-BE"/>
        </w:rPr>
        <w:t xml:space="preserve">L'UE en tant qu'administration publique </w:t>
      </w:r>
      <w:r w:rsidRPr="005A43CD">
        <w:rPr>
          <w:lang w:val="fr-BE"/>
        </w:rPr>
        <w:t>: Adoption d'une stratégie globale et interinstitutionnelle pour l'inclusion des personnes handicapées (paragraphe 83(a))</w:t>
      </w:r>
    </w:p>
    <w:p w14:paraId="5ACAE788" w14:textId="77777777" w:rsidR="00402108" w:rsidRPr="005A43CD" w:rsidRDefault="005A43CD" w:rsidP="001A3F51">
      <w:pPr>
        <w:numPr>
          <w:ilvl w:val="0"/>
          <w:numId w:val="3"/>
        </w:numPr>
        <w:rPr>
          <w:lang w:val="fr-BE"/>
        </w:rPr>
      </w:pPr>
      <w:r w:rsidRPr="005A43CD">
        <w:rPr>
          <w:b/>
          <w:bCs/>
          <w:lang w:val="fr-BE"/>
        </w:rPr>
        <w:t xml:space="preserve">Examen complet </w:t>
      </w:r>
      <w:r w:rsidRPr="005A43CD">
        <w:rPr>
          <w:lang w:val="fr-BE"/>
        </w:rPr>
        <w:t xml:space="preserve">: Examen complet de la législation, des politiques et des pratiques de l'UE (paragraphe 9(a))  </w:t>
      </w:r>
    </w:p>
    <w:p w14:paraId="5ACAE789" w14:textId="6E42C2B9" w:rsidR="00402108" w:rsidRPr="005A43CD" w:rsidRDefault="00281C4A" w:rsidP="00281C4A">
      <w:pPr>
        <w:pStyle w:val="Heading1"/>
        <w:rPr>
          <w:lang w:val="fr-BE"/>
        </w:rPr>
      </w:pPr>
      <w:r w:rsidRPr="005A43CD">
        <w:rPr>
          <w:lang w:val="fr-BE"/>
        </w:rPr>
        <w:t xml:space="preserve">Activités de suivi du </w:t>
      </w:r>
      <w:r w:rsidR="005A43CD">
        <w:rPr>
          <w:lang w:val="fr-BE"/>
        </w:rPr>
        <w:t>FEPH</w:t>
      </w:r>
      <w:r w:rsidRPr="005A43CD">
        <w:rPr>
          <w:lang w:val="fr-BE"/>
        </w:rPr>
        <w:t xml:space="preserve"> </w:t>
      </w:r>
    </w:p>
    <w:p w14:paraId="5ACAE78A" w14:textId="1EABAD57" w:rsidR="00281C4A" w:rsidRPr="005A43CD" w:rsidRDefault="005A43CD" w:rsidP="00281C4A">
      <w:pPr>
        <w:rPr>
          <w:lang w:val="fr-BE"/>
        </w:rPr>
      </w:pPr>
      <w:r w:rsidRPr="005A43CD">
        <w:rPr>
          <w:lang w:val="fr-BE"/>
        </w:rPr>
        <w:t xml:space="preserve">Le </w:t>
      </w:r>
      <w:r>
        <w:rPr>
          <w:lang w:val="fr-BE"/>
        </w:rPr>
        <w:t>FEPH</w:t>
      </w:r>
      <w:r w:rsidRPr="005A43CD">
        <w:rPr>
          <w:lang w:val="fr-BE"/>
        </w:rPr>
        <w:t xml:space="preserve"> a entrepris les activités suivantes : </w:t>
      </w:r>
    </w:p>
    <w:p w14:paraId="5ACAE78B" w14:textId="77777777" w:rsidR="00281C4A" w:rsidRPr="005A43CD" w:rsidRDefault="005A43CD" w:rsidP="00281C4A">
      <w:pPr>
        <w:numPr>
          <w:ilvl w:val="0"/>
          <w:numId w:val="5"/>
        </w:numPr>
        <w:rPr>
          <w:lang w:val="fr-BE"/>
        </w:rPr>
      </w:pPr>
      <w:r w:rsidRPr="005A43CD">
        <w:rPr>
          <w:lang w:val="fr-BE"/>
        </w:rPr>
        <w:t xml:space="preserve">Communication sur l'examen de l'UE et les observations finales, par exemple avec notre </w:t>
      </w:r>
      <w:hyperlink r:id="rId11" w:history="1">
        <w:r w:rsidR="00281C4A" w:rsidRPr="005A43CD">
          <w:rPr>
            <w:rStyle w:val="Hyperlink"/>
            <w:lang w:val="fr-BE"/>
          </w:rPr>
          <w:t xml:space="preserve">article sur les 10 recommandations clés </w:t>
        </w:r>
      </w:hyperlink>
      <w:r w:rsidRPr="005A43CD">
        <w:rPr>
          <w:lang w:val="fr-BE"/>
        </w:rPr>
        <w:t xml:space="preserve">et notre article sur les </w:t>
      </w:r>
      <w:hyperlink r:id="rId12" w:history="1">
        <w:r w:rsidR="00281C4A" w:rsidRPr="005A43CD">
          <w:rPr>
            <w:rStyle w:val="Hyperlink"/>
            <w:lang w:val="fr-BE"/>
          </w:rPr>
          <w:t>12 moments mémorables de l'examen de l'UE</w:t>
        </w:r>
      </w:hyperlink>
    </w:p>
    <w:p w14:paraId="5ACAE78C" w14:textId="77777777" w:rsidR="00281C4A" w:rsidRPr="005A43CD" w:rsidRDefault="005A43CD" w:rsidP="00281C4A">
      <w:pPr>
        <w:numPr>
          <w:ilvl w:val="0"/>
          <w:numId w:val="5"/>
        </w:numPr>
        <w:rPr>
          <w:lang w:val="fr-BE"/>
        </w:rPr>
      </w:pPr>
      <w:r w:rsidRPr="005A43CD">
        <w:rPr>
          <w:lang w:val="fr-BE"/>
        </w:rPr>
        <w:t xml:space="preserve">Discussion avec les membres du FEPH, y compris un </w:t>
      </w:r>
      <w:proofErr w:type="spellStart"/>
      <w:r w:rsidRPr="005A43CD">
        <w:rPr>
          <w:lang w:val="fr-BE"/>
        </w:rPr>
        <w:t>de-briefing</w:t>
      </w:r>
      <w:proofErr w:type="spellEnd"/>
      <w:r w:rsidRPr="005A43CD">
        <w:rPr>
          <w:lang w:val="fr-BE"/>
        </w:rPr>
        <w:t xml:space="preserve"> </w:t>
      </w:r>
      <w:r w:rsidR="00940C32" w:rsidRPr="005A43CD">
        <w:rPr>
          <w:lang w:val="fr-BE"/>
        </w:rPr>
        <w:t xml:space="preserve">en ligne </w:t>
      </w:r>
      <w:r w:rsidRPr="005A43CD">
        <w:rPr>
          <w:lang w:val="fr-BE"/>
        </w:rPr>
        <w:t xml:space="preserve">avec les membres du FEPH qui ont participé à l'examen </w:t>
      </w:r>
      <w:r w:rsidR="006C5D19" w:rsidRPr="005A43CD">
        <w:rPr>
          <w:lang w:val="fr-BE"/>
        </w:rPr>
        <w:t xml:space="preserve">le 7 mai </w:t>
      </w:r>
      <w:r w:rsidRPr="005A43CD">
        <w:rPr>
          <w:lang w:val="fr-BE"/>
        </w:rPr>
        <w:t xml:space="preserve">et une </w:t>
      </w:r>
      <w:hyperlink r:id="rId13" w:history="1">
        <w:r w:rsidR="00281C4A" w:rsidRPr="005A43CD">
          <w:rPr>
            <w:rStyle w:val="Hyperlink"/>
            <w:lang w:val="fr-BE"/>
          </w:rPr>
          <w:t xml:space="preserve">formation en ligne sur la façon d'utiliser les observations finales du Comité CDPH sur l'UE pour le plaidoyer </w:t>
        </w:r>
      </w:hyperlink>
      <w:r w:rsidRPr="005A43CD">
        <w:rPr>
          <w:lang w:val="fr-BE"/>
        </w:rPr>
        <w:t>le 27 mai.</w:t>
      </w:r>
    </w:p>
    <w:p w14:paraId="5ACAE78D" w14:textId="77777777" w:rsidR="006C5D19" w:rsidRPr="005A43CD" w:rsidRDefault="005A43CD" w:rsidP="006C5D19">
      <w:pPr>
        <w:numPr>
          <w:ilvl w:val="0"/>
          <w:numId w:val="5"/>
        </w:numPr>
        <w:rPr>
          <w:lang w:val="fr-BE"/>
        </w:rPr>
      </w:pPr>
      <w:r w:rsidRPr="005A43CD">
        <w:rPr>
          <w:lang w:val="fr-BE"/>
        </w:rPr>
        <w:t xml:space="preserve">Plaidoyer/discussion avec les décideurs politiques de l'UE : Commissaires européens, Unité Handicap de la Commission européenne, Intergroupe Handicap du Parlement européen </w:t>
      </w:r>
    </w:p>
    <w:p w14:paraId="5ACAE78E" w14:textId="77777777" w:rsidR="006C5D19" w:rsidRPr="005A43CD" w:rsidRDefault="005A43CD" w:rsidP="006C5D19">
      <w:pPr>
        <w:numPr>
          <w:ilvl w:val="0"/>
          <w:numId w:val="5"/>
        </w:numPr>
        <w:rPr>
          <w:lang w:val="fr-BE"/>
        </w:rPr>
      </w:pPr>
      <w:r w:rsidRPr="005A43CD">
        <w:rPr>
          <w:lang w:val="fr-BE"/>
        </w:rPr>
        <w:lastRenderedPageBreak/>
        <w:t>Prochaine discussion au sein du cadre de suivi de la CDPH de l'UE</w:t>
      </w:r>
    </w:p>
    <w:p w14:paraId="5ACAE78F" w14:textId="77777777" w:rsidR="00753C51" w:rsidRPr="005A43CD" w:rsidRDefault="006C5D19" w:rsidP="00753C51">
      <w:pPr>
        <w:numPr>
          <w:ilvl w:val="0"/>
          <w:numId w:val="5"/>
        </w:numPr>
        <w:rPr>
          <w:lang w:val="fr-BE"/>
        </w:rPr>
      </w:pPr>
      <w:r w:rsidRPr="005A43CD">
        <w:rPr>
          <w:lang w:val="fr-BE"/>
        </w:rPr>
        <w:t>Discussion dans le cadre de la Journée européenne des personnes handicapées</w:t>
      </w:r>
    </w:p>
    <w:sectPr w:rsidR="00753C51" w:rsidRPr="005A43CD" w:rsidSect="00204E44">
      <w:headerReference w:type="default" r:id="rId14"/>
      <w:footerReference w:type="default" r:id="rId15"/>
      <w:pgSz w:w="11906" w:h="16838"/>
      <w:pgMar w:top="2041" w:right="836" w:bottom="1440" w:left="1080" w:header="450" w:footer="1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AE796" w14:textId="77777777" w:rsidR="005A43CD" w:rsidRDefault="005A43CD">
      <w:pPr>
        <w:spacing w:after="0" w:line="240" w:lineRule="auto"/>
      </w:pPr>
      <w:r>
        <w:separator/>
      </w:r>
    </w:p>
  </w:endnote>
  <w:endnote w:type="continuationSeparator" w:id="0">
    <w:p w14:paraId="5ACAE798" w14:textId="77777777" w:rsidR="005A43CD" w:rsidRDefault="005A4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989B535-10FA-424B-858B-C32B9782B0D4}"/>
  </w:font>
  <w:font w:name="Cambria">
    <w:panose1 w:val="02040503050406030204"/>
    <w:charset w:val="00"/>
    <w:family w:val="roman"/>
    <w:pitch w:val="variable"/>
    <w:sig w:usb0="E00006FF" w:usb1="420024FF" w:usb2="02000000" w:usb3="00000000" w:csb0="0000019F" w:csb1="00000000"/>
    <w:embedRegular r:id="rId2" w:fontKey="{7BE5EF3C-F4B5-4E6E-B909-327D59A33EFA}"/>
    <w:embedBold r:id="rId3" w:fontKey="{2E2ECBE7-B9A7-413C-978C-3605DED983E3}"/>
    <w:embedItalic r:id="rId4" w:fontKey="{6D80C71F-D075-4E53-A47D-2AB62CA4018D}"/>
  </w:font>
  <w:font w:name="Segoe UI">
    <w:panose1 w:val="020B0502040204020203"/>
    <w:charset w:val="00"/>
    <w:family w:val="swiss"/>
    <w:pitch w:val="variable"/>
    <w:sig w:usb0="E4002EFF" w:usb1="C000E47F" w:usb2="00000009" w:usb3="00000000" w:csb0="000001FF" w:csb1="00000000"/>
    <w:embedRegular r:id="rId5" w:fontKey="{91AD2EF2-35F8-4717-9D7B-5CE3B76068F7}"/>
  </w:font>
  <w:font w:name="Trebuchet MS">
    <w:panose1 w:val="020B0603020202020204"/>
    <w:charset w:val="00"/>
    <w:family w:val="swiss"/>
    <w:pitch w:val="variable"/>
    <w:sig w:usb0="00000687" w:usb1="00000000" w:usb2="00000000" w:usb3="00000000" w:csb0="0000009F" w:csb1="00000000"/>
    <w:embedRegular r:id="rId6" w:fontKey="{2EBD9A02-E850-469A-B4B6-74A4CD0D5EAB}"/>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Bold r:id="rId7" w:fontKey="{D993B18E-FE23-466F-9F5B-614378040D99}"/>
  </w:font>
  <w:font w:name="Open Sans">
    <w:charset w:val="00"/>
    <w:family w:val="swiss"/>
    <w:pitch w:val="variable"/>
    <w:sig w:usb0="E00002EF" w:usb1="4000205B" w:usb2="00000028" w:usb3="00000000" w:csb0="0000019F" w:csb1="00000000"/>
    <w:embedBold r:id="rId8" w:fontKey="{8AAD4980-49E2-4ABD-BE39-D484CDD744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AE791" w14:textId="77777777" w:rsidR="007D4987" w:rsidRDefault="005A43CD" w:rsidP="00CD5671">
    <w:pPr>
      <w:pStyle w:val="Footer"/>
      <w:jc w:val="center"/>
      <w:rPr>
        <w:noProof/>
      </w:rPr>
    </w:pPr>
    <w:r>
      <w:rPr>
        <w:noProof/>
      </w:rPr>
      <w:pict w14:anchorId="5ACAE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2" type="#_x0000_t75" style="position:absolute;left:0;text-align:left;margin-left:75.8pt;margin-top:19.25pt;width:347pt;height:37.5pt;z-index:-251659264;visibility:visible" wrapcoords="-47 0 -47 21168 21600 21168 21600 0 -47 0">
          <v:imagedata r:id="rId1" o:title=""/>
          <w10:wrap type="square"/>
        </v:shape>
      </w:pict>
    </w:r>
    <w:r>
      <w:fldChar w:fldCharType="begin"/>
    </w:r>
    <w:r>
      <w:instrText xml:space="preserve"> PAGE   \* MERGEFORMAT </w:instrText>
    </w:r>
    <w:r>
      <w:fldChar w:fldCharType="separate"/>
    </w:r>
    <w:r w:rsidR="00913671">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AE792" w14:textId="77777777" w:rsidR="005A43CD" w:rsidRDefault="005A43CD">
      <w:pPr>
        <w:spacing w:after="0" w:line="240" w:lineRule="auto"/>
      </w:pPr>
      <w:r>
        <w:separator/>
      </w:r>
    </w:p>
  </w:footnote>
  <w:footnote w:type="continuationSeparator" w:id="0">
    <w:p w14:paraId="5ACAE794" w14:textId="77777777" w:rsidR="005A43CD" w:rsidRDefault="005A43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AE790" w14:textId="77777777" w:rsidR="007D4987" w:rsidRPr="00DB6451" w:rsidRDefault="005A43CD" w:rsidP="00DB6451">
    <w:pPr>
      <w:tabs>
        <w:tab w:val="center" w:pos="4320"/>
        <w:tab w:val="right" w:pos="8640"/>
      </w:tabs>
      <w:spacing w:after="0" w:line="240" w:lineRule="auto"/>
      <w:ind w:right="902"/>
      <w:jc w:val="center"/>
      <w:rPr>
        <w:rFonts w:ascii="Open Sans" w:hAnsi="Open Sans"/>
        <w:b/>
        <w:bCs/>
        <w:color w:val="003480"/>
        <w:sz w:val="12"/>
        <w:szCs w:val="12"/>
        <w:lang w:val="en"/>
      </w:rPr>
    </w:pPr>
    <w:r>
      <w:rPr>
        <w:noProof/>
      </w:rPr>
      <w:pict w14:anchorId="5ACAE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A logo with black and green triangles&#10;&#10;Description automatically generated" style="position:absolute;left:0;text-align:left;margin-left:230.9pt;margin-top:12.9pt;width:133.5pt;height:66.75pt;z-index:-251657216;visibility:visible;mso-position-horizontal-relative:page;mso-width-relative:margin;mso-height-relative:margin" wrapcoords="-121 0 -121 21357 21600 21357 21600 0 -121 0">
          <v:imagedata r:id="rId1" o:title="A logo with black and green triangles&#10;&#10;Description automatically generated"/>
          <w10:wrap type="tight" anchorx="page"/>
        </v:shape>
      </w:pict>
    </w:r>
    <w:r>
      <w:rPr>
        <w:noProof/>
      </w:rPr>
      <w:pict w14:anchorId="5ACAE793">
        <v:shape id="Picture 62" o:spid="_x0000_s2050" type="#_x0000_t75" alt="logo funded by the european union" style="position:absolute;left:0;text-align:left;margin-left:426.55pt;margin-top:13.95pt;width:74.6pt;height:65.7pt;z-index:251658240;visibility:visible;mso-position-horizontal-relative:margin">
          <v:imagedata r:id="rId2" o:title="logo funded by the european union"/>
          <w10:wrap type="square" anchorx="margin"/>
        </v:shape>
      </w:pict>
    </w:r>
    <w:r>
      <w:rPr>
        <w:noProof/>
      </w:rPr>
      <w:pict w14:anchorId="5ACAE794">
        <v:shape id="Picture 64" o:spid="_x0000_s2051" type="#_x0000_t75" alt="logo edf" style="position:absolute;left:0;text-align:left;margin-left:6.95pt;margin-top:17.2pt;width:56.3pt;height:62.45pt;z-index:251656192;visibility:visible">
          <v:imagedata r:id="rId3" o:title="logo edf"/>
          <w10:wrap type="square"/>
        </v:shape>
      </w:pict>
    </w:r>
    <w:r w:rsidR="00DB645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D144E5"/>
    <w:multiLevelType w:val="hybridMultilevel"/>
    <w:tmpl w:val="A0B00024"/>
    <w:lvl w:ilvl="0" w:tplc="B7C6C00E">
      <w:start w:val="6"/>
      <w:numFmt w:val="decimal"/>
      <w:lvlText w:val="%1."/>
      <w:lvlJc w:val="left"/>
      <w:pPr>
        <w:tabs>
          <w:tab w:val="num" w:pos="720"/>
        </w:tabs>
        <w:ind w:left="720" w:hanging="360"/>
      </w:pPr>
    </w:lvl>
    <w:lvl w:ilvl="1" w:tplc="5CD25D94" w:tentative="1">
      <w:start w:val="1"/>
      <w:numFmt w:val="decimal"/>
      <w:lvlText w:val="%2."/>
      <w:lvlJc w:val="left"/>
      <w:pPr>
        <w:tabs>
          <w:tab w:val="num" w:pos="1440"/>
        </w:tabs>
        <w:ind w:left="1440" w:hanging="360"/>
      </w:pPr>
    </w:lvl>
    <w:lvl w:ilvl="2" w:tplc="54106698" w:tentative="1">
      <w:start w:val="1"/>
      <w:numFmt w:val="decimal"/>
      <w:lvlText w:val="%3."/>
      <w:lvlJc w:val="left"/>
      <w:pPr>
        <w:tabs>
          <w:tab w:val="num" w:pos="2160"/>
        </w:tabs>
        <w:ind w:left="2160" w:hanging="360"/>
      </w:pPr>
    </w:lvl>
    <w:lvl w:ilvl="3" w:tplc="5E1E34CE" w:tentative="1">
      <w:start w:val="1"/>
      <w:numFmt w:val="decimal"/>
      <w:lvlText w:val="%4."/>
      <w:lvlJc w:val="left"/>
      <w:pPr>
        <w:tabs>
          <w:tab w:val="num" w:pos="2880"/>
        </w:tabs>
        <w:ind w:left="2880" w:hanging="360"/>
      </w:pPr>
    </w:lvl>
    <w:lvl w:ilvl="4" w:tplc="2872F82C" w:tentative="1">
      <w:start w:val="1"/>
      <w:numFmt w:val="decimal"/>
      <w:lvlText w:val="%5."/>
      <w:lvlJc w:val="left"/>
      <w:pPr>
        <w:tabs>
          <w:tab w:val="num" w:pos="3600"/>
        </w:tabs>
        <w:ind w:left="3600" w:hanging="360"/>
      </w:pPr>
    </w:lvl>
    <w:lvl w:ilvl="5" w:tplc="76BED8F8" w:tentative="1">
      <w:start w:val="1"/>
      <w:numFmt w:val="decimal"/>
      <w:lvlText w:val="%6."/>
      <w:lvlJc w:val="left"/>
      <w:pPr>
        <w:tabs>
          <w:tab w:val="num" w:pos="4320"/>
        </w:tabs>
        <w:ind w:left="4320" w:hanging="360"/>
      </w:pPr>
    </w:lvl>
    <w:lvl w:ilvl="6" w:tplc="25242C5A" w:tentative="1">
      <w:start w:val="1"/>
      <w:numFmt w:val="decimal"/>
      <w:lvlText w:val="%7."/>
      <w:lvlJc w:val="left"/>
      <w:pPr>
        <w:tabs>
          <w:tab w:val="num" w:pos="5040"/>
        </w:tabs>
        <w:ind w:left="5040" w:hanging="360"/>
      </w:pPr>
    </w:lvl>
    <w:lvl w:ilvl="7" w:tplc="E37A7DE6" w:tentative="1">
      <w:start w:val="1"/>
      <w:numFmt w:val="decimal"/>
      <w:lvlText w:val="%8."/>
      <w:lvlJc w:val="left"/>
      <w:pPr>
        <w:tabs>
          <w:tab w:val="num" w:pos="5760"/>
        </w:tabs>
        <w:ind w:left="5760" w:hanging="360"/>
      </w:pPr>
    </w:lvl>
    <w:lvl w:ilvl="8" w:tplc="5298F58C" w:tentative="1">
      <w:start w:val="1"/>
      <w:numFmt w:val="decimal"/>
      <w:lvlText w:val="%9."/>
      <w:lvlJc w:val="left"/>
      <w:pPr>
        <w:tabs>
          <w:tab w:val="num" w:pos="6480"/>
        </w:tabs>
        <w:ind w:left="6480" w:hanging="360"/>
      </w:pPr>
    </w:lvl>
  </w:abstractNum>
  <w:abstractNum w:abstractNumId="1" w15:restartNumberingAfterBreak="0">
    <w:nsid w:val="2AD313C9"/>
    <w:multiLevelType w:val="hybridMultilevel"/>
    <w:tmpl w:val="56E612C2"/>
    <w:lvl w:ilvl="0" w:tplc="CC6AA0BC">
      <w:start w:val="1"/>
      <w:numFmt w:val="decimal"/>
      <w:lvlText w:val="%1."/>
      <w:lvlJc w:val="left"/>
      <w:pPr>
        <w:tabs>
          <w:tab w:val="num" w:pos="720"/>
        </w:tabs>
        <w:ind w:left="720" w:hanging="360"/>
      </w:pPr>
    </w:lvl>
    <w:lvl w:ilvl="1" w:tplc="E04C7E12" w:tentative="1">
      <w:start w:val="1"/>
      <w:numFmt w:val="decimal"/>
      <w:lvlText w:val="%2."/>
      <w:lvlJc w:val="left"/>
      <w:pPr>
        <w:tabs>
          <w:tab w:val="num" w:pos="1440"/>
        </w:tabs>
        <w:ind w:left="1440" w:hanging="360"/>
      </w:pPr>
    </w:lvl>
    <w:lvl w:ilvl="2" w:tplc="D6BA5226" w:tentative="1">
      <w:start w:val="1"/>
      <w:numFmt w:val="decimal"/>
      <w:lvlText w:val="%3."/>
      <w:lvlJc w:val="left"/>
      <w:pPr>
        <w:tabs>
          <w:tab w:val="num" w:pos="2160"/>
        </w:tabs>
        <w:ind w:left="2160" w:hanging="360"/>
      </w:pPr>
    </w:lvl>
    <w:lvl w:ilvl="3" w:tplc="F9AE436A" w:tentative="1">
      <w:start w:val="1"/>
      <w:numFmt w:val="decimal"/>
      <w:lvlText w:val="%4."/>
      <w:lvlJc w:val="left"/>
      <w:pPr>
        <w:tabs>
          <w:tab w:val="num" w:pos="2880"/>
        </w:tabs>
        <w:ind w:left="2880" w:hanging="360"/>
      </w:pPr>
    </w:lvl>
    <w:lvl w:ilvl="4" w:tplc="B4A0D98C" w:tentative="1">
      <w:start w:val="1"/>
      <w:numFmt w:val="decimal"/>
      <w:lvlText w:val="%5."/>
      <w:lvlJc w:val="left"/>
      <w:pPr>
        <w:tabs>
          <w:tab w:val="num" w:pos="3600"/>
        </w:tabs>
        <w:ind w:left="3600" w:hanging="360"/>
      </w:pPr>
    </w:lvl>
    <w:lvl w:ilvl="5" w:tplc="5B2C2EC0" w:tentative="1">
      <w:start w:val="1"/>
      <w:numFmt w:val="decimal"/>
      <w:lvlText w:val="%6."/>
      <w:lvlJc w:val="left"/>
      <w:pPr>
        <w:tabs>
          <w:tab w:val="num" w:pos="4320"/>
        </w:tabs>
        <w:ind w:left="4320" w:hanging="360"/>
      </w:pPr>
    </w:lvl>
    <w:lvl w:ilvl="6" w:tplc="DF80DB32" w:tentative="1">
      <w:start w:val="1"/>
      <w:numFmt w:val="decimal"/>
      <w:lvlText w:val="%7."/>
      <w:lvlJc w:val="left"/>
      <w:pPr>
        <w:tabs>
          <w:tab w:val="num" w:pos="5040"/>
        </w:tabs>
        <w:ind w:left="5040" w:hanging="360"/>
      </w:pPr>
    </w:lvl>
    <w:lvl w:ilvl="7" w:tplc="AE6CDE86" w:tentative="1">
      <w:start w:val="1"/>
      <w:numFmt w:val="decimal"/>
      <w:lvlText w:val="%8."/>
      <w:lvlJc w:val="left"/>
      <w:pPr>
        <w:tabs>
          <w:tab w:val="num" w:pos="5760"/>
        </w:tabs>
        <w:ind w:left="5760" w:hanging="360"/>
      </w:pPr>
    </w:lvl>
    <w:lvl w:ilvl="8" w:tplc="58566F36" w:tentative="1">
      <w:start w:val="1"/>
      <w:numFmt w:val="decimal"/>
      <w:lvlText w:val="%9."/>
      <w:lvlJc w:val="left"/>
      <w:pPr>
        <w:tabs>
          <w:tab w:val="num" w:pos="6480"/>
        </w:tabs>
        <w:ind w:left="6480" w:hanging="360"/>
      </w:pPr>
    </w:lvl>
  </w:abstractNum>
  <w:abstractNum w:abstractNumId="2" w15:restartNumberingAfterBreak="0">
    <w:nsid w:val="479438A0"/>
    <w:multiLevelType w:val="hybridMultilevel"/>
    <w:tmpl w:val="2918E6A6"/>
    <w:lvl w:ilvl="0" w:tplc="852C8D86">
      <w:start w:val="1"/>
      <w:numFmt w:val="bullet"/>
      <w:lvlText w:val="o"/>
      <w:lvlJc w:val="left"/>
      <w:pPr>
        <w:ind w:left="720" w:hanging="360"/>
      </w:pPr>
      <w:rPr>
        <w:rFonts w:ascii="Courier New" w:hAnsi="Courier New" w:cs="Courier New" w:hint="default"/>
      </w:rPr>
    </w:lvl>
    <w:lvl w:ilvl="1" w:tplc="DCEE27AA" w:tentative="1">
      <w:start w:val="1"/>
      <w:numFmt w:val="bullet"/>
      <w:lvlText w:val="o"/>
      <w:lvlJc w:val="left"/>
      <w:pPr>
        <w:ind w:left="1440" w:hanging="360"/>
      </w:pPr>
      <w:rPr>
        <w:rFonts w:ascii="Courier New" w:hAnsi="Courier New" w:cs="Courier New" w:hint="default"/>
      </w:rPr>
    </w:lvl>
    <w:lvl w:ilvl="2" w:tplc="2FB238C2" w:tentative="1">
      <w:start w:val="1"/>
      <w:numFmt w:val="bullet"/>
      <w:lvlText w:val=""/>
      <w:lvlJc w:val="left"/>
      <w:pPr>
        <w:ind w:left="2160" w:hanging="360"/>
      </w:pPr>
      <w:rPr>
        <w:rFonts w:ascii="Wingdings" w:hAnsi="Wingdings" w:hint="default"/>
      </w:rPr>
    </w:lvl>
    <w:lvl w:ilvl="3" w:tplc="EF066736" w:tentative="1">
      <w:start w:val="1"/>
      <w:numFmt w:val="bullet"/>
      <w:lvlText w:val=""/>
      <w:lvlJc w:val="left"/>
      <w:pPr>
        <w:ind w:left="2880" w:hanging="360"/>
      </w:pPr>
      <w:rPr>
        <w:rFonts w:ascii="Symbol" w:hAnsi="Symbol" w:hint="default"/>
      </w:rPr>
    </w:lvl>
    <w:lvl w:ilvl="4" w:tplc="DAEE5C86" w:tentative="1">
      <w:start w:val="1"/>
      <w:numFmt w:val="bullet"/>
      <w:lvlText w:val="o"/>
      <w:lvlJc w:val="left"/>
      <w:pPr>
        <w:ind w:left="3600" w:hanging="360"/>
      </w:pPr>
      <w:rPr>
        <w:rFonts w:ascii="Courier New" w:hAnsi="Courier New" w:cs="Courier New" w:hint="default"/>
      </w:rPr>
    </w:lvl>
    <w:lvl w:ilvl="5" w:tplc="F556A700" w:tentative="1">
      <w:start w:val="1"/>
      <w:numFmt w:val="bullet"/>
      <w:lvlText w:val=""/>
      <w:lvlJc w:val="left"/>
      <w:pPr>
        <w:ind w:left="4320" w:hanging="360"/>
      </w:pPr>
      <w:rPr>
        <w:rFonts w:ascii="Wingdings" w:hAnsi="Wingdings" w:hint="default"/>
      </w:rPr>
    </w:lvl>
    <w:lvl w:ilvl="6" w:tplc="26781B2E" w:tentative="1">
      <w:start w:val="1"/>
      <w:numFmt w:val="bullet"/>
      <w:lvlText w:val=""/>
      <w:lvlJc w:val="left"/>
      <w:pPr>
        <w:ind w:left="5040" w:hanging="360"/>
      </w:pPr>
      <w:rPr>
        <w:rFonts w:ascii="Symbol" w:hAnsi="Symbol" w:hint="default"/>
      </w:rPr>
    </w:lvl>
    <w:lvl w:ilvl="7" w:tplc="2D7C5716" w:tentative="1">
      <w:start w:val="1"/>
      <w:numFmt w:val="bullet"/>
      <w:lvlText w:val="o"/>
      <w:lvlJc w:val="left"/>
      <w:pPr>
        <w:ind w:left="5760" w:hanging="360"/>
      </w:pPr>
      <w:rPr>
        <w:rFonts w:ascii="Courier New" w:hAnsi="Courier New" w:cs="Courier New" w:hint="default"/>
      </w:rPr>
    </w:lvl>
    <w:lvl w:ilvl="8" w:tplc="4E9E56FC" w:tentative="1">
      <w:start w:val="1"/>
      <w:numFmt w:val="bullet"/>
      <w:lvlText w:val=""/>
      <w:lvlJc w:val="left"/>
      <w:pPr>
        <w:ind w:left="6480" w:hanging="360"/>
      </w:pPr>
      <w:rPr>
        <w:rFonts w:ascii="Wingdings" w:hAnsi="Wingdings" w:hint="default"/>
      </w:rPr>
    </w:lvl>
  </w:abstractNum>
  <w:abstractNum w:abstractNumId="3" w15:restartNumberingAfterBreak="0">
    <w:nsid w:val="4E1F4047"/>
    <w:multiLevelType w:val="hybridMultilevel"/>
    <w:tmpl w:val="65D27E46"/>
    <w:lvl w:ilvl="0" w:tplc="7116F2EC">
      <w:start w:val="1"/>
      <w:numFmt w:val="bullet"/>
      <w:lvlText w:val=""/>
      <w:lvlJc w:val="left"/>
      <w:pPr>
        <w:ind w:left="720" w:hanging="360"/>
      </w:pPr>
      <w:rPr>
        <w:rFonts w:ascii="Symbol" w:hAnsi="Symbol" w:hint="default"/>
      </w:rPr>
    </w:lvl>
    <w:lvl w:ilvl="1" w:tplc="CC58F194" w:tentative="1">
      <w:start w:val="1"/>
      <w:numFmt w:val="bullet"/>
      <w:lvlText w:val="o"/>
      <w:lvlJc w:val="left"/>
      <w:pPr>
        <w:ind w:left="1440" w:hanging="360"/>
      </w:pPr>
      <w:rPr>
        <w:rFonts w:ascii="Courier New" w:hAnsi="Courier New" w:cs="Courier New" w:hint="default"/>
      </w:rPr>
    </w:lvl>
    <w:lvl w:ilvl="2" w:tplc="438CB7A8" w:tentative="1">
      <w:start w:val="1"/>
      <w:numFmt w:val="bullet"/>
      <w:lvlText w:val=""/>
      <w:lvlJc w:val="left"/>
      <w:pPr>
        <w:ind w:left="2160" w:hanging="360"/>
      </w:pPr>
      <w:rPr>
        <w:rFonts w:ascii="Wingdings" w:hAnsi="Wingdings" w:hint="default"/>
      </w:rPr>
    </w:lvl>
    <w:lvl w:ilvl="3" w:tplc="278EBC9C" w:tentative="1">
      <w:start w:val="1"/>
      <w:numFmt w:val="bullet"/>
      <w:lvlText w:val=""/>
      <w:lvlJc w:val="left"/>
      <w:pPr>
        <w:ind w:left="2880" w:hanging="360"/>
      </w:pPr>
      <w:rPr>
        <w:rFonts w:ascii="Symbol" w:hAnsi="Symbol" w:hint="default"/>
      </w:rPr>
    </w:lvl>
    <w:lvl w:ilvl="4" w:tplc="4D123C70" w:tentative="1">
      <w:start w:val="1"/>
      <w:numFmt w:val="bullet"/>
      <w:lvlText w:val="o"/>
      <w:lvlJc w:val="left"/>
      <w:pPr>
        <w:ind w:left="3600" w:hanging="360"/>
      </w:pPr>
      <w:rPr>
        <w:rFonts w:ascii="Courier New" w:hAnsi="Courier New" w:cs="Courier New" w:hint="default"/>
      </w:rPr>
    </w:lvl>
    <w:lvl w:ilvl="5" w:tplc="F536A63E" w:tentative="1">
      <w:start w:val="1"/>
      <w:numFmt w:val="bullet"/>
      <w:lvlText w:val=""/>
      <w:lvlJc w:val="left"/>
      <w:pPr>
        <w:ind w:left="4320" w:hanging="360"/>
      </w:pPr>
      <w:rPr>
        <w:rFonts w:ascii="Wingdings" w:hAnsi="Wingdings" w:hint="default"/>
      </w:rPr>
    </w:lvl>
    <w:lvl w:ilvl="6" w:tplc="241CD1C6" w:tentative="1">
      <w:start w:val="1"/>
      <w:numFmt w:val="bullet"/>
      <w:lvlText w:val=""/>
      <w:lvlJc w:val="left"/>
      <w:pPr>
        <w:ind w:left="5040" w:hanging="360"/>
      </w:pPr>
      <w:rPr>
        <w:rFonts w:ascii="Symbol" w:hAnsi="Symbol" w:hint="default"/>
      </w:rPr>
    </w:lvl>
    <w:lvl w:ilvl="7" w:tplc="23524DD4" w:tentative="1">
      <w:start w:val="1"/>
      <w:numFmt w:val="bullet"/>
      <w:lvlText w:val="o"/>
      <w:lvlJc w:val="left"/>
      <w:pPr>
        <w:ind w:left="5760" w:hanging="360"/>
      </w:pPr>
      <w:rPr>
        <w:rFonts w:ascii="Courier New" w:hAnsi="Courier New" w:cs="Courier New" w:hint="default"/>
      </w:rPr>
    </w:lvl>
    <w:lvl w:ilvl="8" w:tplc="0DB2A684" w:tentative="1">
      <w:start w:val="1"/>
      <w:numFmt w:val="bullet"/>
      <w:lvlText w:val=""/>
      <w:lvlJc w:val="left"/>
      <w:pPr>
        <w:ind w:left="6480" w:hanging="360"/>
      </w:pPr>
      <w:rPr>
        <w:rFonts w:ascii="Wingdings" w:hAnsi="Wingdings" w:hint="default"/>
      </w:rPr>
    </w:lvl>
  </w:abstractNum>
  <w:abstractNum w:abstractNumId="4" w15:restartNumberingAfterBreak="0">
    <w:nsid w:val="64ED198D"/>
    <w:multiLevelType w:val="hybridMultilevel"/>
    <w:tmpl w:val="E934F3BA"/>
    <w:lvl w:ilvl="0" w:tplc="C636873E">
      <w:start w:val="1"/>
      <w:numFmt w:val="bullet"/>
      <w:lvlText w:val="•"/>
      <w:lvlJc w:val="left"/>
      <w:pPr>
        <w:tabs>
          <w:tab w:val="num" w:pos="720"/>
        </w:tabs>
        <w:ind w:left="720" w:hanging="360"/>
      </w:pPr>
      <w:rPr>
        <w:rFonts w:ascii="Arial" w:hAnsi="Arial" w:hint="default"/>
      </w:rPr>
    </w:lvl>
    <w:lvl w:ilvl="1" w:tplc="FAB6BAEE" w:tentative="1">
      <w:start w:val="1"/>
      <w:numFmt w:val="bullet"/>
      <w:lvlText w:val="•"/>
      <w:lvlJc w:val="left"/>
      <w:pPr>
        <w:tabs>
          <w:tab w:val="num" w:pos="1440"/>
        </w:tabs>
        <w:ind w:left="1440" w:hanging="360"/>
      </w:pPr>
      <w:rPr>
        <w:rFonts w:ascii="Arial" w:hAnsi="Arial" w:hint="default"/>
      </w:rPr>
    </w:lvl>
    <w:lvl w:ilvl="2" w:tplc="DB44583A" w:tentative="1">
      <w:start w:val="1"/>
      <w:numFmt w:val="bullet"/>
      <w:lvlText w:val="•"/>
      <w:lvlJc w:val="left"/>
      <w:pPr>
        <w:tabs>
          <w:tab w:val="num" w:pos="2160"/>
        </w:tabs>
        <w:ind w:left="2160" w:hanging="360"/>
      </w:pPr>
      <w:rPr>
        <w:rFonts w:ascii="Arial" w:hAnsi="Arial" w:hint="default"/>
      </w:rPr>
    </w:lvl>
    <w:lvl w:ilvl="3" w:tplc="FAC02FEC" w:tentative="1">
      <w:start w:val="1"/>
      <w:numFmt w:val="bullet"/>
      <w:lvlText w:val="•"/>
      <w:lvlJc w:val="left"/>
      <w:pPr>
        <w:tabs>
          <w:tab w:val="num" w:pos="2880"/>
        </w:tabs>
        <w:ind w:left="2880" w:hanging="360"/>
      </w:pPr>
      <w:rPr>
        <w:rFonts w:ascii="Arial" w:hAnsi="Arial" w:hint="default"/>
      </w:rPr>
    </w:lvl>
    <w:lvl w:ilvl="4" w:tplc="FE8844CC" w:tentative="1">
      <w:start w:val="1"/>
      <w:numFmt w:val="bullet"/>
      <w:lvlText w:val="•"/>
      <w:lvlJc w:val="left"/>
      <w:pPr>
        <w:tabs>
          <w:tab w:val="num" w:pos="3600"/>
        </w:tabs>
        <w:ind w:left="3600" w:hanging="360"/>
      </w:pPr>
      <w:rPr>
        <w:rFonts w:ascii="Arial" w:hAnsi="Arial" w:hint="default"/>
      </w:rPr>
    </w:lvl>
    <w:lvl w:ilvl="5" w:tplc="C84C9960" w:tentative="1">
      <w:start w:val="1"/>
      <w:numFmt w:val="bullet"/>
      <w:lvlText w:val="•"/>
      <w:lvlJc w:val="left"/>
      <w:pPr>
        <w:tabs>
          <w:tab w:val="num" w:pos="4320"/>
        </w:tabs>
        <w:ind w:left="4320" w:hanging="360"/>
      </w:pPr>
      <w:rPr>
        <w:rFonts w:ascii="Arial" w:hAnsi="Arial" w:hint="default"/>
      </w:rPr>
    </w:lvl>
    <w:lvl w:ilvl="6" w:tplc="618E1586" w:tentative="1">
      <w:start w:val="1"/>
      <w:numFmt w:val="bullet"/>
      <w:lvlText w:val="•"/>
      <w:lvlJc w:val="left"/>
      <w:pPr>
        <w:tabs>
          <w:tab w:val="num" w:pos="5040"/>
        </w:tabs>
        <w:ind w:left="5040" w:hanging="360"/>
      </w:pPr>
      <w:rPr>
        <w:rFonts w:ascii="Arial" w:hAnsi="Arial" w:hint="default"/>
      </w:rPr>
    </w:lvl>
    <w:lvl w:ilvl="7" w:tplc="29064B20" w:tentative="1">
      <w:start w:val="1"/>
      <w:numFmt w:val="bullet"/>
      <w:lvlText w:val="•"/>
      <w:lvlJc w:val="left"/>
      <w:pPr>
        <w:tabs>
          <w:tab w:val="num" w:pos="5760"/>
        </w:tabs>
        <w:ind w:left="5760" w:hanging="360"/>
      </w:pPr>
      <w:rPr>
        <w:rFonts w:ascii="Arial" w:hAnsi="Arial" w:hint="default"/>
      </w:rPr>
    </w:lvl>
    <w:lvl w:ilvl="8" w:tplc="83CEDB9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8A80786"/>
    <w:multiLevelType w:val="hybridMultilevel"/>
    <w:tmpl w:val="C11CD4CC"/>
    <w:lvl w:ilvl="0" w:tplc="4FE43F5E">
      <w:start w:val="1"/>
      <w:numFmt w:val="bullet"/>
      <w:lvlText w:val=""/>
      <w:lvlJc w:val="left"/>
      <w:pPr>
        <w:ind w:left="720" w:hanging="360"/>
      </w:pPr>
      <w:rPr>
        <w:rFonts w:ascii="Symbol" w:hAnsi="Symbol" w:hint="default"/>
      </w:rPr>
    </w:lvl>
    <w:lvl w:ilvl="1" w:tplc="8C0C50DE" w:tentative="1">
      <w:start w:val="1"/>
      <w:numFmt w:val="bullet"/>
      <w:lvlText w:val="o"/>
      <w:lvlJc w:val="left"/>
      <w:pPr>
        <w:ind w:left="1440" w:hanging="360"/>
      </w:pPr>
      <w:rPr>
        <w:rFonts w:ascii="Courier New" w:hAnsi="Courier New" w:cs="Courier New" w:hint="default"/>
      </w:rPr>
    </w:lvl>
    <w:lvl w:ilvl="2" w:tplc="C77EB132" w:tentative="1">
      <w:start w:val="1"/>
      <w:numFmt w:val="bullet"/>
      <w:lvlText w:val=""/>
      <w:lvlJc w:val="left"/>
      <w:pPr>
        <w:ind w:left="2160" w:hanging="360"/>
      </w:pPr>
      <w:rPr>
        <w:rFonts w:ascii="Wingdings" w:hAnsi="Wingdings" w:hint="default"/>
      </w:rPr>
    </w:lvl>
    <w:lvl w:ilvl="3" w:tplc="569AB550" w:tentative="1">
      <w:start w:val="1"/>
      <w:numFmt w:val="bullet"/>
      <w:lvlText w:val=""/>
      <w:lvlJc w:val="left"/>
      <w:pPr>
        <w:ind w:left="2880" w:hanging="360"/>
      </w:pPr>
      <w:rPr>
        <w:rFonts w:ascii="Symbol" w:hAnsi="Symbol" w:hint="default"/>
      </w:rPr>
    </w:lvl>
    <w:lvl w:ilvl="4" w:tplc="4E209E78" w:tentative="1">
      <w:start w:val="1"/>
      <w:numFmt w:val="bullet"/>
      <w:lvlText w:val="o"/>
      <w:lvlJc w:val="left"/>
      <w:pPr>
        <w:ind w:left="3600" w:hanging="360"/>
      </w:pPr>
      <w:rPr>
        <w:rFonts w:ascii="Courier New" w:hAnsi="Courier New" w:cs="Courier New" w:hint="default"/>
      </w:rPr>
    </w:lvl>
    <w:lvl w:ilvl="5" w:tplc="0F661B02" w:tentative="1">
      <w:start w:val="1"/>
      <w:numFmt w:val="bullet"/>
      <w:lvlText w:val=""/>
      <w:lvlJc w:val="left"/>
      <w:pPr>
        <w:ind w:left="4320" w:hanging="360"/>
      </w:pPr>
      <w:rPr>
        <w:rFonts w:ascii="Wingdings" w:hAnsi="Wingdings" w:hint="default"/>
      </w:rPr>
    </w:lvl>
    <w:lvl w:ilvl="6" w:tplc="5AEEB370" w:tentative="1">
      <w:start w:val="1"/>
      <w:numFmt w:val="bullet"/>
      <w:lvlText w:val=""/>
      <w:lvlJc w:val="left"/>
      <w:pPr>
        <w:ind w:left="5040" w:hanging="360"/>
      </w:pPr>
      <w:rPr>
        <w:rFonts w:ascii="Symbol" w:hAnsi="Symbol" w:hint="default"/>
      </w:rPr>
    </w:lvl>
    <w:lvl w:ilvl="7" w:tplc="4FB8C5B2" w:tentative="1">
      <w:start w:val="1"/>
      <w:numFmt w:val="bullet"/>
      <w:lvlText w:val="o"/>
      <w:lvlJc w:val="left"/>
      <w:pPr>
        <w:ind w:left="5760" w:hanging="360"/>
      </w:pPr>
      <w:rPr>
        <w:rFonts w:ascii="Courier New" w:hAnsi="Courier New" w:cs="Courier New" w:hint="default"/>
      </w:rPr>
    </w:lvl>
    <w:lvl w:ilvl="8" w:tplc="E5B032C4" w:tentative="1">
      <w:start w:val="1"/>
      <w:numFmt w:val="bullet"/>
      <w:lvlText w:val=""/>
      <w:lvlJc w:val="left"/>
      <w:pPr>
        <w:ind w:left="6480" w:hanging="360"/>
      </w:pPr>
      <w:rPr>
        <w:rFonts w:ascii="Wingdings" w:hAnsi="Wingdings" w:hint="default"/>
      </w:rPr>
    </w:lvl>
  </w:abstractNum>
  <w:num w:numId="1" w16cid:durableId="2003115458">
    <w:abstractNumId w:val="2"/>
  </w:num>
  <w:num w:numId="2" w16cid:durableId="1789469451">
    <w:abstractNumId w:val="5"/>
  </w:num>
  <w:num w:numId="3" w16cid:durableId="1822384071">
    <w:abstractNumId w:val="1"/>
  </w:num>
  <w:num w:numId="4" w16cid:durableId="1161236053">
    <w:abstractNumId w:val="0"/>
  </w:num>
  <w:num w:numId="5" w16cid:durableId="1722752164">
    <w:abstractNumId w:val="3"/>
  </w:num>
  <w:num w:numId="6" w16cid:durableId="8434766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oNotTrackMoves/>
  <w:defaultTabStop w:val="720"/>
  <w:hyphenationZone w:val="425"/>
  <w:characterSpacingControl w:val="doNotCompress"/>
  <w:hdrShapeDefaults>
    <o:shapedefaults v:ext="edit" spidmax="3074"/>
    <o:shapelayout v:ext="edit">
      <o:idmap v:ext="edit" data="1,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782102"/>
    <w:rsid w:val="000023E1"/>
    <w:rsid w:val="000116EB"/>
    <w:rsid w:val="0001234B"/>
    <w:rsid w:val="00023AC7"/>
    <w:rsid w:val="0002460E"/>
    <w:rsid w:val="00024E6B"/>
    <w:rsid w:val="00031871"/>
    <w:rsid w:val="0003516B"/>
    <w:rsid w:val="0003787F"/>
    <w:rsid w:val="000410DE"/>
    <w:rsid w:val="00070B9F"/>
    <w:rsid w:val="000722BC"/>
    <w:rsid w:val="0007636E"/>
    <w:rsid w:val="000831B3"/>
    <w:rsid w:val="00094B7E"/>
    <w:rsid w:val="000A0C1B"/>
    <w:rsid w:val="000A4D76"/>
    <w:rsid w:val="000B15EF"/>
    <w:rsid w:val="000B6839"/>
    <w:rsid w:val="000B7DBE"/>
    <w:rsid w:val="000D1EFA"/>
    <w:rsid w:val="000D5B4F"/>
    <w:rsid w:val="000D6748"/>
    <w:rsid w:val="000D77E3"/>
    <w:rsid w:val="000E2C61"/>
    <w:rsid w:val="000E3CB7"/>
    <w:rsid w:val="000F195C"/>
    <w:rsid w:val="000F281C"/>
    <w:rsid w:val="000F4513"/>
    <w:rsid w:val="000F615C"/>
    <w:rsid w:val="00102288"/>
    <w:rsid w:val="001051D6"/>
    <w:rsid w:val="0010667D"/>
    <w:rsid w:val="001102D0"/>
    <w:rsid w:val="001132B5"/>
    <w:rsid w:val="00113802"/>
    <w:rsid w:val="00125A6D"/>
    <w:rsid w:val="001322F0"/>
    <w:rsid w:val="001325FD"/>
    <w:rsid w:val="00136BA0"/>
    <w:rsid w:val="00146C15"/>
    <w:rsid w:val="001542F2"/>
    <w:rsid w:val="0018530D"/>
    <w:rsid w:val="0018534F"/>
    <w:rsid w:val="0019743D"/>
    <w:rsid w:val="001A0CDD"/>
    <w:rsid w:val="001A3F51"/>
    <w:rsid w:val="001B25D2"/>
    <w:rsid w:val="001C21A5"/>
    <w:rsid w:val="001E2101"/>
    <w:rsid w:val="001F1BA2"/>
    <w:rsid w:val="001F4970"/>
    <w:rsid w:val="00204E44"/>
    <w:rsid w:val="00211C0D"/>
    <w:rsid w:val="00226524"/>
    <w:rsid w:val="002266B1"/>
    <w:rsid w:val="00231000"/>
    <w:rsid w:val="002340A9"/>
    <w:rsid w:val="002404DC"/>
    <w:rsid w:val="00245A9B"/>
    <w:rsid w:val="002563BF"/>
    <w:rsid w:val="00257194"/>
    <w:rsid w:val="00270413"/>
    <w:rsid w:val="00270533"/>
    <w:rsid w:val="00270809"/>
    <w:rsid w:val="0027112F"/>
    <w:rsid w:val="00281C4A"/>
    <w:rsid w:val="002876EB"/>
    <w:rsid w:val="00292B80"/>
    <w:rsid w:val="0029348C"/>
    <w:rsid w:val="002A00D3"/>
    <w:rsid w:val="002A239A"/>
    <w:rsid w:val="002A342E"/>
    <w:rsid w:val="002B0F32"/>
    <w:rsid w:val="002B3400"/>
    <w:rsid w:val="002B6372"/>
    <w:rsid w:val="002B6845"/>
    <w:rsid w:val="002C169D"/>
    <w:rsid w:val="002C2530"/>
    <w:rsid w:val="002C3CC4"/>
    <w:rsid w:val="002C7D2D"/>
    <w:rsid w:val="002D554E"/>
    <w:rsid w:val="002E2CCB"/>
    <w:rsid w:val="002E4D06"/>
    <w:rsid w:val="00300EA3"/>
    <w:rsid w:val="00303D90"/>
    <w:rsid w:val="00304EEB"/>
    <w:rsid w:val="0030775B"/>
    <w:rsid w:val="003236EF"/>
    <w:rsid w:val="00333531"/>
    <w:rsid w:val="00334DA1"/>
    <w:rsid w:val="00337D49"/>
    <w:rsid w:val="00343764"/>
    <w:rsid w:val="003459EA"/>
    <w:rsid w:val="00356623"/>
    <w:rsid w:val="003620C9"/>
    <w:rsid w:val="00363B2C"/>
    <w:rsid w:val="0036742E"/>
    <w:rsid w:val="00370623"/>
    <w:rsid w:val="00370645"/>
    <w:rsid w:val="0037765C"/>
    <w:rsid w:val="003859DC"/>
    <w:rsid w:val="003A532D"/>
    <w:rsid w:val="003B63DF"/>
    <w:rsid w:val="003C3748"/>
    <w:rsid w:val="003C3ACE"/>
    <w:rsid w:val="003C40FF"/>
    <w:rsid w:val="003C4F36"/>
    <w:rsid w:val="003D2A2D"/>
    <w:rsid w:val="003D2A9B"/>
    <w:rsid w:val="003D2CFB"/>
    <w:rsid w:val="003E00A4"/>
    <w:rsid w:val="003E10BC"/>
    <w:rsid w:val="003E377A"/>
    <w:rsid w:val="003E5784"/>
    <w:rsid w:val="003E5961"/>
    <w:rsid w:val="003E6B7F"/>
    <w:rsid w:val="00402108"/>
    <w:rsid w:val="004075AB"/>
    <w:rsid w:val="00407C35"/>
    <w:rsid w:val="00410AE8"/>
    <w:rsid w:val="004346B4"/>
    <w:rsid w:val="00444755"/>
    <w:rsid w:val="004602B7"/>
    <w:rsid w:val="00463858"/>
    <w:rsid w:val="00476616"/>
    <w:rsid w:val="00490168"/>
    <w:rsid w:val="0049755B"/>
    <w:rsid w:val="00497901"/>
    <w:rsid w:val="004A15D9"/>
    <w:rsid w:val="004B0B31"/>
    <w:rsid w:val="004B18D2"/>
    <w:rsid w:val="004C0803"/>
    <w:rsid w:val="004C7574"/>
    <w:rsid w:val="004D3877"/>
    <w:rsid w:val="004E3887"/>
    <w:rsid w:val="004F642D"/>
    <w:rsid w:val="0050545C"/>
    <w:rsid w:val="0051160D"/>
    <w:rsid w:val="00513137"/>
    <w:rsid w:val="00513A6C"/>
    <w:rsid w:val="00514F5E"/>
    <w:rsid w:val="00515EE3"/>
    <w:rsid w:val="005222BC"/>
    <w:rsid w:val="0052395E"/>
    <w:rsid w:val="00526117"/>
    <w:rsid w:val="005324AC"/>
    <w:rsid w:val="00545853"/>
    <w:rsid w:val="00545FF2"/>
    <w:rsid w:val="00555438"/>
    <w:rsid w:val="00565B87"/>
    <w:rsid w:val="00570620"/>
    <w:rsid w:val="00580BDE"/>
    <w:rsid w:val="00582AC5"/>
    <w:rsid w:val="00584A92"/>
    <w:rsid w:val="005850CA"/>
    <w:rsid w:val="00590546"/>
    <w:rsid w:val="00593A76"/>
    <w:rsid w:val="00593E78"/>
    <w:rsid w:val="00594E33"/>
    <w:rsid w:val="005A1124"/>
    <w:rsid w:val="005A43CD"/>
    <w:rsid w:val="005B1FBC"/>
    <w:rsid w:val="005C0899"/>
    <w:rsid w:val="005E0D54"/>
    <w:rsid w:val="005E11D8"/>
    <w:rsid w:val="005E1BFB"/>
    <w:rsid w:val="005E48B5"/>
    <w:rsid w:val="005F3F25"/>
    <w:rsid w:val="005F4DEE"/>
    <w:rsid w:val="005F6967"/>
    <w:rsid w:val="005F6D5E"/>
    <w:rsid w:val="005F736E"/>
    <w:rsid w:val="00617C22"/>
    <w:rsid w:val="00622826"/>
    <w:rsid w:val="006251BF"/>
    <w:rsid w:val="00627D4D"/>
    <w:rsid w:val="00632F7D"/>
    <w:rsid w:val="00634347"/>
    <w:rsid w:val="00641766"/>
    <w:rsid w:val="006424F3"/>
    <w:rsid w:val="006504AD"/>
    <w:rsid w:val="00652084"/>
    <w:rsid w:val="0065386E"/>
    <w:rsid w:val="006569F1"/>
    <w:rsid w:val="006622E5"/>
    <w:rsid w:val="006636F6"/>
    <w:rsid w:val="006737D5"/>
    <w:rsid w:val="006743C9"/>
    <w:rsid w:val="006830B6"/>
    <w:rsid w:val="006A6684"/>
    <w:rsid w:val="006C5D19"/>
    <w:rsid w:val="006D22FD"/>
    <w:rsid w:val="006D4C54"/>
    <w:rsid w:val="006D6A16"/>
    <w:rsid w:val="006E027F"/>
    <w:rsid w:val="006E5308"/>
    <w:rsid w:val="006F052B"/>
    <w:rsid w:val="006F5BFD"/>
    <w:rsid w:val="006F6D94"/>
    <w:rsid w:val="006F7E6C"/>
    <w:rsid w:val="007018A3"/>
    <w:rsid w:val="00702749"/>
    <w:rsid w:val="00721F26"/>
    <w:rsid w:val="007325A4"/>
    <w:rsid w:val="00735289"/>
    <w:rsid w:val="007523B5"/>
    <w:rsid w:val="00753C51"/>
    <w:rsid w:val="00754092"/>
    <w:rsid w:val="00766C5C"/>
    <w:rsid w:val="0077255D"/>
    <w:rsid w:val="00772F63"/>
    <w:rsid w:val="00782102"/>
    <w:rsid w:val="007907CC"/>
    <w:rsid w:val="0079470A"/>
    <w:rsid w:val="00795209"/>
    <w:rsid w:val="007B2C20"/>
    <w:rsid w:val="007B7E78"/>
    <w:rsid w:val="007C1E5E"/>
    <w:rsid w:val="007C2FFC"/>
    <w:rsid w:val="007D3B33"/>
    <w:rsid w:val="007D4987"/>
    <w:rsid w:val="007D652A"/>
    <w:rsid w:val="007D66AC"/>
    <w:rsid w:val="007D7D32"/>
    <w:rsid w:val="007E3A9C"/>
    <w:rsid w:val="007F7978"/>
    <w:rsid w:val="00803C21"/>
    <w:rsid w:val="008131BA"/>
    <w:rsid w:val="008177E5"/>
    <w:rsid w:val="00825148"/>
    <w:rsid w:val="00825AC8"/>
    <w:rsid w:val="00832DB6"/>
    <w:rsid w:val="008377E7"/>
    <w:rsid w:val="00843344"/>
    <w:rsid w:val="0084728B"/>
    <w:rsid w:val="008530D2"/>
    <w:rsid w:val="00866610"/>
    <w:rsid w:val="0087596D"/>
    <w:rsid w:val="00875E7E"/>
    <w:rsid w:val="00881DAC"/>
    <w:rsid w:val="00892BF1"/>
    <w:rsid w:val="00894F90"/>
    <w:rsid w:val="008A3143"/>
    <w:rsid w:val="008A52FA"/>
    <w:rsid w:val="008B5D98"/>
    <w:rsid w:val="008B73DB"/>
    <w:rsid w:val="008C516C"/>
    <w:rsid w:val="008C691B"/>
    <w:rsid w:val="008D677A"/>
    <w:rsid w:val="008E094E"/>
    <w:rsid w:val="008E2322"/>
    <w:rsid w:val="008E6DAB"/>
    <w:rsid w:val="008F7799"/>
    <w:rsid w:val="009054CB"/>
    <w:rsid w:val="00912FA4"/>
    <w:rsid w:val="00913671"/>
    <w:rsid w:val="00926EFF"/>
    <w:rsid w:val="00940C32"/>
    <w:rsid w:val="00957BE8"/>
    <w:rsid w:val="009625D0"/>
    <w:rsid w:val="009661CC"/>
    <w:rsid w:val="00972654"/>
    <w:rsid w:val="009936A8"/>
    <w:rsid w:val="009A0EC2"/>
    <w:rsid w:val="009A181F"/>
    <w:rsid w:val="009A5D9A"/>
    <w:rsid w:val="009A7AB3"/>
    <w:rsid w:val="009B1656"/>
    <w:rsid w:val="009B25D4"/>
    <w:rsid w:val="009B5369"/>
    <w:rsid w:val="009C4D39"/>
    <w:rsid w:val="009C6D5E"/>
    <w:rsid w:val="009D4BA6"/>
    <w:rsid w:val="009E0409"/>
    <w:rsid w:val="009F25FF"/>
    <w:rsid w:val="00A05096"/>
    <w:rsid w:val="00A265C6"/>
    <w:rsid w:val="00A27065"/>
    <w:rsid w:val="00A30D35"/>
    <w:rsid w:val="00A324BA"/>
    <w:rsid w:val="00A32808"/>
    <w:rsid w:val="00A33867"/>
    <w:rsid w:val="00A36BFD"/>
    <w:rsid w:val="00A42400"/>
    <w:rsid w:val="00A45BDF"/>
    <w:rsid w:val="00A54144"/>
    <w:rsid w:val="00A73D0F"/>
    <w:rsid w:val="00A83CA9"/>
    <w:rsid w:val="00A95446"/>
    <w:rsid w:val="00A97010"/>
    <w:rsid w:val="00AA03D8"/>
    <w:rsid w:val="00AA5BC4"/>
    <w:rsid w:val="00AA6FE7"/>
    <w:rsid w:val="00AB0673"/>
    <w:rsid w:val="00AB1F06"/>
    <w:rsid w:val="00AB6690"/>
    <w:rsid w:val="00AB7675"/>
    <w:rsid w:val="00AC0B43"/>
    <w:rsid w:val="00AD03B3"/>
    <w:rsid w:val="00AD1438"/>
    <w:rsid w:val="00AD1746"/>
    <w:rsid w:val="00AD48E5"/>
    <w:rsid w:val="00AD7807"/>
    <w:rsid w:val="00AE22DB"/>
    <w:rsid w:val="00AE3FE3"/>
    <w:rsid w:val="00AE7ABC"/>
    <w:rsid w:val="00B12225"/>
    <w:rsid w:val="00B17193"/>
    <w:rsid w:val="00B27EA5"/>
    <w:rsid w:val="00B307C9"/>
    <w:rsid w:val="00B467DD"/>
    <w:rsid w:val="00B5105B"/>
    <w:rsid w:val="00B54215"/>
    <w:rsid w:val="00B62799"/>
    <w:rsid w:val="00B62CD4"/>
    <w:rsid w:val="00B632AF"/>
    <w:rsid w:val="00B643D7"/>
    <w:rsid w:val="00B6452E"/>
    <w:rsid w:val="00B73510"/>
    <w:rsid w:val="00B84C2C"/>
    <w:rsid w:val="00B92D67"/>
    <w:rsid w:val="00BA3332"/>
    <w:rsid w:val="00BB3110"/>
    <w:rsid w:val="00BB5ED5"/>
    <w:rsid w:val="00BE2708"/>
    <w:rsid w:val="00BF105F"/>
    <w:rsid w:val="00BF4A02"/>
    <w:rsid w:val="00C200F7"/>
    <w:rsid w:val="00C2120F"/>
    <w:rsid w:val="00C31972"/>
    <w:rsid w:val="00C36B74"/>
    <w:rsid w:val="00C36E13"/>
    <w:rsid w:val="00C518E3"/>
    <w:rsid w:val="00C5465A"/>
    <w:rsid w:val="00C6729F"/>
    <w:rsid w:val="00C74721"/>
    <w:rsid w:val="00C755F8"/>
    <w:rsid w:val="00C9246D"/>
    <w:rsid w:val="00CA183A"/>
    <w:rsid w:val="00CA3E46"/>
    <w:rsid w:val="00CA4078"/>
    <w:rsid w:val="00CB360E"/>
    <w:rsid w:val="00CC3B17"/>
    <w:rsid w:val="00CC5BE7"/>
    <w:rsid w:val="00CC6803"/>
    <w:rsid w:val="00CD1D02"/>
    <w:rsid w:val="00CD5671"/>
    <w:rsid w:val="00CE144E"/>
    <w:rsid w:val="00D003B4"/>
    <w:rsid w:val="00D01BEF"/>
    <w:rsid w:val="00D02932"/>
    <w:rsid w:val="00D03008"/>
    <w:rsid w:val="00D06189"/>
    <w:rsid w:val="00D1320A"/>
    <w:rsid w:val="00D25D09"/>
    <w:rsid w:val="00D41527"/>
    <w:rsid w:val="00D57487"/>
    <w:rsid w:val="00D65282"/>
    <w:rsid w:val="00D81B22"/>
    <w:rsid w:val="00D90CB9"/>
    <w:rsid w:val="00D91F38"/>
    <w:rsid w:val="00D954C8"/>
    <w:rsid w:val="00DA1601"/>
    <w:rsid w:val="00DA5760"/>
    <w:rsid w:val="00DA5F56"/>
    <w:rsid w:val="00DB2670"/>
    <w:rsid w:val="00DB3FB5"/>
    <w:rsid w:val="00DB6451"/>
    <w:rsid w:val="00DC1B14"/>
    <w:rsid w:val="00DD3B03"/>
    <w:rsid w:val="00DE20BA"/>
    <w:rsid w:val="00DE2155"/>
    <w:rsid w:val="00DF50A1"/>
    <w:rsid w:val="00DF6BFD"/>
    <w:rsid w:val="00DF6DEA"/>
    <w:rsid w:val="00DF7BCD"/>
    <w:rsid w:val="00E0253A"/>
    <w:rsid w:val="00E06A55"/>
    <w:rsid w:val="00E075BD"/>
    <w:rsid w:val="00E159C8"/>
    <w:rsid w:val="00E21BA9"/>
    <w:rsid w:val="00E31CFE"/>
    <w:rsid w:val="00E41446"/>
    <w:rsid w:val="00E45F7A"/>
    <w:rsid w:val="00E47C5F"/>
    <w:rsid w:val="00E512E6"/>
    <w:rsid w:val="00E657B8"/>
    <w:rsid w:val="00E672DF"/>
    <w:rsid w:val="00E71CE8"/>
    <w:rsid w:val="00E75197"/>
    <w:rsid w:val="00E77B66"/>
    <w:rsid w:val="00E84D89"/>
    <w:rsid w:val="00E90FA7"/>
    <w:rsid w:val="00E95946"/>
    <w:rsid w:val="00EA1A2F"/>
    <w:rsid w:val="00EC57A6"/>
    <w:rsid w:val="00EC7FA1"/>
    <w:rsid w:val="00ED43D1"/>
    <w:rsid w:val="00ED50C9"/>
    <w:rsid w:val="00ED5865"/>
    <w:rsid w:val="00ED6D40"/>
    <w:rsid w:val="00F045D0"/>
    <w:rsid w:val="00F103A6"/>
    <w:rsid w:val="00F13C40"/>
    <w:rsid w:val="00F40196"/>
    <w:rsid w:val="00F6470F"/>
    <w:rsid w:val="00F67043"/>
    <w:rsid w:val="00F67FFA"/>
    <w:rsid w:val="00F86167"/>
    <w:rsid w:val="00F90C80"/>
    <w:rsid w:val="00FA37B4"/>
    <w:rsid w:val="00FA6938"/>
    <w:rsid w:val="00FB4974"/>
    <w:rsid w:val="00FD6613"/>
    <w:rsid w:val="00FE19A7"/>
    <w:rsid w:val="00FF231A"/>
    <w:rsid w:val="00FF3AC6"/>
    <w:rsid w:val="00FF4E71"/>
  </w:rsids>
  <m:mathPr>
    <m:mathFont m:val="Cambria Math"/>
    <m:brkBin m:val="before"/>
    <m:brkBinSub m:val="--"/>
    <m:smallFrac m:val="0"/>
    <m:dispDef/>
    <m:lMargin m:val="0"/>
    <m:rMargin m:val="0"/>
    <m:defJc m:val="centerGroup"/>
    <m:wrapRight/>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5ACAE76D"/>
  <w15:docId w15:val="{3F01141B-6EBA-432E-9FDC-B464852B7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BE" w:eastAsia="en-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FF2"/>
    <w:pPr>
      <w:spacing w:after="200" w:line="276" w:lineRule="auto"/>
    </w:pPr>
    <w:rPr>
      <w:rFonts w:ascii="Arial" w:eastAsia="Times New Roman" w:hAnsi="Arial"/>
      <w:sz w:val="22"/>
      <w:szCs w:val="22"/>
      <w:lang w:val="en-GB" w:eastAsia="en-US" w:bidi="en-US"/>
    </w:rPr>
  </w:style>
  <w:style w:type="paragraph" w:styleId="Heading1">
    <w:name w:val="heading 1"/>
    <w:basedOn w:val="Normal"/>
    <w:next w:val="Normal"/>
    <w:link w:val="Heading1Char"/>
    <w:uiPriority w:val="9"/>
    <w:qFormat/>
    <w:rsid w:val="005F6967"/>
    <w:pPr>
      <w:keepNext/>
      <w:keepLines/>
      <w:spacing w:before="480" w:after="0"/>
      <w:outlineLvl w:val="0"/>
    </w:pPr>
    <w:rPr>
      <w:b/>
      <w:bCs/>
      <w:color w:val="0A77B3"/>
      <w:sz w:val="28"/>
      <w:szCs w:val="28"/>
    </w:rPr>
  </w:style>
  <w:style w:type="paragraph" w:styleId="Heading2">
    <w:name w:val="heading 2"/>
    <w:basedOn w:val="Normal"/>
    <w:next w:val="Normal"/>
    <w:link w:val="Heading2Char"/>
    <w:uiPriority w:val="9"/>
    <w:qFormat/>
    <w:rsid w:val="005F6967"/>
    <w:pPr>
      <w:keepNext/>
      <w:keepLines/>
      <w:spacing w:before="200" w:after="0"/>
      <w:outlineLvl w:val="1"/>
    </w:pPr>
    <w:rPr>
      <w:b/>
      <w:bCs/>
      <w:color w:val="0A77B3"/>
      <w:sz w:val="24"/>
      <w:szCs w:val="26"/>
    </w:rPr>
  </w:style>
  <w:style w:type="paragraph" w:styleId="Heading3">
    <w:name w:val="heading 3"/>
    <w:basedOn w:val="Normal"/>
    <w:next w:val="Normal"/>
    <w:link w:val="Heading3Char"/>
    <w:uiPriority w:val="9"/>
    <w:qFormat/>
    <w:rsid w:val="005F6967"/>
    <w:pPr>
      <w:keepNext/>
      <w:keepLines/>
      <w:spacing w:before="200" w:after="0"/>
      <w:outlineLvl w:val="2"/>
    </w:pPr>
    <w:rPr>
      <w:b/>
      <w:bCs/>
      <w:color w:val="E22B2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F6967"/>
    <w:rPr>
      <w:rFonts w:ascii="Arial" w:eastAsia="Times New Roman" w:hAnsi="Arial" w:cs="Times New Roman"/>
      <w:b/>
      <w:bCs/>
      <w:color w:val="0A77B3"/>
      <w:sz w:val="28"/>
      <w:szCs w:val="28"/>
    </w:rPr>
  </w:style>
  <w:style w:type="character" w:customStyle="1" w:styleId="Heading2Char">
    <w:name w:val="Heading 2 Char"/>
    <w:link w:val="Heading2"/>
    <w:uiPriority w:val="9"/>
    <w:rsid w:val="005F6967"/>
    <w:rPr>
      <w:rFonts w:ascii="Arial" w:eastAsia="Times New Roman" w:hAnsi="Arial" w:cs="Times New Roman"/>
      <w:b/>
      <w:bCs/>
      <w:color w:val="0A77B3"/>
      <w:sz w:val="24"/>
      <w:szCs w:val="26"/>
    </w:rPr>
  </w:style>
  <w:style w:type="character" w:customStyle="1" w:styleId="Heading3Char">
    <w:name w:val="Heading 3 Char"/>
    <w:link w:val="Heading3"/>
    <w:uiPriority w:val="9"/>
    <w:semiHidden/>
    <w:rsid w:val="005F6967"/>
    <w:rPr>
      <w:rFonts w:ascii="Arial" w:eastAsia="Times New Roman" w:hAnsi="Arial" w:cs="Times New Roman"/>
      <w:b/>
      <w:bCs/>
      <w:color w:val="E22B21"/>
      <w:sz w:val="24"/>
    </w:rPr>
  </w:style>
  <w:style w:type="paragraph" w:styleId="Title">
    <w:name w:val="Title"/>
    <w:basedOn w:val="Normal"/>
    <w:next w:val="Normal"/>
    <w:link w:val="TitleChar"/>
    <w:qFormat/>
    <w:rsid w:val="00023AC7"/>
    <w:pPr>
      <w:spacing w:after="300" w:line="240" w:lineRule="auto"/>
      <w:contextualSpacing/>
      <w:jc w:val="center"/>
    </w:pPr>
    <w:rPr>
      <w:b/>
      <w:color w:val="0070C0"/>
      <w:spacing w:val="5"/>
      <w:kern w:val="28"/>
      <w:sz w:val="28"/>
      <w:szCs w:val="52"/>
    </w:rPr>
  </w:style>
  <w:style w:type="character" w:customStyle="1" w:styleId="TitleChar">
    <w:name w:val="Title Char"/>
    <w:link w:val="Title"/>
    <w:rsid w:val="00023AC7"/>
    <w:rPr>
      <w:rFonts w:ascii="Arial" w:eastAsia="Times New Roman" w:hAnsi="Arial"/>
      <w:b/>
      <w:color w:val="0070C0"/>
      <w:spacing w:val="5"/>
      <w:kern w:val="28"/>
      <w:sz w:val="28"/>
      <w:szCs w:val="52"/>
      <w:lang w:eastAsia="en-US" w:bidi="en-US"/>
    </w:rPr>
  </w:style>
  <w:style w:type="paragraph" w:styleId="Subtitle">
    <w:name w:val="Subtitle"/>
    <w:basedOn w:val="Normal"/>
    <w:next w:val="Normal"/>
    <w:link w:val="SubtitleChar"/>
    <w:uiPriority w:val="11"/>
    <w:qFormat/>
    <w:rsid w:val="00023AC7"/>
    <w:pPr>
      <w:numPr>
        <w:ilvl w:val="1"/>
      </w:numPr>
      <w:jc w:val="center"/>
    </w:pPr>
    <w:rPr>
      <w:b/>
      <w:iCs/>
      <w:color w:val="4F81BD"/>
      <w:spacing w:val="15"/>
      <w:sz w:val="24"/>
      <w:szCs w:val="24"/>
    </w:rPr>
  </w:style>
  <w:style w:type="character" w:customStyle="1" w:styleId="SubtitleChar">
    <w:name w:val="Subtitle Char"/>
    <w:link w:val="Subtitle"/>
    <w:uiPriority w:val="11"/>
    <w:rsid w:val="00023AC7"/>
    <w:rPr>
      <w:rFonts w:ascii="Arial" w:eastAsia="Times New Roman" w:hAnsi="Arial"/>
      <w:b/>
      <w:iCs/>
      <w:color w:val="4F81BD"/>
      <w:spacing w:val="15"/>
      <w:sz w:val="24"/>
      <w:szCs w:val="24"/>
      <w:lang w:eastAsia="en-US" w:bidi="en-US"/>
    </w:rPr>
  </w:style>
  <w:style w:type="paragraph" w:customStyle="1" w:styleId="ColorfulList-Accent11">
    <w:name w:val="Colorful List - Accent 11"/>
    <w:basedOn w:val="Normal"/>
    <w:uiPriority w:val="34"/>
    <w:qFormat/>
    <w:rsid w:val="005F6967"/>
    <w:pPr>
      <w:ind w:left="720"/>
      <w:contextualSpacing/>
    </w:pPr>
  </w:style>
  <w:style w:type="paragraph" w:customStyle="1" w:styleId="GridTable31">
    <w:name w:val="Grid Table 31"/>
    <w:basedOn w:val="Heading1"/>
    <w:next w:val="Normal"/>
    <w:uiPriority w:val="39"/>
    <w:semiHidden/>
    <w:unhideWhenUsed/>
    <w:qFormat/>
    <w:rsid w:val="005F6967"/>
    <w:pPr>
      <w:outlineLvl w:val="9"/>
    </w:pPr>
    <w:rPr>
      <w:rFonts w:ascii="Cambria" w:hAnsi="Cambria"/>
      <w:color w:val="365F91"/>
      <w:lang w:val="en-US" w:eastAsia="ja-JP"/>
    </w:rPr>
  </w:style>
  <w:style w:type="paragraph" w:styleId="CommentText">
    <w:name w:val="annotation text"/>
    <w:basedOn w:val="Normal"/>
    <w:link w:val="CommentTextChar"/>
    <w:uiPriority w:val="99"/>
    <w:semiHidden/>
    <w:unhideWhenUsed/>
    <w:rsid w:val="00F86167"/>
    <w:pPr>
      <w:spacing w:after="160" w:line="240" w:lineRule="auto"/>
    </w:pPr>
    <w:rPr>
      <w:rFonts w:ascii="Calibri" w:eastAsia="Calibri" w:hAnsi="Calibri"/>
      <w:sz w:val="20"/>
      <w:szCs w:val="20"/>
      <w:lang w:val="en-US" w:bidi="ar-SA"/>
    </w:rPr>
  </w:style>
  <w:style w:type="character" w:customStyle="1" w:styleId="CommentTextChar">
    <w:name w:val="Comment Text Char"/>
    <w:link w:val="CommentText"/>
    <w:uiPriority w:val="99"/>
    <w:semiHidden/>
    <w:rsid w:val="00F86167"/>
    <w:rPr>
      <w:sz w:val="20"/>
      <w:szCs w:val="20"/>
      <w:lang w:val="en-US"/>
    </w:rPr>
  </w:style>
  <w:style w:type="character" w:styleId="CommentReference">
    <w:name w:val="annotation reference"/>
    <w:uiPriority w:val="99"/>
    <w:semiHidden/>
    <w:unhideWhenUsed/>
    <w:rsid w:val="00F86167"/>
    <w:rPr>
      <w:sz w:val="16"/>
      <w:szCs w:val="16"/>
    </w:rPr>
  </w:style>
  <w:style w:type="paragraph" w:styleId="BalloonText">
    <w:name w:val="Balloon Text"/>
    <w:basedOn w:val="Normal"/>
    <w:link w:val="BalloonTextChar"/>
    <w:uiPriority w:val="99"/>
    <w:semiHidden/>
    <w:unhideWhenUsed/>
    <w:rsid w:val="00F8616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86167"/>
    <w:rPr>
      <w:rFonts w:ascii="Segoe UI" w:eastAsia="Times New Roman" w:hAnsi="Segoe UI" w:cs="Segoe UI"/>
      <w:sz w:val="18"/>
      <w:szCs w:val="18"/>
      <w:lang w:bidi="en-US"/>
    </w:rPr>
  </w:style>
  <w:style w:type="paragraph" w:styleId="Header">
    <w:name w:val="header"/>
    <w:basedOn w:val="Normal"/>
    <w:link w:val="HeaderChar"/>
    <w:uiPriority w:val="99"/>
    <w:unhideWhenUsed/>
    <w:rsid w:val="00F86167"/>
    <w:pPr>
      <w:tabs>
        <w:tab w:val="center" w:pos="4513"/>
        <w:tab w:val="right" w:pos="9026"/>
      </w:tabs>
      <w:spacing w:after="0" w:line="240" w:lineRule="auto"/>
    </w:pPr>
  </w:style>
  <w:style w:type="character" w:customStyle="1" w:styleId="HeaderChar">
    <w:name w:val="Header Char"/>
    <w:link w:val="Header"/>
    <w:uiPriority w:val="99"/>
    <w:rsid w:val="00F86167"/>
    <w:rPr>
      <w:rFonts w:ascii="Cambria" w:eastAsia="Times New Roman" w:hAnsi="Cambria" w:cs="Times New Roman"/>
      <w:lang w:bidi="en-US"/>
    </w:rPr>
  </w:style>
  <w:style w:type="paragraph" w:styleId="Footer">
    <w:name w:val="footer"/>
    <w:basedOn w:val="Normal"/>
    <w:link w:val="FooterChar"/>
    <w:uiPriority w:val="99"/>
    <w:unhideWhenUsed/>
    <w:rsid w:val="00F86167"/>
    <w:pPr>
      <w:tabs>
        <w:tab w:val="center" w:pos="4513"/>
        <w:tab w:val="right" w:pos="9026"/>
      </w:tabs>
      <w:spacing w:after="0" w:line="240" w:lineRule="auto"/>
    </w:pPr>
  </w:style>
  <w:style w:type="character" w:customStyle="1" w:styleId="FooterChar">
    <w:name w:val="Footer Char"/>
    <w:link w:val="Footer"/>
    <w:uiPriority w:val="99"/>
    <w:rsid w:val="00F86167"/>
    <w:rPr>
      <w:rFonts w:ascii="Cambria" w:eastAsia="Times New Roman" w:hAnsi="Cambria" w:cs="Times New Roman"/>
      <w:lang w:bidi="en-US"/>
    </w:rPr>
  </w:style>
  <w:style w:type="paragraph" w:styleId="CommentSubject">
    <w:name w:val="annotation subject"/>
    <w:basedOn w:val="CommentText"/>
    <w:next w:val="CommentText"/>
    <w:link w:val="CommentSubjectChar"/>
    <w:uiPriority w:val="99"/>
    <w:semiHidden/>
    <w:unhideWhenUsed/>
    <w:rsid w:val="00AB1F06"/>
    <w:pPr>
      <w:spacing w:after="200"/>
    </w:pPr>
    <w:rPr>
      <w:rFonts w:ascii="Cambria" w:eastAsia="Times New Roman" w:hAnsi="Cambria"/>
      <w:b/>
      <w:bCs/>
      <w:lang w:val="en-GB" w:bidi="en-US"/>
    </w:rPr>
  </w:style>
  <w:style w:type="character" w:customStyle="1" w:styleId="CommentSubjectChar">
    <w:name w:val="Comment Subject Char"/>
    <w:link w:val="CommentSubject"/>
    <w:uiPriority w:val="99"/>
    <w:semiHidden/>
    <w:rsid w:val="00AB1F06"/>
    <w:rPr>
      <w:rFonts w:ascii="Cambria" w:eastAsia="Times New Roman" w:hAnsi="Cambria" w:cs="Times New Roman"/>
      <w:b/>
      <w:bCs/>
      <w:sz w:val="20"/>
      <w:szCs w:val="20"/>
      <w:lang w:val="en-US" w:bidi="en-US"/>
    </w:rPr>
  </w:style>
  <w:style w:type="character" w:styleId="Strong">
    <w:name w:val="Strong"/>
    <w:uiPriority w:val="22"/>
    <w:qFormat/>
    <w:rsid w:val="009B25D4"/>
    <w:rPr>
      <w:b/>
      <w:bCs/>
    </w:rPr>
  </w:style>
  <w:style w:type="paragraph" w:styleId="IntenseQuote">
    <w:name w:val="Intense Quote"/>
    <w:basedOn w:val="Normal"/>
    <w:next w:val="Normal"/>
    <w:link w:val="IntenseQuoteChar"/>
    <w:uiPriority w:val="30"/>
    <w:qFormat/>
    <w:rsid w:val="006D6A16"/>
    <w:pPr>
      <w:pBdr>
        <w:top w:val="single" w:sz="4" w:space="10" w:color="auto"/>
        <w:bottom w:val="single" w:sz="4" w:space="10" w:color="auto"/>
      </w:pBdr>
      <w:spacing w:before="240" w:after="240" w:line="300" w:lineRule="auto"/>
      <w:ind w:left="1152" w:right="1152"/>
      <w:jc w:val="both"/>
    </w:pPr>
    <w:rPr>
      <w:i/>
      <w:iCs/>
      <w:lang w:val="en-US"/>
    </w:rPr>
  </w:style>
  <w:style w:type="character" w:customStyle="1" w:styleId="IntenseQuoteChar">
    <w:name w:val="Intense Quote Char"/>
    <w:link w:val="IntenseQuote"/>
    <w:uiPriority w:val="30"/>
    <w:rsid w:val="006D6A16"/>
    <w:rPr>
      <w:rFonts w:ascii="Cambria" w:eastAsia="Times New Roman" w:hAnsi="Cambria"/>
      <w:i/>
      <w:iCs/>
      <w:sz w:val="22"/>
      <w:szCs w:val="22"/>
      <w:lang w:val="en-US" w:eastAsia="en-US" w:bidi="en-US"/>
    </w:rPr>
  </w:style>
  <w:style w:type="character" w:styleId="BookTitle">
    <w:name w:val="Book Title"/>
    <w:uiPriority w:val="33"/>
    <w:qFormat/>
    <w:rsid w:val="006D6A16"/>
    <w:rPr>
      <w:b/>
      <w:bCs/>
      <w:smallCaps/>
      <w:spacing w:val="5"/>
    </w:rPr>
  </w:style>
  <w:style w:type="character" w:styleId="Hyperlink">
    <w:name w:val="Hyperlink"/>
    <w:uiPriority w:val="99"/>
    <w:unhideWhenUsed/>
    <w:rsid w:val="006D6A16"/>
    <w:rPr>
      <w:color w:val="0000FF"/>
      <w:u w:val="single"/>
    </w:rPr>
  </w:style>
  <w:style w:type="paragraph" w:customStyle="1" w:styleId="MediumGrid21">
    <w:name w:val="Medium Grid 21"/>
    <w:rsid w:val="00C36B74"/>
    <w:rPr>
      <w:rFonts w:ascii="Trebuchet MS" w:eastAsia="MS Mincho" w:hAnsi="Trebuchet MS"/>
      <w:sz w:val="18"/>
      <w:szCs w:val="18"/>
      <w:lang w:val="en-US" w:eastAsia="en-US"/>
    </w:rPr>
  </w:style>
  <w:style w:type="paragraph" w:styleId="NormalWeb">
    <w:name w:val="Normal (Web)"/>
    <w:basedOn w:val="Normal"/>
    <w:uiPriority w:val="99"/>
    <w:semiHidden/>
    <w:unhideWhenUsed/>
    <w:rsid w:val="006504AD"/>
    <w:pPr>
      <w:spacing w:before="100" w:beforeAutospacing="1" w:after="100" w:afterAutospacing="1" w:line="240" w:lineRule="auto"/>
    </w:pPr>
    <w:rPr>
      <w:rFonts w:ascii="Times New Roman" w:hAnsi="Times New Roman"/>
      <w:sz w:val="24"/>
      <w:szCs w:val="24"/>
      <w:lang w:eastAsia="en-GB" w:bidi="ar-SA"/>
    </w:rPr>
  </w:style>
  <w:style w:type="paragraph" w:styleId="ListParagraph">
    <w:name w:val="List Paragraph"/>
    <w:basedOn w:val="Normal"/>
    <w:uiPriority w:val="34"/>
    <w:qFormat/>
    <w:rsid w:val="006504AD"/>
    <w:pPr>
      <w:spacing w:after="160" w:line="259" w:lineRule="auto"/>
      <w:ind w:left="720"/>
      <w:contextualSpacing/>
    </w:pPr>
    <w:rPr>
      <w:rFonts w:ascii="Calibri" w:eastAsia="Calibri" w:hAnsi="Calibri"/>
      <w:lang w:bidi="ar-SA"/>
    </w:rPr>
  </w:style>
  <w:style w:type="numbering" w:customStyle="1" w:styleId="NoList1">
    <w:name w:val="No List1"/>
    <w:next w:val="NoList"/>
    <w:uiPriority w:val="99"/>
    <w:semiHidden/>
    <w:unhideWhenUsed/>
    <w:rsid w:val="007D4987"/>
  </w:style>
  <w:style w:type="paragraph" w:styleId="TOCHeading">
    <w:name w:val="TOC Heading"/>
    <w:basedOn w:val="Heading1"/>
    <w:next w:val="Normal"/>
    <w:uiPriority w:val="39"/>
    <w:semiHidden/>
    <w:unhideWhenUsed/>
    <w:qFormat/>
    <w:rsid w:val="007D4987"/>
    <w:pPr>
      <w:keepLines w:val="0"/>
      <w:spacing w:before="240" w:after="60"/>
      <w:outlineLvl w:val="9"/>
    </w:pPr>
    <w:rPr>
      <w:rFonts w:ascii="Calibri Light" w:hAnsi="Calibri Light"/>
      <w:color w:val="auto"/>
      <w:kern w:val="32"/>
      <w:sz w:val="32"/>
      <w:szCs w:val="32"/>
    </w:rPr>
  </w:style>
  <w:style w:type="paragraph" w:styleId="TOC1">
    <w:name w:val="toc 1"/>
    <w:basedOn w:val="Normal"/>
    <w:next w:val="Normal"/>
    <w:autoRedefine/>
    <w:uiPriority w:val="39"/>
    <w:unhideWhenUsed/>
    <w:rsid w:val="007D4987"/>
    <w:rPr>
      <w:sz w:val="24"/>
    </w:rPr>
  </w:style>
  <w:style w:type="paragraph" w:styleId="TOC2">
    <w:name w:val="toc 2"/>
    <w:basedOn w:val="Normal"/>
    <w:next w:val="Normal"/>
    <w:autoRedefine/>
    <w:uiPriority w:val="39"/>
    <w:unhideWhenUsed/>
    <w:rsid w:val="007D4987"/>
    <w:pPr>
      <w:ind w:left="220"/>
    </w:pPr>
    <w:rPr>
      <w:sz w:val="24"/>
    </w:rPr>
  </w:style>
  <w:style w:type="paragraph" w:styleId="TOC3">
    <w:name w:val="toc 3"/>
    <w:basedOn w:val="Normal"/>
    <w:next w:val="Normal"/>
    <w:autoRedefine/>
    <w:uiPriority w:val="39"/>
    <w:unhideWhenUsed/>
    <w:rsid w:val="007D4987"/>
    <w:pPr>
      <w:ind w:left="440"/>
    </w:pPr>
    <w:rPr>
      <w:sz w:val="24"/>
    </w:rPr>
  </w:style>
  <w:style w:type="paragraph" w:styleId="Revision">
    <w:name w:val="Revision"/>
    <w:hidden/>
    <w:uiPriority w:val="99"/>
    <w:semiHidden/>
    <w:rsid w:val="007D4987"/>
    <w:rPr>
      <w:rFonts w:ascii="Arial" w:eastAsia="Times New Roman" w:hAnsi="Arial"/>
      <w:sz w:val="24"/>
      <w:szCs w:val="22"/>
      <w:lang w:val="en-GB" w:eastAsia="en-US" w:bidi="en-US"/>
    </w:rPr>
  </w:style>
  <w:style w:type="character" w:styleId="SmartLink">
    <w:name w:val="Smart Link"/>
    <w:uiPriority w:val="99"/>
    <w:semiHidden/>
    <w:unhideWhenUsed/>
    <w:rsid w:val="007D4987"/>
    <w:rPr>
      <w:color w:val="2B579A"/>
      <w:shd w:val="clear" w:color="auto" w:fill="E6E6E6"/>
    </w:rPr>
  </w:style>
  <w:style w:type="character" w:styleId="FollowedHyperlink">
    <w:name w:val="FollowedHyperlink"/>
    <w:uiPriority w:val="99"/>
    <w:semiHidden/>
    <w:unhideWhenUsed/>
    <w:rsid w:val="007D4987"/>
    <w:rPr>
      <w:color w:val="954F72"/>
      <w:u w:val="single"/>
    </w:rPr>
  </w:style>
  <w:style w:type="character" w:styleId="Hashtag">
    <w:name w:val="Hashtag"/>
    <w:uiPriority w:val="99"/>
    <w:semiHidden/>
    <w:unhideWhenUsed/>
    <w:rsid w:val="000F2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edf-feph.org/events-slug/training-on-how-to-use-the-crpd-committees-concluding-observations-on-the-eu-for-advocacy-27-may-2025/"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edf-feph.org/12-memorable-moments-of-the-un-review-of-the-e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df-feph.org/10-key-recommendations-to-the-european-union-by-united-nations-disability-expert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tbinternet.ohchr.org/_layouts/15/treatybodyexternal/Download.aspx?symbolno=CRPD%2FC%2FEUR%2FCO%2F2-3&amp;Lang=e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A90EF7695DDD6468D86AFF65ECDCF5F" ma:contentTypeVersion="13" ma:contentTypeDescription="Create a new document." ma:contentTypeScope="" ma:versionID="5ff6876b7ab586cbfe48bde8cbfb1be9">
  <xsd:schema xmlns:xsd="http://www.w3.org/2001/XMLSchema" xmlns:xs="http://www.w3.org/2001/XMLSchema" xmlns:p="http://schemas.microsoft.com/office/2006/metadata/properties" xmlns:ns2="3da24565-8b77-45e0-9465-ff23cf6f6a01" xmlns:ns3="252f4827-23ce-43c5-a232-6be14f1d3f55" targetNamespace="http://schemas.microsoft.com/office/2006/metadata/properties" ma:root="true" ma:fieldsID="56305f06d357d2e6ff310f1ad0ca8bdc" ns2:_="" ns3:_="">
    <xsd:import namespace="3da24565-8b77-45e0-9465-ff23cf6f6a01"/>
    <xsd:import namespace="252f4827-23ce-43c5-a232-6be14f1d3f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a24565-8b77-45e0-9465-ff23cf6f6a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2f4827-23ce-43c5-a232-6be14f1d3f5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fd7dd28-1cc8-4282-a9fa-85e7441438cc}" ma:internalName="TaxCatchAll" ma:showField="CatchAllData" ma:web="252f4827-23ce-43c5-a232-6be14f1d3f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B51CC2-F4B9-4F1F-8179-A007D37D1653}">
  <ds:schemaRefs>
    <ds:schemaRef ds:uri="http://schemas.openxmlformats.org/officeDocument/2006/bibliography"/>
  </ds:schemaRefs>
</ds:datastoreItem>
</file>

<file path=customXml/itemProps2.xml><?xml version="1.0" encoding="utf-8"?>
<ds:datastoreItem xmlns:ds="http://schemas.openxmlformats.org/officeDocument/2006/customXml" ds:itemID="{2DFC14AF-0D38-434A-B0C1-9842D7DACE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a24565-8b77-45e0-9465-ff23cf6f6a01"/>
    <ds:schemaRef ds:uri="252f4827-23ce-43c5-a232-6be14f1d3f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F3486B-BB78-40D5-AA37-807B6F1CF5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742</Words>
  <Characters>4234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Naughton</dc:creator>
  <cp:lastModifiedBy>Loredana Dicsi</cp:lastModifiedBy>
  <cp:revision>20</cp:revision>
  <dcterms:created xsi:type="dcterms:W3CDTF">2025-05-30T14:54:00Z</dcterms:created>
  <dcterms:modified xsi:type="dcterms:W3CDTF">2025-06-18T13:15:00Z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ies>
</file>