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DD7FE" w14:textId="77777777" w:rsidR="0060214E" w:rsidRDefault="0060214E">
      <w:pPr>
        <w:widowControl w:val="0"/>
        <w:pBdr>
          <w:top w:val="nil"/>
          <w:left w:val="nil"/>
          <w:bottom w:val="nil"/>
          <w:right w:val="nil"/>
          <w:between w:val="nil"/>
        </w:pBdr>
        <w:spacing w:after="0"/>
      </w:pPr>
    </w:p>
    <w:p w14:paraId="6F23F9F2" w14:textId="77777777" w:rsidR="0060214E" w:rsidRDefault="0060214E">
      <w:pPr>
        <w:spacing w:before="240" w:after="240"/>
        <w:rPr>
          <w:b/>
          <w:smallCaps/>
          <w:sz w:val="24"/>
          <w:szCs w:val="24"/>
        </w:rPr>
      </w:pPr>
    </w:p>
    <w:p w14:paraId="5238AE7A" w14:textId="77777777" w:rsidR="0060214E" w:rsidRPr="000F15B0" w:rsidRDefault="00000000">
      <w:pPr>
        <w:spacing w:before="240" w:after="240"/>
        <w:jc w:val="right"/>
        <w:rPr>
          <w:b/>
          <w:smallCaps/>
          <w:sz w:val="24"/>
          <w:szCs w:val="24"/>
          <w:lang w:val="fr-BE"/>
        </w:rPr>
      </w:pPr>
      <w:r w:rsidRPr="000F15B0">
        <w:rPr>
          <w:b/>
          <w:smallCaps/>
          <w:sz w:val="24"/>
          <w:szCs w:val="24"/>
          <w:lang w:val="fr-BE"/>
        </w:rPr>
        <w:t xml:space="preserve">   </w:t>
      </w:r>
      <w:r w:rsidRPr="000F15B0">
        <w:rPr>
          <w:b/>
          <w:smallCaps/>
          <w:sz w:val="24"/>
          <w:szCs w:val="24"/>
          <w:lang w:val="fr-BE"/>
        </w:rPr>
        <w:tab/>
        <w:t>DOC-AGA-25-06-08 -G</w:t>
      </w:r>
    </w:p>
    <w:p w14:paraId="638A5802" w14:textId="77777777" w:rsidR="0060214E" w:rsidRPr="000F15B0" w:rsidRDefault="00000000">
      <w:pPr>
        <w:pBdr>
          <w:top w:val="none" w:sz="0" w:space="0" w:color="000000"/>
          <w:left w:val="nil"/>
          <w:bottom w:val="none" w:sz="0" w:space="0" w:color="000000"/>
          <w:right w:val="nil"/>
          <w:between w:val="nil"/>
        </w:pBdr>
        <w:tabs>
          <w:tab w:val="left" w:pos="7230"/>
          <w:tab w:val="left" w:pos="7371"/>
        </w:tabs>
        <w:spacing w:before="240" w:after="240" w:line="300" w:lineRule="auto"/>
        <w:ind w:left="1152" w:right="1152" w:firstLine="1009"/>
        <w:jc w:val="both"/>
        <w:rPr>
          <w:rFonts w:eastAsia="Arial"/>
          <w:b/>
          <w:color w:val="0A77B3"/>
          <w:sz w:val="28"/>
          <w:szCs w:val="28"/>
          <w:lang w:val="fr-BE"/>
        </w:rPr>
      </w:pPr>
      <w:r w:rsidRPr="000F15B0">
        <w:rPr>
          <w:rFonts w:eastAsia="Arial"/>
          <w:b/>
          <w:color w:val="0A77B3"/>
          <w:sz w:val="28"/>
          <w:szCs w:val="28"/>
          <w:lang w:val="fr-BE"/>
        </w:rPr>
        <w:t xml:space="preserve">             </w:t>
      </w:r>
    </w:p>
    <w:p w14:paraId="4D5F2ED3" w14:textId="77777777" w:rsidR="0060214E" w:rsidRPr="000F15B0" w:rsidRDefault="00000000">
      <w:pPr>
        <w:pStyle w:val="Title"/>
        <w:rPr>
          <w:sz w:val="24"/>
          <w:szCs w:val="24"/>
          <w:lang w:val="fr-BE"/>
        </w:rPr>
      </w:pPr>
      <w:r w:rsidRPr="000F15B0">
        <w:rPr>
          <w:sz w:val="24"/>
          <w:szCs w:val="24"/>
          <w:lang w:val="fr-BE"/>
        </w:rPr>
        <w:t>Projet de budget 2026</w:t>
      </w:r>
    </w:p>
    <w:p w14:paraId="57943648" w14:textId="77777777" w:rsidR="0060214E" w:rsidRPr="000F15B0" w:rsidRDefault="00000000">
      <w:pPr>
        <w:pStyle w:val="Heading2"/>
        <w:rPr>
          <w:lang w:val="fr-BE"/>
        </w:rPr>
      </w:pPr>
      <w:r w:rsidRPr="000F15B0">
        <w:rPr>
          <w:lang w:val="fr-BE"/>
        </w:rPr>
        <w:t xml:space="preserve">Contexte </w:t>
      </w:r>
    </w:p>
    <w:p w14:paraId="6BF35BFE" w14:textId="77777777" w:rsidR="0060214E" w:rsidRDefault="00000000">
      <w:pPr>
        <w:rPr>
          <w:sz w:val="24"/>
          <w:szCs w:val="24"/>
        </w:rPr>
      </w:pPr>
      <w:r w:rsidRPr="000F15B0">
        <w:rPr>
          <w:sz w:val="24"/>
          <w:szCs w:val="24"/>
          <w:lang w:val="fr-BE"/>
        </w:rPr>
        <w:t xml:space="preserve">Ce budget a été élaboré pour inclure tous les travaux d'EDF en 2026, ce dont nous sommes certains. </w:t>
      </w:r>
      <w:r>
        <w:rPr>
          <w:sz w:val="24"/>
          <w:szCs w:val="24"/>
        </w:rPr>
        <w:t>Il repose sur certaines hypothèses :</w:t>
      </w:r>
    </w:p>
    <w:sdt>
      <w:sdtPr>
        <w:tag w:val="goog_rdk_0"/>
        <w:id w:val="1382742961"/>
      </w:sdtPr>
      <w:sdtContent>
        <w:p w14:paraId="721D186E" w14:textId="77777777" w:rsidR="0060214E" w:rsidRPr="000F15B0" w:rsidRDefault="00000000">
          <w:pPr>
            <w:numPr>
              <w:ilvl w:val="0"/>
              <w:numId w:val="1"/>
            </w:numPr>
            <w:rPr>
              <w:lang w:val="fr-BE"/>
            </w:rPr>
          </w:pPr>
          <w:r w:rsidRPr="000F15B0">
            <w:rPr>
              <w:sz w:val="24"/>
              <w:szCs w:val="24"/>
              <w:lang w:val="fr-BE"/>
            </w:rPr>
            <w:t>Notre subvention de fonctionnement de la Commission européenne sera accordée au même niveau qu'en 2025 et le pourcentage de cofinancement restera de 10 %.</w:t>
          </w:r>
        </w:p>
      </w:sdtContent>
    </w:sdt>
    <w:sdt>
      <w:sdtPr>
        <w:tag w:val="goog_rdk_1"/>
        <w:id w:val="615643135"/>
      </w:sdtPr>
      <w:sdtContent>
        <w:p w14:paraId="613F2939" w14:textId="77777777" w:rsidR="0060214E" w:rsidRPr="000F15B0" w:rsidRDefault="00000000">
          <w:pPr>
            <w:numPr>
              <w:ilvl w:val="0"/>
              <w:numId w:val="1"/>
            </w:numPr>
            <w:rPr>
              <w:lang w:val="fr-BE"/>
            </w:rPr>
          </w:pPr>
          <w:r w:rsidRPr="000F15B0">
            <w:rPr>
              <w:sz w:val="24"/>
              <w:szCs w:val="24"/>
              <w:lang w:val="fr-BE"/>
            </w:rPr>
            <w:t xml:space="preserve">Nous augmenterons le montant des fonds non affectés reçus au titre du mécénat d'entreprise. </w:t>
          </w:r>
        </w:p>
      </w:sdtContent>
    </w:sdt>
    <w:sdt>
      <w:sdtPr>
        <w:tag w:val="goog_rdk_2"/>
        <w:id w:val="1470008625"/>
      </w:sdtPr>
      <w:sdtContent>
        <w:p w14:paraId="4F1D53E3" w14:textId="77777777" w:rsidR="0060214E" w:rsidRPr="000F15B0" w:rsidRDefault="00000000">
          <w:pPr>
            <w:numPr>
              <w:ilvl w:val="0"/>
              <w:numId w:val="1"/>
            </w:numPr>
            <w:rPr>
              <w:lang w:val="fr-BE"/>
            </w:rPr>
          </w:pPr>
          <w:r w:rsidRPr="000F15B0">
            <w:rPr>
              <w:sz w:val="24"/>
              <w:szCs w:val="24"/>
              <w:lang w:val="fr-BE"/>
            </w:rPr>
            <w:t>que nous recevrons un cofinancement suffisant pour organiser des réunions du conseil d'administration en personne.</w:t>
          </w:r>
        </w:p>
      </w:sdtContent>
    </w:sdt>
    <w:sdt>
      <w:sdtPr>
        <w:tag w:val="goog_rdk_3"/>
        <w:id w:val="-127007562"/>
      </w:sdtPr>
      <w:sdtContent>
        <w:p w14:paraId="3327FFAF" w14:textId="77777777" w:rsidR="0060214E" w:rsidRPr="000F15B0" w:rsidRDefault="00000000">
          <w:pPr>
            <w:numPr>
              <w:ilvl w:val="0"/>
              <w:numId w:val="1"/>
            </w:numPr>
          </w:pPr>
          <w:r w:rsidRPr="000F15B0">
            <w:rPr>
              <w:sz w:val="24"/>
              <w:szCs w:val="24"/>
              <w:lang w:val="fr-BE"/>
            </w:rPr>
            <w:t xml:space="preserve">Le calcul des frais de personnel inclut l'indexation, qui est obligatoire en Belgique, et ne comprend que le personnel couvert par les projets qui sont maintenant confirmés et la subvention de fonctionnement. </w:t>
          </w:r>
          <w:r>
            <w:rPr>
              <w:sz w:val="24"/>
              <w:szCs w:val="24"/>
            </w:rPr>
            <w:t>Nous attendons les résultats de plusieurs demandes.</w:t>
          </w:r>
        </w:p>
      </w:sdtContent>
    </w:sdt>
    <w:p w14:paraId="2088BCB6" w14:textId="77777777" w:rsidR="0060214E" w:rsidRDefault="0060214E"/>
    <w:p w14:paraId="38BC4751" w14:textId="77777777" w:rsidR="0060214E" w:rsidRDefault="00000000">
      <w:pPr>
        <w:pStyle w:val="Heading2"/>
      </w:pPr>
      <w:r>
        <w:t xml:space="preserve">Question pour les délégués : </w:t>
      </w:r>
    </w:p>
    <w:p w14:paraId="2A08C6EB" w14:textId="77777777" w:rsidR="0060214E" w:rsidRPr="000F15B0" w:rsidRDefault="00000000">
      <w:pPr>
        <w:rPr>
          <w:sz w:val="24"/>
          <w:szCs w:val="24"/>
          <w:lang w:val="fr-BE"/>
        </w:rPr>
      </w:pPr>
      <w:r w:rsidRPr="000F15B0">
        <w:rPr>
          <w:sz w:val="24"/>
          <w:szCs w:val="24"/>
          <w:lang w:val="fr-BE"/>
        </w:rPr>
        <w:t xml:space="preserve">Avez-vous des questions sur le budget ? </w:t>
      </w:r>
    </w:p>
    <w:p w14:paraId="2DC3ECB4" w14:textId="77777777" w:rsidR="0060214E" w:rsidRPr="000F15B0" w:rsidRDefault="00000000">
      <w:pPr>
        <w:rPr>
          <w:sz w:val="24"/>
          <w:szCs w:val="24"/>
          <w:lang w:val="fr-BE"/>
        </w:rPr>
      </w:pPr>
      <w:r w:rsidRPr="000F15B0">
        <w:rPr>
          <w:sz w:val="24"/>
          <w:szCs w:val="24"/>
          <w:lang w:val="fr-BE"/>
        </w:rPr>
        <w:t xml:space="preserve">Approuvez-vous le projet de budget 2026 ? </w:t>
      </w:r>
    </w:p>
    <w:p w14:paraId="505C8C3B" w14:textId="77777777" w:rsidR="0060214E" w:rsidRPr="000F15B0" w:rsidRDefault="00000000">
      <w:pPr>
        <w:rPr>
          <w:sz w:val="24"/>
          <w:szCs w:val="24"/>
          <w:lang w:val="fr-BE"/>
        </w:rPr>
      </w:pPr>
      <w:r w:rsidRPr="000F15B0">
        <w:rPr>
          <w:lang w:val="fr-BE"/>
        </w:rPr>
        <w:br w:type="page"/>
      </w:r>
    </w:p>
    <w:tbl>
      <w:tblPr>
        <w:tblStyle w:val="a"/>
        <w:tblW w:w="8569" w:type="dxa"/>
        <w:tblInd w:w="-108" w:type="dxa"/>
        <w:tblLayout w:type="fixed"/>
        <w:tblLook w:val="0400" w:firstRow="0" w:lastRow="0" w:firstColumn="0" w:lastColumn="0" w:noHBand="0" w:noVBand="1"/>
      </w:tblPr>
      <w:tblGrid>
        <w:gridCol w:w="4828"/>
        <w:gridCol w:w="1661"/>
        <w:gridCol w:w="2080"/>
      </w:tblGrid>
      <w:tr w:rsidR="0060214E" w:rsidRPr="000F15B0" w14:paraId="0D440593" w14:textId="77777777">
        <w:trPr>
          <w:trHeight w:val="480"/>
        </w:trPr>
        <w:tc>
          <w:tcPr>
            <w:tcW w:w="8569" w:type="dxa"/>
            <w:gridSpan w:val="3"/>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vAlign w:val="bottom"/>
          </w:tcPr>
          <w:p w14:paraId="097CA148" w14:textId="77777777" w:rsidR="0060214E" w:rsidRPr="000F15B0"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F15B0">
              <w:rPr>
                <w:rFonts w:ascii="Calibri" w:eastAsia="Calibri" w:hAnsi="Calibri" w:cs="Calibri"/>
                <w:b/>
                <w:color w:val="000000"/>
                <w:lang w:val="fr-BE"/>
              </w:rPr>
              <w:lastRenderedPageBreak/>
              <w:t>Budget prévisionnel du FED pour 2026</w:t>
            </w:r>
          </w:p>
        </w:tc>
      </w:tr>
      <w:tr w:rsidR="0060214E" w14:paraId="6BA5EEFA" w14:textId="77777777">
        <w:trPr>
          <w:trHeight w:val="300"/>
        </w:trPr>
        <w:tc>
          <w:tcPr>
            <w:tcW w:w="4828" w:type="dxa"/>
            <w:tcBorders>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tcPr>
          <w:p w14:paraId="059697A5"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COÛTS 2026</w:t>
            </w:r>
          </w:p>
        </w:tc>
        <w:tc>
          <w:tcPr>
            <w:tcW w:w="1661"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7D44541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415B6E5E"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p>
        </w:tc>
      </w:tr>
      <w:tr w:rsidR="0060214E" w14:paraId="305FA550"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57CDDD10"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Opérations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FA68C8D"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36AB99E" w14:textId="0DB79E51"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r w:rsidR="00F33EF6">
              <w:rPr>
                <w:rFonts w:ascii="Calibri" w:eastAsia="Calibri" w:hAnsi="Calibri" w:cs="Calibri"/>
                <w:b/>
                <w:color w:val="000000"/>
              </w:rPr>
              <w:t xml:space="preserve"> </w:t>
            </w:r>
            <w:r>
              <w:rPr>
                <w:rFonts w:ascii="Calibri" w:eastAsia="Calibri" w:hAnsi="Calibri" w:cs="Calibri"/>
                <w:b/>
                <w:color w:val="000000"/>
              </w:rPr>
              <w:t>536.900</w:t>
            </w:r>
          </w:p>
        </w:tc>
      </w:tr>
      <w:tr w:rsidR="0060214E" w14:paraId="15181897" w14:textId="77777777">
        <w:trPr>
          <w:trHeight w:val="675"/>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6055A967" w14:textId="77777777" w:rsidR="0060214E" w:rsidRPr="000F15B0"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F15B0">
              <w:rPr>
                <w:rFonts w:ascii="Calibri" w:eastAsia="Calibri" w:hAnsi="Calibri" w:cs="Calibri"/>
                <w:color w:val="000000"/>
                <w:lang w:val="fr-BE"/>
              </w:rPr>
              <w:t>Coûts opérationnels (bureau, services financiers, assurances, services informatiques, etc.)</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5150CF3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sidRPr="000F15B0">
              <w:rPr>
                <w:rFonts w:ascii="Calibri" w:eastAsia="Calibri" w:hAnsi="Calibri" w:cs="Calibri"/>
                <w:color w:val="000000"/>
                <w:lang w:val="fr-BE"/>
              </w:rPr>
              <w:t xml:space="preserve">          </w:t>
            </w:r>
            <w:r>
              <w:rPr>
                <w:rFonts w:ascii="Calibri" w:eastAsia="Calibri" w:hAnsi="Calibri" w:cs="Calibri"/>
                <w:color w:val="000000"/>
              </w:rPr>
              <w:t>310.000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42AB2BF"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p>
        </w:tc>
      </w:tr>
      <w:tr w:rsidR="0060214E" w14:paraId="563DF0CD"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58740C1B" w14:textId="77777777" w:rsidR="0060214E" w:rsidRPr="000F15B0"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F15B0">
              <w:rPr>
                <w:rFonts w:ascii="Calibri" w:eastAsia="Calibri" w:hAnsi="Calibri" w:cs="Calibri"/>
                <w:color w:val="000000"/>
                <w:lang w:val="fr-BE"/>
              </w:rPr>
              <w:t>Renforcement des capacités des membres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77014AF0"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sidRPr="000F15B0">
              <w:rPr>
                <w:rFonts w:ascii="Calibri" w:eastAsia="Calibri" w:hAnsi="Calibri" w:cs="Calibri"/>
                <w:color w:val="000000"/>
                <w:lang w:val="fr-BE"/>
              </w:rPr>
              <w:t xml:space="preserve">             </w:t>
            </w:r>
            <w:r>
              <w:rPr>
                <w:rFonts w:ascii="Calibri" w:eastAsia="Calibri" w:hAnsi="Calibri" w:cs="Calibri"/>
                <w:color w:val="000000"/>
              </w:rPr>
              <w:t>45.000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7A4BEF2"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p>
        </w:tc>
      </w:tr>
      <w:tr w:rsidR="0060214E" w14:paraId="5ED61358"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214BCCBB" w14:textId="77777777" w:rsidR="0060214E" w:rsidRPr="000F15B0"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F15B0">
              <w:rPr>
                <w:rFonts w:ascii="Calibri" w:eastAsia="Calibri" w:hAnsi="Calibri" w:cs="Calibri"/>
                <w:color w:val="000000"/>
                <w:lang w:val="fr-BE"/>
              </w:rPr>
              <w:t>Communication, y compris les publications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73F9D6C1"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sidRPr="000F15B0">
              <w:rPr>
                <w:rFonts w:ascii="Calibri" w:eastAsia="Calibri" w:hAnsi="Calibri" w:cs="Calibri"/>
                <w:color w:val="000000"/>
                <w:lang w:val="fr-BE"/>
              </w:rPr>
              <w:t xml:space="preserve">             </w:t>
            </w:r>
            <w:r>
              <w:rPr>
                <w:rFonts w:ascii="Calibri" w:eastAsia="Calibri" w:hAnsi="Calibri" w:cs="Calibri"/>
                <w:color w:val="000000"/>
              </w:rPr>
              <w:t>80.000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52B0AC7D"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2FA0B248" w14:textId="77777777">
        <w:trPr>
          <w:trHeight w:val="589"/>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55B1124D" w14:textId="77777777" w:rsidR="0060214E" w:rsidRPr="000F15B0"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F15B0">
              <w:rPr>
                <w:rFonts w:ascii="Calibri" w:eastAsia="Calibri" w:hAnsi="Calibri" w:cs="Calibri"/>
                <w:color w:val="000000"/>
                <w:lang w:val="fr-BE"/>
              </w:rPr>
              <w:t>Autres coûts (accessibilité, voyages de représentation, traductions, aménagements raisonnables, etc.)</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517ED11"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sidRPr="000F15B0">
              <w:rPr>
                <w:rFonts w:ascii="Calibri" w:eastAsia="Calibri" w:hAnsi="Calibri" w:cs="Calibri"/>
                <w:color w:val="000000"/>
                <w:lang w:val="fr-BE"/>
              </w:rPr>
              <w:t xml:space="preserve"> </w:t>
            </w:r>
            <w:r>
              <w:rPr>
                <w:rFonts w:ascii="Calibri" w:eastAsia="Calibri" w:hAnsi="Calibri" w:cs="Calibri"/>
                <w:color w:val="000000"/>
              </w:rPr>
              <w:t>101.900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1EE5788"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5913BC72"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42E43EA3"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Réunions des organes directeurs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4943D2D3"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49FBB9CD" w14:textId="5B3C5506"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537.500</w:t>
            </w:r>
          </w:p>
        </w:tc>
      </w:tr>
      <w:tr w:rsidR="0060214E" w14:paraId="1F913A82"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65314C7C"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AGA</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F50208B"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200.000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FFD32C3"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51D8750D"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217E54A3"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Conseil d'administration (2 réunions)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681A8A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275.000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730451F"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2026FBCC"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780F55CD" w14:textId="77777777" w:rsidR="0060214E" w:rsidRDefault="0060214E">
            <w:pPr>
              <w:pBdr>
                <w:top w:val="nil"/>
                <w:left w:val="nil"/>
                <w:bottom w:val="nil"/>
                <w:right w:val="nil"/>
                <w:between w:val="nil"/>
              </w:pBdr>
              <w:spacing w:after="0" w:line="256" w:lineRule="auto"/>
              <w:ind w:left="720"/>
              <w:rPr>
                <w:rFonts w:ascii="Calibri" w:eastAsia="Calibri" w:hAnsi="Calibri" w:cs="Calibri"/>
                <w:color w:val="000000"/>
              </w:rPr>
            </w:pPr>
          </w:p>
          <w:p w14:paraId="7F5B90C1"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Comité exécutif (2 réunions)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76CD42E8"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32.500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B8CB5CB"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071DE407"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12968CC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Comité des femmes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4A3E665"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15.000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ECA6F56"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540935DF"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20C19359"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Comité des jeunes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D3E76A7"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15.000</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05ABCC9"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7271D6E4"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00649777"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Frais de personnel</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E134F7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5DCCB59" w14:textId="527875AB"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1.480.600</w:t>
            </w:r>
          </w:p>
        </w:tc>
      </w:tr>
      <w:tr w:rsidR="0060214E" w14:paraId="7B0F85D8"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144DE690"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Activités des projets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B92CE00"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19F58582" w14:textId="5E0774C5"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378.360</w:t>
            </w:r>
          </w:p>
        </w:tc>
      </w:tr>
      <w:tr w:rsidR="0060214E" w14:paraId="2461F8E9" w14:textId="77777777">
        <w:trPr>
          <w:trHeight w:val="300"/>
        </w:trPr>
        <w:tc>
          <w:tcPr>
            <w:tcW w:w="4828" w:type="dxa"/>
            <w:tcBorders>
              <w:left w:val="single" w:sz="8" w:space="0" w:color="000000"/>
              <w:bottom w:val="single" w:sz="8" w:space="0" w:color="000000"/>
              <w:right w:val="single" w:sz="8" w:space="0" w:color="000000"/>
            </w:tcBorders>
            <w:shd w:val="clear" w:color="auto" w:fill="FFC000"/>
            <w:tcMar>
              <w:top w:w="0" w:type="dxa"/>
              <w:left w:w="108" w:type="dxa"/>
              <w:bottom w:w="0" w:type="dxa"/>
              <w:right w:w="108" w:type="dxa"/>
            </w:tcMar>
            <w:vAlign w:val="bottom"/>
          </w:tcPr>
          <w:p w14:paraId="1D8EA376"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Total des coûts</w:t>
            </w:r>
          </w:p>
        </w:tc>
        <w:tc>
          <w:tcPr>
            <w:tcW w:w="1661" w:type="dxa"/>
            <w:tcBorders>
              <w:bottom w:val="single" w:sz="8" w:space="0" w:color="000000"/>
              <w:right w:val="single" w:sz="8" w:space="0" w:color="000000"/>
            </w:tcBorders>
            <w:shd w:val="clear" w:color="auto" w:fill="FFC000"/>
            <w:tcMar>
              <w:top w:w="0" w:type="dxa"/>
              <w:left w:w="108" w:type="dxa"/>
              <w:bottom w:w="0" w:type="dxa"/>
              <w:right w:w="108" w:type="dxa"/>
            </w:tcMar>
            <w:vAlign w:val="bottom"/>
          </w:tcPr>
          <w:p w14:paraId="0421A03E"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C000"/>
            <w:tcMar>
              <w:top w:w="0" w:type="dxa"/>
              <w:left w:w="108" w:type="dxa"/>
              <w:bottom w:w="0" w:type="dxa"/>
              <w:right w:w="108" w:type="dxa"/>
            </w:tcMar>
            <w:vAlign w:val="bottom"/>
          </w:tcPr>
          <w:p w14:paraId="190D0ABF" w14:textId="2E5F073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2.933.360</w:t>
            </w:r>
          </w:p>
        </w:tc>
      </w:tr>
      <w:tr w:rsidR="0060214E" w14:paraId="65DF9032"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5D96CCF9"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7D424D7C"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73A396DD"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0E3BB384" w14:textId="77777777">
        <w:trPr>
          <w:trHeight w:val="300"/>
        </w:trPr>
        <w:tc>
          <w:tcPr>
            <w:tcW w:w="4828" w:type="dxa"/>
            <w:tcBorders>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tcPr>
          <w:p w14:paraId="4CABCE5E"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REVENU 2026</w:t>
            </w:r>
          </w:p>
        </w:tc>
        <w:tc>
          <w:tcPr>
            <w:tcW w:w="1661"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7618BDD1"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2E36FAAE"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xml:space="preserve"> </w:t>
            </w:r>
          </w:p>
        </w:tc>
      </w:tr>
      <w:tr w:rsidR="0060214E" w14:paraId="6C57F47C"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23627B50"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Subvention de fonctionnement</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142173EC"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6268DFA0" w14:textId="0AAF2A7D"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1.670.311</w:t>
            </w:r>
          </w:p>
        </w:tc>
      </w:tr>
      <w:tr w:rsidR="0060214E" w14:paraId="2173A6BD"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054B2074"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Autres projets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2E28A8BB"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68DDD650" w14:textId="3FE1A0E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822.840</w:t>
            </w:r>
          </w:p>
        </w:tc>
      </w:tr>
      <w:tr w:rsidR="0060214E" w14:paraId="5284E9FA"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6CD054CF"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Cotisations des membres</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F52733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691B2C71" w14:textId="7F8705B4"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190.000</w:t>
            </w:r>
          </w:p>
        </w:tc>
      </w:tr>
      <w:tr w:rsidR="0060214E" w14:paraId="2971387E"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5011107C"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lastRenderedPageBreak/>
              <w:t>Parrainage d'entreprise</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9B237C5"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0512486D" w14:textId="2C22BDCA"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70.000</w:t>
            </w:r>
          </w:p>
        </w:tc>
      </w:tr>
      <w:tr w:rsidR="0060214E" w14:paraId="048F4DBE"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77910AC5"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Autres revenus </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12570EF8"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30E60D0C" w14:textId="696ADCEF"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180.209</w:t>
            </w:r>
          </w:p>
        </w:tc>
      </w:tr>
      <w:tr w:rsidR="0060214E" w14:paraId="482A876F" w14:textId="77777777">
        <w:trPr>
          <w:trHeight w:val="300"/>
        </w:trPr>
        <w:tc>
          <w:tcPr>
            <w:tcW w:w="4828" w:type="dxa"/>
            <w:tcBorders>
              <w:left w:val="single" w:sz="8" w:space="0" w:color="000000"/>
              <w:bottom w:val="single" w:sz="8" w:space="0" w:color="000000"/>
              <w:right w:val="single" w:sz="8" w:space="0" w:color="000000"/>
            </w:tcBorders>
            <w:shd w:val="clear" w:color="auto" w:fill="FFC000"/>
            <w:tcMar>
              <w:top w:w="0" w:type="dxa"/>
              <w:left w:w="108" w:type="dxa"/>
              <w:bottom w:w="0" w:type="dxa"/>
              <w:right w:w="108" w:type="dxa"/>
            </w:tcMar>
            <w:vAlign w:val="bottom"/>
          </w:tcPr>
          <w:p w14:paraId="08A63756"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Total des revenus</w:t>
            </w:r>
          </w:p>
        </w:tc>
        <w:tc>
          <w:tcPr>
            <w:tcW w:w="1661" w:type="dxa"/>
            <w:tcBorders>
              <w:bottom w:val="single" w:sz="8" w:space="0" w:color="000000"/>
              <w:right w:val="single" w:sz="8" w:space="0" w:color="000000"/>
            </w:tcBorders>
            <w:shd w:val="clear" w:color="auto" w:fill="FFC000"/>
            <w:tcMar>
              <w:top w:w="0" w:type="dxa"/>
              <w:left w:w="108" w:type="dxa"/>
              <w:bottom w:w="0" w:type="dxa"/>
              <w:right w:w="108" w:type="dxa"/>
            </w:tcMar>
            <w:vAlign w:val="bottom"/>
          </w:tcPr>
          <w:p w14:paraId="6BA59264"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C000"/>
            <w:tcMar>
              <w:top w:w="0" w:type="dxa"/>
              <w:left w:w="108" w:type="dxa"/>
              <w:bottom w:w="0" w:type="dxa"/>
              <w:right w:w="108" w:type="dxa"/>
            </w:tcMar>
            <w:vAlign w:val="bottom"/>
          </w:tcPr>
          <w:p w14:paraId="49EDF05A" w14:textId="25FF3EE6"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2.933.360</w:t>
            </w:r>
          </w:p>
        </w:tc>
      </w:tr>
      <w:tr w:rsidR="0060214E" w14:paraId="64575BF9" w14:textId="77777777">
        <w:trPr>
          <w:trHeight w:val="300"/>
        </w:trPr>
        <w:tc>
          <w:tcPr>
            <w:tcW w:w="4828"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14:paraId="229A85E4"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1661"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1D0F4A21"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FFFFFF"/>
            <w:tcMar>
              <w:top w:w="0" w:type="dxa"/>
              <w:left w:w="108" w:type="dxa"/>
              <w:bottom w:w="0" w:type="dxa"/>
              <w:right w:w="108" w:type="dxa"/>
            </w:tcMar>
            <w:vAlign w:val="bottom"/>
          </w:tcPr>
          <w:p w14:paraId="6E9BA6B5"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r>
      <w:tr w:rsidR="0060214E" w14:paraId="36950E5D" w14:textId="77777777">
        <w:trPr>
          <w:trHeight w:val="300"/>
        </w:trPr>
        <w:tc>
          <w:tcPr>
            <w:tcW w:w="4828" w:type="dxa"/>
            <w:tcBorders>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tcPr>
          <w:p w14:paraId="067040CB"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Différence</w:t>
            </w:r>
          </w:p>
        </w:tc>
        <w:tc>
          <w:tcPr>
            <w:tcW w:w="1661"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1B725D5A"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color w:val="000000"/>
              </w:rPr>
              <w:t xml:space="preserve"> </w:t>
            </w:r>
          </w:p>
        </w:tc>
        <w:tc>
          <w:tcPr>
            <w:tcW w:w="2080" w:type="dxa"/>
            <w:tcBorders>
              <w:bottom w:val="single" w:sz="8" w:space="0" w:color="000000"/>
              <w:right w:val="single" w:sz="8" w:space="0" w:color="000000"/>
            </w:tcBorders>
            <w:shd w:val="clear" w:color="auto" w:fill="92D050"/>
            <w:tcMar>
              <w:top w:w="0" w:type="dxa"/>
              <w:left w:w="108" w:type="dxa"/>
              <w:bottom w:w="0" w:type="dxa"/>
              <w:right w:w="108" w:type="dxa"/>
            </w:tcMar>
            <w:vAlign w:val="bottom"/>
          </w:tcPr>
          <w:p w14:paraId="0D74029E" w14:textId="77777777" w:rsidR="0060214E" w:rsidRDefault="00000000">
            <w:pPr>
              <w:pBdr>
                <w:top w:val="nil"/>
                <w:left w:val="nil"/>
                <w:bottom w:val="nil"/>
                <w:right w:val="nil"/>
                <w:between w:val="nil"/>
              </w:pBdr>
              <w:spacing w:after="160" w:line="256" w:lineRule="auto"/>
              <w:ind w:left="720"/>
              <w:rPr>
                <w:rFonts w:ascii="Calibri" w:eastAsia="Calibri" w:hAnsi="Calibri" w:cs="Calibri"/>
                <w:color w:val="000000"/>
              </w:rPr>
            </w:pPr>
            <w:r>
              <w:rPr>
                <w:rFonts w:ascii="Calibri" w:eastAsia="Calibri" w:hAnsi="Calibri" w:cs="Calibri"/>
                <w:b/>
                <w:color w:val="000000"/>
              </w:rPr>
              <w:t>                        -  </w:t>
            </w:r>
          </w:p>
        </w:tc>
      </w:tr>
    </w:tbl>
    <w:p w14:paraId="0F54CAA6" w14:textId="77777777" w:rsidR="0060214E" w:rsidRDefault="0060214E">
      <w:pPr>
        <w:pBdr>
          <w:top w:val="nil"/>
          <w:left w:val="nil"/>
          <w:bottom w:val="nil"/>
          <w:right w:val="nil"/>
          <w:between w:val="nil"/>
        </w:pBdr>
        <w:spacing w:after="160" w:line="256" w:lineRule="auto"/>
        <w:ind w:left="720"/>
        <w:rPr>
          <w:rFonts w:ascii="Calibri" w:eastAsia="Calibri" w:hAnsi="Calibri" w:cs="Calibri"/>
          <w:color w:val="000000"/>
        </w:rPr>
      </w:pPr>
    </w:p>
    <w:sectPr w:rsidR="0060214E">
      <w:headerReference w:type="default" r:id="rId11"/>
      <w:footerReference w:type="default" r:id="rId12"/>
      <w:pgSz w:w="11906" w:h="16838"/>
      <w:pgMar w:top="2041" w:right="836" w:bottom="1440" w:left="1080" w:header="450" w:footer="11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D47C9" w14:textId="77777777" w:rsidR="00FE3AF6" w:rsidRDefault="00FE3AF6">
      <w:pPr>
        <w:spacing w:after="0" w:line="240" w:lineRule="auto"/>
      </w:pPr>
      <w:r>
        <w:separator/>
      </w:r>
    </w:p>
  </w:endnote>
  <w:endnote w:type="continuationSeparator" w:id="0">
    <w:p w14:paraId="2A271E1F" w14:textId="77777777" w:rsidR="00FE3AF6" w:rsidRDefault="00FE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2E4CD3C-07D6-46D9-9119-7ED798F0BCA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C096519-49A5-4701-B6AE-66378214F515}"/>
    <w:embedBold r:id="rId3" w:fontKey="{381063FF-9C06-4C7E-B925-7DFB4625AA63}"/>
    <w:embedItalic r:id="rId4" w:fontKey="{FE1E7521-BA3E-4C24-8595-F616255A4B13}"/>
  </w:font>
  <w:font w:name="Calibri">
    <w:panose1 w:val="020F0502020204030204"/>
    <w:charset w:val="00"/>
    <w:family w:val="swiss"/>
    <w:pitch w:val="variable"/>
    <w:sig w:usb0="E4002EFF" w:usb1="C200247B" w:usb2="00000009" w:usb3="00000000" w:csb0="000001FF" w:csb1="00000000"/>
    <w:embedRegular r:id="rId5" w:fontKey="{9247820B-4186-4E92-BEF3-B630C625A79B}"/>
    <w:embedBold r:id="rId6" w:fontKey="{4A6FF7ED-37CE-4E2C-A000-A55EA8E485B3}"/>
  </w:font>
  <w:font w:name="Segoe UI">
    <w:panose1 w:val="020B0502040204020203"/>
    <w:charset w:val="00"/>
    <w:family w:val="swiss"/>
    <w:pitch w:val="variable"/>
    <w:sig w:usb0="E4002EFF" w:usb1="C000E47F" w:usb2="00000009" w:usb3="00000000" w:csb0="000001FF" w:csb1="00000000"/>
    <w:embedRegular r:id="rId7" w:fontKey="{E3D9053C-D7E2-4E83-A81A-74F42FEDB86B}"/>
  </w:font>
  <w:font w:name="Trebuchet MS">
    <w:panose1 w:val="020B0603020202020204"/>
    <w:charset w:val="00"/>
    <w:family w:val="roman"/>
    <w:notTrueType/>
    <w:pitch w:val="default"/>
    <w:embedRegular r:id="rId8" w:fontKey="{DD498D0D-09B5-4BF0-9569-502A4FEE47BC}"/>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modern"/>
    <w:pitch w:val="variable"/>
    <w:sig w:usb0="00000003" w:usb1="00000000" w:usb2="00000000" w:usb3="00000000" w:csb0="00000001" w:csb1="00000000"/>
    <w:embedBold r:id="rId9" w:fontKey="{C395293E-EFE8-4E23-B096-D41B86902C6C}"/>
  </w:font>
  <w:font w:name="Open Sans">
    <w:charset w:val="00"/>
    <w:family w:val="swiss"/>
    <w:pitch w:val="variable"/>
    <w:sig w:usb0="E00002EF" w:usb1="4000205B" w:usb2="00000028" w:usb3="00000000" w:csb0="0000019F" w:csb1="00000000"/>
    <w:embedRegular r:id="rId10" w:fontKey="{FC5BE3E7-B63F-4AD4-8496-924B0F00BFCF}"/>
    <w:embedBold r:id="rId11" w:fontKey="{005A8CEE-1825-451A-B2FA-F7EAC0316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B085" w14:textId="77777777" w:rsidR="0060214E" w:rsidRDefault="0000000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0F15B0">
      <w:rPr>
        <w:rFonts w:eastAsia="Arial"/>
        <w:noProof/>
        <w:color w:val="000000"/>
      </w:rPr>
      <w:t>1</w:t>
    </w:r>
    <w:r>
      <w:rPr>
        <w:rFonts w:eastAsia="Arial"/>
        <w:color w:val="000000"/>
      </w:rPr>
      <w:fldChar w:fldCharType="end"/>
    </w:r>
    <w:r>
      <w:pict w14:anchorId="26714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0;text-align:left;margin-left:75.8pt;margin-top:19.25pt;width:347pt;height:37.5pt;z-index:-251659264;visibility:visible;mso-position-horizontal:absolute;mso-position-horizontal-relative:margin;mso-position-vertical:absolute;mso-position-vertical-relative:text" wrapcoords="-47 0 -47 21168 21600 21168 21600 0 -47 0">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81D18" w14:textId="77777777" w:rsidR="00FE3AF6" w:rsidRDefault="00FE3AF6">
      <w:pPr>
        <w:spacing w:after="0" w:line="240" w:lineRule="auto"/>
      </w:pPr>
      <w:r>
        <w:separator/>
      </w:r>
    </w:p>
  </w:footnote>
  <w:footnote w:type="continuationSeparator" w:id="0">
    <w:p w14:paraId="2DE1D21D" w14:textId="77777777" w:rsidR="00FE3AF6" w:rsidRDefault="00FE3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89BD" w14:textId="77777777" w:rsidR="0060214E" w:rsidRDefault="00000000">
    <w:pPr>
      <w:tabs>
        <w:tab w:val="center" w:pos="4320"/>
        <w:tab w:val="right" w:pos="8640"/>
      </w:tabs>
      <w:spacing w:after="0" w:line="240" w:lineRule="auto"/>
      <w:jc w:val="center"/>
      <w:rPr>
        <w:rFonts w:ascii="Open Sans" w:eastAsia="Open Sans" w:hAnsi="Open Sans" w:cs="Open Sans"/>
        <w:b/>
        <w:color w:val="003480"/>
        <w:sz w:val="12"/>
        <w:szCs w:val="12"/>
      </w:rPr>
    </w:pPr>
    <w:r>
      <w:t xml:space="preserve">         </w:t>
    </w:r>
    <w:r>
      <w:pict w14:anchorId="5A148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logo with black and green triangles&#10;&#10;Description automatically generated" style="position:absolute;left:0;text-align:left;margin-left:230.9pt;margin-top:12.9pt;width:133.5pt;height:66.75pt;z-index:-251657216;visibility:visible;mso-position-horizontal:absolute;mso-position-horizontal-relative:margin;mso-position-vertical:absolute;mso-position-vertical-relative:text;mso-width-relative:margin;mso-height-relative:margin" wrapcoords="-121 0 -121 21357 21600 21357 21600 0 -121 0">
          <v:imagedata r:id="rId1" o:title="A logo with black and green triangles&#10;&#10;Description automatically generated"/>
          <w10:wrap type="tight" anchorx="margin"/>
        </v:shape>
      </w:pict>
    </w:r>
    <w:r>
      <w:pict w14:anchorId="60BC32A0">
        <v:shape id="Picture 64" o:spid="_x0000_s1027" type="#_x0000_t75" alt="logo edf" style="position:absolute;left:0;text-align:left;margin-left:6.95pt;margin-top:17.2pt;width:56.3pt;height:62.45pt;z-index:251656192;visibility:visible;mso-position-horizontal:absolute;mso-position-horizontal-relative:margin;mso-position-vertical:absolute;mso-position-vertical-relative:text">
          <v:imagedata r:id="rId2" o:title="logo edf"/>
          <w10:wrap type="square" anchorx="margin"/>
        </v:shape>
      </w:pict>
    </w:r>
    <w:r>
      <w:pict w14:anchorId="2EEF1E7C">
        <v:shape id="Picture 62" o:spid="_x0000_s1026" type="#_x0000_t75" alt="logo funded by the european union" style="position:absolute;left:0;text-align:left;margin-left:426.55pt;margin-top:13.95pt;width:74.6pt;height:65.7pt;z-index:251658240;visibility:visible;mso-position-horizontal:absolute;mso-position-horizontal-relative:margin;mso-position-vertical:absolute;mso-position-vertical-relative:text">
          <v:imagedata r:id="rId3" o:title="logo funded by the european union"/>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C7E63"/>
    <w:multiLevelType w:val="multilevel"/>
    <w:tmpl w:val="E786A8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5849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14E"/>
    <w:rsid w:val="00010D7B"/>
    <w:rsid w:val="000F15B0"/>
    <w:rsid w:val="0060214E"/>
    <w:rsid w:val="007E1E96"/>
    <w:rsid w:val="00F33EF6"/>
    <w:rsid w:val="00FE3AF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6216C"/>
  <w15:docId w15:val="{E5C28204-B487-44BA-8F27-EFE05A61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rPr>
      <w:rFonts w:eastAsia="Times New Roman"/>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rFonts w:cs="Times New Roman"/>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rFonts w:cs="Times New Roman"/>
      <w:b/>
      <w:bCs/>
      <w:color w:val="0A77B3"/>
      <w:sz w:val="24"/>
      <w:szCs w:val="26"/>
    </w:rPr>
  </w:style>
  <w:style w:type="paragraph" w:styleId="Heading3">
    <w:name w:val="heading 3"/>
    <w:basedOn w:val="Normal"/>
    <w:next w:val="Normal"/>
    <w:link w:val="Heading3Char"/>
    <w:uiPriority w:val="9"/>
    <w:semiHidden/>
    <w:unhideWhenUsed/>
    <w:qFormat/>
    <w:rsid w:val="005F6967"/>
    <w:pPr>
      <w:keepNext/>
      <w:keepLines/>
      <w:spacing w:before="200" w:after="0"/>
      <w:outlineLvl w:val="2"/>
    </w:pPr>
    <w:rPr>
      <w:rFonts w:cs="Times New Roman"/>
      <w:b/>
      <w:bCs/>
      <w:color w:val="E22B21"/>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cs="Times New Roman"/>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cs="Times New Roman"/>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val="en-GB"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DiTSnuRG73332TMv5xTF2mjQ==">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1C726-C3A8-414D-A51E-2B3EF69F7A5C}">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F6B00A5-4D84-4695-B3C5-2E3683CE7C92}">
  <ds:schemaRefs>
    <ds:schemaRef ds:uri="http://schemas.microsoft.com/sharepoint/v3/contenttype/forms"/>
  </ds:schemaRefs>
</ds:datastoreItem>
</file>

<file path=customXml/itemProps4.xml><?xml version="1.0" encoding="utf-8"?>
<ds:datastoreItem xmlns:ds="http://schemas.openxmlformats.org/officeDocument/2006/customXml" ds:itemID="{978F9510-8CAC-4D53-AFE3-F63EDE52C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Roberta Lulli</cp:lastModifiedBy>
  <cp:revision>4</cp:revision>
  <dcterms:created xsi:type="dcterms:W3CDTF">2025-06-02T11:18:00Z</dcterms:created>
  <dcterms:modified xsi:type="dcterms:W3CDTF">2025-06-19T07:22:00Z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0x010100BA90EF7695DDD6468D86AFF65ECDCF5F</vt:lpwstr>
  </property>
  <property fmtid="{D5CDD505-2E9C-101B-9397-08002B2CF9AE}" pid="5" name="MediaServiceImageTags">
    <vt:lpwstr/>
  </property>
</Properties>
</file>