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B9C8" w14:textId="4EFDFD50" w:rsidR="1C0D9CD0" w:rsidRDefault="1C0D9CD0" w:rsidP="00A813E8">
      <w:pPr>
        <w:pStyle w:val="Heading1"/>
      </w:pPr>
      <w:r>
        <w:t>Draft agenda</w:t>
      </w:r>
      <w:r w:rsidR="00A813E8">
        <w:t xml:space="preserve"> – Online training on the t</w:t>
      </w:r>
      <w:r>
        <w:t>ransposition of the EU Directive on combating violence against women</w:t>
      </w:r>
    </w:p>
    <w:p w14:paraId="6D7BC61E" w14:textId="77777777" w:rsidR="00A813E8" w:rsidRDefault="00A813E8" w:rsidP="00A813E8"/>
    <w:p w14:paraId="3765C517" w14:textId="65FCCF93" w:rsidR="00470EC3" w:rsidRDefault="0058027C" w:rsidP="00A813E8">
      <w:r w:rsidRPr="67F82666">
        <w:rPr>
          <w:b/>
          <w:bCs/>
        </w:rPr>
        <w:t>Day</w:t>
      </w:r>
      <w:r w:rsidR="00470EC3">
        <w:t xml:space="preserve">: </w:t>
      </w:r>
      <w:r w:rsidR="00470EC3" w:rsidRPr="00CD2499">
        <w:t>2</w:t>
      </w:r>
      <w:r w:rsidR="4936BB5D" w:rsidRPr="00CD2499">
        <w:t>1</w:t>
      </w:r>
      <w:r w:rsidR="00470EC3" w:rsidRPr="00CD2499">
        <w:t xml:space="preserve"> May</w:t>
      </w:r>
      <w:r w:rsidR="00D614DF" w:rsidRPr="00CD2499">
        <w:t xml:space="preserve"> at 1</w:t>
      </w:r>
      <w:r w:rsidR="0CE9C618" w:rsidRPr="00CD2499">
        <w:t>0</w:t>
      </w:r>
      <w:r w:rsidR="00D614DF" w:rsidRPr="00CD2499">
        <w:t>:00</w:t>
      </w:r>
      <w:r w:rsidR="2804C79E" w:rsidRPr="00CD2499">
        <w:t>-11:30</w:t>
      </w:r>
    </w:p>
    <w:p w14:paraId="16163009" w14:textId="2AE74BE4" w:rsidR="00A813E8" w:rsidRPr="00CD2499" w:rsidRDefault="00470EC3" w:rsidP="67F82666">
      <w:r w:rsidRPr="67F82666">
        <w:rPr>
          <w:b/>
          <w:bCs/>
        </w:rPr>
        <w:t>Duration</w:t>
      </w:r>
      <w:r>
        <w:t xml:space="preserve">: </w:t>
      </w:r>
      <w:r w:rsidR="00A813E8" w:rsidRPr="00CD2499">
        <w:t>1</w:t>
      </w:r>
      <w:r w:rsidR="625BA01B" w:rsidRPr="00CD2499">
        <w:t xml:space="preserve"> hour 30 minutes</w:t>
      </w:r>
    </w:p>
    <w:p w14:paraId="39613C88" w14:textId="2496E4D7" w:rsidR="006E2F5C" w:rsidRDefault="006E2F5C" w:rsidP="00A813E8">
      <w:r w:rsidRPr="006E2F5C">
        <w:rPr>
          <w:b/>
          <w:bCs/>
        </w:rPr>
        <w:t>Place</w:t>
      </w:r>
      <w:r>
        <w:t>: Online via Zoom</w:t>
      </w:r>
    </w:p>
    <w:p w14:paraId="5D89A2DE" w14:textId="45F98218" w:rsidR="00D614DF" w:rsidRDefault="00D614DF" w:rsidP="00A813E8">
      <w:r w:rsidRPr="00D614DF">
        <w:rPr>
          <w:b/>
          <w:bCs/>
        </w:rPr>
        <w:t>Audience</w:t>
      </w:r>
      <w:r>
        <w:t>: Open to EDF members and partners</w:t>
      </w:r>
    </w:p>
    <w:p w14:paraId="0D9CBEB6" w14:textId="233FF360" w:rsidR="00470EC3" w:rsidRDefault="00470EC3" w:rsidP="00A813E8">
      <w:r w:rsidRPr="00470EC3">
        <w:rPr>
          <w:b/>
          <w:bCs/>
        </w:rPr>
        <w:t>Moderator</w:t>
      </w:r>
      <w:r>
        <w:t>: Marine Ul</w:t>
      </w:r>
      <w:r w:rsidR="00091DF3">
        <w:t>dry</w:t>
      </w:r>
      <w:r w:rsidR="00AD6CB4">
        <w:t>, EDF Human Rights Coordinator</w:t>
      </w:r>
    </w:p>
    <w:p w14:paraId="7DAB29B7" w14:textId="6CD1CAC0" w:rsidR="00470EC3" w:rsidRDefault="00470EC3">
      <w:r w:rsidRPr="67F82666">
        <w:rPr>
          <w:b/>
          <w:bCs/>
        </w:rPr>
        <w:t>Speakers</w:t>
      </w:r>
      <w:r>
        <w:t>:</w:t>
      </w:r>
    </w:p>
    <w:p w14:paraId="61CF0A9D" w14:textId="2F6128C9" w:rsidR="5888B8BE" w:rsidRDefault="5888B8BE" w:rsidP="67F82666">
      <w:pPr>
        <w:pStyle w:val="ListParagraph"/>
        <w:numPr>
          <w:ilvl w:val="0"/>
          <w:numId w:val="1"/>
        </w:numPr>
      </w:pPr>
      <w:r>
        <w:t xml:space="preserve">Gender Equality Unit of the </w:t>
      </w:r>
      <w:r w:rsidR="002B480B">
        <w:t xml:space="preserve">European </w:t>
      </w:r>
      <w:r>
        <w:t>Commission</w:t>
      </w:r>
      <w:r w:rsidR="00AD6CB4">
        <w:t>, to set</w:t>
      </w:r>
      <w:r w:rsidR="002B480B">
        <w:t xml:space="preserve"> the scene</w:t>
      </w:r>
      <w:r w:rsidR="00AD6CB4">
        <w:t xml:space="preserve"> and provide</w:t>
      </w:r>
      <w:r w:rsidR="002B480B">
        <w:t xml:space="preserve"> background of the Directive</w:t>
      </w:r>
    </w:p>
    <w:p w14:paraId="2E8870BD" w14:textId="3D6661C4" w:rsidR="006821D8" w:rsidRDefault="002B480B" w:rsidP="67F82666">
      <w:pPr>
        <w:pStyle w:val="ListParagraph"/>
        <w:numPr>
          <w:ilvl w:val="0"/>
          <w:numId w:val="1"/>
        </w:numPr>
      </w:pPr>
      <w:r>
        <w:t xml:space="preserve">Representative of </w:t>
      </w:r>
      <w:r w:rsidR="006821D8">
        <w:t>EDF women’s committee</w:t>
      </w:r>
      <w:r w:rsidR="00AD6CB4">
        <w:t>,</w:t>
      </w:r>
      <w:r w:rsidR="006821D8">
        <w:t xml:space="preserve"> to give the </w:t>
      </w:r>
      <w:r w:rsidR="2E3D1302">
        <w:t>importance of the Directive for women and girls with disabilities</w:t>
      </w:r>
    </w:p>
    <w:p w14:paraId="5C8F3D2E" w14:textId="0F47B9FC" w:rsidR="006821D8" w:rsidRDefault="006821D8" w:rsidP="67F82666">
      <w:pPr>
        <w:pStyle w:val="ListParagraph"/>
        <w:numPr>
          <w:ilvl w:val="0"/>
          <w:numId w:val="1"/>
        </w:numPr>
      </w:pPr>
      <w:r>
        <w:t>Giulia Traversi</w:t>
      </w:r>
      <w:r w:rsidR="002B480B">
        <w:t>, EDF women’s rights officer,</w:t>
      </w:r>
      <w:r>
        <w:t xml:space="preserve"> </w:t>
      </w:r>
      <w:r w:rsidR="002B480B">
        <w:t>to talk</w:t>
      </w:r>
      <w:r w:rsidR="00091DF3">
        <w:t xml:space="preserve"> </w:t>
      </w:r>
      <w:r>
        <w:t>about the guidance developed by EDF</w:t>
      </w:r>
    </w:p>
    <w:p w14:paraId="58160BFA" w14:textId="6DAE9192" w:rsidR="3502AD7C" w:rsidRDefault="002B480B" w:rsidP="67F82666">
      <w:pPr>
        <w:pStyle w:val="ListParagraph"/>
        <w:numPr>
          <w:ilvl w:val="0"/>
          <w:numId w:val="1"/>
        </w:numPr>
      </w:pPr>
      <w:r>
        <w:t>EDF Greek member, to</w:t>
      </w:r>
      <w:r w:rsidR="3502AD7C">
        <w:t xml:space="preserve"> talk about Greek experience, challenges and advise on transposition </w:t>
      </w:r>
    </w:p>
    <w:p w14:paraId="41CD8AF3" w14:textId="08FC27EF" w:rsidR="00091DF3" w:rsidRDefault="00091DF3" w:rsidP="00091DF3">
      <w:r w:rsidRPr="00091DF3">
        <w:rPr>
          <w:b/>
          <w:bCs/>
        </w:rPr>
        <w:t>Run of the show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5"/>
        <w:gridCol w:w="3167"/>
        <w:gridCol w:w="2988"/>
      </w:tblGrid>
      <w:tr w:rsidR="00A34FB8" w14:paraId="1E5BFF48" w14:textId="58CCABC8" w:rsidTr="67F82666">
        <w:tc>
          <w:tcPr>
            <w:tcW w:w="3195" w:type="dxa"/>
          </w:tcPr>
          <w:p w14:paraId="14D47B93" w14:textId="15ECEB36" w:rsidR="00A34FB8" w:rsidRPr="00471E50" w:rsidRDefault="00A34FB8" w:rsidP="006821D8">
            <w:pPr>
              <w:rPr>
                <w:b/>
                <w:bCs/>
              </w:rPr>
            </w:pPr>
            <w:r w:rsidRPr="00471E50">
              <w:rPr>
                <w:b/>
                <w:bCs/>
              </w:rPr>
              <w:t>Who</w:t>
            </w:r>
          </w:p>
        </w:tc>
        <w:tc>
          <w:tcPr>
            <w:tcW w:w="3167" w:type="dxa"/>
          </w:tcPr>
          <w:p w14:paraId="369572A5" w14:textId="158F39FC" w:rsidR="00A34FB8" w:rsidRPr="00471E50" w:rsidRDefault="00A34FB8" w:rsidP="006821D8">
            <w:pPr>
              <w:rPr>
                <w:b/>
                <w:bCs/>
              </w:rPr>
            </w:pPr>
            <w:r w:rsidRPr="00471E50">
              <w:rPr>
                <w:b/>
                <w:bCs/>
              </w:rPr>
              <w:t>Time</w:t>
            </w:r>
          </w:p>
        </w:tc>
        <w:tc>
          <w:tcPr>
            <w:tcW w:w="2988" w:type="dxa"/>
          </w:tcPr>
          <w:p w14:paraId="3EE6F145" w14:textId="07FC5B55" w:rsidR="00A34FB8" w:rsidRPr="00471E50" w:rsidRDefault="00A34FB8" w:rsidP="006821D8">
            <w:pPr>
              <w:rPr>
                <w:b/>
                <w:bCs/>
              </w:rPr>
            </w:pPr>
            <w:r w:rsidRPr="00471E50">
              <w:rPr>
                <w:b/>
                <w:bCs/>
              </w:rPr>
              <w:t>What</w:t>
            </w:r>
          </w:p>
        </w:tc>
      </w:tr>
      <w:tr w:rsidR="00A34FB8" w14:paraId="1A0BB490" w14:textId="73233A78" w:rsidTr="67F82666">
        <w:tc>
          <w:tcPr>
            <w:tcW w:w="3195" w:type="dxa"/>
          </w:tcPr>
          <w:p w14:paraId="4A5D30BE" w14:textId="2775C315" w:rsidR="00A34FB8" w:rsidRDefault="006A1BA1" w:rsidP="006821D8">
            <w:r>
              <w:t>Marine</w:t>
            </w:r>
          </w:p>
        </w:tc>
        <w:tc>
          <w:tcPr>
            <w:tcW w:w="3167" w:type="dxa"/>
          </w:tcPr>
          <w:p w14:paraId="7423BCB7" w14:textId="27409D17" w:rsidR="00A34FB8" w:rsidRDefault="57B1AC2B" w:rsidP="006821D8">
            <w:r>
              <w:t>5</w:t>
            </w:r>
            <w:r w:rsidR="499946A1">
              <w:t xml:space="preserve"> minutes</w:t>
            </w:r>
          </w:p>
        </w:tc>
        <w:tc>
          <w:tcPr>
            <w:tcW w:w="2988" w:type="dxa"/>
          </w:tcPr>
          <w:p w14:paraId="29870A47" w14:textId="6715818E" w:rsidR="00A34FB8" w:rsidRDefault="006A1BA1" w:rsidP="006821D8">
            <w:r>
              <w:t>Introduction</w:t>
            </w:r>
          </w:p>
        </w:tc>
      </w:tr>
      <w:tr w:rsidR="67F82666" w14:paraId="0CD73FAA" w14:textId="77777777" w:rsidTr="67F82666">
        <w:trPr>
          <w:trHeight w:val="300"/>
        </w:trPr>
        <w:tc>
          <w:tcPr>
            <w:tcW w:w="3195" w:type="dxa"/>
          </w:tcPr>
          <w:p w14:paraId="79C8720B" w14:textId="41014D0C" w:rsidR="6CF05AB6" w:rsidRDefault="6CF05AB6" w:rsidP="67F82666">
            <w:r>
              <w:t>Gender Equality Unit</w:t>
            </w:r>
          </w:p>
        </w:tc>
        <w:tc>
          <w:tcPr>
            <w:tcW w:w="3167" w:type="dxa"/>
          </w:tcPr>
          <w:p w14:paraId="229740E6" w14:textId="6A968F66" w:rsidR="6CF05AB6" w:rsidRDefault="6CF05AB6" w:rsidP="67F82666">
            <w:r>
              <w:t>1</w:t>
            </w:r>
            <w:r w:rsidR="12D9D94E">
              <w:t>5</w:t>
            </w:r>
            <w:r>
              <w:t xml:space="preserve"> minutes</w:t>
            </w:r>
          </w:p>
        </w:tc>
        <w:tc>
          <w:tcPr>
            <w:tcW w:w="2988" w:type="dxa"/>
          </w:tcPr>
          <w:p w14:paraId="62D02FE0" w14:textId="56A16663" w:rsidR="6CF05AB6" w:rsidRDefault="6CF05AB6" w:rsidP="67F82666">
            <w:r>
              <w:t>Setting the scene – background of the Directive</w:t>
            </w:r>
          </w:p>
        </w:tc>
      </w:tr>
      <w:tr w:rsidR="67F82666" w14:paraId="4888D3D5" w14:textId="77777777" w:rsidTr="67F82666">
        <w:trPr>
          <w:trHeight w:val="300"/>
        </w:trPr>
        <w:tc>
          <w:tcPr>
            <w:tcW w:w="3195" w:type="dxa"/>
          </w:tcPr>
          <w:p w14:paraId="7AF639ED" w14:textId="5A5E895B" w:rsidR="0BDD859D" w:rsidRDefault="0BDD859D">
            <w:r>
              <w:t>EDF Women’s committee member</w:t>
            </w:r>
          </w:p>
          <w:p w14:paraId="2EB5D88D" w14:textId="0C8D5006" w:rsidR="67F82666" w:rsidRDefault="67F82666" w:rsidP="67F82666"/>
        </w:tc>
        <w:tc>
          <w:tcPr>
            <w:tcW w:w="3167" w:type="dxa"/>
          </w:tcPr>
          <w:p w14:paraId="6063CCE0" w14:textId="2A23768F" w:rsidR="0BDD859D" w:rsidRDefault="0BDD859D">
            <w:r>
              <w:t>5 minutes</w:t>
            </w:r>
          </w:p>
          <w:p w14:paraId="5C4CE8E3" w14:textId="23877344" w:rsidR="67F82666" w:rsidRDefault="67F82666" w:rsidP="67F82666"/>
        </w:tc>
        <w:tc>
          <w:tcPr>
            <w:tcW w:w="2988" w:type="dxa"/>
          </w:tcPr>
          <w:p w14:paraId="3CBA1B3B" w14:textId="0DFE76C4" w:rsidR="0BDD859D" w:rsidRDefault="0BDD859D" w:rsidP="67F82666">
            <w:r>
              <w:t>Importance of the Directive for women and girls with disabilities</w:t>
            </w:r>
          </w:p>
          <w:p w14:paraId="5885FB4E" w14:textId="636F0F36" w:rsidR="67F82666" w:rsidRDefault="67F82666" w:rsidP="67F82666"/>
        </w:tc>
      </w:tr>
      <w:tr w:rsidR="67F82666" w14:paraId="31B6D3DD" w14:textId="77777777" w:rsidTr="67F82666">
        <w:trPr>
          <w:trHeight w:val="300"/>
        </w:trPr>
        <w:tc>
          <w:tcPr>
            <w:tcW w:w="3195" w:type="dxa"/>
          </w:tcPr>
          <w:p w14:paraId="4E2701C8" w14:textId="3D1A0AC4" w:rsidR="6CF05AB6" w:rsidRDefault="6CF05AB6" w:rsidP="67F82666">
            <w:r>
              <w:t>Marine</w:t>
            </w:r>
            <w:r w:rsidR="00AD6CB4">
              <w:t xml:space="preserve"> Uldry</w:t>
            </w:r>
          </w:p>
        </w:tc>
        <w:tc>
          <w:tcPr>
            <w:tcW w:w="3167" w:type="dxa"/>
          </w:tcPr>
          <w:p w14:paraId="25AB640F" w14:textId="7ACBCEF2" w:rsidR="2D058940" w:rsidRDefault="2D058940" w:rsidP="67F82666">
            <w:r>
              <w:t>10 minutes</w:t>
            </w:r>
          </w:p>
        </w:tc>
        <w:tc>
          <w:tcPr>
            <w:tcW w:w="2988" w:type="dxa"/>
          </w:tcPr>
          <w:p w14:paraId="362BB03B" w14:textId="0EBB9A4B" w:rsidR="6CF05AB6" w:rsidRDefault="6CF05AB6" w:rsidP="67F82666">
            <w:r>
              <w:t>Q&amp;A</w:t>
            </w:r>
          </w:p>
        </w:tc>
      </w:tr>
      <w:tr w:rsidR="67F82666" w14:paraId="42799064" w14:textId="77777777" w:rsidTr="67F82666">
        <w:trPr>
          <w:trHeight w:val="300"/>
        </w:trPr>
        <w:tc>
          <w:tcPr>
            <w:tcW w:w="3195" w:type="dxa"/>
          </w:tcPr>
          <w:p w14:paraId="66AFEEDA" w14:textId="162FF170" w:rsidR="7227DF0C" w:rsidRDefault="7227DF0C" w:rsidP="67F82666">
            <w:r>
              <w:t>Break</w:t>
            </w:r>
          </w:p>
        </w:tc>
        <w:tc>
          <w:tcPr>
            <w:tcW w:w="3167" w:type="dxa"/>
          </w:tcPr>
          <w:p w14:paraId="58296876" w14:textId="64639832" w:rsidR="7227DF0C" w:rsidRDefault="7227DF0C" w:rsidP="67F82666">
            <w:r>
              <w:t xml:space="preserve">10 </w:t>
            </w:r>
            <w:r w:rsidR="004E20BD">
              <w:t>minutes</w:t>
            </w:r>
          </w:p>
        </w:tc>
        <w:tc>
          <w:tcPr>
            <w:tcW w:w="2988" w:type="dxa"/>
          </w:tcPr>
          <w:p w14:paraId="1723879E" w14:textId="7FDC6A18" w:rsidR="7227DF0C" w:rsidRDefault="7227DF0C" w:rsidP="67F82666">
            <w:r>
              <w:t>Break</w:t>
            </w:r>
          </w:p>
        </w:tc>
      </w:tr>
      <w:tr w:rsidR="00A34FB8" w14:paraId="20C262BC" w14:textId="396583C1" w:rsidTr="67F82666">
        <w:tc>
          <w:tcPr>
            <w:tcW w:w="3195" w:type="dxa"/>
          </w:tcPr>
          <w:p w14:paraId="0406395A" w14:textId="05F33C87" w:rsidR="00A34FB8" w:rsidRDefault="006B1B50" w:rsidP="006821D8">
            <w:r>
              <w:t>Giulia</w:t>
            </w:r>
            <w:r w:rsidR="00AD6CB4">
              <w:t xml:space="preserve"> Traversi</w:t>
            </w:r>
          </w:p>
        </w:tc>
        <w:tc>
          <w:tcPr>
            <w:tcW w:w="3167" w:type="dxa"/>
          </w:tcPr>
          <w:p w14:paraId="7DD2F308" w14:textId="283CC270" w:rsidR="00A34FB8" w:rsidRDefault="006B1B50" w:rsidP="006821D8">
            <w:r>
              <w:t>15 minutes</w:t>
            </w:r>
          </w:p>
        </w:tc>
        <w:tc>
          <w:tcPr>
            <w:tcW w:w="2988" w:type="dxa"/>
          </w:tcPr>
          <w:p w14:paraId="067C613A" w14:textId="653FC799" w:rsidR="00A34FB8" w:rsidRDefault="009259E2" w:rsidP="006821D8">
            <w:r>
              <w:t xml:space="preserve">EDF Guidance on the </w:t>
            </w:r>
            <w:proofErr w:type="gramStart"/>
            <w:r>
              <w:t>transposition</w:t>
            </w:r>
            <w:proofErr w:type="gramEnd"/>
            <w:r>
              <w:t xml:space="preserve"> of the Directive</w:t>
            </w:r>
          </w:p>
        </w:tc>
      </w:tr>
      <w:tr w:rsidR="67F82666" w14:paraId="5AFD2EE4" w14:textId="77777777" w:rsidTr="67F82666">
        <w:trPr>
          <w:trHeight w:val="300"/>
        </w:trPr>
        <w:tc>
          <w:tcPr>
            <w:tcW w:w="3195" w:type="dxa"/>
          </w:tcPr>
          <w:p w14:paraId="27E3C5DC" w14:textId="7EC616F8" w:rsidR="1363EAA2" w:rsidRDefault="00DB341A" w:rsidP="67F82666">
            <w:r>
              <w:lastRenderedPageBreak/>
              <w:t>Greek member (</w:t>
            </w:r>
            <w:r w:rsidR="1363EAA2">
              <w:t>NCDP</w:t>
            </w:r>
            <w:r>
              <w:t>)</w:t>
            </w:r>
          </w:p>
        </w:tc>
        <w:tc>
          <w:tcPr>
            <w:tcW w:w="3167" w:type="dxa"/>
          </w:tcPr>
          <w:p w14:paraId="3E14AAAA" w14:textId="7606AADC" w:rsidR="1363EAA2" w:rsidRDefault="1363EAA2" w:rsidP="67F82666">
            <w:r>
              <w:t>10 minutes</w:t>
            </w:r>
          </w:p>
        </w:tc>
        <w:tc>
          <w:tcPr>
            <w:tcW w:w="2988" w:type="dxa"/>
          </w:tcPr>
          <w:p w14:paraId="1CD38377" w14:textId="48F40535" w:rsidR="1363EAA2" w:rsidRDefault="1363EAA2" w:rsidP="67F82666">
            <w:r>
              <w:t>Greek experience: challenges and advice on transposition</w:t>
            </w:r>
          </w:p>
        </w:tc>
      </w:tr>
      <w:tr w:rsidR="006B1B50" w14:paraId="7C7CB374" w14:textId="77777777" w:rsidTr="67F82666">
        <w:tc>
          <w:tcPr>
            <w:tcW w:w="3195" w:type="dxa"/>
          </w:tcPr>
          <w:p w14:paraId="4FE6FC40" w14:textId="7A290BA2" w:rsidR="006B1B50" w:rsidRDefault="006B1B50" w:rsidP="006821D8">
            <w:r>
              <w:t>Marine</w:t>
            </w:r>
            <w:r w:rsidR="00DB341A">
              <w:t xml:space="preserve"> Uldry</w:t>
            </w:r>
          </w:p>
        </w:tc>
        <w:tc>
          <w:tcPr>
            <w:tcW w:w="3167" w:type="dxa"/>
          </w:tcPr>
          <w:p w14:paraId="6B67FA17" w14:textId="3D1CABC0" w:rsidR="006B1B50" w:rsidRDefault="006B1B50" w:rsidP="006821D8">
            <w:r>
              <w:t>15 minutes</w:t>
            </w:r>
          </w:p>
        </w:tc>
        <w:tc>
          <w:tcPr>
            <w:tcW w:w="2988" w:type="dxa"/>
          </w:tcPr>
          <w:p w14:paraId="0EF23234" w14:textId="2B226045" w:rsidR="006B1B50" w:rsidRDefault="10925A34" w:rsidP="006821D8">
            <w:r>
              <w:t xml:space="preserve">Exchanges and </w:t>
            </w:r>
            <w:r w:rsidR="32AA68F2">
              <w:t>Q&amp;A</w:t>
            </w:r>
          </w:p>
        </w:tc>
      </w:tr>
      <w:tr w:rsidR="006B1B50" w14:paraId="70F7FD78" w14:textId="77777777" w:rsidTr="67F82666">
        <w:tc>
          <w:tcPr>
            <w:tcW w:w="3195" w:type="dxa"/>
          </w:tcPr>
          <w:p w14:paraId="5DBA2C4E" w14:textId="466E08A3" w:rsidR="006B1B50" w:rsidRDefault="006B1B50" w:rsidP="006821D8">
            <w:r>
              <w:t>Marine</w:t>
            </w:r>
            <w:r w:rsidR="00DB341A">
              <w:t xml:space="preserve"> Uldry</w:t>
            </w:r>
          </w:p>
        </w:tc>
        <w:tc>
          <w:tcPr>
            <w:tcW w:w="3167" w:type="dxa"/>
          </w:tcPr>
          <w:p w14:paraId="4A428341" w14:textId="5F13D5C1" w:rsidR="006B1B50" w:rsidRDefault="006B1B50" w:rsidP="006821D8">
            <w:r>
              <w:t>5 minutes</w:t>
            </w:r>
          </w:p>
        </w:tc>
        <w:tc>
          <w:tcPr>
            <w:tcW w:w="2988" w:type="dxa"/>
          </w:tcPr>
          <w:p w14:paraId="74B2230F" w14:textId="1D4EC4F3" w:rsidR="006B1B50" w:rsidRDefault="006B1B50" w:rsidP="006821D8">
            <w:r>
              <w:t>Conclusions</w:t>
            </w:r>
          </w:p>
        </w:tc>
      </w:tr>
    </w:tbl>
    <w:p w14:paraId="0A013D5F" w14:textId="3D872C1A" w:rsidR="0058027C" w:rsidRPr="00A813E8" w:rsidRDefault="0058027C" w:rsidP="67F82666"/>
    <w:sectPr w:rsidR="0058027C" w:rsidRPr="00A81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26D"/>
    <w:multiLevelType w:val="hybridMultilevel"/>
    <w:tmpl w:val="4A8A05FE"/>
    <w:lvl w:ilvl="0" w:tplc="1272E6D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368286"/>
    <w:rsid w:val="00091DF3"/>
    <w:rsid w:val="001844F9"/>
    <w:rsid w:val="002B480B"/>
    <w:rsid w:val="00470EC3"/>
    <w:rsid w:val="00471E50"/>
    <w:rsid w:val="004D65BD"/>
    <w:rsid w:val="004E20BD"/>
    <w:rsid w:val="0058027C"/>
    <w:rsid w:val="0059658B"/>
    <w:rsid w:val="006478B0"/>
    <w:rsid w:val="006821D8"/>
    <w:rsid w:val="006A1BA1"/>
    <w:rsid w:val="006B1B50"/>
    <w:rsid w:val="006E2F5C"/>
    <w:rsid w:val="007459A9"/>
    <w:rsid w:val="007B256A"/>
    <w:rsid w:val="00833AC8"/>
    <w:rsid w:val="009259E2"/>
    <w:rsid w:val="00A1307D"/>
    <w:rsid w:val="00A34FB8"/>
    <w:rsid w:val="00A813E8"/>
    <w:rsid w:val="00AD6CB4"/>
    <w:rsid w:val="00CD2499"/>
    <w:rsid w:val="00D614DF"/>
    <w:rsid w:val="00DB341A"/>
    <w:rsid w:val="03177147"/>
    <w:rsid w:val="04BE4B81"/>
    <w:rsid w:val="0BA809BD"/>
    <w:rsid w:val="0BDD859D"/>
    <w:rsid w:val="0CE9C618"/>
    <w:rsid w:val="10925A34"/>
    <w:rsid w:val="12D9D94E"/>
    <w:rsid w:val="1363EAA2"/>
    <w:rsid w:val="1C0D9CD0"/>
    <w:rsid w:val="20C99EEE"/>
    <w:rsid w:val="2106A60A"/>
    <w:rsid w:val="2804C79E"/>
    <w:rsid w:val="2AAE3D78"/>
    <w:rsid w:val="2D058940"/>
    <w:rsid w:val="2E3D1302"/>
    <w:rsid w:val="32AA68F2"/>
    <w:rsid w:val="3502AD7C"/>
    <w:rsid w:val="41B348DE"/>
    <w:rsid w:val="47C30B8D"/>
    <w:rsid w:val="4936BB5D"/>
    <w:rsid w:val="499946A1"/>
    <w:rsid w:val="50B8F17E"/>
    <w:rsid w:val="57B1AC2B"/>
    <w:rsid w:val="5888B8BE"/>
    <w:rsid w:val="590FB2F4"/>
    <w:rsid w:val="625BA01B"/>
    <w:rsid w:val="67F82666"/>
    <w:rsid w:val="68496F8C"/>
    <w:rsid w:val="6BA9CFCD"/>
    <w:rsid w:val="6CF05AB6"/>
    <w:rsid w:val="7227DF0C"/>
    <w:rsid w:val="73368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368286"/>
  <w15:chartTrackingRefBased/>
  <w15:docId w15:val="{9733B435-0E41-4303-B085-4DC25966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70EC3"/>
    <w:pPr>
      <w:ind w:left="720"/>
      <w:contextualSpacing/>
    </w:pPr>
  </w:style>
  <w:style w:type="table" w:styleId="TableGrid">
    <w:name w:val="Table Grid"/>
    <w:basedOn w:val="TableNormal"/>
    <w:uiPriority w:val="39"/>
    <w:rsid w:val="00A3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7df77a02-4ea4-4ce7-b817-9d6bcbef67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8743A69CF084C9BAC90C045821C04" ma:contentTypeVersion="12" ma:contentTypeDescription="Create a new document." ma:contentTypeScope="" ma:versionID="e4df2afcd99f9753740180aee3e58b2a">
  <xsd:schema xmlns:xsd="http://www.w3.org/2001/XMLSchema" xmlns:xs="http://www.w3.org/2001/XMLSchema" xmlns:p="http://schemas.microsoft.com/office/2006/metadata/properties" xmlns:ns2="7df77a02-4ea4-4ce7-b817-9d6bcbef67a6" xmlns:ns3="252f4827-23ce-43c5-a232-6be14f1d3f55" targetNamespace="http://schemas.microsoft.com/office/2006/metadata/properties" ma:root="true" ma:fieldsID="429fa9450483d102cadf0d3787d1edb0" ns2:_="" ns3:_="">
    <xsd:import namespace="7df77a02-4ea4-4ce7-b817-9d6bcbef67a6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7a02-4ea4-4ce7-b817-9d6bcbef6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2F7B4-4FEE-49A0-AB04-D3D424352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D8754-4C8A-42A4-B2CD-7F3969A67D22}">
  <ds:schemaRefs>
    <ds:schemaRef ds:uri="http://purl.org/dc/dcmitype/"/>
    <ds:schemaRef ds:uri="http://www.w3.org/XML/1998/namespace"/>
    <ds:schemaRef ds:uri="http://schemas.microsoft.com/office/2006/metadata/properties"/>
    <ds:schemaRef ds:uri="7df77a02-4ea4-4ce7-b817-9d6bcbef67a6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48ED41A3-E87A-48F3-A21D-CCEDAEB31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7a02-4ea4-4ce7-b817-9d6bcbef67a6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Traversi</dc:creator>
  <cp:keywords/>
  <dc:description/>
  <cp:lastModifiedBy>Giulia Traversi</cp:lastModifiedBy>
  <cp:revision>21</cp:revision>
  <dcterms:created xsi:type="dcterms:W3CDTF">2025-04-14T09:20:00Z</dcterms:created>
  <dcterms:modified xsi:type="dcterms:W3CDTF">2025-04-16T12:41:00Z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0x0101005FF8743A69CF084C9BAC90C045821C04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